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69259A98" w:rsidR="00847464"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705D5B6D" w14:textId="77777777" w:rsidR="005D05BB" w:rsidRPr="005D05BB" w:rsidRDefault="005D05BB" w:rsidP="005D05BB">
      <w:pPr>
        <w:spacing w:before="80" w:after="80" w:line="264" w:lineRule="auto"/>
        <w:ind w:firstLine="709"/>
        <w:rPr>
          <w:sz w:val="28"/>
          <w:szCs w:val="28"/>
          <w:lang w:val="es-ES"/>
        </w:rPr>
      </w:pPr>
      <w:r w:rsidRPr="005D05BB">
        <w:rPr>
          <w:b/>
          <w:iCs/>
          <w:sz w:val="28"/>
          <w:szCs w:val="28"/>
          <w:lang w:val="es-ES"/>
        </w:rPr>
        <w:t>3.2. Đánh giá theo phương pháp</w:t>
      </w:r>
      <w:r w:rsidRPr="005D05BB" w:rsidDel="00BE4476">
        <w:rPr>
          <w:b/>
          <w:iCs/>
          <w:sz w:val="28"/>
          <w:szCs w:val="28"/>
          <w:lang w:val="es-ES"/>
        </w:rPr>
        <w:t xml:space="preserve"> </w:t>
      </w:r>
      <w:r w:rsidRPr="005D05BB">
        <w:rPr>
          <w:b/>
          <w:iCs/>
          <w:sz w:val="28"/>
          <w:szCs w:val="28"/>
          <w:lang w:val="es-ES"/>
        </w:rPr>
        <w:t>đạt/không đạt</w:t>
      </w:r>
      <w:r w:rsidRPr="005D05BB">
        <w:rPr>
          <w:rStyle w:val="FootnoteReference"/>
          <w:b/>
          <w:iCs/>
          <w:sz w:val="28"/>
          <w:szCs w:val="28"/>
        </w:rPr>
        <w:footnoteReference w:id="1"/>
      </w:r>
      <w:r w:rsidRPr="005D05BB">
        <w:rPr>
          <w:b/>
          <w:sz w:val="28"/>
          <w:szCs w:val="28"/>
          <w:lang w:val="es-ES"/>
        </w:rPr>
        <w:t>:</w:t>
      </w:r>
    </w:p>
    <w:p w14:paraId="59F57DE8" w14:textId="77777777" w:rsidR="005D05BB" w:rsidRPr="005D05BB" w:rsidRDefault="005D05BB" w:rsidP="005D05BB">
      <w:pPr>
        <w:spacing w:before="80" w:after="80" w:line="264" w:lineRule="auto"/>
        <w:ind w:firstLine="709"/>
        <w:rPr>
          <w:sz w:val="28"/>
          <w:szCs w:val="28"/>
          <w:lang w:val="es-ES"/>
        </w:rPr>
      </w:pPr>
      <w:r w:rsidRPr="005D05B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7"/>
        <w:gridCol w:w="5357"/>
        <w:gridCol w:w="1792"/>
      </w:tblGrid>
      <w:tr w:rsidR="000B4ED0" w:rsidRPr="000B4ED0" w14:paraId="72A93B92" w14:textId="77777777" w:rsidTr="00F05E2E">
        <w:trPr>
          <w:trHeight w:val="70"/>
        </w:trPr>
        <w:tc>
          <w:tcPr>
            <w:tcW w:w="7366" w:type="dxa"/>
            <w:gridSpan w:val="2"/>
            <w:tcBorders>
              <w:top w:val="single" w:sz="4" w:space="0" w:color="auto"/>
              <w:left w:val="single" w:sz="4" w:space="0" w:color="auto"/>
              <w:bottom w:val="single" w:sz="4" w:space="0" w:color="auto"/>
              <w:right w:val="single" w:sz="4" w:space="0" w:color="auto"/>
            </w:tcBorders>
          </w:tcPr>
          <w:p w14:paraId="39EC083F" w14:textId="77777777" w:rsidR="005D05BB" w:rsidRPr="000B4ED0" w:rsidRDefault="005D05BB" w:rsidP="00F05E2E">
            <w:pPr>
              <w:spacing w:before="120"/>
              <w:ind w:right="43"/>
              <w:jc w:val="center"/>
              <w:rPr>
                <w:b/>
                <w:sz w:val="28"/>
                <w:szCs w:val="28"/>
              </w:rPr>
            </w:pPr>
            <w:r w:rsidRPr="000B4ED0">
              <w:rPr>
                <w:b/>
                <w:sz w:val="28"/>
                <w:szCs w:val="28"/>
              </w:rPr>
              <w:t>Nội dung yêu cầu</w:t>
            </w:r>
          </w:p>
        </w:tc>
        <w:tc>
          <w:tcPr>
            <w:tcW w:w="1800" w:type="dxa"/>
            <w:tcBorders>
              <w:top w:val="single" w:sz="4" w:space="0" w:color="auto"/>
              <w:left w:val="single" w:sz="4" w:space="0" w:color="auto"/>
              <w:bottom w:val="single" w:sz="4" w:space="0" w:color="auto"/>
              <w:right w:val="single" w:sz="4" w:space="0" w:color="auto"/>
            </w:tcBorders>
            <w:vAlign w:val="center"/>
          </w:tcPr>
          <w:p w14:paraId="2F051FFF" w14:textId="77777777" w:rsidR="005D05BB" w:rsidRPr="000B4ED0" w:rsidRDefault="005D05BB" w:rsidP="00F05E2E">
            <w:pPr>
              <w:ind w:right="45"/>
              <w:jc w:val="center"/>
              <w:rPr>
                <w:b/>
                <w:sz w:val="28"/>
                <w:szCs w:val="28"/>
              </w:rPr>
            </w:pPr>
            <w:r w:rsidRPr="000B4ED0">
              <w:rPr>
                <w:b/>
                <w:sz w:val="28"/>
                <w:szCs w:val="28"/>
              </w:rPr>
              <w:t>Mức độ đáp ứng</w:t>
            </w:r>
          </w:p>
        </w:tc>
      </w:tr>
      <w:tr w:rsidR="000B4ED0" w:rsidRPr="000B4ED0" w14:paraId="1FB0369E" w14:textId="77777777" w:rsidTr="00F05E2E">
        <w:tc>
          <w:tcPr>
            <w:tcW w:w="9166" w:type="dxa"/>
            <w:gridSpan w:val="3"/>
            <w:tcBorders>
              <w:top w:val="single" w:sz="4" w:space="0" w:color="auto"/>
              <w:left w:val="single" w:sz="4" w:space="0" w:color="auto"/>
              <w:bottom w:val="single" w:sz="4" w:space="0" w:color="auto"/>
              <w:right w:val="single" w:sz="4" w:space="0" w:color="auto"/>
            </w:tcBorders>
            <w:vAlign w:val="center"/>
          </w:tcPr>
          <w:p w14:paraId="615F4A3F" w14:textId="77777777" w:rsidR="005D05BB" w:rsidRPr="000B4ED0" w:rsidRDefault="005D05BB" w:rsidP="00F05E2E">
            <w:pPr>
              <w:spacing w:before="120" w:line="264" w:lineRule="auto"/>
              <w:ind w:right="45"/>
              <w:rPr>
                <w:b/>
                <w:sz w:val="28"/>
                <w:szCs w:val="28"/>
              </w:rPr>
            </w:pPr>
            <w:r w:rsidRPr="000B4ED0">
              <w:rPr>
                <w:b/>
                <w:sz w:val="28"/>
                <w:szCs w:val="28"/>
              </w:rPr>
              <w:t>1. Đặc tính kỹ thuật của hàng hóa</w:t>
            </w:r>
          </w:p>
        </w:tc>
      </w:tr>
      <w:tr w:rsidR="000B4ED0" w:rsidRPr="000B4ED0" w14:paraId="20860A41" w14:textId="77777777" w:rsidTr="00F05E2E">
        <w:trPr>
          <w:trHeight w:val="77"/>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462C1C2C" w14:textId="77777777" w:rsidR="005D05BB" w:rsidRPr="000B4ED0" w:rsidRDefault="005D05BB" w:rsidP="00F05E2E">
            <w:pPr>
              <w:spacing w:before="120"/>
              <w:ind w:right="43"/>
              <w:rPr>
                <w:sz w:val="28"/>
                <w:szCs w:val="28"/>
              </w:rPr>
            </w:pPr>
            <w:r w:rsidRPr="000B4ED0">
              <w:rPr>
                <w:sz w:val="28"/>
                <w:szCs w:val="28"/>
              </w:rPr>
              <w:t>Hàng hóa thuộc phạm vi của E-HSMT</w:t>
            </w:r>
          </w:p>
        </w:tc>
        <w:tc>
          <w:tcPr>
            <w:tcW w:w="5386" w:type="dxa"/>
            <w:tcBorders>
              <w:top w:val="single" w:sz="4" w:space="0" w:color="auto"/>
              <w:left w:val="single" w:sz="4" w:space="0" w:color="auto"/>
              <w:bottom w:val="single" w:sz="4" w:space="0" w:color="auto"/>
              <w:right w:val="single" w:sz="4" w:space="0" w:color="auto"/>
            </w:tcBorders>
          </w:tcPr>
          <w:p w14:paraId="2541967B" w14:textId="4EF6DB66" w:rsidR="005D05BB" w:rsidRPr="000B4ED0" w:rsidRDefault="00171743" w:rsidP="00F05E2E">
            <w:pPr>
              <w:pStyle w:val="CommentText"/>
              <w:spacing w:before="40" w:after="40"/>
              <w:jc w:val="both"/>
              <w:rPr>
                <w:sz w:val="28"/>
                <w:szCs w:val="28"/>
              </w:rPr>
            </w:pPr>
            <w:r w:rsidRPr="000B4ED0">
              <w:rPr>
                <w:sz w:val="28"/>
                <w:szCs w:val="28"/>
              </w:rPr>
              <w:t xml:space="preserve">+ </w:t>
            </w:r>
            <w:r w:rsidR="005D05BB" w:rsidRPr="000B4ED0">
              <w:rPr>
                <w:sz w:val="28"/>
                <w:szCs w:val="28"/>
              </w:rPr>
              <w:t>Có đầy đủ tài liệu chứng minh về tính hợp lệ của hàng hóa theo yêu cầu:</w:t>
            </w:r>
          </w:p>
          <w:p w14:paraId="6E220ADA" w14:textId="77777777" w:rsidR="00171743" w:rsidRPr="000B4ED0" w:rsidRDefault="005D05BB" w:rsidP="00F05E2E">
            <w:pPr>
              <w:pStyle w:val="CommentText"/>
              <w:spacing w:before="40" w:after="40"/>
              <w:jc w:val="both"/>
              <w:rPr>
                <w:sz w:val="28"/>
                <w:szCs w:val="28"/>
              </w:rPr>
            </w:pPr>
            <w:r w:rsidRPr="000B4ED0">
              <w:rPr>
                <w:sz w:val="28"/>
                <w:szCs w:val="28"/>
              </w:rPr>
              <w:t>+ Có bảng kê so sánh thông số kỹ thuật của hàng hóa dự thầu: Hàng hóa có đặc tính, cấu hình, thông số kỹ thuật phù hợp, đáp ứng tương đương hoặc cao hơn yêu cầu của E-HSMT, (theo chi tiết từng loại hàng hóa tại Chương V);</w:t>
            </w:r>
          </w:p>
          <w:p w14:paraId="3D4833B7" w14:textId="7E6BBFE2" w:rsidR="00171743" w:rsidRPr="000B4ED0" w:rsidRDefault="00171743" w:rsidP="00F05E2E">
            <w:pPr>
              <w:pStyle w:val="CommentText"/>
              <w:spacing w:before="40" w:after="40"/>
              <w:jc w:val="both"/>
              <w:rPr>
                <w:sz w:val="28"/>
                <w:szCs w:val="28"/>
                <w:lang w:val="vi-VN"/>
              </w:rPr>
            </w:pPr>
            <w:r w:rsidRPr="000B4ED0">
              <w:rPr>
                <w:sz w:val="28"/>
                <w:szCs w:val="28"/>
              </w:rPr>
              <w:t xml:space="preserve">+ </w:t>
            </w:r>
            <w:r w:rsidRPr="000B4ED0">
              <w:rPr>
                <w:iCs/>
                <w:sz w:val="28"/>
                <w:szCs w:val="28"/>
              </w:rPr>
              <w:t>B</w:t>
            </w:r>
            <w:r w:rsidRPr="000B4ED0">
              <w:rPr>
                <w:iCs/>
                <w:sz w:val="28"/>
                <w:szCs w:val="28"/>
                <w:lang w:val="vi-VN"/>
              </w:rPr>
              <w:t>ảng đề xuất thông số</w:t>
            </w:r>
            <w:r w:rsidRPr="000B4ED0">
              <w:rPr>
                <w:iCs/>
                <w:sz w:val="28"/>
                <w:szCs w:val="28"/>
              </w:rPr>
              <w:t xml:space="preserve"> hàng hóa dự thầu</w:t>
            </w:r>
            <w:r w:rsidRPr="000B4ED0">
              <w:rPr>
                <w:sz w:val="28"/>
                <w:szCs w:val="28"/>
                <w:lang w:val="vi-VN"/>
              </w:rPr>
              <w:t xml:space="preserve"> có nêu rõ ràng chi tiết tất cả các thông tin, bao gồm: Nhãn hiệu, hãng sản xuất, nơi sản xuất, năm sản xuất, model</w:t>
            </w:r>
            <w:r w:rsidR="004E0A45" w:rsidRPr="000B4ED0">
              <w:rPr>
                <w:sz w:val="28"/>
                <w:szCs w:val="28"/>
              </w:rPr>
              <w:t>.</w:t>
            </w:r>
            <w:r w:rsidRPr="000B4ED0">
              <w:rPr>
                <w:sz w:val="28"/>
                <w:szCs w:val="28"/>
                <w:lang w:val="vi-VN"/>
              </w:rPr>
              <w:t xml:space="preserve"> </w:t>
            </w:r>
          </w:p>
          <w:p w14:paraId="06AD3039" w14:textId="2109879D" w:rsidR="007D0C1A" w:rsidRPr="000B4ED0" w:rsidRDefault="007D0C1A" w:rsidP="00F05E2E">
            <w:pPr>
              <w:pStyle w:val="CommentText"/>
              <w:spacing w:before="40" w:after="40"/>
              <w:jc w:val="both"/>
              <w:rPr>
                <w:sz w:val="28"/>
                <w:szCs w:val="28"/>
              </w:rPr>
            </w:pPr>
            <w:r w:rsidRPr="000B4ED0">
              <w:rPr>
                <w:sz w:val="28"/>
                <w:szCs w:val="28"/>
                <w:lang w:val="vi-VN"/>
              </w:rPr>
              <w:t>+ Hàng hóa sản xuất năm 2024</w:t>
            </w:r>
            <w:r w:rsidR="000837C2" w:rsidRPr="000B4ED0">
              <w:rPr>
                <w:sz w:val="28"/>
                <w:szCs w:val="28"/>
                <w:lang w:val="vi-VN"/>
              </w:rPr>
              <w:t xml:space="preserve"> trở lại đây</w:t>
            </w:r>
          </w:p>
          <w:p w14:paraId="3056B542" w14:textId="77777777" w:rsidR="005D05BB" w:rsidRPr="000B4ED0" w:rsidRDefault="005D05BB" w:rsidP="00F05E2E">
            <w:pPr>
              <w:pStyle w:val="CommentText"/>
              <w:spacing w:before="40" w:after="40"/>
              <w:jc w:val="both"/>
              <w:rPr>
                <w:sz w:val="28"/>
                <w:szCs w:val="28"/>
              </w:rPr>
            </w:pPr>
            <w:r w:rsidRPr="000B4ED0">
              <w:rPr>
                <w:sz w:val="28"/>
                <w:szCs w:val="28"/>
              </w:rPr>
              <w:t xml:space="preserve">+ Cam kết hàng hóa mới 100%, chưa qua sử dụng </w:t>
            </w:r>
          </w:p>
          <w:p w14:paraId="097474DB" w14:textId="77777777" w:rsidR="005D05BB" w:rsidRPr="000B4ED0" w:rsidRDefault="005D05BB" w:rsidP="00F05E2E">
            <w:pPr>
              <w:pStyle w:val="CommentText"/>
              <w:spacing w:before="40" w:after="40"/>
              <w:rPr>
                <w:sz w:val="28"/>
                <w:szCs w:val="28"/>
                <w:lang w:val="vi-VN"/>
              </w:rPr>
            </w:pPr>
            <w:r w:rsidRPr="000B4ED0">
              <w:rPr>
                <w:sz w:val="28"/>
                <w:szCs w:val="28"/>
              </w:rPr>
              <w:t>+ Catalogue sản phẩm hoặc bảng thông số kỹ thuật hàng hóa chào thầu đáp ứng yêu cầu E-</w:t>
            </w:r>
            <w:r w:rsidRPr="000B4ED0">
              <w:rPr>
                <w:sz w:val="28"/>
                <w:szCs w:val="28"/>
                <w:lang w:val="vi-VN"/>
              </w:rPr>
              <w:t>HSMT.</w:t>
            </w:r>
          </w:p>
          <w:p w14:paraId="53B39ACC" w14:textId="77777777" w:rsidR="005D05BB" w:rsidRPr="000B4ED0" w:rsidRDefault="005D05BB" w:rsidP="00F05E2E">
            <w:pPr>
              <w:pStyle w:val="CommentText"/>
              <w:spacing w:before="40" w:after="40"/>
              <w:jc w:val="both"/>
              <w:rPr>
                <w:sz w:val="28"/>
                <w:szCs w:val="28"/>
              </w:rPr>
            </w:pPr>
            <w:r w:rsidRPr="000B4ED0">
              <w:rPr>
                <w:sz w:val="28"/>
                <w:szCs w:val="28"/>
              </w:rPr>
              <w:t>Cam kết cung cấp Giấy chứng nhận xuất xứ hàng hóa (C/O) và Giấy chứng nhận chất lượng hàng hóa (C/Q) đối với các thiết bị nhập khẩu khi giao hàng</w:t>
            </w:r>
          </w:p>
          <w:p w14:paraId="2C466884" w14:textId="77777777" w:rsidR="005D05BB" w:rsidRPr="000B4ED0" w:rsidRDefault="005D05BB" w:rsidP="00F05E2E">
            <w:pPr>
              <w:pStyle w:val="CommentText"/>
              <w:spacing w:before="40" w:after="40"/>
              <w:jc w:val="both"/>
              <w:rPr>
                <w:sz w:val="28"/>
                <w:szCs w:val="28"/>
              </w:rPr>
            </w:pPr>
            <w:r w:rsidRPr="000B4ED0">
              <w:rPr>
                <w:sz w:val="28"/>
                <w:szCs w:val="28"/>
              </w:rPr>
              <w:t>+ Nhà thầu tiến độ cung cấp phù hợp với yêu cầu của E-HSMT</w:t>
            </w:r>
          </w:p>
        </w:tc>
        <w:tc>
          <w:tcPr>
            <w:tcW w:w="1800" w:type="dxa"/>
            <w:tcBorders>
              <w:top w:val="single" w:sz="4" w:space="0" w:color="auto"/>
              <w:left w:val="single" w:sz="4" w:space="0" w:color="auto"/>
              <w:bottom w:val="single" w:sz="4" w:space="0" w:color="auto"/>
              <w:right w:val="single" w:sz="4" w:space="0" w:color="auto"/>
            </w:tcBorders>
            <w:vAlign w:val="center"/>
          </w:tcPr>
          <w:p w14:paraId="242452B7" w14:textId="77777777" w:rsidR="005D05BB" w:rsidRPr="000B4ED0" w:rsidRDefault="005D05BB" w:rsidP="00F05E2E">
            <w:pPr>
              <w:spacing w:before="120"/>
              <w:ind w:right="43"/>
              <w:jc w:val="center"/>
              <w:rPr>
                <w:b/>
                <w:sz w:val="28"/>
                <w:szCs w:val="28"/>
              </w:rPr>
            </w:pPr>
            <w:r w:rsidRPr="000B4ED0">
              <w:rPr>
                <w:b/>
                <w:sz w:val="28"/>
                <w:szCs w:val="28"/>
              </w:rPr>
              <w:t>Đạt</w:t>
            </w:r>
          </w:p>
        </w:tc>
      </w:tr>
      <w:tr w:rsidR="000B4ED0" w:rsidRPr="000B4ED0" w14:paraId="6BDBE284" w14:textId="77777777" w:rsidTr="00F05E2E">
        <w:trPr>
          <w:trHeight w:val="1549"/>
        </w:trPr>
        <w:tc>
          <w:tcPr>
            <w:tcW w:w="1980" w:type="dxa"/>
            <w:vMerge/>
            <w:tcBorders>
              <w:top w:val="single" w:sz="4" w:space="0" w:color="auto"/>
              <w:left w:val="single" w:sz="4" w:space="0" w:color="auto"/>
              <w:bottom w:val="single" w:sz="4" w:space="0" w:color="auto"/>
              <w:right w:val="single" w:sz="4" w:space="0" w:color="auto"/>
            </w:tcBorders>
            <w:vAlign w:val="center"/>
          </w:tcPr>
          <w:p w14:paraId="514415F0" w14:textId="77777777" w:rsidR="005D05BB" w:rsidRPr="000B4ED0" w:rsidRDefault="005D05BB" w:rsidP="00F05E2E">
            <w:pPr>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3C0A661D" w14:textId="77777777" w:rsidR="005D05BB" w:rsidRPr="000B4ED0" w:rsidRDefault="005D05BB" w:rsidP="00F05E2E">
            <w:pPr>
              <w:pStyle w:val="CommentText"/>
              <w:spacing w:before="40" w:after="40"/>
              <w:jc w:val="both"/>
              <w:rPr>
                <w:sz w:val="28"/>
                <w:szCs w:val="28"/>
                <w:lang w:val="vi-VN"/>
              </w:rPr>
            </w:pPr>
            <w:r w:rsidRPr="000B4ED0">
              <w:rPr>
                <w:sz w:val="28"/>
                <w:szCs w:val="28"/>
                <w:lang w:val="vi-VN"/>
              </w:rPr>
              <w:t>- Không có đầy đủ tài liệu chứng minh về tính hợp lệ của hàng hóa theo yêu cầu nêu trên, hoặc:</w:t>
            </w:r>
          </w:p>
          <w:p w14:paraId="75FC3CC6" w14:textId="77777777" w:rsidR="005D05BB" w:rsidRPr="000B4ED0" w:rsidRDefault="005D05BB" w:rsidP="00F05E2E">
            <w:pPr>
              <w:pStyle w:val="CommentText"/>
              <w:spacing w:before="40" w:after="40"/>
              <w:jc w:val="both"/>
              <w:rPr>
                <w:sz w:val="28"/>
                <w:szCs w:val="28"/>
              </w:rPr>
            </w:pPr>
            <w:r w:rsidRPr="000B4ED0">
              <w:rPr>
                <w:sz w:val="28"/>
                <w:szCs w:val="28"/>
                <w:lang w:val="vi-VN"/>
              </w:rPr>
              <w:t xml:space="preserve">+ Không lập bảng kê so sánh thông số kỹ thuật của hàng hóa dự thầu: Hàng hóa không có đặc tính, cấu hình, thông số kỹ thuật phù hợp, không đáp ứng tương đương hoặc cao hơn yêu cầu của </w:t>
            </w:r>
            <w:r w:rsidRPr="000B4ED0">
              <w:rPr>
                <w:sz w:val="28"/>
                <w:szCs w:val="28"/>
                <w:lang w:val="vi-VN"/>
              </w:rPr>
              <w:lastRenderedPageBreak/>
              <w:t>E-HSMT (theo chi tiết từng loại hàng hóa tại Chương V) hoặc:</w:t>
            </w:r>
          </w:p>
          <w:p w14:paraId="68B47AC1" w14:textId="294AA2DE" w:rsidR="005D05BB" w:rsidRPr="000B4ED0" w:rsidRDefault="005D05BB" w:rsidP="00F05E2E">
            <w:pPr>
              <w:pStyle w:val="CommentText"/>
              <w:spacing w:before="40" w:after="40"/>
              <w:rPr>
                <w:sz w:val="28"/>
                <w:szCs w:val="28"/>
              </w:rPr>
            </w:pPr>
            <w:r w:rsidRPr="000B4ED0">
              <w:rPr>
                <w:sz w:val="28"/>
                <w:szCs w:val="28"/>
              </w:rPr>
              <w:t xml:space="preserve">+ Không </w:t>
            </w:r>
            <w:r w:rsidRPr="000B4ED0">
              <w:rPr>
                <w:sz w:val="28"/>
                <w:szCs w:val="28"/>
                <w:lang w:val="vi-VN"/>
              </w:rPr>
              <w:t xml:space="preserve">có </w:t>
            </w:r>
            <w:r w:rsidRPr="000B4ED0">
              <w:rPr>
                <w:sz w:val="28"/>
                <w:szCs w:val="28"/>
              </w:rPr>
              <w:t>catalogue sản phẩm hoặc bảng thông số kỹ thuật hàng hóa chào thầu đáp ứng yêu cầu E-HSMTcó xác nhận của nhà sản xuất/ đơn vị nhập khẩu trực tiếp đáp ứng yêu cầu E-HSMT.</w:t>
            </w:r>
          </w:p>
          <w:p w14:paraId="03E20F69" w14:textId="029399FD" w:rsidR="000837C2" w:rsidRPr="000B4ED0" w:rsidRDefault="000837C2" w:rsidP="000837C2">
            <w:pPr>
              <w:pStyle w:val="CommentText"/>
              <w:spacing w:before="40" w:after="40"/>
              <w:jc w:val="both"/>
              <w:rPr>
                <w:sz w:val="28"/>
                <w:szCs w:val="28"/>
              </w:rPr>
            </w:pPr>
            <w:r w:rsidRPr="000B4ED0">
              <w:rPr>
                <w:sz w:val="28"/>
                <w:szCs w:val="28"/>
                <w:lang w:val="vi-VN"/>
              </w:rPr>
              <w:t xml:space="preserve">+ Hàng hóa sản xuất trước năm 2024. </w:t>
            </w:r>
          </w:p>
          <w:p w14:paraId="6ED61DA5" w14:textId="77777777" w:rsidR="005D05BB" w:rsidRPr="000B4ED0" w:rsidRDefault="005D05BB" w:rsidP="00F05E2E">
            <w:pPr>
              <w:pStyle w:val="CommentText"/>
              <w:spacing w:before="40" w:after="40"/>
              <w:jc w:val="both"/>
              <w:rPr>
                <w:sz w:val="28"/>
                <w:szCs w:val="28"/>
              </w:rPr>
            </w:pPr>
            <w:r w:rsidRPr="000B4ED0">
              <w:rPr>
                <w:sz w:val="28"/>
                <w:szCs w:val="28"/>
                <w:lang w:val="vi-VN"/>
              </w:rPr>
              <w:t xml:space="preserve">+ Không có cam kết hàng hóa mới 100%, chưa qua sử dụng </w:t>
            </w:r>
          </w:p>
          <w:p w14:paraId="273C337C" w14:textId="77777777" w:rsidR="005D05BB" w:rsidRPr="000B4ED0" w:rsidRDefault="005D05BB" w:rsidP="00F05E2E">
            <w:pPr>
              <w:pStyle w:val="CommentText"/>
              <w:spacing w:before="40" w:after="40"/>
              <w:jc w:val="both"/>
              <w:rPr>
                <w:sz w:val="28"/>
                <w:szCs w:val="28"/>
                <w:lang w:val="vi-VN"/>
              </w:rPr>
            </w:pPr>
            <w:r w:rsidRPr="000B4ED0">
              <w:rPr>
                <w:sz w:val="28"/>
                <w:szCs w:val="28"/>
                <w:lang w:val="vi-VN"/>
              </w:rPr>
              <w:t>+ Không có bản cam kết tiến độ cung cấp phù hợp với yêu cầu của E-HSMT</w:t>
            </w:r>
          </w:p>
        </w:tc>
        <w:tc>
          <w:tcPr>
            <w:tcW w:w="1800" w:type="dxa"/>
            <w:tcBorders>
              <w:top w:val="single" w:sz="4" w:space="0" w:color="auto"/>
              <w:left w:val="single" w:sz="4" w:space="0" w:color="auto"/>
              <w:bottom w:val="single" w:sz="4" w:space="0" w:color="auto"/>
              <w:right w:val="single" w:sz="4" w:space="0" w:color="auto"/>
            </w:tcBorders>
            <w:vAlign w:val="center"/>
          </w:tcPr>
          <w:p w14:paraId="4B8FEF4B" w14:textId="77777777" w:rsidR="005D05BB" w:rsidRPr="000B4ED0" w:rsidRDefault="005D05BB" w:rsidP="00F05E2E">
            <w:pPr>
              <w:spacing w:before="120"/>
              <w:ind w:right="43"/>
              <w:jc w:val="center"/>
              <w:rPr>
                <w:b/>
                <w:sz w:val="28"/>
                <w:szCs w:val="28"/>
              </w:rPr>
            </w:pPr>
            <w:r w:rsidRPr="000B4ED0">
              <w:rPr>
                <w:b/>
                <w:sz w:val="28"/>
                <w:szCs w:val="28"/>
              </w:rPr>
              <w:lastRenderedPageBreak/>
              <w:t>Không đạt</w:t>
            </w:r>
          </w:p>
        </w:tc>
      </w:tr>
      <w:tr w:rsidR="000B4ED0" w:rsidRPr="000B4ED0" w14:paraId="73F3CF43" w14:textId="77777777" w:rsidTr="00F05E2E">
        <w:tc>
          <w:tcPr>
            <w:tcW w:w="9166" w:type="dxa"/>
            <w:gridSpan w:val="3"/>
            <w:tcBorders>
              <w:top w:val="single" w:sz="4" w:space="0" w:color="auto"/>
              <w:left w:val="single" w:sz="4" w:space="0" w:color="auto"/>
              <w:bottom w:val="single" w:sz="4" w:space="0" w:color="auto"/>
              <w:right w:val="single" w:sz="4" w:space="0" w:color="auto"/>
            </w:tcBorders>
          </w:tcPr>
          <w:p w14:paraId="6D8DCCB9" w14:textId="77777777" w:rsidR="005D05BB" w:rsidRPr="000B4ED0" w:rsidRDefault="005D05BB" w:rsidP="00F05E2E">
            <w:pPr>
              <w:spacing w:before="120"/>
              <w:ind w:right="43"/>
              <w:rPr>
                <w:b/>
                <w:sz w:val="28"/>
                <w:szCs w:val="28"/>
              </w:rPr>
            </w:pPr>
            <w:r w:rsidRPr="000B4ED0">
              <w:rPr>
                <w:b/>
                <w:sz w:val="28"/>
                <w:szCs w:val="28"/>
              </w:rPr>
              <w:lastRenderedPageBreak/>
              <w:t>2. Giải pháp kỹ thuật, biện pháp tổ chức cung cấp, lắp đặt hàng hóa</w:t>
            </w:r>
          </w:p>
        </w:tc>
      </w:tr>
      <w:tr w:rsidR="000B4ED0" w:rsidRPr="000B4ED0" w14:paraId="2E0511EA" w14:textId="77777777" w:rsidTr="00F05E2E">
        <w:trPr>
          <w:trHeight w:val="89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6B63397E" w14:textId="77777777" w:rsidR="005D05BB" w:rsidRPr="000B4ED0" w:rsidRDefault="005D05BB" w:rsidP="00F05E2E">
            <w:pPr>
              <w:spacing w:before="120"/>
              <w:ind w:right="43"/>
              <w:rPr>
                <w:sz w:val="28"/>
                <w:szCs w:val="28"/>
              </w:rPr>
            </w:pPr>
            <w:r w:rsidRPr="000B4ED0">
              <w:rPr>
                <w:sz w:val="28"/>
                <w:szCs w:val="28"/>
              </w:rPr>
              <w:t>Tính hợp lý và hiệu quả kinh tế của các giải pháp kỹ thuật, biện pháp tổ chức cung cấp, lắp đặt hàng hóa.</w:t>
            </w:r>
          </w:p>
        </w:tc>
        <w:tc>
          <w:tcPr>
            <w:tcW w:w="5386" w:type="dxa"/>
            <w:tcBorders>
              <w:top w:val="single" w:sz="4" w:space="0" w:color="auto"/>
              <w:left w:val="single" w:sz="4" w:space="0" w:color="auto"/>
              <w:bottom w:val="single" w:sz="4" w:space="0" w:color="auto"/>
              <w:right w:val="single" w:sz="4" w:space="0" w:color="auto"/>
            </w:tcBorders>
          </w:tcPr>
          <w:p w14:paraId="58A1963A" w14:textId="77777777" w:rsidR="005D05BB" w:rsidRPr="000B4ED0" w:rsidRDefault="005D05BB" w:rsidP="00F05E2E">
            <w:pPr>
              <w:spacing w:before="40" w:after="40"/>
              <w:ind w:left="45" w:right="108"/>
              <w:rPr>
                <w:sz w:val="28"/>
                <w:szCs w:val="28"/>
              </w:rPr>
            </w:pPr>
            <w:r w:rsidRPr="000B4ED0">
              <w:rPr>
                <w:sz w:val="28"/>
                <w:szCs w:val="28"/>
              </w:rPr>
              <w:t xml:space="preserve">- Có giải pháp kỹ thuật, biện pháp tổ chức cung cấp hàng hoá hợp lý. </w:t>
            </w:r>
          </w:p>
          <w:p w14:paraId="4A0D07DC" w14:textId="77777777" w:rsidR="005D05BB" w:rsidRPr="000B4ED0" w:rsidRDefault="005D05BB" w:rsidP="00F05E2E">
            <w:pPr>
              <w:spacing w:before="40" w:after="40"/>
              <w:ind w:left="45" w:right="108"/>
              <w:rPr>
                <w:sz w:val="28"/>
                <w:szCs w:val="28"/>
              </w:rPr>
            </w:pPr>
            <w:r w:rsidRPr="000B4ED0">
              <w:rPr>
                <w:sz w:val="28"/>
                <w:szCs w:val="28"/>
              </w:rPr>
              <w:t>- Có thuyết minh phương án vận chuyển, phương tiện vận chuyển đến đơn vị sử dụng.</w:t>
            </w:r>
          </w:p>
          <w:p w14:paraId="70F36620" w14:textId="77777777" w:rsidR="005D05BB" w:rsidRPr="000B4ED0" w:rsidRDefault="005D05BB" w:rsidP="00F05E2E">
            <w:pPr>
              <w:spacing w:before="40" w:after="40"/>
              <w:ind w:left="45" w:right="108"/>
              <w:rPr>
                <w:sz w:val="28"/>
                <w:szCs w:val="28"/>
              </w:rPr>
            </w:pPr>
            <w:r w:rsidRPr="000B4ED0">
              <w:rPr>
                <w:sz w:val="28"/>
                <w:szCs w:val="28"/>
              </w:rPr>
              <w:t>- Có phương án bố trí nhân sự hợp lý, vị trí đảm nhận công việc.</w:t>
            </w:r>
          </w:p>
          <w:p w14:paraId="44A1C659" w14:textId="77777777" w:rsidR="005D05BB" w:rsidRPr="000B4ED0" w:rsidRDefault="005D05BB" w:rsidP="00F05E2E">
            <w:pPr>
              <w:spacing w:before="40" w:after="40"/>
              <w:ind w:left="45" w:right="108"/>
              <w:rPr>
                <w:sz w:val="28"/>
                <w:szCs w:val="28"/>
              </w:rPr>
            </w:pPr>
            <w:r w:rsidRPr="000B4ED0">
              <w:rPr>
                <w:sz w:val="28"/>
                <w:szCs w:val="28"/>
              </w:rPr>
              <w:t>- Biện pháp bảo quản để đảm bảo về chất lượng của hàng hoá trong quá trình vận chuyển, lắp đặt.</w:t>
            </w:r>
          </w:p>
          <w:p w14:paraId="0D430D64" w14:textId="77777777" w:rsidR="005D05BB" w:rsidRPr="000B4ED0" w:rsidRDefault="005D05BB" w:rsidP="00F05E2E">
            <w:pPr>
              <w:spacing w:before="120" w:line="360" w:lineRule="exact"/>
              <w:ind w:right="43"/>
              <w:rPr>
                <w:sz w:val="28"/>
                <w:szCs w:val="28"/>
              </w:rPr>
            </w:pPr>
            <w:r w:rsidRPr="000B4ED0">
              <w:rPr>
                <w:sz w:val="28"/>
                <w:szCs w:val="28"/>
              </w:rPr>
              <w:t>- Phương án tập kết hàng hoá và lưu kho tại đơn vị sử dụng, chuẩn bị cho công tác thi công lắp đặt.</w:t>
            </w:r>
          </w:p>
        </w:tc>
        <w:tc>
          <w:tcPr>
            <w:tcW w:w="1800" w:type="dxa"/>
            <w:tcBorders>
              <w:top w:val="single" w:sz="4" w:space="0" w:color="auto"/>
              <w:left w:val="single" w:sz="4" w:space="0" w:color="auto"/>
              <w:bottom w:val="single" w:sz="4" w:space="0" w:color="auto"/>
              <w:right w:val="single" w:sz="4" w:space="0" w:color="auto"/>
            </w:tcBorders>
            <w:vAlign w:val="center"/>
          </w:tcPr>
          <w:p w14:paraId="60656CA0" w14:textId="77777777" w:rsidR="005D05BB" w:rsidRPr="000B4ED0" w:rsidRDefault="005D05BB" w:rsidP="00F05E2E">
            <w:pPr>
              <w:spacing w:before="120"/>
              <w:ind w:right="43"/>
              <w:jc w:val="center"/>
              <w:rPr>
                <w:b/>
                <w:sz w:val="28"/>
                <w:szCs w:val="28"/>
              </w:rPr>
            </w:pPr>
            <w:r w:rsidRPr="000B4ED0">
              <w:rPr>
                <w:b/>
                <w:sz w:val="28"/>
                <w:szCs w:val="28"/>
              </w:rPr>
              <w:t>Đạt</w:t>
            </w:r>
          </w:p>
        </w:tc>
      </w:tr>
      <w:tr w:rsidR="000B4ED0" w:rsidRPr="000B4ED0" w14:paraId="5A5F45AB" w14:textId="77777777" w:rsidTr="00F05E2E">
        <w:trPr>
          <w:trHeight w:val="1302"/>
        </w:trPr>
        <w:tc>
          <w:tcPr>
            <w:tcW w:w="1980" w:type="dxa"/>
            <w:vMerge/>
            <w:tcBorders>
              <w:top w:val="single" w:sz="4" w:space="0" w:color="auto"/>
              <w:left w:val="single" w:sz="4" w:space="0" w:color="auto"/>
              <w:bottom w:val="single" w:sz="4" w:space="0" w:color="auto"/>
              <w:right w:val="single" w:sz="4" w:space="0" w:color="auto"/>
            </w:tcBorders>
            <w:vAlign w:val="center"/>
          </w:tcPr>
          <w:p w14:paraId="138D050B" w14:textId="77777777" w:rsidR="005D05BB" w:rsidRPr="000B4ED0" w:rsidRDefault="005D05BB" w:rsidP="00F05E2E">
            <w:pPr>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240731F7" w14:textId="77777777" w:rsidR="005D05BB" w:rsidRPr="000B4ED0" w:rsidRDefault="005D05BB" w:rsidP="00F05E2E">
            <w:pPr>
              <w:tabs>
                <w:tab w:val="left" w:pos="4680"/>
                <w:tab w:val="left" w:pos="5310"/>
                <w:tab w:val="left" w:pos="8100"/>
                <w:tab w:val="left" w:pos="10620"/>
              </w:tabs>
              <w:spacing w:before="40" w:after="40"/>
              <w:ind w:left="45"/>
              <w:rPr>
                <w:sz w:val="28"/>
                <w:szCs w:val="28"/>
                <w:lang w:val="vi-VN"/>
              </w:rPr>
            </w:pPr>
            <w:r w:rsidRPr="000B4ED0">
              <w:rPr>
                <w:sz w:val="28"/>
                <w:szCs w:val="28"/>
                <w:lang w:val="vi-VN"/>
              </w:rPr>
              <w:t xml:space="preserve">- Không có thuyết minh phương án vận chuyển, phương tiện vận chuyển đến đơn vị sử dụng hoặc: </w:t>
            </w:r>
          </w:p>
          <w:p w14:paraId="4314A8B2" w14:textId="77777777" w:rsidR="005D05BB" w:rsidRPr="000B4ED0" w:rsidRDefault="005D05BB" w:rsidP="00F05E2E">
            <w:pPr>
              <w:tabs>
                <w:tab w:val="left" w:pos="4680"/>
                <w:tab w:val="left" w:pos="5310"/>
                <w:tab w:val="left" w:pos="8100"/>
                <w:tab w:val="left" w:pos="10620"/>
              </w:tabs>
              <w:spacing w:before="40" w:after="40"/>
              <w:ind w:left="45"/>
              <w:rPr>
                <w:sz w:val="28"/>
                <w:szCs w:val="28"/>
                <w:lang w:val="vi-VN"/>
              </w:rPr>
            </w:pPr>
            <w:r w:rsidRPr="000B4ED0">
              <w:rPr>
                <w:sz w:val="28"/>
                <w:szCs w:val="28"/>
                <w:lang w:val="vi-VN"/>
              </w:rPr>
              <w:t xml:space="preserve">- Không có phương án bố trí nhân sự hợp lý, vị trí đảm nhận công việc hoặc: </w:t>
            </w:r>
          </w:p>
          <w:p w14:paraId="0A9897F3" w14:textId="77777777" w:rsidR="005D05BB" w:rsidRPr="000B4ED0" w:rsidRDefault="005D05BB" w:rsidP="00F05E2E">
            <w:pPr>
              <w:tabs>
                <w:tab w:val="left" w:pos="4680"/>
                <w:tab w:val="left" w:pos="5310"/>
                <w:tab w:val="left" w:pos="8100"/>
                <w:tab w:val="left" w:pos="10620"/>
              </w:tabs>
              <w:spacing w:before="40" w:after="40"/>
              <w:ind w:left="45"/>
              <w:rPr>
                <w:sz w:val="28"/>
                <w:szCs w:val="28"/>
                <w:lang w:val="vi-VN"/>
              </w:rPr>
            </w:pPr>
            <w:r w:rsidRPr="000B4ED0">
              <w:rPr>
                <w:sz w:val="28"/>
                <w:szCs w:val="28"/>
                <w:lang w:val="vi-VN"/>
              </w:rPr>
              <w:t xml:space="preserve">- Không có biện pháp bảo quản để đảm bảo về chất lượng của thiết bị trong quá trình vận chuyển, lắp đặt hoặc: </w:t>
            </w:r>
          </w:p>
          <w:p w14:paraId="1B09EC3E" w14:textId="77777777" w:rsidR="005D05BB" w:rsidRPr="000B4ED0" w:rsidRDefault="005D05BB" w:rsidP="00F05E2E">
            <w:pPr>
              <w:spacing w:line="320" w:lineRule="exact"/>
              <w:ind w:right="43"/>
              <w:rPr>
                <w:sz w:val="28"/>
                <w:szCs w:val="28"/>
                <w:lang w:val="vi-VN"/>
              </w:rPr>
            </w:pPr>
            <w:r w:rsidRPr="000B4ED0">
              <w:rPr>
                <w:sz w:val="28"/>
                <w:szCs w:val="28"/>
                <w:lang w:val="vi-VN"/>
              </w:rPr>
              <w:t>- Không có phương án tập kết thiết bị và lưu kho tại đơn vị sử dụng, chuẩn bị cho công tác thi công lắp đặt.</w:t>
            </w:r>
          </w:p>
        </w:tc>
        <w:tc>
          <w:tcPr>
            <w:tcW w:w="1800" w:type="dxa"/>
            <w:tcBorders>
              <w:top w:val="single" w:sz="4" w:space="0" w:color="auto"/>
              <w:left w:val="single" w:sz="4" w:space="0" w:color="auto"/>
              <w:bottom w:val="single" w:sz="4" w:space="0" w:color="auto"/>
              <w:right w:val="single" w:sz="4" w:space="0" w:color="auto"/>
            </w:tcBorders>
            <w:vAlign w:val="center"/>
          </w:tcPr>
          <w:p w14:paraId="66B8CB61"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74418CA4" w14:textId="77777777" w:rsidTr="00F05E2E">
        <w:tc>
          <w:tcPr>
            <w:tcW w:w="9166" w:type="dxa"/>
            <w:gridSpan w:val="3"/>
            <w:tcBorders>
              <w:top w:val="single" w:sz="4" w:space="0" w:color="auto"/>
              <w:left w:val="single" w:sz="4" w:space="0" w:color="auto"/>
              <w:bottom w:val="single" w:sz="4" w:space="0" w:color="auto"/>
              <w:right w:val="single" w:sz="4" w:space="0" w:color="auto"/>
            </w:tcBorders>
            <w:vAlign w:val="center"/>
          </w:tcPr>
          <w:p w14:paraId="14008D83" w14:textId="77777777" w:rsidR="005D05BB" w:rsidRPr="000B4ED0" w:rsidRDefault="005D05BB" w:rsidP="00F05E2E">
            <w:pPr>
              <w:spacing w:before="120" w:line="264" w:lineRule="auto"/>
              <w:ind w:right="45"/>
              <w:rPr>
                <w:b/>
                <w:sz w:val="28"/>
                <w:szCs w:val="28"/>
              </w:rPr>
            </w:pPr>
            <w:r w:rsidRPr="000B4ED0">
              <w:rPr>
                <w:b/>
                <w:sz w:val="28"/>
                <w:szCs w:val="28"/>
              </w:rPr>
              <w:t>3. Tiến độ cung cấp hàng hóa</w:t>
            </w:r>
          </w:p>
        </w:tc>
      </w:tr>
      <w:tr w:rsidR="000B4ED0" w:rsidRPr="000B4ED0" w14:paraId="26A44FCD" w14:textId="77777777" w:rsidTr="00F05E2E">
        <w:tc>
          <w:tcPr>
            <w:tcW w:w="1980" w:type="dxa"/>
            <w:vMerge w:val="restart"/>
            <w:tcBorders>
              <w:top w:val="single" w:sz="4" w:space="0" w:color="auto"/>
              <w:left w:val="single" w:sz="4" w:space="0" w:color="auto"/>
              <w:bottom w:val="single" w:sz="4" w:space="0" w:color="auto"/>
              <w:right w:val="single" w:sz="4" w:space="0" w:color="auto"/>
            </w:tcBorders>
            <w:vAlign w:val="center"/>
          </w:tcPr>
          <w:p w14:paraId="11BD564F" w14:textId="77777777" w:rsidR="005D05BB" w:rsidRPr="000B4ED0" w:rsidRDefault="005D05BB" w:rsidP="00F05E2E">
            <w:pPr>
              <w:spacing w:before="120" w:line="264" w:lineRule="auto"/>
              <w:ind w:right="45"/>
              <w:rPr>
                <w:sz w:val="28"/>
                <w:szCs w:val="28"/>
              </w:rPr>
            </w:pPr>
            <w:r w:rsidRPr="000B4ED0">
              <w:rPr>
                <w:sz w:val="28"/>
                <w:szCs w:val="28"/>
              </w:rPr>
              <w:t xml:space="preserve">Bảng tiến độ cung cấp hàng </w:t>
            </w:r>
            <w:r w:rsidRPr="000B4ED0">
              <w:rPr>
                <w:sz w:val="28"/>
                <w:szCs w:val="28"/>
              </w:rPr>
              <w:lastRenderedPageBreak/>
              <w:t>hóa hợp lý, khả thi phù hợp với đề xuất kỹ thuật và đáp ứng yêu cầu của E-HSMT.</w:t>
            </w:r>
          </w:p>
        </w:tc>
        <w:tc>
          <w:tcPr>
            <w:tcW w:w="5386" w:type="dxa"/>
            <w:tcBorders>
              <w:top w:val="single" w:sz="4" w:space="0" w:color="auto"/>
              <w:left w:val="single" w:sz="4" w:space="0" w:color="auto"/>
              <w:bottom w:val="single" w:sz="4" w:space="0" w:color="auto"/>
              <w:right w:val="single" w:sz="4" w:space="0" w:color="auto"/>
            </w:tcBorders>
          </w:tcPr>
          <w:p w14:paraId="27A4C960" w14:textId="77777777" w:rsidR="005D05BB" w:rsidRPr="000B4ED0" w:rsidRDefault="005D05BB" w:rsidP="00F05E2E">
            <w:pPr>
              <w:spacing w:before="40" w:after="40"/>
              <w:rPr>
                <w:sz w:val="28"/>
                <w:szCs w:val="28"/>
              </w:rPr>
            </w:pPr>
            <w:r w:rsidRPr="000B4ED0">
              <w:rPr>
                <w:sz w:val="28"/>
                <w:szCs w:val="28"/>
              </w:rPr>
              <w:lastRenderedPageBreak/>
              <w:t xml:space="preserve">- Có bảng tiến độ cung cấp hàng hoá chi tiết (thuyết minh chi tiết, cụ thể): Thời gian cung cấp và tập kết đến đơn vị sử dụng; Thời gian thi </w:t>
            </w:r>
            <w:r w:rsidRPr="000B4ED0">
              <w:rPr>
                <w:sz w:val="28"/>
                <w:szCs w:val="28"/>
              </w:rPr>
              <w:lastRenderedPageBreak/>
              <w:t>công, lắp đặt thiết bị tại đơn vị sử dụng; Thời gian nghiệm thu, bàn giao đưa vào sử dụng.</w:t>
            </w:r>
          </w:p>
          <w:p w14:paraId="77CE35F2" w14:textId="6F1C6679" w:rsidR="005D05BB" w:rsidRPr="000B4ED0" w:rsidRDefault="005D05BB" w:rsidP="00171743">
            <w:pPr>
              <w:ind w:right="45"/>
              <w:rPr>
                <w:sz w:val="28"/>
                <w:szCs w:val="28"/>
              </w:rPr>
            </w:pPr>
            <w:r w:rsidRPr="000B4ED0">
              <w:rPr>
                <w:sz w:val="28"/>
                <w:szCs w:val="28"/>
              </w:rPr>
              <w:t xml:space="preserve">- Tổng tiến độ hoàn thành gói thầu: &lt;= </w:t>
            </w:r>
            <w:r w:rsidR="00171743" w:rsidRPr="000B4ED0">
              <w:rPr>
                <w:sz w:val="28"/>
                <w:szCs w:val="28"/>
              </w:rPr>
              <w:t>60</w:t>
            </w:r>
            <w:r w:rsidRPr="000B4ED0">
              <w:rPr>
                <w:sz w:val="28"/>
                <w:szCs w:val="28"/>
              </w:rPr>
              <w:t xml:space="preserve"> ngày</w:t>
            </w:r>
          </w:p>
        </w:tc>
        <w:tc>
          <w:tcPr>
            <w:tcW w:w="1800" w:type="dxa"/>
            <w:tcBorders>
              <w:top w:val="single" w:sz="4" w:space="0" w:color="auto"/>
              <w:left w:val="single" w:sz="4" w:space="0" w:color="auto"/>
              <w:bottom w:val="single" w:sz="4" w:space="0" w:color="auto"/>
              <w:right w:val="single" w:sz="4" w:space="0" w:color="auto"/>
            </w:tcBorders>
            <w:vAlign w:val="center"/>
          </w:tcPr>
          <w:p w14:paraId="3CF88F75" w14:textId="77777777" w:rsidR="005D05BB" w:rsidRPr="000B4ED0" w:rsidRDefault="005D05BB" w:rsidP="00F05E2E">
            <w:pPr>
              <w:spacing w:before="120"/>
              <w:ind w:right="43"/>
              <w:jc w:val="center"/>
              <w:rPr>
                <w:b/>
                <w:sz w:val="28"/>
                <w:szCs w:val="28"/>
              </w:rPr>
            </w:pPr>
            <w:r w:rsidRPr="000B4ED0">
              <w:rPr>
                <w:b/>
                <w:sz w:val="28"/>
                <w:szCs w:val="28"/>
              </w:rPr>
              <w:lastRenderedPageBreak/>
              <w:t>Đạt</w:t>
            </w:r>
          </w:p>
        </w:tc>
      </w:tr>
      <w:tr w:rsidR="000B4ED0" w:rsidRPr="000B4ED0" w14:paraId="3E6C4079" w14:textId="77777777" w:rsidTr="00F05E2E">
        <w:tc>
          <w:tcPr>
            <w:tcW w:w="1980" w:type="dxa"/>
            <w:vMerge/>
            <w:tcBorders>
              <w:top w:val="single" w:sz="4" w:space="0" w:color="auto"/>
              <w:left w:val="single" w:sz="4" w:space="0" w:color="auto"/>
              <w:bottom w:val="single" w:sz="4" w:space="0" w:color="auto"/>
              <w:right w:val="single" w:sz="4" w:space="0" w:color="auto"/>
            </w:tcBorders>
            <w:vAlign w:val="center"/>
          </w:tcPr>
          <w:p w14:paraId="08962C37" w14:textId="77777777" w:rsidR="005D05BB" w:rsidRPr="000B4ED0" w:rsidRDefault="005D05BB" w:rsidP="00F05E2E">
            <w:pPr>
              <w:spacing w:line="340" w:lineRule="exact"/>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042AEB10" w14:textId="77777777" w:rsidR="005D05BB" w:rsidRPr="000B4ED0" w:rsidRDefault="005D05BB" w:rsidP="00F05E2E">
            <w:pPr>
              <w:spacing w:before="40" w:after="40"/>
              <w:rPr>
                <w:sz w:val="28"/>
                <w:szCs w:val="28"/>
              </w:rPr>
            </w:pPr>
            <w:r w:rsidRPr="000B4ED0">
              <w:rPr>
                <w:sz w:val="28"/>
                <w:szCs w:val="28"/>
              </w:rPr>
              <w:t>- Không có bảng tiến độ cung cấp hàng hoá chi tiết: Thời gian cung cấp và tập kết đến đơn vị sử dụng; Thời gian thi công, lắp đặt thiết bị tại đơn vị sử dụng; Thời gian nghiệm thu, bàn giao đưa vào sử dụng</w:t>
            </w:r>
          </w:p>
          <w:p w14:paraId="7D887750" w14:textId="0595CBC2" w:rsidR="005D05BB" w:rsidRPr="000B4ED0" w:rsidRDefault="005D05BB" w:rsidP="00171743">
            <w:pPr>
              <w:ind w:right="45"/>
              <w:rPr>
                <w:sz w:val="28"/>
                <w:szCs w:val="28"/>
              </w:rPr>
            </w:pPr>
            <w:r w:rsidRPr="000B4ED0">
              <w:rPr>
                <w:sz w:val="28"/>
                <w:szCs w:val="28"/>
              </w:rPr>
              <w:t xml:space="preserve">- Tổng tiến độ hoàn thành gói thầu: &gt; </w:t>
            </w:r>
            <w:r w:rsidR="00171743" w:rsidRPr="000B4ED0">
              <w:rPr>
                <w:sz w:val="28"/>
                <w:szCs w:val="28"/>
              </w:rPr>
              <w:t>60</w:t>
            </w:r>
            <w:r w:rsidRPr="000B4ED0">
              <w:rPr>
                <w:sz w:val="28"/>
                <w:szCs w:val="28"/>
              </w:rPr>
              <w:t xml:space="preserve"> ngày</w:t>
            </w:r>
          </w:p>
        </w:tc>
        <w:tc>
          <w:tcPr>
            <w:tcW w:w="1800" w:type="dxa"/>
            <w:tcBorders>
              <w:top w:val="single" w:sz="4" w:space="0" w:color="auto"/>
              <w:left w:val="single" w:sz="4" w:space="0" w:color="auto"/>
              <w:bottom w:val="single" w:sz="4" w:space="0" w:color="auto"/>
              <w:right w:val="single" w:sz="4" w:space="0" w:color="auto"/>
            </w:tcBorders>
            <w:vAlign w:val="center"/>
          </w:tcPr>
          <w:p w14:paraId="7756223C"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3B82A314" w14:textId="77777777" w:rsidTr="00F05E2E">
        <w:tc>
          <w:tcPr>
            <w:tcW w:w="9166" w:type="dxa"/>
            <w:gridSpan w:val="3"/>
            <w:tcBorders>
              <w:top w:val="single" w:sz="4" w:space="0" w:color="auto"/>
              <w:left w:val="single" w:sz="4" w:space="0" w:color="auto"/>
              <w:bottom w:val="single" w:sz="4" w:space="0" w:color="auto"/>
              <w:right w:val="single" w:sz="4" w:space="0" w:color="auto"/>
            </w:tcBorders>
            <w:vAlign w:val="center"/>
          </w:tcPr>
          <w:p w14:paraId="59F2325B" w14:textId="77777777" w:rsidR="005D05BB" w:rsidRPr="000B4ED0" w:rsidRDefault="005D05BB" w:rsidP="00F05E2E">
            <w:pPr>
              <w:spacing w:before="120"/>
              <w:ind w:right="43"/>
              <w:jc w:val="left"/>
              <w:rPr>
                <w:b/>
                <w:sz w:val="28"/>
                <w:szCs w:val="28"/>
              </w:rPr>
            </w:pPr>
            <w:r w:rsidRPr="000B4ED0">
              <w:rPr>
                <w:b/>
                <w:sz w:val="28"/>
                <w:szCs w:val="28"/>
              </w:rPr>
              <w:t>4. Khả năng thích ứng và tác động đối với môi trường</w:t>
            </w:r>
          </w:p>
        </w:tc>
      </w:tr>
      <w:tr w:rsidR="000B4ED0" w:rsidRPr="000B4ED0" w14:paraId="417C33C0" w14:textId="77777777" w:rsidTr="00F05E2E">
        <w:trPr>
          <w:trHeight w:val="756"/>
        </w:trPr>
        <w:tc>
          <w:tcPr>
            <w:tcW w:w="1980" w:type="dxa"/>
            <w:tcBorders>
              <w:top w:val="single" w:sz="4" w:space="0" w:color="auto"/>
              <w:left w:val="single" w:sz="4" w:space="0" w:color="auto"/>
              <w:right w:val="single" w:sz="4" w:space="0" w:color="auto"/>
            </w:tcBorders>
            <w:vAlign w:val="center"/>
          </w:tcPr>
          <w:p w14:paraId="1DB6FDD3" w14:textId="77777777" w:rsidR="005D05BB" w:rsidRPr="000B4ED0" w:rsidRDefault="005D05BB" w:rsidP="00F05E2E">
            <w:pPr>
              <w:spacing w:before="120"/>
              <w:ind w:right="43"/>
              <w:jc w:val="left"/>
              <w:rPr>
                <w:b/>
                <w:sz w:val="28"/>
                <w:szCs w:val="28"/>
              </w:rPr>
            </w:pPr>
            <w:r w:rsidRPr="000B4ED0">
              <w:rPr>
                <w:bCs/>
                <w:sz w:val="28"/>
                <w:szCs w:val="28"/>
              </w:rPr>
              <w:t>Khả năng thích ứng về địa lý</w:t>
            </w:r>
          </w:p>
        </w:tc>
        <w:tc>
          <w:tcPr>
            <w:tcW w:w="7186" w:type="dxa"/>
            <w:gridSpan w:val="2"/>
            <w:tcBorders>
              <w:top w:val="single" w:sz="4" w:space="0" w:color="auto"/>
              <w:left w:val="single" w:sz="4" w:space="0" w:color="auto"/>
              <w:right w:val="single" w:sz="4" w:space="0" w:color="auto"/>
            </w:tcBorders>
            <w:vAlign w:val="center"/>
          </w:tcPr>
          <w:p w14:paraId="10344D0A" w14:textId="77777777" w:rsidR="005D05BB" w:rsidRPr="000B4ED0" w:rsidRDefault="005D05BB" w:rsidP="00F05E2E">
            <w:pPr>
              <w:spacing w:before="120"/>
              <w:ind w:right="43"/>
              <w:jc w:val="center"/>
              <w:rPr>
                <w:b/>
                <w:sz w:val="28"/>
                <w:szCs w:val="28"/>
              </w:rPr>
            </w:pPr>
            <w:r w:rsidRPr="000B4ED0">
              <w:rPr>
                <w:b/>
                <w:sz w:val="28"/>
                <w:szCs w:val="28"/>
              </w:rPr>
              <w:t>Không áp dụng</w:t>
            </w:r>
          </w:p>
        </w:tc>
      </w:tr>
      <w:tr w:rsidR="000B4ED0" w:rsidRPr="000B4ED0" w14:paraId="51D60BB5" w14:textId="77777777" w:rsidTr="00F05E2E">
        <w:trPr>
          <w:trHeight w:val="495"/>
        </w:trPr>
        <w:tc>
          <w:tcPr>
            <w:tcW w:w="9166" w:type="dxa"/>
            <w:gridSpan w:val="3"/>
            <w:tcBorders>
              <w:top w:val="single" w:sz="4" w:space="0" w:color="auto"/>
              <w:left w:val="single" w:sz="4" w:space="0" w:color="auto"/>
              <w:right w:val="single" w:sz="4" w:space="0" w:color="auto"/>
            </w:tcBorders>
            <w:vAlign w:val="center"/>
          </w:tcPr>
          <w:p w14:paraId="54DA32A7" w14:textId="77777777" w:rsidR="005D05BB" w:rsidRPr="000B4ED0" w:rsidRDefault="005D05BB" w:rsidP="00F05E2E">
            <w:pPr>
              <w:spacing w:before="120"/>
              <w:ind w:right="43"/>
              <w:jc w:val="left"/>
              <w:rPr>
                <w:b/>
                <w:bCs/>
                <w:sz w:val="28"/>
                <w:szCs w:val="28"/>
              </w:rPr>
            </w:pPr>
            <w:r w:rsidRPr="000B4ED0">
              <w:rPr>
                <w:b/>
                <w:bCs/>
                <w:sz w:val="28"/>
                <w:szCs w:val="28"/>
              </w:rPr>
              <w:t>5. Tác động đối với môi trường và biện pháp giải quyết</w:t>
            </w:r>
          </w:p>
        </w:tc>
      </w:tr>
      <w:tr w:rsidR="000B4ED0" w:rsidRPr="000B4ED0" w14:paraId="1D7C0363" w14:textId="77777777" w:rsidTr="00F05E2E">
        <w:trPr>
          <w:trHeight w:val="879"/>
        </w:trPr>
        <w:tc>
          <w:tcPr>
            <w:tcW w:w="1980" w:type="dxa"/>
            <w:tcBorders>
              <w:top w:val="single" w:sz="4" w:space="0" w:color="auto"/>
              <w:left w:val="single" w:sz="4" w:space="0" w:color="auto"/>
              <w:right w:val="single" w:sz="4" w:space="0" w:color="auto"/>
            </w:tcBorders>
            <w:vAlign w:val="center"/>
          </w:tcPr>
          <w:p w14:paraId="1B8BECD5" w14:textId="77777777" w:rsidR="005D05BB" w:rsidRPr="000B4ED0" w:rsidRDefault="005D05BB" w:rsidP="00F05E2E">
            <w:pPr>
              <w:spacing w:before="120"/>
              <w:ind w:right="43"/>
              <w:jc w:val="left"/>
              <w:rPr>
                <w:bCs/>
                <w:sz w:val="28"/>
                <w:szCs w:val="28"/>
              </w:rPr>
            </w:pPr>
            <w:r w:rsidRPr="000B4ED0">
              <w:rPr>
                <w:bCs/>
                <w:sz w:val="28"/>
                <w:szCs w:val="28"/>
              </w:rPr>
              <w:t>Tác động đối với môi trường và biện pháp giải quyết</w:t>
            </w:r>
          </w:p>
        </w:tc>
        <w:tc>
          <w:tcPr>
            <w:tcW w:w="7186" w:type="dxa"/>
            <w:gridSpan w:val="2"/>
            <w:tcBorders>
              <w:top w:val="single" w:sz="4" w:space="0" w:color="auto"/>
              <w:left w:val="single" w:sz="4" w:space="0" w:color="auto"/>
              <w:right w:val="single" w:sz="4" w:space="0" w:color="auto"/>
            </w:tcBorders>
            <w:vAlign w:val="center"/>
          </w:tcPr>
          <w:p w14:paraId="62096531" w14:textId="77777777" w:rsidR="005D05BB" w:rsidRPr="000B4ED0" w:rsidRDefault="005D05BB" w:rsidP="00F05E2E">
            <w:pPr>
              <w:spacing w:before="120"/>
              <w:ind w:right="43"/>
              <w:jc w:val="center"/>
              <w:rPr>
                <w:bCs/>
                <w:sz w:val="28"/>
                <w:szCs w:val="28"/>
              </w:rPr>
            </w:pPr>
            <w:r w:rsidRPr="000B4ED0">
              <w:rPr>
                <w:b/>
                <w:sz w:val="28"/>
                <w:szCs w:val="28"/>
              </w:rPr>
              <w:t>Không áp dụng</w:t>
            </w:r>
          </w:p>
        </w:tc>
      </w:tr>
      <w:tr w:rsidR="000B4ED0" w:rsidRPr="000B4ED0" w14:paraId="7CFB55DB" w14:textId="77777777" w:rsidTr="00F05E2E">
        <w:tc>
          <w:tcPr>
            <w:tcW w:w="9166" w:type="dxa"/>
            <w:gridSpan w:val="3"/>
            <w:tcBorders>
              <w:top w:val="single" w:sz="4" w:space="0" w:color="auto"/>
              <w:left w:val="single" w:sz="4" w:space="0" w:color="auto"/>
              <w:bottom w:val="single" w:sz="4" w:space="0" w:color="auto"/>
              <w:right w:val="single" w:sz="4" w:space="0" w:color="auto"/>
            </w:tcBorders>
            <w:vAlign w:val="center"/>
          </w:tcPr>
          <w:p w14:paraId="399AA6BC" w14:textId="77777777" w:rsidR="005D05BB" w:rsidRPr="000B4ED0" w:rsidRDefault="005D05BB" w:rsidP="00F05E2E">
            <w:pPr>
              <w:spacing w:before="120"/>
              <w:ind w:right="43"/>
              <w:jc w:val="left"/>
              <w:rPr>
                <w:bCs/>
                <w:sz w:val="28"/>
                <w:szCs w:val="28"/>
              </w:rPr>
            </w:pPr>
            <w:r w:rsidRPr="000B4ED0">
              <w:rPr>
                <w:b/>
                <w:sz w:val="28"/>
                <w:szCs w:val="28"/>
              </w:rPr>
              <w:t>6. Các yếu tố về điều kiện thương mại, thời gian thực hiện, đào tạo, chuyển giao công nghệ</w:t>
            </w:r>
          </w:p>
        </w:tc>
      </w:tr>
      <w:tr w:rsidR="000B4ED0" w:rsidRPr="000B4ED0" w14:paraId="2CF7D7A7" w14:textId="77777777" w:rsidTr="00F05E2E">
        <w:tc>
          <w:tcPr>
            <w:tcW w:w="1980" w:type="dxa"/>
            <w:vMerge w:val="restart"/>
            <w:tcBorders>
              <w:left w:val="single" w:sz="4" w:space="0" w:color="auto"/>
              <w:right w:val="single" w:sz="4" w:space="0" w:color="auto"/>
            </w:tcBorders>
            <w:vAlign w:val="center"/>
          </w:tcPr>
          <w:p w14:paraId="09ADF1AE" w14:textId="77777777" w:rsidR="005D05BB" w:rsidRPr="000B4ED0" w:rsidRDefault="005D05BB" w:rsidP="00F05E2E">
            <w:pPr>
              <w:spacing w:before="120"/>
              <w:ind w:right="43"/>
              <w:jc w:val="left"/>
              <w:rPr>
                <w:sz w:val="28"/>
                <w:szCs w:val="28"/>
              </w:rPr>
            </w:pPr>
            <w:r w:rsidRPr="000B4ED0">
              <w:rPr>
                <w:sz w:val="28"/>
                <w:szCs w:val="28"/>
              </w:rPr>
              <w:t>Điều kiện thương mại, thời gian thực hiện, đào tạo, chuyển giao công nghệ hợp lý, khả thi, phù hợp với đề xuất về tiến độ cung cấp</w:t>
            </w:r>
          </w:p>
          <w:p w14:paraId="5119B169" w14:textId="3FC87E9C" w:rsidR="00CD4AA4" w:rsidRPr="000B4ED0" w:rsidRDefault="00CD4AA4" w:rsidP="00F05E2E">
            <w:pPr>
              <w:spacing w:before="120"/>
              <w:ind w:right="43"/>
              <w:jc w:val="left"/>
              <w:rPr>
                <w:b/>
                <w:sz w:val="28"/>
                <w:szCs w:val="28"/>
              </w:rPr>
            </w:pPr>
          </w:p>
        </w:tc>
        <w:tc>
          <w:tcPr>
            <w:tcW w:w="5386" w:type="dxa"/>
            <w:tcBorders>
              <w:left w:val="single" w:sz="4" w:space="0" w:color="auto"/>
              <w:bottom w:val="single" w:sz="4" w:space="0" w:color="auto"/>
              <w:right w:val="single" w:sz="4" w:space="0" w:color="auto"/>
            </w:tcBorders>
          </w:tcPr>
          <w:p w14:paraId="61B7F6EA" w14:textId="77777777" w:rsidR="005D05BB" w:rsidRPr="000B4ED0" w:rsidRDefault="005D05BB" w:rsidP="00F05E2E">
            <w:pPr>
              <w:spacing w:before="120"/>
              <w:ind w:right="43"/>
              <w:jc w:val="left"/>
              <w:rPr>
                <w:b/>
                <w:sz w:val="28"/>
                <w:szCs w:val="28"/>
              </w:rPr>
            </w:pPr>
            <w:r w:rsidRPr="000B4ED0">
              <w:rPr>
                <w:sz w:val="28"/>
                <w:szCs w:val="28"/>
              </w:rPr>
              <w:t>Có điều kiện thương mại, thời gian thực hiện, đào tạo, chuyển giao công nghệ hợp lý, khả thi, phù hợp với đề xuất về tiến độ cung cấp.</w:t>
            </w:r>
          </w:p>
        </w:tc>
        <w:tc>
          <w:tcPr>
            <w:tcW w:w="1800" w:type="dxa"/>
            <w:tcBorders>
              <w:left w:val="single" w:sz="4" w:space="0" w:color="auto"/>
              <w:bottom w:val="single" w:sz="4" w:space="0" w:color="auto"/>
              <w:right w:val="single" w:sz="4" w:space="0" w:color="auto"/>
            </w:tcBorders>
            <w:vAlign w:val="center"/>
          </w:tcPr>
          <w:p w14:paraId="69884CD1" w14:textId="77777777" w:rsidR="005D05BB" w:rsidRPr="000B4ED0" w:rsidRDefault="005D05BB" w:rsidP="00F05E2E">
            <w:pPr>
              <w:spacing w:before="120"/>
              <w:ind w:right="43"/>
              <w:jc w:val="center"/>
              <w:rPr>
                <w:b/>
                <w:sz w:val="28"/>
                <w:szCs w:val="28"/>
              </w:rPr>
            </w:pPr>
            <w:r w:rsidRPr="000B4ED0">
              <w:rPr>
                <w:b/>
                <w:sz w:val="28"/>
                <w:szCs w:val="28"/>
              </w:rPr>
              <w:t>Đạt</w:t>
            </w:r>
          </w:p>
        </w:tc>
      </w:tr>
      <w:tr w:rsidR="000B4ED0" w:rsidRPr="000B4ED0" w14:paraId="3FB09BF1" w14:textId="77777777" w:rsidTr="00F05E2E">
        <w:tc>
          <w:tcPr>
            <w:tcW w:w="1980" w:type="dxa"/>
            <w:vMerge/>
            <w:tcBorders>
              <w:left w:val="single" w:sz="4" w:space="0" w:color="auto"/>
              <w:bottom w:val="single" w:sz="4" w:space="0" w:color="auto"/>
              <w:right w:val="single" w:sz="4" w:space="0" w:color="auto"/>
            </w:tcBorders>
            <w:vAlign w:val="center"/>
          </w:tcPr>
          <w:p w14:paraId="3B18E075" w14:textId="77777777" w:rsidR="005D05BB" w:rsidRPr="000B4ED0" w:rsidRDefault="005D05BB" w:rsidP="00F05E2E">
            <w:pPr>
              <w:spacing w:before="120"/>
              <w:ind w:right="43"/>
              <w:jc w:val="center"/>
              <w:rPr>
                <w:b/>
                <w:sz w:val="28"/>
                <w:szCs w:val="28"/>
              </w:rPr>
            </w:pPr>
          </w:p>
        </w:tc>
        <w:tc>
          <w:tcPr>
            <w:tcW w:w="5386" w:type="dxa"/>
            <w:tcBorders>
              <w:left w:val="single" w:sz="4" w:space="0" w:color="auto"/>
              <w:bottom w:val="single" w:sz="4" w:space="0" w:color="auto"/>
              <w:right w:val="single" w:sz="4" w:space="0" w:color="auto"/>
            </w:tcBorders>
          </w:tcPr>
          <w:p w14:paraId="4467CA96" w14:textId="77777777" w:rsidR="005D05BB" w:rsidRPr="000B4ED0" w:rsidRDefault="005D05BB" w:rsidP="00F05E2E">
            <w:pPr>
              <w:spacing w:before="120"/>
              <w:ind w:right="43"/>
              <w:jc w:val="left"/>
              <w:rPr>
                <w:b/>
                <w:sz w:val="28"/>
                <w:szCs w:val="28"/>
              </w:rPr>
            </w:pPr>
            <w:r w:rsidRPr="000B4ED0">
              <w:rPr>
                <w:sz w:val="28"/>
                <w:szCs w:val="28"/>
              </w:rPr>
              <w:t>Điều kiện thương mại, thời gian thực hiện, đào tạo, chuyển giao công nghệ không hợp lý, khả thi, không phù hợp với đề xuất về tiến độ cung cấp.</w:t>
            </w:r>
          </w:p>
        </w:tc>
        <w:tc>
          <w:tcPr>
            <w:tcW w:w="1800" w:type="dxa"/>
            <w:tcBorders>
              <w:left w:val="single" w:sz="4" w:space="0" w:color="auto"/>
              <w:bottom w:val="single" w:sz="4" w:space="0" w:color="auto"/>
              <w:right w:val="single" w:sz="4" w:space="0" w:color="auto"/>
            </w:tcBorders>
            <w:vAlign w:val="center"/>
          </w:tcPr>
          <w:p w14:paraId="5CD3AD6A"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6FE44041" w14:textId="77777777" w:rsidTr="00F05E2E">
        <w:tc>
          <w:tcPr>
            <w:tcW w:w="7366" w:type="dxa"/>
            <w:gridSpan w:val="2"/>
            <w:tcBorders>
              <w:top w:val="single" w:sz="4" w:space="0" w:color="auto"/>
              <w:left w:val="single" w:sz="4" w:space="0" w:color="auto"/>
              <w:bottom w:val="single" w:sz="4" w:space="0" w:color="auto"/>
              <w:right w:val="single" w:sz="4" w:space="0" w:color="auto"/>
            </w:tcBorders>
            <w:vAlign w:val="center"/>
          </w:tcPr>
          <w:p w14:paraId="755B3D9F" w14:textId="77777777" w:rsidR="005D05BB" w:rsidRPr="000B4ED0" w:rsidRDefault="005D05BB" w:rsidP="00F05E2E">
            <w:pPr>
              <w:spacing w:before="120" w:line="264" w:lineRule="auto"/>
              <w:ind w:right="45"/>
              <w:rPr>
                <w:sz w:val="28"/>
                <w:szCs w:val="28"/>
              </w:rPr>
            </w:pPr>
            <w:r w:rsidRPr="000B4ED0">
              <w:rPr>
                <w:b/>
                <w:sz w:val="28"/>
                <w:szCs w:val="28"/>
              </w:rPr>
              <w:t>7. Bảo hành và bảo trì</w:t>
            </w:r>
          </w:p>
        </w:tc>
        <w:tc>
          <w:tcPr>
            <w:tcW w:w="1800" w:type="dxa"/>
            <w:tcBorders>
              <w:top w:val="single" w:sz="4" w:space="0" w:color="auto"/>
              <w:left w:val="single" w:sz="4" w:space="0" w:color="auto"/>
              <w:bottom w:val="single" w:sz="4" w:space="0" w:color="auto"/>
              <w:right w:val="single" w:sz="4" w:space="0" w:color="auto"/>
            </w:tcBorders>
            <w:vAlign w:val="center"/>
          </w:tcPr>
          <w:p w14:paraId="4857EB22" w14:textId="77777777" w:rsidR="005D05BB" w:rsidRPr="000B4ED0" w:rsidRDefault="005D05BB" w:rsidP="00F05E2E">
            <w:pPr>
              <w:spacing w:before="120"/>
              <w:ind w:right="43"/>
              <w:jc w:val="center"/>
              <w:rPr>
                <w:b/>
                <w:sz w:val="28"/>
                <w:szCs w:val="28"/>
              </w:rPr>
            </w:pPr>
          </w:p>
        </w:tc>
      </w:tr>
      <w:tr w:rsidR="000B4ED0" w:rsidRPr="000B4ED0" w14:paraId="5567CA41" w14:textId="77777777" w:rsidTr="00F05E2E">
        <w:tc>
          <w:tcPr>
            <w:tcW w:w="1980" w:type="dxa"/>
            <w:vMerge w:val="restart"/>
            <w:tcBorders>
              <w:top w:val="single" w:sz="4" w:space="0" w:color="auto"/>
              <w:left w:val="single" w:sz="4" w:space="0" w:color="auto"/>
              <w:bottom w:val="single" w:sz="4" w:space="0" w:color="auto"/>
              <w:right w:val="single" w:sz="4" w:space="0" w:color="auto"/>
            </w:tcBorders>
            <w:vAlign w:val="center"/>
          </w:tcPr>
          <w:p w14:paraId="2281F3B4" w14:textId="77777777" w:rsidR="005D05BB" w:rsidRPr="000B4ED0" w:rsidRDefault="005D05BB" w:rsidP="00F05E2E">
            <w:pPr>
              <w:spacing w:before="120" w:line="340" w:lineRule="exact"/>
              <w:ind w:right="43"/>
              <w:rPr>
                <w:sz w:val="28"/>
                <w:szCs w:val="28"/>
              </w:rPr>
            </w:pPr>
            <w:r w:rsidRPr="000B4ED0">
              <w:rPr>
                <w:sz w:val="28"/>
                <w:szCs w:val="28"/>
              </w:rPr>
              <w:t>Thời gian bảo hành, bảo trì kể từ ngày bàn giao thiết bị. Mức độ đáp ứng các yêu cầu về bảo hành, bảo trì.</w:t>
            </w:r>
          </w:p>
        </w:tc>
        <w:tc>
          <w:tcPr>
            <w:tcW w:w="5386" w:type="dxa"/>
            <w:tcBorders>
              <w:top w:val="single" w:sz="4" w:space="0" w:color="auto"/>
              <w:left w:val="single" w:sz="4" w:space="0" w:color="auto"/>
              <w:bottom w:val="single" w:sz="4" w:space="0" w:color="auto"/>
              <w:right w:val="single" w:sz="4" w:space="0" w:color="auto"/>
            </w:tcBorders>
          </w:tcPr>
          <w:p w14:paraId="7596286B" w14:textId="77777777" w:rsidR="00411282" w:rsidRPr="000B4ED0" w:rsidRDefault="00A22558" w:rsidP="00A22558">
            <w:pPr>
              <w:jc w:val="left"/>
              <w:rPr>
                <w:rStyle w:val="fontstyle01"/>
                <w:color w:val="auto"/>
                <w:sz w:val="28"/>
                <w:szCs w:val="28"/>
              </w:rPr>
            </w:pPr>
            <w:r w:rsidRPr="000B4ED0">
              <w:rPr>
                <w:rStyle w:val="fontstyle01"/>
                <w:color w:val="auto"/>
                <w:sz w:val="28"/>
                <w:szCs w:val="28"/>
              </w:rPr>
              <w:t xml:space="preserve">Thời gian bảo hành tối thiểu: </w:t>
            </w:r>
          </w:p>
          <w:p w14:paraId="45F2DAD9" w14:textId="3D9881A4" w:rsidR="00BE441F" w:rsidRPr="000B4ED0" w:rsidRDefault="00411282" w:rsidP="00A22558">
            <w:pPr>
              <w:jc w:val="left"/>
              <w:rPr>
                <w:rStyle w:val="fontstyle01"/>
                <w:color w:val="auto"/>
                <w:sz w:val="28"/>
                <w:szCs w:val="28"/>
              </w:rPr>
            </w:pPr>
            <w:r w:rsidRPr="000B4ED0">
              <w:rPr>
                <w:rStyle w:val="fontstyle01"/>
                <w:color w:val="auto"/>
                <w:sz w:val="28"/>
                <w:szCs w:val="28"/>
              </w:rPr>
              <w:t xml:space="preserve">- Đối với xe cơ sở: </w:t>
            </w:r>
            <w:r w:rsidR="00A22558" w:rsidRPr="000B4ED0">
              <w:rPr>
                <w:rStyle w:val="fontstyle01"/>
                <w:color w:val="auto"/>
                <w:sz w:val="28"/>
                <w:szCs w:val="28"/>
              </w:rPr>
              <w:t>Bảo hành ≥ 03 năm</w:t>
            </w:r>
            <w:r w:rsidRPr="000B4ED0">
              <w:rPr>
                <w:rStyle w:val="fontstyle01"/>
                <w:color w:val="auto"/>
                <w:sz w:val="28"/>
                <w:szCs w:val="28"/>
              </w:rPr>
              <w:t xml:space="preserve"> hoặc ≥100.000 km</w:t>
            </w:r>
            <w:r w:rsidR="00A22558" w:rsidRPr="000B4ED0">
              <w:rPr>
                <w:rStyle w:val="fontstyle01"/>
                <w:color w:val="auto"/>
                <w:sz w:val="28"/>
                <w:szCs w:val="28"/>
              </w:rPr>
              <w:t xml:space="preserve"> kể từ khi hàng hóa được nghiệm thu đưa vào sử dụng tùy điều kiện nào đến trước</w:t>
            </w:r>
            <w:r w:rsidRPr="000B4ED0">
              <w:rPr>
                <w:rStyle w:val="fontstyle01"/>
                <w:color w:val="auto"/>
                <w:sz w:val="28"/>
                <w:szCs w:val="28"/>
              </w:rPr>
              <w:t>.</w:t>
            </w:r>
          </w:p>
          <w:p w14:paraId="2B994FF7" w14:textId="371790FA" w:rsidR="00411282" w:rsidRPr="000B4ED0" w:rsidRDefault="00411282" w:rsidP="00A22558">
            <w:pPr>
              <w:jc w:val="left"/>
              <w:rPr>
                <w:sz w:val="28"/>
                <w:szCs w:val="28"/>
              </w:rPr>
            </w:pPr>
            <w:r w:rsidRPr="000B4ED0">
              <w:rPr>
                <w:sz w:val="28"/>
                <w:szCs w:val="28"/>
              </w:rPr>
              <w:t xml:space="preserve">- Đối với thùng xe và hệ thống chuyên dùng: </w:t>
            </w:r>
            <w:r w:rsidRPr="000B4ED0">
              <w:rPr>
                <w:rStyle w:val="fontstyle01"/>
                <w:color w:val="auto"/>
                <w:sz w:val="28"/>
                <w:szCs w:val="28"/>
              </w:rPr>
              <w:t>Bảo hành ≥ 01 năm kể từ khi hàng hóa được nghiệm thu đưa vào sử dụng.</w:t>
            </w:r>
          </w:p>
          <w:p w14:paraId="33154BBC" w14:textId="79FBCD70" w:rsidR="005D05BB" w:rsidRPr="000B4ED0" w:rsidRDefault="005D05BB" w:rsidP="00D33AF8">
            <w:pPr>
              <w:tabs>
                <w:tab w:val="left" w:pos="4680"/>
                <w:tab w:val="left" w:pos="5310"/>
                <w:tab w:val="left" w:pos="8100"/>
                <w:tab w:val="left" w:pos="10620"/>
              </w:tabs>
              <w:spacing w:before="40" w:after="40"/>
              <w:rPr>
                <w:sz w:val="28"/>
                <w:szCs w:val="28"/>
              </w:rPr>
            </w:pPr>
            <w:r w:rsidRPr="000B4ED0">
              <w:rPr>
                <w:sz w:val="28"/>
                <w:szCs w:val="28"/>
              </w:rPr>
              <w:t xml:space="preserve">- </w:t>
            </w:r>
            <w:r w:rsidR="00411282" w:rsidRPr="000B4ED0">
              <w:rPr>
                <w:sz w:val="28"/>
                <w:szCs w:val="28"/>
              </w:rPr>
              <w:t xml:space="preserve">Nhà thầu chứng minh Nhà thầu có khả năng tự bảo hành hoặc ký hợp đồng nguyên tắc với đơn </w:t>
            </w:r>
            <w:r w:rsidR="00411282" w:rsidRPr="000B4ED0">
              <w:rPr>
                <w:sz w:val="28"/>
                <w:szCs w:val="28"/>
              </w:rPr>
              <w:lastRenderedPageBreak/>
              <w:t>vị tại thành phố Huế có đủ khả năng thực hiện nghĩa vụ bảo hành, cung cấp phụ tùng thay thế hoặc cung cấp các dịch vụ sau bán hàng theo yêu cầu của E-HSMT.</w:t>
            </w:r>
            <w:r w:rsidRPr="000B4ED0">
              <w:rPr>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tcPr>
          <w:p w14:paraId="53072D75" w14:textId="77777777" w:rsidR="005D05BB" w:rsidRPr="000B4ED0" w:rsidRDefault="005D05BB" w:rsidP="00F05E2E">
            <w:pPr>
              <w:spacing w:before="120"/>
              <w:ind w:right="43"/>
              <w:jc w:val="center"/>
              <w:rPr>
                <w:b/>
                <w:sz w:val="28"/>
                <w:szCs w:val="28"/>
              </w:rPr>
            </w:pPr>
            <w:r w:rsidRPr="000B4ED0">
              <w:rPr>
                <w:b/>
                <w:sz w:val="28"/>
                <w:szCs w:val="28"/>
              </w:rPr>
              <w:lastRenderedPageBreak/>
              <w:t>Đạt</w:t>
            </w:r>
          </w:p>
        </w:tc>
      </w:tr>
      <w:tr w:rsidR="000B4ED0" w:rsidRPr="000B4ED0" w14:paraId="6D053293" w14:textId="77777777" w:rsidTr="00F05E2E">
        <w:tc>
          <w:tcPr>
            <w:tcW w:w="1980" w:type="dxa"/>
            <w:vMerge/>
            <w:tcBorders>
              <w:top w:val="single" w:sz="4" w:space="0" w:color="auto"/>
              <w:left w:val="single" w:sz="4" w:space="0" w:color="auto"/>
              <w:bottom w:val="single" w:sz="4" w:space="0" w:color="auto"/>
              <w:right w:val="single" w:sz="4" w:space="0" w:color="auto"/>
            </w:tcBorders>
            <w:vAlign w:val="center"/>
          </w:tcPr>
          <w:p w14:paraId="09C6F6E9" w14:textId="77777777" w:rsidR="005D05BB" w:rsidRPr="000B4ED0" w:rsidRDefault="005D05BB" w:rsidP="00F05E2E">
            <w:pPr>
              <w:spacing w:line="340" w:lineRule="exact"/>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7E7BA449" w14:textId="77777777" w:rsidR="00411282" w:rsidRPr="000B4ED0" w:rsidRDefault="00411282" w:rsidP="00411282">
            <w:pPr>
              <w:jc w:val="left"/>
              <w:rPr>
                <w:rStyle w:val="fontstyle01"/>
                <w:color w:val="auto"/>
                <w:sz w:val="28"/>
                <w:szCs w:val="28"/>
              </w:rPr>
            </w:pPr>
            <w:r w:rsidRPr="000B4ED0">
              <w:rPr>
                <w:rStyle w:val="fontstyle01"/>
                <w:color w:val="auto"/>
                <w:sz w:val="28"/>
                <w:szCs w:val="28"/>
              </w:rPr>
              <w:t xml:space="preserve">Thời gian bảo hành tối thiểu: </w:t>
            </w:r>
          </w:p>
          <w:p w14:paraId="685A9355" w14:textId="3112298D" w:rsidR="00411282" w:rsidRPr="000B4ED0" w:rsidRDefault="00411282" w:rsidP="00411282">
            <w:pPr>
              <w:jc w:val="left"/>
              <w:rPr>
                <w:rStyle w:val="fontstyle01"/>
                <w:color w:val="auto"/>
                <w:sz w:val="28"/>
                <w:szCs w:val="28"/>
              </w:rPr>
            </w:pPr>
            <w:r w:rsidRPr="000B4ED0">
              <w:rPr>
                <w:rStyle w:val="fontstyle01"/>
                <w:color w:val="auto"/>
                <w:sz w:val="28"/>
                <w:szCs w:val="28"/>
              </w:rPr>
              <w:t>- Đối với xe cơ sở: Bảo hành &lt; 03 năm hoặc &lt;100.000 km kể từ khi hàng hóa được nghiệm thu đưa vào sử dụng tùy điều kiện nào đến trước.</w:t>
            </w:r>
          </w:p>
          <w:p w14:paraId="75D305CF" w14:textId="062E0EA3" w:rsidR="00411282" w:rsidRPr="000B4ED0" w:rsidRDefault="00411282" w:rsidP="00411282">
            <w:pPr>
              <w:jc w:val="left"/>
              <w:rPr>
                <w:sz w:val="28"/>
                <w:szCs w:val="28"/>
              </w:rPr>
            </w:pPr>
            <w:r w:rsidRPr="000B4ED0">
              <w:rPr>
                <w:sz w:val="28"/>
                <w:szCs w:val="28"/>
              </w:rPr>
              <w:t xml:space="preserve">- Đối với thùng xe và hệ thống chuyên dùng: </w:t>
            </w:r>
            <w:r w:rsidRPr="000B4ED0">
              <w:rPr>
                <w:rStyle w:val="fontstyle01"/>
                <w:color w:val="auto"/>
                <w:sz w:val="28"/>
                <w:szCs w:val="28"/>
              </w:rPr>
              <w:t>Bảo hành &lt; 01 năm kể từ khi hàng hóa được nghiệm thu đưa vào sử dụng.</w:t>
            </w:r>
          </w:p>
          <w:p w14:paraId="5EA65B90" w14:textId="71F2D6A2" w:rsidR="00411282" w:rsidRPr="000B4ED0" w:rsidRDefault="00411282" w:rsidP="00411282">
            <w:pPr>
              <w:widowControl w:val="0"/>
              <w:rPr>
                <w:sz w:val="28"/>
                <w:szCs w:val="28"/>
              </w:rPr>
            </w:pPr>
            <w:r w:rsidRPr="000B4ED0">
              <w:rPr>
                <w:sz w:val="28"/>
                <w:szCs w:val="28"/>
              </w:rPr>
              <w:t xml:space="preserve">- Nhà thầu không có khả năng tự bảo hành hoặc Không có hợp đồng nguyên tắc với đơn vị tại Thành phố Huế có đủ khả năng thực hiện nghĩa vụ bảo hành, cung cấp phụ tùng thay thế hoặc cung cấp các dịch vụ sau bán hàng theo yêu cầu của E-HSMT. </w:t>
            </w:r>
          </w:p>
          <w:p w14:paraId="146C13FA" w14:textId="2F138E29" w:rsidR="005D05BB" w:rsidRPr="000B4ED0" w:rsidRDefault="00411282" w:rsidP="00411282">
            <w:pPr>
              <w:ind w:right="45"/>
              <w:rPr>
                <w:sz w:val="28"/>
                <w:szCs w:val="28"/>
              </w:rPr>
            </w:pPr>
            <w:r w:rsidRPr="000B4ED0">
              <w:rPr>
                <w:sz w:val="28"/>
                <w:szCs w:val="28"/>
              </w:rPr>
              <w:t>- Không có phương thức bảo hành hoặc không đáp ứng thời gian trên.</w:t>
            </w:r>
          </w:p>
        </w:tc>
        <w:tc>
          <w:tcPr>
            <w:tcW w:w="1800" w:type="dxa"/>
            <w:tcBorders>
              <w:top w:val="single" w:sz="4" w:space="0" w:color="auto"/>
              <w:left w:val="single" w:sz="4" w:space="0" w:color="auto"/>
              <w:bottom w:val="single" w:sz="4" w:space="0" w:color="auto"/>
              <w:right w:val="single" w:sz="4" w:space="0" w:color="auto"/>
            </w:tcBorders>
            <w:vAlign w:val="center"/>
          </w:tcPr>
          <w:p w14:paraId="114707DC"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6428789C" w14:textId="77777777" w:rsidTr="00F05E2E">
        <w:tc>
          <w:tcPr>
            <w:tcW w:w="9166" w:type="dxa"/>
            <w:gridSpan w:val="3"/>
            <w:tcBorders>
              <w:top w:val="single" w:sz="4" w:space="0" w:color="auto"/>
              <w:left w:val="single" w:sz="4" w:space="0" w:color="auto"/>
              <w:bottom w:val="single" w:sz="4" w:space="0" w:color="auto"/>
              <w:right w:val="single" w:sz="4" w:space="0" w:color="auto"/>
            </w:tcBorders>
          </w:tcPr>
          <w:p w14:paraId="7B721F52" w14:textId="77777777" w:rsidR="005D05BB" w:rsidRPr="000B4ED0" w:rsidRDefault="005D05BB" w:rsidP="00F05E2E">
            <w:pPr>
              <w:spacing w:before="120" w:line="264" w:lineRule="auto"/>
              <w:ind w:right="45"/>
              <w:rPr>
                <w:b/>
                <w:sz w:val="28"/>
                <w:szCs w:val="28"/>
              </w:rPr>
            </w:pPr>
            <w:r w:rsidRPr="000B4ED0">
              <w:rPr>
                <w:b/>
                <w:sz w:val="28"/>
                <w:szCs w:val="28"/>
              </w:rPr>
              <w:t>8. Uy tín của nhà thầu</w:t>
            </w:r>
          </w:p>
        </w:tc>
      </w:tr>
      <w:tr w:rsidR="000B4ED0" w:rsidRPr="000B4ED0" w14:paraId="279B98C1" w14:textId="77777777" w:rsidTr="00F05E2E">
        <w:tc>
          <w:tcPr>
            <w:tcW w:w="1980" w:type="dxa"/>
            <w:vMerge w:val="restart"/>
            <w:tcBorders>
              <w:top w:val="single" w:sz="4" w:space="0" w:color="auto"/>
              <w:left w:val="single" w:sz="4" w:space="0" w:color="auto"/>
              <w:bottom w:val="single" w:sz="4" w:space="0" w:color="auto"/>
              <w:right w:val="single" w:sz="4" w:space="0" w:color="auto"/>
            </w:tcBorders>
            <w:vAlign w:val="center"/>
          </w:tcPr>
          <w:p w14:paraId="7FA7E131" w14:textId="77777777" w:rsidR="005D05BB" w:rsidRPr="000B4ED0" w:rsidRDefault="005D05BB" w:rsidP="00F05E2E">
            <w:pPr>
              <w:rPr>
                <w:sz w:val="28"/>
                <w:szCs w:val="28"/>
              </w:rPr>
            </w:pPr>
            <w:r w:rsidRPr="000B4ED0">
              <w:rPr>
                <w:sz w:val="28"/>
                <w:szCs w:val="28"/>
              </w:rPr>
              <w:t>Uy tín của nhà thầu thông qua kết quả thực hiện hợp đồng trước đó của nhà thầu trong vòng 03 (2021,2022,2023) năm trở lại đây, tính tới thời điểm đóng thầu</w:t>
            </w:r>
          </w:p>
        </w:tc>
        <w:tc>
          <w:tcPr>
            <w:tcW w:w="5386" w:type="dxa"/>
            <w:tcBorders>
              <w:top w:val="single" w:sz="4" w:space="0" w:color="auto"/>
              <w:left w:val="single" w:sz="4" w:space="0" w:color="auto"/>
              <w:bottom w:val="single" w:sz="4" w:space="0" w:color="auto"/>
              <w:right w:val="single" w:sz="4" w:space="0" w:color="auto"/>
            </w:tcBorders>
          </w:tcPr>
          <w:p w14:paraId="667723E9" w14:textId="77777777" w:rsidR="005D05BB" w:rsidRPr="000B4ED0" w:rsidRDefault="005D05BB" w:rsidP="00F05E2E">
            <w:pPr>
              <w:tabs>
                <w:tab w:val="left" w:pos="4680"/>
                <w:tab w:val="left" w:pos="5310"/>
                <w:tab w:val="left" w:pos="8100"/>
                <w:tab w:val="left" w:pos="10620"/>
              </w:tabs>
              <w:spacing w:before="40" w:after="40"/>
              <w:rPr>
                <w:sz w:val="28"/>
                <w:szCs w:val="28"/>
              </w:rPr>
            </w:pPr>
            <w:r w:rsidRPr="000B4ED0">
              <w:rPr>
                <w:sz w:val="28"/>
                <w:szCs w:val="28"/>
              </w:rPr>
              <w:t>Nhà thầu không có thực hiện hợp đồng gói thầu hàng hóa trước đó chậm tiến độ do yếu tố chủ quan, không bị cơ quan có thẩm quyền xử phạt hợp đồng do chậm tiến độ hoặc bỏ dở do lỗi của nhà thầu trong vòng 03 năm trở lại đây</w:t>
            </w:r>
          </w:p>
          <w:p w14:paraId="03A99F74" w14:textId="77777777" w:rsidR="005D05BB" w:rsidRPr="000B4ED0" w:rsidRDefault="005D05BB" w:rsidP="00F05E2E">
            <w:pPr>
              <w:tabs>
                <w:tab w:val="left" w:pos="4680"/>
                <w:tab w:val="left" w:pos="5310"/>
                <w:tab w:val="left" w:pos="8100"/>
                <w:tab w:val="left" w:pos="10620"/>
              </w:tabs>
              <w:spacing w:before="40" w:after="40"/>
              <w:rPr>
                <w:sz w:val="28"/>
                <w:szCs w:val="28"/>
              </w:rPr>
            </w:pPr>
            <w:r w:rsidRPr="000B4ED0">
              <w:rPr>
                <w:sz w:val="28"/>
                <w:szCs w:val="28"/>
              </w:rPr>
              <w:t>- Không có phản ánh của Chủ đầu tư từ năm 2021 đến nay</w:t>
            </w:r>
          </w:p>
        </w:tc>
        <w:tc>
          <w:tcPr>
            <w:tcW w:w="1800" w:type="dxa"/>
            <w:tcBorders>
              <w:top w:val="single" w:sz="4" w:space="0" w:color="auto"/>
              <w:left w:val="single" w:sz="4" w:space="0" w:color="auto"/>
              <w:bottom w:val="single" w:sz="4" w:space="0" w:color="auto"/>
              <w:right w:val="single" w:sz="4" w:space="0" w:color="auto"/>
            </w:tcBorders>
            <w:vAlign w:val="center"/>
          </w:tcPr>
          <w:p w14:paraId="1D56D7A5" w14:textId="77777777" w:rsidR="005D05BB" w:rsidRPr="000B4ED0" w:rsidRDefault="005D05BB" w:rsidP="00F05E2E">
            <w:pPr>
              <w:spacing w:before="120"/>
              <w:ind w:right="43"/>
              <w:jc w:val="center"/>
              <w:rPr>
                <w:b/>
                <w:sz w:val="28"/>
                <w:szCs w:val="28"/>
              </w:rPr>
            </w:pPr>
            <w:r w:rsidRPr="000B4ED0">
              <w:rPr>
                <w:b/>
                <w:sz w:val="28"/>
                <w:szCs w:val="28"/>
              </w:rPr>
              <w:t>Đạt</w:t>
            </w:r>
          </w:p>
        </w:tc>
      </w:tr>
      <w:tr w:rsidR="000B4ED0" w:rsidRPr="000B4ED0" w14:paraId="4B56CDAB" w14:textId="77777777" w:rsidTr="00F05E2E">
        <w:tc>
          <w:tcPr>
            <w:tcW w:w="1980" w:type="dxa"/>
            <w:vMerge/>
            <w:tcBorders>
              <w:top w:val="single" w:sz="4" w:space="0" w:color="auto"/>
              <w:left w:val="single" w:sz="4" w:space="0" w:color="auto"/>
              <w:bottom w:val="single" w:sz="4" w:space="0" w:color="auto"/>
              <w:right w:val="single" w:sz="4" w:space="0" w:color="auto"/>
            </w:tcBorders>
            <w:vAlign w:val="center"/>
          </w:tcPr>
          <w:p w14:paraId="173FE65A" w14:textId="77777777" w:rsidR="005D05BB" w:rsidRPr="000B4ED0" w:rsidRDefault="005D05BB" w:rsidP="00F05E2E">
            <w:pPr>
              <w:spacing w:line="340" w:lineRule="exact"/>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0974D40E" w14:textId="77777777" w:rsidR="005D05BB" w:rsidRPr="000B4ED0" w:rsidRDefault="005D05BB" w:rsidP="00F05E2E">
            <w:pPr>
              <w:tabs>
                <w:tab w:val="left" w:pos="4680"/>
                <w:tab w:val="left" w:pos="5310"/>
                <w:tab w:val="left" w:pos="8100"/>
                <w:tab w:val="left" w:pos="10620"/>
              </w:tabs>
              <w:spacing w:before="40" w:after="40"/>
              <w:rPr>
                <w:sz w:val="28"/>
                <w:szCs w:val="28"/>
              </w:rPr>
            </w:pPr>
            <w:r w:rsidRPr="000B4ED0">
              <w:rPr>
                <w:sz w:val="28"/>
                <w:szCs w:val="28"/>
              </w:rPr>
              <w:t>Nhà thầu có thực hiện hợp đồng gói thầu hàng hóa, EPC, EC, PC chậm tiến độ hoặc bỏ dở do lỗi của nhà thầu, bị cơ quan có thẩm quyền xử phạt hợp đồng do chậm tiến độ hoặc bỏ dở do lỗi của nhà thầu trong vòng 3 năm trở lại đây</w:t>
            </w:r>
          </w:p>
          <w:p w14:paraId="61F7C9E4" w14:textId="77777777" w:rsidR="005D05BB" w:rsidRPr="000B4ED0" w:rsidRDefault="005D05BB" w:rsidP="00F05E2E">
            <w:pPr>
              <w:ind w:right="45"/>
              <w:rPr>
                <w:sz w:val="28"/>
                <w:szCs w:val="28"/>
              </w:rPr>
            </w:pPr>
            <w:r w:rsidRPr="000B4ED0">
              <w:rPr>
                <w:sz w:val="28"/>
                <w:szCs w:val="28"/>
              </w:rPr>
              <w:t>- Có 01 phản ảnh của các chủ đầu tư từ năm 2021 đến nay</w:t>
            </w:r>
          </w:p>
        </w:tc>
        <w:tc>
          <w:tcPr>
            <w:tcW w:w="1800" w:type="dxa"/>
            <w:tcBorders>
              <w:top w:val="single" w:sz="4" w:space="0" w:color="auto"/>
              <w:left w:val="single" w:sz="4" w:space="0" w:color="auto"/>
              <w:bottom w:val="single" w:sz="4" w:space="0" w:color="auto"/>
              <w:right w:val="single" w:sz="4" w:space="0" w:color="auto"/>
            </w:tcBorders>
            <w:vAlign w:val="center"/>
          </w:tcPr>
          <w:p w14:paraId="7A09217E"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5CA4A46B" w14:textId="77777777" w:rsidTr="00F05E2E">
        <w:tc>
          <w:tcPr>
            <w:tcW w:w="9166" w:type="dxa"/>
            <w:gridSpan w:val="3"/>
            <w:tcBorders>
              <w:top w:val="single" w:sz="4" w:space="0" w:color="auto"/>
              <w:left w:val="single" w:sz="4" w:space="0" w:color="auto"/>
              <w:bottom w:val="single" w:sz="4" w:space="0" w:color="auto"/>
              <w:right w:val="single" w:sz="4" w:space="0" w:color="auto"/>
            </w:tcBorders>
          </w:tcPr>
          <w:p w14:paraId="5C1CEC5D" w14:textId="77777777" w:rsidR="005D05BB" w:rsidRPr="000B4ED0" w:rsidRDefault="005D05BB" w:rsidP="00F05E2E">
            <w:pPr>
              <w:spacing w:before="120"/>
              <w:ind w:right="43"/>
              <w:rPr>
                <w:b/>
                <w:sz w:val="28"/>
                <w:szCs w:val="28"/>
              </w:rPr>
            </w:pPr>
            <w:r w:rsidRPr="000B4ED0">
              <w:rPr>
                <w:b/>
                <w:sz w:val="28"/>
                <w:szCs w:val="28"/>
              </w:rPr>
              <w:t xml:space="preserve">9. </w:t>
            </w:r>
            <w:r w:rsidRPr="000B4ED0">
              <w:rPr>
                <w:b/>
                <w:sz w:val="28"/>
                <w:szCs w:val="28"/>
                <w:shd w:val="clear" w:color="auto" w:fill="FFFFFF"/>
              </w:rPr>
              <w:t xml:space="preserve">Các yếu tố cần thiết khác </w:t>
            </w:r>
          </w:p>
        </w:tc>
      </w:tr>
      <w:tr w:rsidR="000B4ED0" w:rsidRPr="000B4ED0" w14:paraId="22BA94AE" w14:textId="77777777" w:rsidTr="00F05E2E">
        <w:tc>
          <w:tcPr>
            <w:tcW w:w="1980" w:type="dxa"/>
            <w:vMerge w:val="restart"/>
            <w:tcBorders>
              <w:top w:val="single" w:sz="4" w:space="0" w:color="auto"/>
              <w:left w:val="single" w:sz="4" w:space="0" w:color="auto"/>
              <w:bottom w:val="single" w:sz="4" w:space="0" w:color="auto"/>
              <w:right w:val="single" w:sz="4" w:space="0" w:color="auto"/>
            </w:tcBorders>
            <w:vAlign w:val="center"/>
          </w:tcPr>
          <w:p w14:paraId="334487A5" w14:textId="77777777" w:rsidR="005D05BB" w:rsidRPr="000B4ED0" w:rsidRDefault="005D05BB" w:rsidP="00F05E2E">
            <w:pPr>
              <w:spacing w:before="120"/>
              <w:ind w:right="43"/>
              <w:rPr>
                <w:sz w:val="28"/>
                <w:szCs w:val="28"/>
              </w:rPr>
            </w:pPr>
            <w:r w:rsidRPr="000B4ED0">
              <w:rPr>
                <w:sz w:val="28"/>
                <w:szCs w:val="28"/>
                <w:shd w:val="clear" w:color="auto" w:fill="FFFFFF"/>
              </w:rPr>
              <w:t>Các yếu tố cần thiết khác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2D9B11" w14:textId="77777777" w:rsidR="005D05BB" w:rsidRPr="000B4ED0" w:rsidRDefault="005D05BB" w:rsidP="00F05E2E">
            <w:pPr>
              <w:pStyle w:val="CommentText"/>
              <w:spacing w:before="40" w:after="40"/>
              <w:rPr>
                <w:sz w:val="28"/>
                <w:szCs w:val="28"/>
              </w:rPr>
            </w:pPr>
            <w:r w:rsidRPr="000B4ED0">
              <w:rPr>
                <w:sz w:val="28"/>
                <w:szCs w:val="28"/>
              </w:rPr>
              <w:t xml:space="preserve">- Thiết bị hàng hoá phải đáp ứng các tiêu chuẩn ISO, các chứng nhận chất lượng hàng hóa hoặc tương đương theo chi tiết từng loại hàng hoá tại Chương V. Nhà thầu cung cấp bản dịch tiếng Việt của cơ quan có chức năng dịch thuật </w:t>
            </w:r>
            <w:r w:rsidRPr="000B4ED0">
              <w:rPr>
                <w:sz w:val="28"/>
                <w:szCs w:val="28"/>
              </w:rPr>
              <w:lastRenderedPageBreak/>
              <w:t>trong trường hợp tài liệu là tiếng nước ngoài. (có tài liệu chứng minh trong E-HSDT)</w:t>
            </w:r>
          </w:p>
        </w:tc>
        <w:tc>
          <w:tcPr>
            <w:tcW w:w="1800" w:type="dxa"/>
            <w:tcBorders>
              <w:top w:val="single" w:sz="4" w:space="0" w:color="auto"/>
              <w:left w:val="single" w:sz="4" w:space="0" w:color="auto"/>
              <w:bottom w:val="single" w:sz="4" w:space="0" w:color="auto"/>
              <w:right w:val="single" w:sz="4" w:space="0" w:color="auto"/>
            </w:tcBorders>
            <w:vAlign w:val="center"/>
          </w:tcPr>
          <w:p w14:paraId="1CA28AFC" w14:textId="77777777" w:rsidR="005D05BB" w:rsidRPr="000B4ED0" w:rsidRDefault="005D05BB" w:rsidP="00F05E2E">
            <w:pPr>
              <w:spacing w:before="120"/>
              <w:ind w:right="43"/>
              <w:jc w:val="center"/>
              <w:rPr>
                <w:b/>
                <w:sz w:val="28"/>
                <w:szCs w:val="28"/>
              </w:rPr>
            </w:pPr>
            <w:r w:rsidRPr="000B4ED0">
              <w:rPr>
                <w:b/>
                <w:sz w:val="28"/>
                <w:szCs w:val="28"/>
              </w:rPr>
              <w:lastRenderedPageBreak/>
              <w:t>Đạt</w:t>
            </w:r>
          </w:p>
        </w:tc>
      </w:tr>
      <w:tr w:rsidR="000B4ED0" w:rsidRPr="000B4ED0" w14:paraId="418EBB11" w14:textId="77777777" w:rsidTr="00F05E2E">
        <w:tc>
          <w:tcPr>
            <w:tcW w:w="1980" w:type="dxa"/>
            <w:vMerge/>
            <w:tcBorders>
              <w:top w:val="single" w:sz="4" w:space="0" w:color="auto"/>
              <w:left w:val="single" w:sz="4" w:space="0" w:color="auto"/>
              <w:bottom w:val="single" w:sz="4" w:space="0" w:color="auto"/>
              <w:right w:val="single" w:sz="4" w:space="0" w:color="auto"/>
            </w:tcBorders>
            <w:vAlign w:val="center"/>
          </w:tcPr>
          <w:p w14:paraId="6AE6945A" w14:textId="77777777" w:rsidR="005D05BB" w:rsidRPr="000B4ED0" w:rsidRDefault="005D05BB" w:rsidP="00F05E2E">
            <w:pPr>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2AD622EE" w14:textId="77777777" w:rsidR="005D05BB" w:rsidRPr="000B4ED0" w:rsidRDefault="005D05BB" w:rsidP="00F05E2E">
            <w:pPr>
              <w:ind w:right="45"/>
              <w:rPr>
                <w:sz w:val="28"/>
                <w:szCs w:val="28"/>
              </w:rPr>
            </w:pPr>
            <w:r w:rsidRPr="000B4ED0">
              <w:rPr>
                <w:sz w:val="28"/>
                <w:szCs w:val="28"/>
              </w:rPr>
              <w:t>- Không đáp ứng đủ nội dung yêu cầu trên.</w:t>
            </w:r>
          </w:p>
        </w:tc>
        <w:tc>
          <w:tcPr>
            <w:tcW w:w="1800" w:type="dxa"/>
            <w:tcBorders>
              <w:top w:val="single" w:sz="4" w:space="0" w:color="auto"/>
              <w:left w:val="single" w:sz="4" w:space="0" w:color="auto"/>
              <w:bottom w:val="single" w:sz="4" w:space="0" w:color="auto"/>
              <w:right w:val="single" w:sz="4" w:space="0" w:color="auto"/>
            </w:tcBorders>
            <w:vAlign w:val="center"/>
          </w:tcPr>
          <w:p w14:paraId="7406BD07" w14:textId="77777777" w:rsidR="005D05BB" w:rsidRPr="000B4ED0" w:rsidRDefault="005D05BB" w:rsidP="00F05E2E">
            <w:pPr>
              <w:spacing w:before="120"/>
              <w:ind w:right="43"/>
              <w:jc w:val="center"/>
              <w:rPr>
                <w:b/>
                <w:sz w:val="28"/>
                <w:szCs w:val="28"/>
              </w:rPr>
            </w:pPr>
            <w:r w:rsidRPr="000B4ED0">
              <w:rPr>
                <w:b/>
                <w:sz w:val="28"/>
                <w:szCs w:val="28"/>
              </w:rPr>
              <w:t>Không đạt</w:t>
            </w:r>
          </w:p>
        </w:tc>
      </w:tr>
      <w:tr w:rsidR="000B4ED0" w:rsidRPr="000B4ED0" w14:paraId="6D8AE43C" w14:textId="77777777" w:rsidTr="00F05E2E">
        <w:tc>
          <w:tcPr>
            <w:tcW w:w="1980" w:type="dxa"/>
            <w:vMerge w:val="restart"/>
            <w:tcBorders>
              <w:top w:val="single" w:sz="4" w:space="0" w:color="auto"/>
              <w:left w:val="single" w:sz="4" w:space="0" w:color="auto"/>
              <w:bottom w:val="single" w:sz="4" w:space="0" w:color="auto"/>
              <w:right w:val="single" w:sz="4" w:space="0" w:color="auto"/>
            </w:tcBorders>
            <w:vAlign w:val="center"/>
          </w:tcPr>
          <w:p w14:paraId="1BAB4907" w14:textId="77777777" w:rsidR="005D05BB" w:rsidRPr="000B4ED0" w:rsidRDefault="005D05BB" w:rsidP="00F05E2E">
            <w:pPr>
              <w:spacing w:before="120"/>
              <w:ind w:right="43"/>
              <w:rPr>
                <w:sz w:val="28"/>
                <w:szCs w:val="28"/>
              </w:rPr>
            </w:pPr>
            <w:r w:rsidRPr="000B4ED0">
              <w:rPr>
                <w:b/>
                <w:sz w:val="28"/>
                <w:szCs w:val="28"/>
              </w:rPr>
              <w:t>Kết luận</w:t>
            </w:r>
          </w:p>
        </w:tc>
        <w:tc>
          <w:tcPr>
            <w:tcW w:w="5386" w:type="dxa"/>
            <w:tcBorders>
              <w:top w:val="single" w:sz="4" w:space="0" w:color="auto"/>
              <w:left w:val="single" w:sz="4" w:space="0" w:color="auto"/>
              <w:bottom w:val="single" w:sz="4" w:space="0" w:color="auto"/>
              <w:right w:val="single" w:sz="4" w:space="0" w:color="auto"/>
            </w:tcBorders>
          </w:tcPr>
          <w:p w14:paraId="151D60D2" w14:textId="77777777" w:rsidR="005D05BB" w:rsidRPr="000B4ED0" w:rsidRDefault="005D05BB" w:rsidP="00F05E2E">
            <w:pPr>
              <w:ind w:right="45"/>
              <w:rPr>
                <w:sz w:val="28"/>
                <w:szCs w:val="28"/>
              </w:rPr>
            </w:pPr>
            <w:r w:rsidRPr="000B4ED0">
              <w:rPr>
                <w:sz w:val="28"/>
                <w:szCs w:val="28"/>
              </w:rPr>
              <w:t>Các tiêu chuẩn 1,2,3,5,6,7,8,9 được xác định là đạt, tiêu chuẩn 4 được xác định là đạt hoặc chấp nhận được</w:t>
            </w:r>
          </w:p>
        </w:tc>
        <w:tc>
          <w:tcPr>
            <w:tcW w:w="1800" w:type="dxa"/>
            <w:tcBorders>
              <w:top w:val="single" w:sz="4" w:space="0" w:color="auto"/>
              <w:left w:val="single" w:sz="4" w:space="0" w:color="auto"/>
              <w:bottom w:val="single" w:sz="4" w:space="0" w:color="auto"/>
              <w:right w:val="single" w:sz="4" w:space="0" w:color="auto"/>
            </w:tcBorders>
            <w:vAlign w:val="center"/>
          </w:tcPr>
          <w:p w14:paraId="23181283" w14:textId="77777777" w:rsidR="005D05BB" w:rsidRPr="000B4ED0" w:rsidRDefault="005D05BB" w:rsidP="00F05E2E">
            <w:pPr>
              <w:spacing w:before="120"/>
              <w:ind w:right="43"/>
              <w:jc w:val="center"/>
              <w:rPr>
                <w:b/>
                <w:sz w:val="28"/>
                <w:szCs w:val="28"/>
              </w:rPr>
            </w:pPr>
            <w:r w:rsidRPr="000B4ED0">
              <w:rPr>
                <w:b/>
                <w:sz w:val="28"/>
                <w:szCs w:val="28"/>
              </w:rPr>
              <w:t>Đạt</w:t>
            </w:r>
          </w:p>
        </w:tc>
      </w:tr>
      <w:tr w:rsidR="000B4ED0" w:rsidRPr="000B4ED0" w14:paraId="28B4B8EE" w14:textId="77777777" w:rsidTr="00F05E2E">
        <w:tc>
          <w:tcPr>
            <w:tcW w:w="1980" w:type="dxa"/>
            <w:vMerge/>
            <w:tcBorders>
              <w:top w:val="single" w:sz="4" w:space="0" w:color="auto"/>
              <w:left w:val="single" w:sz="4" w:space="0" w:color="auto"/>
              <w:bottom w:val="single" w:sz="4" w:space="0" w:color="auto"/>
              <w:right w:val="single" w:sz="4" w:space="0" w:color="auto"/>
            </w:tcBorders>
            <w:vAlign w:val="center"/>
          </w:tcPr>
          <w:p w14:paraId="0462B7EE" w14:textId="77777777" w:rsidR="005D05BB" w:rsidRPr="000B4ED0" w:rsidRDefault="005D05BB" w:rsidP="00F05E2E">
            <w:pPr>
              <w:rPr>
                <w:sz w:val="28"/>
                <w:szCs w:val="28"/>
              </w:rPr>
            </w:pPr>
          </w:p>
        </w:tc>
        <w:tc>
          <w:tcPr>
            <w:tcW w:w="5386" w:type="dxa"/>
            <w:tcBorders>
              <w:top w:val="single" w:sz="4" w:space="0" w:color="auto"/>
              <w:left w:val="single" w:sz="4" w:space="0" w:color="auto"/>
              <w:bottom w:val="single" w:sz="4" w:space="0" w:color="auto"/>
              <w:right w:val="single" w:sz="4" w:space="0" w:color="auto"/>
            </w:tcBorders>
          </w:tcPr>
          <w:p w14:paraId="5A36C8C0" w14:textId="77777777" w:rsidR="005D05BB" w:rsidRPr="000B4ED0" w:rsidRDefault="005D05BB" w:rsidP="00F05E2E">
            <w:pPr>
              <w:ind w:right="45"/>
              <w:rPr>
                <w:sz w:val="28"/>
                <w:szCs w:val="28"/>
              </w:rPr>
            </w:pPr>
            <w:r w:rsidRPr="000B4ED0">
              <w:rPr>
                <w:sz w:val="28"/>
                <w:szCs w:val="28"/>
              </w:rPr>
              <w:t>Một trong các tiêu chuẩn 1,2,3,4,5,6,7,8,9 được xác định là không đạt</w:t>
            </w:r>
          </w:p>
        </w:tc>
        <w:tc>
          <w:tcPr>
            <w:tcW w:w="1800" w:type="dxa"/>
            <w:tcBorders>
              <w:top w:val="single" w:sz="4" w:space="0" w:color="auto"/>
              <w:left w:val="single" w:sz="4" w:space="0" w:color="auto"/>
              <w:bottom w:val="single" w:sz="4" w:space="0" w:color="auto"/>
              <w:right w:val="single" w:sz="4" w:space="0" w:color="auto"/>
            </w:tcBorders>
            <w:vAlign w:val="center"/>
          </w:tcPr>
          <w:p w14:paraId="02C05CCC" w14:textId="77777777" w:rsidR="005D05BB" w:rsidRPr="000B4ED0" w:rsidRDefault="005D05BB" w:rsidP="00F05E2E">
            <w:pPr>
              <w:spacing w:before="120"/>
              <w:ind w:right="43"/>
              <w:jc w:val="center"/>
              <w:rPr>
                <w:b/>
                <w:sz w:val="28"/>
                <w:szCs w:val="28"/>
              </w:rPr>
            </w:pPr>
            <w:r w:rsidRPr="000B4ED0">
              <w:rPr>
                <w:b/>
                <w:sz w:val="28"/>
                <w:szCs w:val="28"/>
              </w:rPr>
              <w:t>Không đạt</w:t>
            </w:r>
          </w:p>
        </w:tc>
      </w:tr>
    </w:tbl>
    <w:p w14:paraId="56AE59EF" w14:textId="533CA2F9" w:rsidR="005D05BB" w:rsidRDefault="005D05BB" w:rsidP="005D05BB">
      <w:pPr>
        <w:spacing w:before="80" w:after="80" w:line="264" w:lineRule="auto"/>
        <w:ind w:firstLine="709"/>
        <w:rPr>
          <w:sz w:val="28"/>
          <w:szCs w:val="28"/>
          <w:lang w:val="es-ES"/>
        </w:rPr>
      </w:pPr>
      <w:r w:rsidRPr="005D05BB">
        <w:rPr>
          <w:sz w:val="28"/>
          <w:szCs w:val="28"/>
          <w:lang w:val="es-ES"/>
        </w:rPr>
        <w:t xml:space="preserve">E-HSDT được đánh giá là đáp ứng yêu cầu về kỹ thuật khi có tất cả các tiêu chí tổng quát đều được đánh giá là đạt. </w:t>
      </w:r>
    </w:p>
    <w:p w14:paraId="58450BF0" w14:textId="77777777" w:rsidR="000B4ED0" w:rsidRPr="005D05BB" w:rsidRDefault="000B4ED0" w:rsidP="005D05BB">
      <w:pPr>
        <w:spacing w:before="80" w:after="80" w:line="264" w:lineRule="auto"/>
        <w:ind w:firstLine="709"/>
        <w:rPr>
          <w:sz w:val="28"/>
          <w:szCs w:val="28"/>
          <w:lang w:val="es-ES"/>
        </w:rPr>
      </w:pPr>
      <w:bookmarkStart w:id="0" w:name="_GoBack"/>
      <w:bookmarkEnd w:id="0"/>
    </w:p>
    <w:sectPr w:rsidR="000B4ED0" w:rsidRPr="005D05BB" w:rsidSect="000B4ED0">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227E" w14:textId="77777777" w:rsidR="0015371A" w:rsidRDefault="0015371A" w:rsidP="0005772F">
      <w:r>
        <w:separator/>
      </w:r>
    </w:p>
  </w:endnote>
  <w:endnote w:type="continuationSeparator" w:id="0">
    <w:p w14:paraId="081AF6D0" w14:textId="77777777" w:rsidR="0015371A" w:rsidRDefault="0015371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B92B" w14:textId="77777777" w:rsidR="0015371A" w:rsidRDefault="0015371A" w:rsidP="0005772F">
      <w:r>
        <w:separator/>
      </w:r>
    </w:p>
  </w:footnote>
  <w:footnote w:type="continuationSeparator" w:id="0">
    <w:p w14:paraId="5B4AC66E" w14:textId="77777777" w:rsidR="0015371A" w:rsidRDefault="0015371A" w:rsidP="0005772F">
      <w:r>
        <w:continuationSeparator/>
      </w:r>
    </w:p>
  </w:footnote>
  <w:footnote w:id="1">
    <w:p w14:paraId="79BD0FB2" w14:textId="77777777" w:rsidR="005D05BB" w:rsidRPr="006C70C3" w:rsidRDefault="005D05BB" w:rsidP="005D05BB">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BA733B"/>
    <w:multiLevelType w:val="hybridMultilevel"/>
    <w:tmpl w:val="F670C3F8"/>
    <w:lvl w:ilvl="0" w:tplc="B60EB95E">
      <w:start w:val="1"/>
      <w:numFmt w:val="bullet"/>
      <w:lvlText w:val=""/>
      <w:lvlJc w:val="left"/>
      <w:pPr>
        <w:ind w:left="788" w:hanging="360"/>
      </w:pPr>
      <w:rPr>
        <w:rFonts w:ascii="Symbol" w:hAnsi="Symbol"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5"/>
  </w:num>
  <w:num w:numId="4">
    <w:abstractNumId w:val="6"/>
  </w:num>
  <w:num w:numId="5">
    <w:abstractNumId w:val="19"/>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0"/>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29"/>
  </w:num>
  <w:num w:numId="23">
    <w:abstractNumId w:val="16"/>
  </w:num>
  <w:num w:numId="24">
    <w:abstractNumId w:val="31"/>
  </w:num>
  <w:num w:numId="25">
    <w:abstractNumId w:val="14"/>
  </w:num>
  <w:num w:numId="26">
    <w:abstractNumId w:val="37"/>
  </w:num>
  <w:num w:numId="27">
    <w:abstractNumId w:val="5"/>
  </w:num>
  <w:num w:numId="28">
    <w:abstractNumId w:val="25"/>
  </w:num>
  <w:num w:numId="29">
    <w:abstractNumId w:val="21"/>
  </w:num>
  <w:num w:numId="30">
    <w:abstractNumId w:val="15"/>
  </w:num>
  <w:num w:numId="31">
    <w:abstractNumId w:val="23"/>
  </w:num>
  <w:num w:numId="32">
    <w:abstractNumId w:val="2"/>
  </w:num>
  <w:num w:numId="33">
    <w:abstractNumId w:val="8"/>
  </w:num>
  <w:num w:numId="34">
    <w:abstractNumId w:val="36"/>
  </w:num>
  <w:num w:numId="35">
    <w:abstractNumId w:val="9"/>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B34"/>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3C"/>
    <w:rsid w:val="00046C60"/>
    <w:rsid w:val="0004724D"/>
    <w:rsid w:val="000476F7"/>
    <w:rsid w:val="00051BA7"/>
    <w:rsid w:val="00052851"/>
    <w:rsid w:val="0005321A"/>
    <w:rsid w:val="000535C7"/>
    <w:rsid w:val="00053EF0"/>
    <w:rsid w:val="000541D6"/>
    <w:rsid w:val="00054E0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37C2"/>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4ED0"/>
    <w:rsid w:val="000B53DB"/>
    <w:rsid w:val="000B5539"/>
    <w:rsid w:val="000B5DDC"/>
    <w:rsid w:val="000B7B0F"/>
    <w:rsid w:val="000B7E31"/>
    <w:rsid w:val="000C16D2"/>
    <w:rsid w:val="000C1F31"/>
    <w:rsid w:val="000C24F6"/>
    <w:rsid w:val="000C3083"/>
    <w:rsid w:val="000C3178"/>
    <w:rsid w:val="000C3F94"/>
    <w:rsid w:val="000C5761"/>
    <w:rsid w:val="000C68B5"/>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5DEE"/>
    <w:rsid w:val="00105FA2"/>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71A"/>
    <w:rsid w:val="00153EAE"/>
    <w:rsid w:val="001557DD"/>
    <w:rsid w:val="00156281"/>
    <w:rsid w:val="0015700F"/>
    <w:rsid w:val="00157028"/>
    <w:rsid w:val="001602C3"/>
    <w:rsid w:val="00160E50"/>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743"/>
    <w:rsid w:val="00171CB5"/>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AF7"/>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267"/>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569"/>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1D8"/>
    <w:rsid w:val="002E22AA"/>
    <w:rsid w:val="002E2AFA"/>
    <w:rsid w:val="002E4FD0"/>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B78"/>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67ED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67C"/>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282"/>
    <w:rsid w:val="00411FB6"/>
    <w:rsid w:val="00412394"/>
    <w:rsid w:val="00412582"/>
    <w:rsid w:val="00412F01"/>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E71"/>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6757"/>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6AA"/>
    <w:rsid w:val="004D7B51"/>
    <w:rsid w:val="004E0A45"/>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6D"/>
    <w:rsid w:val="005352A7"/>
    <w:rsid w:val="00536222"/>
    <w:rsid w:val="0053683B"/>
    <w:rsid w:val="00537DB5"/>
    <w:rsid w:val="0054170B"/>
    <w:rsid w:val="0054196A"/>
    <w:rsid w:val="0054203C"/>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227"/>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10F"/>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5BB"/>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E6"/>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419"/>
    <w:rsid w:val="00692CB2"/>
    <w:rsid w:val="0069347F"/>
    <w:rsid w:val="006943D1"/>
    <w:rsid w:val="00694B8E"/>
    <w:rsid w:val="0069534A"/>
    <w:rsid w:val="00695E1E"/>
    <w:rsid w:val="0069619A"/>
    <w:rsid w:val="0069620B"/>
    <w:rsid w:val="00696B8D"/>
    <w:rsid w:val="006977B4"/>
    <w:rsid w:val="00697A5F"/>
    <w:rsid w:val="006A10BC"/>
    <w:rsid w:val="006A1A62"/>
    <w:rsid w:val="006A29BF"/>
    <w:rsid w:val="006A30D2"/>
    <w:rsid w:val="006A393A"/>
    <w:rsid w:val="006A3BBF"/>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1A8"/>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0E9F"/>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023"/>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665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342D"/>
    <w:rsid w:val="00765B6F"/>
    <w:rsid w:val="00766410"/>
    <w:rsid w:val="00766465"/>
    <w:rsid w:val="00766D60"/>
    <w:rsid w:val="007678A7"/>
    <w:rsid w:val="00767F7A"/>
    <w:rsid w:val="00770380"/>
    <w:rsid w:val="00770812"/>
    <w:rsid w:val="00770A85"/>
    <w:rsid w:val="00770AF3"/>
    <w:rsid w:val="00770E07"/>
    <w:rsid w:val="00771DA7"/>
    <w:rsid w:val="00772455"/>
    <w:rsid w:val="0077313B"/>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6E90"/>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0C1A"/>
    <w:rsid w:val="007D19EE"/>
    <w:rsid w:val="007D2A82"/>
    <w:rsid w:val="007D3EDC"/>
    <w:rsid w:val="007D4509"/>
    <w:rsid w:val="007D4BDC"/>
    <w:rsid w:val="007D5A63"/>
    <w:rsid w:val="007D61ED"/>
    <w:rsid w:val="007D6C52"/>
    <w:rsid w:val="007D729B"/>
    <w:rsid w:val="007D7557"/>
    <w:rsid w:val="007D7686"/>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4F3"/>
    <w:rsid w:val="00810E3D"/>
    <w:rsid w:val="00810F6D"/>
    <w:rsid w:val="008117F1"/>
    <w:rsid w:val="00812140"/>
    <w:rsid w:val="008124BB"/>
    <w:rsid w:val="00812B13"/>
    <w:rsid w:val="00813200"/>
    <w:rsid w:val="00813234"/>
    <w:rsid w:val="00813FB7"/>
    <w:rsid w:val="008143E6"/>
    <w:rsid w:val="00814E05"/>
    <w:rsid w:val="008150B5"/>
    <w:rsid w:val="00815578"/>
    <w:rsid w:val="00815839"/>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375AB"/>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2D58"/>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7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43F"/>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8B9"/>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D06"/>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6238"/>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57B"/>
    <w:rsid w:val="009C1047"/>
    <w:rsid w:val="009C1534"/>
    <w:rsid w:val="009C176A"/>
    <w:rsid w:val="009C1E1E"/>
    <w:rsid w:val="009C3F8C"/>
    <w:rsid w:val="009C4052"/>
    <w:rsid w:val="009C4B97"/>
    <w:rsid w:val="009C573C"/>
    <w:rsid w:val="009C5D77"/>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3656"/>
    <w:rsid w:val="009F4234"/>
    <w:rsid w:val="009F437A"/>
    <w:rsid w:val="009F45BB"/>
    <w:rsid w:val="009F472C"/>
    <w:rsid w:val="009F4D33"/>
    <w:rsid w:val="009F4DB5"/>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58"/>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79"/>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9C1"/>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4E9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DBF"/>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3E0C"/>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58"/>
    <w:rsid w:val="00BD7CF7"/>
    <w:rsid w:val="00BE01E8"/>
    <w:rsid w:val="00BE143B"/>
    <w:rsid w:val="00BE2461"/>
    <w:rsid w:val="00BE2553"/>
    <w:rsid w:val="00BE3508"/>
    <w:rsid w:val="00BE3D26"/>
    <w:rsid w:val="00BE3E5D"/>
    <w:rsid w:val="00BE441F"/>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9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AA4"/>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AF8"/>
    <w:rsid w:val="00D33B9A"/>
    <w:rsid w:val="00D33CBD"/>
    <w:rsid w:val="00D34092"/>
    <w:rsid w:val="00D35E71"/>
    <w:rsid w:val="00D376A0"/>
    <w:rsid w:val="00D37B0A"/>
    <w:rsid w:val="00D401CE"/>
    <w:rsid w:val="00D40203"/>
    <w:rsid w:val="00D40AF9"/>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AD7"/>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162"/>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B0F"/>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1FE"/>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B3B"/>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896"/>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49CE"/>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7ED"/>
    <w:rsid w:val="00FB19A5"/>
    <w:rsid w:val="00FB2BF2"/>
    <w:rsid w:val="00FB3040"/>
    <w:rsid w:val="00FB3127"/>
    <w:rsid w:val="00FB3157"/>
    <w:rsid w:val="00FB4471"/>
    <w:rsid w:val="00FB46F3"/>
    <w:rsid w:val="00FB4890"/>
    <w:rsid w:val="00FB6174"/>
    <w:rsid w:val="00FC2C94"/>
    <w:rsid w:val="00FC2CFA"/>
    <w:rsid w:val="00FC2DF2"/>
    <w:rsid w:val="00FC36C1"/>
    <w:rsid w:val="00FC4518"/>
    <w:rsid w:val="00FC4C3C"/>
    <w:rsid w:val="00FC5EEE"/>
    <w:rsid w:val="00FC6270"/>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586227"/>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815839"/>
    <w:pPr>
      <w:widowControl w:val="0"/>
      <w:autoSpaceDE w:val="0"/>
      <w:autoSpaceDN w:val="0"/>
      <w:jc w:val="left"/>
    </w:pPr>
    <w:rPr>
      <w:sz w:val="22"/>
      <w:szCs w:val="22"/>
    </w:rPr>
  </w:style>
  <w:style w:type="character" w:styleId="PlaceholderText">
    <w:name w:val="Placeholder Text"/>
    <w:basedOn w:val="DefaultParagraphFont"/>
    <w:uiPriority w:val="99"/>
    <w:semiHidden/>
    <w:rsid w:val="005352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700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9145657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442496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094776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F925-FE34-4CB4-BF55-8F7EA496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82</cp:revision>
  <cp:lastPrinted>2024-11-08T08:46:00Z</cp:lastPrinted>
  <dcterms:created xsi:type="dcterms:W3CDTF">2024-11-26T07:01:00Z</dcterms:created>
  <dcterms:modified xsi:type="dcterms:W3CDTF">2025-01-13T02:16:00Z</dcterms:modified>
</cp:coreProperties>
</file>