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4309E" w14:textId="77777777" w:rsidR="003A0262" w:rsidRPr="003A0262" w:rsidRDefault="003A0262" w:rsidP="003A0262">
      <w:pPr>
        <w:jc w:val="center"/>
        <w:outlineLvl w:val="0"/>
        <w:rPr>
          <w:b/>
          <w:sz w:val="28"/>
          <w:szCs w:val="28"/>
          <w:lang w:val="nl-NL"/>
        </w:rPr>
      </w:pPr>
      <w:r w:rsidRPr="003A0262">
        <w:rPr>
          <w:b/>
          <w:sz w:val="28"/>
          <w:szCs w:val="28"/>
          <w:lang w:val="nl-NL"/>
        </w:rPr>
        <w:t>Phần 2. YÊU CẦU VỀ KỸ THUẬT</w:t>
      </w:r>
    </w:p>
    <w:p w14:paraId="451A2671" w14:textId="77777777" w:rsidR="003A0262" w:rsidRPr="003A0262" w:rsidRDefault="003A0262" w:rsidP="003A0262">
      <w:pPr>
        <w:widowControl w:val="0"/>
        <w:jc w:val="center"/>
        <w:outlineLvl w:val="1"/>
        <w:rPr>
          <w:sz w:val="28"/>
          <w:szCs w:val="28"/>
          <w:lang w:val="nl-NL"/>
        </w:rPr>
      </w:pPr>
      <w:r w:rsidRPr="003A0262">
        <w:rPr>
          <w:b/>
          <w:sz w:val="28"/>
          <w:szCs w:val="28"/>
          <w:lang w:val="nl-NL"/>
        </w:rPr>
        <w:t>Chương V. YÊU CẦU VỀ KỸ THUẬT</w:t>
      </w:r>
    </w:p>
    <w:p w14:paraId="17419F6F" w14:textId="77777777" w:rsidR="003A0262" w:rsidRPr="003A0262" w:rsidRDefault="003A0262" w:rsidP="003A0262">
      <w:pPr>
        <w:pStyle w:val="Subtitle"/>
        <w:rPr>
          <w:sz w:val="20"/>
          <w:szCs w:val="32"/>
          <w:lang w:val="nl-NL"/>
        </w:rPr>
      </w:pPr>
    </w:p>
    <w:p w14:paraId="4B8E2BC2" w14:textId="77777777" w:rsidR="003A0262" w:rsidRPr="003A0262" w:rsidRDefault="003A0262" w:rsidP="003A0262">
      <w:pPr>
        <w:tabs>
          <w:tab w:val="left" w:pos="4376"/>
        </w:tabs>
        <w:ind w:firstLine="709"/>
        <w:rPr>
          <w:b/>
          <w:sz w:val="28"/>
          <w:szCs w:val="28"/>
          <w:lang w:val="nl-NL"/>
        </w:rPr>
      </w:pPr>
      <w:r w:rsidRPr="003A0262">
        <w:rPr>
          <w:b/>
          <w:sz w:val="28"/>
          <w:szCs w:val="28"/>
          <w:lang w:val="nl-NL"/>
        </w:rPr>
        <w:t>Mục 1. Yêu cầu về kỹ thuật</w:t>
      </w:r>
    </w:p>
    <w:p w14:paraId="2831816D" w14:textId="77777777" w:rsidR="003A0262" w:rsidRPr="003A0262" w:rsidRDefault="003A0262" w:rsidP="003A0262">
      <w:pPr>
        <w:tabs>
          <w:tab w:val="left" w:pos="4376"/>
        </w:tabs>
        <w:ind w:firstLine="709"/>
        <w:rPr>
          <w:b/>
          <w:sz w:val="28"/>
          <w:szCs w:val="28"/>
          <w:lang w:val="nl-NL"/>
        </w:rPr>
      </w:pPr>
      <w:r w:rsidRPr="003A0262">
        <w:rPr>
          <w:b/>
          <w:sz w:val="28"/>
          <w:szCs w:val="28"/>
          <w:lang w:val="nl-NL"/>
        </w:rPr>
        <w:t>1.1. Giới thiệu chung về dự án/</w:t>
      </w:r>
      <w:r w:rsidRPr="003A0262">
        <w:rPr>
          <w:b/>
          <w:sz w:val="28"/>
          <w:szCs w:val="28"/>
        </w:rPr>
        <w:t>dự toán mua sắm</w:t>
      </w:r>
      <w:r w:rsidRPr="003A0262">
        <w:rPr>
          <w:b/>
          <w:sz w:val="28"/>
          <w:szCs w:val="28"/>
          <w:lang w:val="nl-NL"/>
        </w:rPr>
        <w:t>, gói thầu:</w:t>
      </w:r>
    </w:p>
    <w:p w14:paraId="0E3F052C" w14:textId="77777777" w:rsidR="003A0262" w:rsidRPr="003A0262" w:rsidRDefault="003A0262" w:rsidP="003A0262">
      <w:pPr>
        <w:ind w:firstLine="709"/>
        <w:rPr>
          <w:sz w:val="28"/>
          <w:szCs w:val="28"/>
        </w:rPr>
      </w:pPr>
      <w:r w:rsidRPr="003A0262">
        <w:rPr>
          <w:sz w:val="28"/>
          <w:szCs w:val="28"/>
        </w:rPr>
        <w:t>1.1.1. Giới thiệu về dự án:</w:t>
      </w:r>
    </w:p>
    <w:p w14:paraId="22B622E8" w14:textId="77777777" w:rsidR="003A0262" w:rsidRPr="003A0262" w:rsidRDefault="003A0262" w:rsidP="003A0262">
      <w:pPr>
        <w:ind w:firstLine="709"/>
        <w:rPr>
          <w:sz w:val="28"/>
          <w:szCs w:val="28"/>
        </w:rPr>
      </w:pPr>
      <w:r w:rsidRPr="003A0262">
        <w:rPr>
          <w:sz w:val="28"/>
          <w:szCs w:val="28"/>
        </w:rPr>
        <w:t>- Tên dự án: “ Xây dựng mô hình nuôi tôm sú 2 giai đoạn gắn với chuỗi liên kết sản xuất, tiêu thụ sản phẩm tại một số tỉnh Duyên hải miền Trung” năm 2025.</w:t>
      </w:r>
    </w:p>
    <w:p w14:paraId="4065E16B" w14:textId="77777777" w:rsidR="003A0262" w:rsidRPr="003A0262" w:rsidRDefault="003A0262" w:rsidP="003A0262">
      <w:pPr>
        <w:widowControl w:val="0"/>
        <w:ind w:firstLine="709"/>
        <w:rPr>
          <w:sz w:val="28"/>
          <w:szCs w:val="28"/>
          <w:lang w:val="nl-NL"/>
        </w:rPr>
      </w:pPr>
      <w:r w:rsidRPr="003A0262">
        <w:rPr>
          <w:sz w:val="28"/>
          <w:szCs w:val="28"/>
        </w:rPr>
        <w:t xml:space="preserve">- </w:t>
      </w:r>
      <w:r w:rsidRPr="003A0262">
        <w:rPr>
          <w:sz w:val="28"/>
          <w:szCs w:val="28"/>
          <w:lang w:val="nl-NL"/>
        </w:rPr>
        <w:t>Chủ đầu tư: Trung tâm Khuyến nông</w:t>
      </w:r>
    </w:p>
    <w:p w14:paraId="1F85961F" w14:textId="77777777" w:rsidR="003A0262" w:rsidRPr="003A0262" w:rsidRDefault="003A0262" w:rsidP="003A0262">
      <w:pPr>
        <w:widowControl w:val="0"/>
        <w:ind w:firstLine="709"/>
        <w:rPr>
          <w:sz w:val="28"/>
          <w:szCs w:val="28"/>
          <w:lang w:val="nl-NL"/>
        </w:rPr>
      </w:pPr>
      <w:r w:rsidRPr="003A0262">
        <w:rPr>
          <w:sz w:val="28"/>
          <w:szCs w:val="28"/>
          <w:lang w:val="nl-NL"/>
        </w:rPr>
        <w:t>- Nguồn vốn: Căn cứ Quyết định số 94/QĐ-KN ngày 10 tháng 4 năm 2025 của Trung tâm Khuyến nông Quốc gia về việc phê duyệt kế hoạch lựa chọn nhà thầu thực hiện dự án “ Xây dựng mô hình nuôi tôm sú 2 giai đoạn gắn với chuỗi liên kết sản xuất, tiêu thụ sản phẩm tại một số tỉnh Duyên hải miền Trung” năm 2025</w:t>
      </w:r>
    </w:p>
    <w:p w14:paraId="62DCEB57" w14:textId="77777777" w:rsidR="003A0262" w:rsidRPr="003A0262" w:rsidRDefault="003A0262" w:rsidP="003A0262">
      <w:pPr>
        <w:widowControl w:val="0"/>
        <w:ind w:firstLine="709"/>
        <w:rPr>
          <w:sz w:val="28"/>
          <w:szCs w:val="28"/>
          <w:lang w:val="nl-NL"/>
        </w:rPr>
      </w:pPr>
      <w:r w:rsidRPr="003A0262">
        <w:rPr>
          <w:sz w:val="28"/>
          <w:szCs w:val="28"/>
          <w:lang w:val="nl-NL"/>
        </w:rPr>
        <w:t>-  Địa điểm: 14 Phùng H</w:t>
      </w:r>
      <w:r w:rsidRPr="003A0262">
        <w:rPr>
          <w:rFonts w:hint="eastAsia"/>
          <w:sz w:val="28"/>
          <w:szCs w:val="28"/>
          <w:lang w:val="nl-NL"/>
        </w:rPr>
        <w:t>ư</w:t>
      </w:r>
      <w:r w:rsidRPr="003A0262">
        <w:rPr>
          <w:sz w:val="28"/>
          <w:szCs w:val="28"/>
          <w:lang w:val="nl-NL"/>
        </w:rPr>
        <w:t>ng, phường Đông Ba, quận Phú Xuân, thành phố Huế.</w:t>
      </w:r>
    </w:p>
    <w:p w14:paraId="503D5EC4" w14:textId="77777777" w:rsidR="003A0262" w:rsidRPr="003A0262" w:rsidRDefault="003A0262" w:rsidP="003A0262">
      <w:pPr>
        <w:widowControl w:val="0"/>
        <w:ind w:firstLine="709"/>
        <w:rPr>
          <w:sz w:val="28"/>
          <w:szCs w:val="28"/>
          <w:lang w:val="nl-NL"/>
        </w:rPr>
      </w:pPr>
      <w:r w:rsidRPr="003A0262">
        <w:rPr>
          <w:sz w:val="28"/>
          <w:szCs w:val="28"/>
          <w:lang w:val="nl-NL"/>
        </w:rPr>
        <w:t xml:space="preserve">1.1.2. Giới thiệu về gói thầu:  </w:t>
      </w:r>
    </w:p>
    <w:p w14:paraId="5D697033" w14:textId="77777777" w:rsidR="003A0262" w:rsidRPr="003A0262" w:rsidRDefault="003A0262" w:rsidP="003A0262">
      <w:pPr>
        <w:ind w:firstLine="709"/>
        <w:rPr>
          <w:sz w:val="28"/>
          <w:szCs w:val="28"/>
        </w:rPr>
      </w:pPr>
      <w:r w:rsidRPr="003A0262">
        <w:rPr>
          <w:sz w:val="28"/>
          <w:szCs w:val="28"/>
        </w:rPr>
        <w:t>- Tên gói thầu: gói thầu số 05: Mua thức ăn công nghiệp cho tôm sú.</w:t>
      </w:r>
    </w:p>
    <w:p w14:paraId="31023D0E" w14:textId="77777777" w:rsidR="003A0262" w:rsidRPr="003A0262" w:rsidRDefault="003A0262" w:rsidP="003A0262">
      <w:pPr>
        <w:ind w:firstLine="709"/>
        <w:rPr>
          <w:sz w:val="28"/>
          <w:szCs w:val="28"/>
        </w:rPr>
      </w:pPr>
      <w:r w:rsidRPr="003A0262">
        <w:rPr>
          <w:sz w:val="28"/>
          <w:szCs w:val="28"/>
        </w:rPr>
        <w:t>- Hình thức lựa chọn nhà thầu: Chào hàng cạnh tranh qua mạng.</w:t>
      </w:r>
    </w:p>
    <w:p w14:paraId="3DED0479" w14:textId="77777777" w:rsidR="003A0262" w:rsidRPr="003A0262" w:rsidRDefault="003A0262" w:rsidP="003A0262">
      <w:pPr>
        <w:ind w:firstLine="709"/>
        <w:rPr>
          <w:sz w:val="28"/>
          <w:szCs w:val="28"/>
        </w:rPr>
      </w:pPr>
      <w:r w:rsidRPr="003A0262">
        <w:rPr>
          <w:sz w:val="28"/>
          <w:szCs w:val="28"/>
        </w:rPr>
        <w:t xml:space="preserve">- Nguồn vốn: </w:t>
      </w:r>
      <w:r w:rsidRPr="003A0262">
        <w:rPr>
          <w:spacing w:val="-2"/>
          <w:sz w:val="28"/>
          <w:szCs w:val="28"/>
        </w:rPr>
        <w:t>Nguồn kinh phí đã bố trí vào dự toán cho đơn vị năm 2025.</w:t>
      </w:r>
    </w:p>
    <w:p w14:paraId="48D16D40" w14:textId="77777777" w:rsidR="003A0262" w:rsidRPr="003A0262" w:rsidRDefault="003A0262" w:rsidP="003A0262">
      <w:pPr>
        <w:ind w:firstLine="709"/>
        <w:rPr>
          <w:sz w:val="28"/>
          <w:szCs w:val="28"/>
          <w:lang w:val="nl-NL"/>
        </w:rPr>
      </w:pPr>
      <w:r w:rsidRPr="003A0262">
        <w:rPr>
          <w:sz w:val="28"/>
          <w:szCs w:val="28"/>
          <w:lang w:val="nl-NL"/>
        </w:rPr>
        <w:t>- Loại hợp đồng: Trọn gói.</w:t>
      </w:r>
    </w:p>
    <w:p w14:paraId="2558FB2E" w14:textId="77777777" w:rsidR="003A0262" w:rsidRPr="003A0262" w:rsidRDefault="003A0262" w:rsidP="003A0262">
      <w:pPr>
        <w:ind w:firstLine="709"/>
        <w:rPr>
          <w:i/>
          <w:sz w:val="28"/>
          <w:szCs w:val="28"/>
          <w:lang w:val="nl-NL"/>
        </w:rPr>
      </w:pPr>
      <w:r w:rsidRPr="003A0262">
        <w:rPr>
          <w:sz w:val="28"/>
          <w:szCs w:val="28"/>
          <w:lang w:val="nl-NL"/>
        </w:rPr>
        <w:t>- Thời gian thực hiện gói thầu: 120 ngày</w:t>
      </w:r>
      <w:r w:rsidRPr="003A0262">
        <w:rPr>
          <w:i/>
          <w:sz w:val="28"/>
          <w:szCs w:val="28"/>
          <w:lang w:val="nl-NL"/>
        </w:rPr>
        <w:t>.</w:t>
      </w:r>
    </w:p>
    <w:p w14:paraId="61A8DFC3" w14:textId="77777777" w:rsidR="003A0262" w:rsidRPr="003A0262" w:rsidRDefault="003A0262" w:rsidP="003A0262">
      <w:pPr>
        <w:ind w:firstLine="709"/>
        <w:rPr>
          <w:b/>
          <w:sz w:val="28"/>
          <w:szCs w:val="28"/>
          <w:lang w:val="nl-NL"/>
        </w:rPr>
      </w:pPr>
      <w:r w:rsidRPr="003A0262">
        <w:rPr>
          <w:b/>
          <w:sz w:val="28"/>
          <w:szCs w:val="28"/>
          <w:lang w:val="nl-NL"/>
        </w:rPr>
        <w:t>1.2. Yêu cầu về kỹ thuật</w:t>
      </w:r>
    </w:p>
    <w:p w14:paraId="269D23B1" w14:textId="77777777" w:rsidR="003A0262" w:rsidRPr="003A0262" w:rsidRDefault="003A0262" w:rsidP="003A0262">
      <w:pPr>
        <w:widowControl w:val="0"/>
        <w:ind w:firstLine="709"/>
        <w:rPr>
          <w:spacing w:val="-2"/>
          <w:sz w:val="28"/>
          <w:szCs w:val="28"/>
          <w:lang w:val="nl-NL"/>
        </w:rPr>
      </w:pPr>
      <w:r w:rsidRPr="003A0262">
        <w:rPr>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276"/>
        <w:gridCol w:w="6445"/>
      </w:tblGrid>
      <w:tr w:rsidR="003A0262" w:rsidRPr="003A0262" w14:paraId="0E8955C2" w14:textId="77777777" w:rsidTr="002C7F30">
        <w:trPr>
          <w:trHeight w:val="899"/>
          <w:tblHeader/>
        </w:trPr>
        <w:tc>
          <w:tcPr>
            <w:tcW w:w="575" w:type="pct"/>
            <w:shd w:val="clear" w:color="auto" w:fill="E2EFD9" w:themeFill="accent6" w:themeFillTint="33"/>
            <w:vAlign w:val="center"/>
          </w:tcPr>
          <w:p w14:paraId="756F0DB2" w14:textId="77777777" w:rsidR="003A0262" w:rsidRPr="003A0262" w:rsidRDefault="003A0262" w:rsidP="002C7F30">
            <w:pPr>
              <w:jc w:val="center"/>
              <w:rPr>
                <w:b/>
                <w:iCs/>
                <w:sz w:val="28"/>
                <w:szCs w:val="28"/>
              </w:rPr>
            </w:pPr>
            <w:r w:rsidRPr="003A0262">
              <w:rPr>
                <w:b/>
                <w:iCs/>
                <w:sz w:val="28"/>
                <w:szCs w:val="28"/>
              </w:rPr>
              <w:t>Hạng mục số</w:t>
            </w:r>
          </w:p>
        </w:tc>
        <w:tc>
          <w:tcPr>
            <w:tcW w:w="1155" w:type="pct"/>
            <w:shd w:val="clear" w:color="auto" w:fill="E2EFD9" w:themeFill="accent6" w:themeFillTint="33"/>
            <w:vAlign w:val="center"/>
          </w:tcPr>
          <w:p w14:paraId="406D620C" w14:textId="77777777" w:rsidR="003A0262" w:rsidRPr="003A0262" w:rsidRDefault="003A0262" w:rsidP="002C7F30">
            <w:pPr>
              <w:jc w:val="center"/>
              <w:rPr>
                <w:b/>
                <w:iCs/>
                <w:sz w:val="28"/>
                <w:szCs w:val="28"/>
              </w:rPr>
            </w:pPr>
            <w:r w:rsidRPr="003A0262">
              <w:rPr>
                <w:b/>
                <w:iCs/>
                <w:sz w:val="28"/>
                <w:szCs w:val="28"/>
              </w:rPr>
              <w:t>Tên hàng hóa/dịch vụ liên quan</w:t>
            </w:r>
          </w:p>
        </w:tc>
        <w:tc>
          <w:tcPr>
            <w:tcW w:w="3270" w:type="pct"/>
            <w:shd w:val="clear" w:color="auto" w:fill="E2EFD9" w:themeFill="accent6" w:themeFillTint="33"/>
            <w:vAlign w:val="center"/>
          </w:tcPr>
          <w:p w14:paraId="3F572DEB" w14:textId="77777777" w:rsidR="003A0262" w:rsidRPr="003A0262" w:rsidRDefault="003A0262" w:rsidP="002C7F30">
            <w:pPr>
              <w:jc w:val="center"/>
              <w:rPr>
                <w:b/>
                <w:iCs/>
                <w:sz w:val="28"/>
                <w:szCs w:val="28"/>
              </w:rPr>
            </w:pPr>
            <w:r w:rsidRPr="003A0262">
              <w:rPr>
                <w:b/>
                <w:iCs/>
                <w:sz w:val="28"/>
                <w:szCs w:val="28"/>
              </w:rPr>
              <w:t>Thông số kỹ thuật và các tiêu chuẩn</w:t>
            </w:r>
          </w:p>
        </w:tc>
      </w:tr>
      <w:tr w:rsidR="003A0262" w:rsidRPr="003A0262" w14:paraId="387AC9CD" w14:textId="77777777" w:rsidTr="002C7F30">
        <w:trPr>
          <w:trHeight w:val="558"/>
        </w:trPr>
        <w:tc>
          <w:tcPr>
            <w:tcW w:w="575" w:type="pct"/>
            <w:vAlign w:val="center"/>
          </w:tcPr>
          <w:p w14:paraId="45ABAE98" w14:textId="77777777" w:rsidR="003A0262" w:rsidRPr="003A0262" w:rsidRDefault="003A0262" w:rsidP="002C7F30">
            <w:pPr>
              <w:jc w:val="center"/>
              <w:rPr>
                <w:iCs/>
                <w:sz w:val="28"/>
                <w:szCs w:val="28"/>
              </w:rPr>
            </w:pPr>
            <w:r w:rsidRPr="003A0262">
              <w:rPr>
                <w:iCs/>
                <w:sz w:val="28"/>
                <w:szCs w:val="28"/>
              </w:rPr>
              <w:t>1</w:t>
            </w:r>
          </w:p>
        </w:tc>
        <w:tc>
          <w:tcPr>
            <w:tcW w:w="1155" w:type="pct"/>
            <w:vAlign w:val="center"/>
          </w:tcPr>
          <w:p w14:paraId="6655E31F" w14:textId="77777777" w:rsidR="003A0262" w:rsidRPr="003A0262" w:rsidRDefault="003A0262" w:rsidP="002C7F30">
            <w:pPr>
              <w:jc w:val="center"/>
              <w:rPr>
                <w:iCs/>
                <w:sz w:val="28"/>
                <w:szCs w:val="28"/>
              </w:rPr>
            </w:pPr>
            <w:r w:rsidRPr="003A0262">
              <w:rPr>
                <w:sz w:val="28"/>
                <w:szCs w:val="28"/>
              </w:rPr>
              <w:t xml:space="preserve">Thức </w:t>
            </w:r>
            <w:r w:rsidRPr="003A0262">
              <w:rPr>
                <w:rFonts w:hint="eastAsia"/>
                <w:sz w:val="28"/>
                <w:szCs w:val="28"/>
              </w:rPr>
              <w:t>ă</w:t>
            </w:r>
            <w:r w:rsidRPr="003A0262">
              <w:rPr>
                <w:sz w:val="28"/>
                <w:szCs w:val="28"/>
              </w:rPr>
              <w:t>n công nghiệp cho tôm sú(giai đoạn 1)</w:t>
            </w:r>
          </w:p>
        </w:tc>
        <w:tc>
          <w:tcPr>
            <w:tcW w:w="3270" w:type="pct"/>
          </w:tcPr>
          <w:p w14:paraId="07F6F74E" w14:textId="77777777" w:rsidR="003A0262" w:rsidRPr="003A0262" w:rsidRDefault="003A0262" w:rsidP="002C7F30">
            <w:pPr>
              <w:rPr>
                <w:sz w:val="28"/>
                <w:szCs w:val="28"/>
              </w:rPr>
            </w:pPr>
            <w:r w:rsidRPr="003A0262">
              <w:rPr>
                <w:iCs/>
                <w:color w:val="000000"/>
                <w:sz w:val="28"/>
                <w:szCs w:val="28"/>
              </w:rPr>
              <w:t xml:space="preserve">Thức ăn công nghiệp cao cấp cho tôm sú giai đoạn 1, </w:t>
            </w:r>
            <w:r w:rsidRPr="003A0262">
              <w:rPr>
                <w:sz w:val="28"/>
                <w:szCs w:val="28"/>
                <w:lang w:val="de-DE"/>
              </w:rPr>
              <w:t xml:space="preserve">xuất xứ Việt Nam, </w:t>
            </w:r>
            <w:r w:rsidRPr="003A0262">
              <w:rPr>
                <w:sz w:val="28"/>
                <w:szCs w:val="28"/>
              </w:rPr>
              <w:t>Dạng viên; Mã số No.1- No.2; Kích cỡ &lt;1,0 mm;</w:t>
            </w:r>
          </w:p>
          <w:p w14:paraId="287A130D" w14:textId="77777777" w:rsidR="003A0262" w:rsidRPr="003A0262" w:rsidRDefault="003A0262" w:rsidP="002C7F30">
            <w:r w:rsidRPr="003A0262">
              <w:rPr>
                <w:sz w:val="28"/>
                <w:szCs w:val="28"/>
              </w:rPr>
              <w:t>- Độ bền trong nước không nhỏ hơn: 2 giờ</w:t>
            </w:r>
            <w:r w:rsidRPr="003A0262">
              <w:t xml:space="preserve">; </w:t>
            </w:r>
          </w:p>
          <w:p w14:paraId="6E399789" w14:textId="77777777" w:rsidR="003A0262" w:rsidRPr="003A0262" w:rsidRDefault="003A0262" w:rsidP="002C7F30">
            <w:pPr>
              <w:rPr>
                <w:sz w:val="28"/>
                <w:szCs w:val="28"/>
              </w:rPr>
            </w:pPr>
            <w:r w:rsidRPr="003A0262">
              <w:rPr>
                <w:sz w:val="28"/>
                <w:szCs w:val="28"/>
                <w:lang w:val="de-DE"/>
              </w:rPr>
              <w:t>- Đ</w:t>
            </w:r>
            <w:r w:rsidRPr="003A0262">
              <w:rPr>
                <w:iCs/>
                <w:sz w:val="28"/>
                <w:szCs w:val="28"/>
              </w:rPr>
              <w:t xml:space="preserve">ộ đạm </w:t>
            </w:r>
            <w:r w:rsidRPr="003A0262">
              <w:rPr>
                <w:sz w:val="28"/>
                <w:szCs w:val="28"/>
              </w:rPr>
              <w:t>không nhỏ hơn 43 %.</w:t>
            </w:r>
          </w:p>
          <w:p w14:paraId="32775D5A" w14:textId="77777777" w:rsidR="003A0262" w:rsidRPr="003A0262" w:rsidRDefault="003A0262" w:rsidP="002C7F30">
            <w:pPr>
              <w:rPr>
                <w:sz w:val="28"/>
                <w:szCs w:val="28"/>
                <w:lang w:val="de-DE"/>
              </w:rPr>
            </w:pPr>
            <w:r w:rsidRPr="003A0262">
              <w:rPr>
                <w:sz w:val="28"/>
                <w:szCs w:val="28"/>
                <w:lang w:val="de-DE"/>
              </w:rPr>
              <w:t xml:space="preserve">- Độ ẩm không lớn hơn 11%, </w:t>
            </w:r>
          </w:p>
          <w:p w14:paraId="284525D5" w14:textId="77777777" w:rsidR="003A0262" w:rsidRPr="003A0262" w:rsidRDefault="003A0262" w:rsidP="002C7F30">
            <w:pPr>
              <w:rPr>
                <w:sz w:val="28"/>
                <w:szCs w:val="28"/>
                <w:lang w:val="de-DE"/>
              </w:rPr>
            </w:pPr>
            <w:r w:rsidRPr="003A0262">
              <w:rPr>
                <w:sz w:val="28"/>
                <w:szCs w:val="28"/>
                <w:lang w:val="de-DE"/>
              </w:rPr>
              <w:t xml:space="preserve">- Chất béo 6-8 %; </w:t>
            </w:r>
          </w:p>
          <w:p w14:paraId="7FC91193" w14:textId="77777777" w:rsidR="003A0262" w:rsidRPr="003A0262" w:rsidRDefault="003A0262" w:rsidP="002C7F30">
            <w:pPr>
              <w:rPr>
                <w:sz w:val="28"/>
                <w:szCs w:val="28"/>
                <w:lang w:val="de-DE"/>
              </w:rPr>
            </w:pPr>
            <w:r w:rsidRPr="003A0262">
              <w:rPr>
                <w:sz w:val="28"/>
                <w:szCs w:val="28"/>
                <w:lang w:val="de-DE"/>
              </w:rPr>
              <w:t>- Xơ thô không lơn hơn 4%;</w:t>
            </w:r>
          </w:p>
          <w:p w14:paraId="5FB43341" w14:textId="77777777" w:rsidR="003A0262" w:rsidRPr="003A0262" w:rsidRDefault="003A0262" w:rsidP="002C7F30">
            <w:pPr>
              <w:rPr>
                <w:sz w:val="28"/>
                <w:szCs w:val="28"/>
                <w:lang w:val="de-DE"/>
              </w:rPr>
            </w:pPr>
            <w:r w:rsidRPr="003A0262">
              <w:rPr>
                <w:sz w:val="28"/>
                <w:szCs w:val="28"/>
                <w:lang w:val="de-DE"/>
              </w:rPr>
              <w:t xml:space="preserve">- Không có kháng sinh và Ethoxyquin. </w:t>
            </w:r>
            <w:r w:rsidRPr="003A0262">
              <w:rPr>
                <w:sz w:val="28"/>
                <w:szCs w:val="28"/>
              </w:rPr>
              <w:t>Theo tiêu chuẩn Quốc gia: 9964:2014.</w:t>
            </w:r>
          </w:p>
          <w:p w14:paraId="1F1F3263" w14:textId="77777777" w:rsidR="003A0262" w:rsidRPr="003A0262" w:rsidRDefault="003A0262" w:rsidP="002C7F30">
            <w:pPr>
              <w:keepNext/>
              <w:contextualSpacing/>
              <w:rPr>
                <w:sz w:val="28"/>
                <w:szCs w:val="28"/>
              </w:rPr>
            </w:pPr>
            <w:r w:rsidRPr="003A0262">
              <w:rPr>
                <w:sz w:val="28"/>
                <w:szCs w:val="28"/>
              </w:rPr>
              <w:t xml:space="preserve"> - </w:t>
            </w:r>
            <w:r w:rsidRPr="003A0262">
              <w:rPr>
                <w:iCs/>
                <w:sz w:val="28"/>
                <w:szCs w:val="28"/>
                <w:lang w:val="pl-PL"/>
              </w:rPr>
              <w:t>Nhãn mác rõ ràng đầy đủ theo quy định.</w:t>
            </w:r>
          </w:p>
          <w:p w14:paraId="0ADCB76A" w14:textId="77777777" w:rsidR="003A0262" w:rsidRPr="003A0262" w:rsidRDefault="003A0262" w:rsidP="002C7F30">
            <w:pPr>
              <w:rPr>
                <w:rFonts w:eastAsia="Arial"/>
                <w:sz w:val="28"/>
                <w:szCs w:val="28"/>
              </w:rPr>
            </w:pPr>
            <w:r w:rsidRPr="003A0262">
              <w:rPr>
                <w:rFonts w:eastAsia="Arial"/>
                <w:sz w:val="28"/>
                <w:szCs w:val="28"/>
              </w:rPr>
              <w:t>- Các thành phần khác đảm bảo theo yêu cầu</w:t>
            </w:r>
          </w:p>
          <w:p w14:paraId="507520DE" w14:textId="77777777" w:rsidR="003A0262" w:rsidRPr="003A0262" w:rsidRDefault="003A0262" w:rsidP="002C7F30">
            <w:pPr>
              <w:rPr>
                <w:sz w:val="28"/>
                <w:szCs w:val="28"/>
              </w:rPr>
            </w:pPr>
            <w:r w:rsidRPr="003A0262">
              <w:rPr>
                <w:sz w:val="28"/>
                <w:szCs w:val="28"/>
              </w:rPr>
              <w:t>- Hạn sử dụng &gt; 70 ngày</w:t>
            </w:r>
          </w:p>
        </w:tc>
      </w:tr>
      <w:tr w:rsidR="003A0262" w:rsidRPr="003A0262" w14:paraId="6DFA26ED" w14:textId="77777777" w:rsidTr="002C7F30">
        <w:trPr>
          <w:trHeight w:val="918"/>
        </w:trPr>
        <w:tc>
          <w:tcPr>
            <w:tcW w:w="575" w:type="pct"/>
            <w:vAlign w:val="center"/>
          </w:tcPr>
          <w:p w14:paraId="599C9F8D" w14:textId="77777777" w:rsidR="003A0262" w:rsidRPr="003A0262" w:rsidRDefault="003A0262" w:rsidP="002C7F30">
            <w:pPr>
              <w:jc w:val="center"/>
              <w:rPr>
                <w:iCs/>
                <w:sz w:val="28"/>
                <w:szCs w:val="28"/>
              </w:rPr>
            </w:pPr>
            <w:r w:rsidRPr="003A0262">
              <w:rPr>
                <w:iCs/>
                <w:sz w:val="28"/>
                <w:szCs w:val="28"/>
              </w:rPr>
              <w:t>2</w:t>
            </w:r>
          </w:p>
        </w:tc>
        <w:tc>
          <w:tcPr>
            <w:tcW w:w="1155" w:type="pct"/>
          </w:tcPr>
          <w:p w14:paraId="68A1DB82" w14:textId="77777777" w:rsidR="003A0262" w:rsidRPr="003A0262" w:rsidRDefault="003A0262" w:rsidP="002C7F30">
            <w:pPr>
              <w:widowControl w:val="0"/>
              <w:spacing w:before="120"/>
              <w:jc w:val="center"/>
              <w:rPr>
                <w:iCs/>
                <w:color w:val="000000"/>
                <w:sz w:val="28"/>
                <w:szCs w:val="28"/>
              </w:rPr>
            </w:pPr>
          </w:p>
          <w:p w14:paraId="246EEAA9" w14:textId="77777777" w:rsidR="003A0262" w:rsidRPr="003A0262" w:rsidRDefault="003A0262" w:rsidP="002C7F30">
            <w:pPr>
              <w:widowControl w:val="0"/>
              <w:spacing w:before="120"/>
              <w:jc w:val="center"/>
              <w:rPr>
                <w:iCs/>
                <w:color w:val="000000"/>
                <w:sz w:val="28"/>
                <w:szCs w:val="28"/>
              </w:rPr>
            </w:pPr>
          </w:p>
          <w:p w14:paraId="4E2D2677" w14:textId="77777777" w:rsidR="003A0262" w:rsidRPr="003A0262" w:rsidRDefault="003A0262" w:rsidP="002C7F30">
            <w:pPr>
              <w:widowControl w:val="0"/>
              <w:spacing w:before="120"/>
              <w:jc w:val="center"/>
              <w:rPr>
                <w:iCs/>
                <w:color w:val="000000"/>
                <w:sz w:val="28"/>
                <w:szCs w:val="28"/>
              </w:rPr>
            </w:pPr>
          </w:p>
          <w:p w14:paraId="3529919A" w14:textId="77777777" w:rsidR="003A0262" w:rsidRPr="003A0262" w:rsidRDefault="003A0262" w:rsidP="002C7F30">
            <w:pPr>
              <w:widowControl w:val="0"/>
              <w:spacing w:before="120"/>
              <w:jc w:val="center"/>
              <w:rPr>
                <w:iCs/>
                <w:color w:val="000000"/>
                <w:sz w:val="28"/>
                <w:szCs w:val="28"/>
              </w:rPr>
            </w:pPr>
          </w:p>
          <w:p w14:paraId="16C389C7" w14:textId="77777777" w:rsidR="003A0262" w:rsidRPr="003A0262" w:rsidRDefault="003A0262" w:rsidP="002C7F30">
            <w:pPr>
              <w:jc w:val="center"/>
              <w:rPr>
                <w:sz w:val="28"/>
                <w:szCs w:val="28"/>
              </w:rPr>
            </w:pPr>
            <w:r w:rsidRPr="003A0262">
              <w:rPr>
                <w:iCs/>
                <w:color w:val="000000"/>
                <w:sz w:val="28"/>
                <w:szCs w:val="28"/>
              </w:rPr>
              <w:t>Thức ăn công nghiệp cho tôm sú (giai đoạn 2)</w:t>
            </w:r>
          </w:p>
        </w:tc>
        <w:tc>
          <w:tcPr>
            <w:tcW w:w="3270" w:type="pct"/>
          </w:tcPr>
          <w:p w14:paraId="6689600C" w14:textId="77777777" w:rsidR="003A0262" w:rsidRPr="003A0262" w:rsidRDefault="003A0262" w:rsidP="002C7F30">
            <w:pPr>
              <w:rPr>
                <w:sz w:val="28"/>
                <w:szCs w:val="28"/>
              </w:rPr>
            </w:pPr>
            <w:r w:rsidRPr="003A0262">
              <w:rPr>
                <w:iCs/>
                <w:color w:val="000000"/>
                <w:sz w:val="28"/>
                <w:szCs w:val="28"/>
              </w:rPr>
              <w:lastRenderedPageBreak/>
              <w:t xml:space="preserve">- Thức ăn công nghiệp cao cấp cho tôm sú, </w:t>
            </w:r>
            <w:r w:rsidRPr="003A0262">
              <w:rPr>
                <w:sz w:val="28"/>
                <w:szCs w:val="28"/>
                <w:lang w:val="de-DE"/>
              </w:rPr>
              <w:t>xuất xứ Việt Nam, dạng viên chìm, Mã</w:t>
            </w:r>
            <w:r w:rsidRPr="003A0262">
              <w:rPr>
                <w:sz w:val="28"/>
                <w:szCs w:val="28"/>
              </w:rPr>
              <w:t xml:space="preserve"> số No.2- 05; Kích cỡ từ 1,0-2,6mm; </w:t>
            </w:r>
          </w:p>
          <w:p w14:paraId="3F369483" w14:textId="77777777" w:rsidR="003A0262" w:rsidRPr="003A0262" w:rsidRDefault="003A0262" w:rsidP="002C7F30">
            <w:pPr>
              <w:rPr>
                <w:sz w:val="28"/>
                <w:szCs w:val="28"/>
              </w:rPr>
            </w:pPr>
            <w:r w:rsidRPr="003A0262">
              <w:rPr>
                <w:sz w:val="28"/>
                <w:szCs w:val="28"/>
              </w:rPr>
              <w:t>- Độ bền trong nước không nhỏ hơn: 2 giờ</w:t>
            </w:r>
          </w:p>
          <w:p w14:paraId="2BEC2B80" w14:textId="77777777" w:rsidR="003A0262" w:rsidRPr="003A0262" w:rsidRDefault="003A0262" w:rsidP="002C7F30">
            <w:pPr>
              <w:rPr>
                <w:sz w:val="28"/>
                <w:szCs w:val="28"/>
              </w:rPr>
            </w:pPr>
            <w:r w:rsidRPr="003A0262">
              <w:rPr>
                <w:sz w:val="28"/>
                <w:szCs w:val="28"/>
              </w:rPr>
              <w:lastRenderedPageBreak/>
              <w:t xml:space="preserve">- Tỉ lệ vụn nát không lớn hơn 1%; </w:t>
            </w:r>
          </w:p>
          <w:p w14:paraId="1E4D9309" w14:textId="77777777" w:rsidR="003A0262" w:rsidRPr="003A0262" w:rsidRDefault="003A0262" w:rsidP="002C7F30">
            <w:pPr>
              <w:rPr>
                <w:sz w:val="28"/>
                <w:szCs w:val="28"/>
              </w:rPr>
            </w:pPr>
            <w:r w:rsidRPr="003A0262">
              <w:rPr>
                <w:iCs/>
                <w:sz w:val="28"/>
                <w:szCs w:val="28"/>
              </w:rPr>
              <w:t xml:space="preserve">- </w:t>
            </w:r>
            <w:r w:rsidRPr="003A0262">
              <w:rPr>
                <w:sz w:val="28"/>
                <w:szCs w:val="28"/>
                <w:lang w:val="de-DE"/>
              </w:rPr>
              <w:t>Đ</w:t>
            </w:r>
            <w:r w:rsidRPr="003A0262">
              <w:rPr>
                <w:iCs/>
                <w:sz w:val="28"/>
                <w:szCs w:val="28"/>
              </w:rPr>
              <w:t xml:space="preserve">ộ đạm </w:t>
            </w:r>
            <w:r w:rsidRPr="003A0262">
              <w:rPr>
                <w:sz w:val="28"/>
                <w:szCs w:val="28"/>
              </w:rPr>
              <w:t>không nhỏ hơn 40 %.</w:t>
            </w:r>
          </w:p>
          <w:p w14:paraId="210E8954" w14:textId="77777777" w:rsidR="003A0262" w:rsidRPr="003A0262" w:rsidRDefault="003A0262" w:rsidP="002C7F30">
            <w:pPr>
              <w:keepNext/>
              <w:contextualSpacing/>
              <w:rPr>
                <w:sz w:val="28"/>
                <w:szCs w:val="28"/>
                <w:lang w:val="de-DE"/>
              </w:rPr>
            </w:pPr>
            <w:r w:rsidRPr="003A0262">
              <w:rPr>
                <w:sz w:val="28"/>
                <w:szCs w:val="28"/>
                <w:lang w:val="de-DE"/>
              </w:rPr>
              <w:t xml:space="preserve">- Độ ẩm không lớn hơn 11%, </w:t>
            </w:r>
          </w:p>
          <w:p w14:paraId="45B712D0" w14:textId="77777777" w:rsidR="003A0262" w:rsidRPr="003A0262" w:rsidRDefault="003A0262" w:rsidP="002C7F30">
            <w:pPr>
              <w:keepNext/>
              <w:contextualSpacing/>
              <w:rPr>
                <w:sz w:val="28"/>
                <w:szCs w:val="28"/>
                <w:lang w:val="de-DE"/>
              </w:rPr>
            </w:pPr>
            <w:r w:rsidRPr="003A0262">
              <w:rPr>
                <w:sz w:val="28"/>
                <w:szCs w:val="28"/>
                <w:lang w:val="de-DE"/>
              </w:rPr>
              <w:t xml:space="preserve">- Chất béo 5-7%, </w:t>
            </w:r>
          </w:p>
          <w:p w14:paraId="1B59915A" w14:textId="77777777" w:rsidR="003A0262" w:rsidRPr="003A0262" w:rsidRDefault="003A0262" w:rsidP="002C7F30">
            <w:pPr>
              <w:keepNext/>
              <w:contextualSpacing/>
              <w:rPr>
                <w:sz w:val="28"/>
                <w:szCs w:val="28"/>
                <w:lang w:val="de-DE"/>
              </w:rPr>
            </w:pPr>
            <w:r w:rsidRPr="003A0262">
              <w:rPr>
                <w:sz w:val="28"/>
                <w:szCs w:val="28"/>
                <w:lang w:val="de-DE"/>
              </w:rPr>
              <w:t xml:space="preserve">- Xơ thô không lơn hơn 4%, </w:t>
            </w:r>
          </w:p>
          <w:p w14:paraId="5629F0BA" w14:textId="77777777" w:rsidR="003A0262" w:rsidRPr="003A0262" w:rsidRDefault="003A0262" w:rsidP="002C7F30">
            <w:pPr>
              <w:keepNext/>
              <w:contextualSpacing/>
              <w:rPr>
                <w:sz w:val="28"/>
                <w:szCs w:val="28"/>
                <w:lang w:val="de-DE"/>
              </w:rPr>
            </w:pPr>
            <w:r w:rsidRPr="003A0262">
              <w:rPr>
                <w:sz w:val="28"/>
                <w:szCs w:val="28"/>
                <w:lang w:val="de-DE"/>
              </w:rPr>
              <w:t xml:space="preserve">- Không có kháng sinh và Ethoxyquin. </w:t>
            </w:r>
            <w:r w:rsidRPr="003A0262">
              <w:rPr>
                <w:sz w:val="28"/>
                <w:szCs w:val="28"/>
              </w:rPr>
              <w:t>Theo tiêu chuẩn Quốc gia: 9964:2014.</w:t>
            </w:r>
          </w:p>
          <w:p w14:paraId="2204F0E8" w14:textId="77777777" w:rsidR="003A0262" w:rsidRPr="003A0262" w:rsidRDefault="003A0262" w:rsidP="002C7F30">
            <w:pPr>
              <w:keepNext/>
              <w:contextualSpacing/>
              <w:rPr>
                <w:iCs/>
                <w:sz w:val="28"/>
                <w:szCs w:val="28"/>
                <w:lang w:val="pl-PL"/>
              </w:rPr>
            </w:pPr>
            <w:r w:rsidRPr="003A0262">
              <w:rPr>
                <w:sz w:val="28"/>
                <w:szCs w:val="28"/>
              </w:rPr>
              <w:t xml:space="preserve"> - </w:t>
            </w:r>
            <w:r w:rsidRPr="003A0262">
              <w:rPr>
                <w:iCs/>
                <w:sz w:val="28"/>
                <w:szCs w:val="28"/>
                <w:lang w:val="pl-PL"/>
              </w:rPr>
              <w:t>Nhãn mác rõ ràng đầy đủ theo quy định.</w:t>
            </w:r>
          </w:p>
          <w:p w14:paraId="329AA5E3" w14:textId="77777777" w:rsidR="003A0262" w:rsidRPr="003A0262" w:rsidRDefault="003A0262" w:rsidP="002C7F30">
            <w:pPr>
              <w:keepNext/>
              <w:contextualSpacing/>
              <w:rPr>
                <w:sz w:val="28"/>
                <w:szCs w:val="28"/>
              </w:rPr>
            </w:pPr>
            <w:r w:rsidRPr="003A0262">
              <w:rPr>
                <w:rFonts w:eastAsia="Arial"/>
                <w:sz w:val="28"/>
                <w:szCs w:val="28"/>
              </w:rPr>
              <w:t>- Các thành phần khác đảm bảo theo yêu cầu</w:t>
            </w:r>
          </w:p>
          <w:p w14:paraId="71DAB261" w14:textId="77777777" w:rsidR="003A0262" w:rsidRPr="003A0262" w:rsidRDefault="003A0262" w:rsidP="002C7F30">
            <w:pPr>
              <w:rPr>
                <w:iCs/>
                <w:color w:val="000000"/>
                <w:sz w:val="28"/>
                <w:szCs w:val="28"/>
              </w:rPr>
            </w:pPr>
            <w:r w:rsidRPr="003A0262">
              <w:rPr>
                <w:sz w:val="28"/>
                <w:szCs w:val="28"/>
              </w:rPr>
              <w:t>- Hạn sử dụng &gt; 70 ngày</w:t>
            </w:r>
          </w:p>
        </w:tc>
      </w:tr>
    </w:tbl>
    <w:p w14:paraId="30B43D52" w14:textId="77777777" w:rsidR="003A0262" w:rsidRPr="003A0262" w:rsidRDefault="003A0262" w:rsidP="003A0262">
      <w:pPr>
        <w:ind w:firstLine="567"/>
        <w:rPr>
          <w:b/>
          <w:i/>
          <w:sz w:val="28"/>
          <w:szCs w:val="28"/>
          <w:lang w:val="nl-NL"/>
        </w:rPr>
      </w:pPr>
      <w:r w:rsidRPr="003A0262">
        <w:rPr>
          <w:b/>
          <w:i/>
          <w:sz w:val="28"/>
          <w:szCs w:val="28"/>
          <w:lang w:val="nl-NL"/>
        </w:rPr>
        <w:lastRenderedPageBreak/>
        <w:t>1.3. Các yêu cầu khác:</w:t>
      </w:r>
    </w:p>
    <w:p w14:paraId="0DA149EF" w14:textId="77777777" w:rsidR="003A0262" w:rsidRPr="003A0262" w:rsidRDefault="003A0262" w:rsidP="003A0262">
      <w:pPr>
        <w:ind w:firstLine="567"/>
        <w:rPr>
          <w:sz w:val="28"/>
          <w:szCs w:val="28"/>
        </w:rPr>
      </w:pPr>
      <w:r w:rsidRPr="003A0262">
        <w:rPr>
          <w:sz w:val="28"/>
          <w:szCs w:val="28"/>
        </w:rPr>
        <w:t>- Chất lượng: mới 100% chưa qua sử dụng.</w:t>
      </w:r>
    </w:p>
    <w:p w14:paraId="7F9E12D0" w14:textId="77777777" w:rsidR="003A0262" w:rsidRPr="003A0262" w:rsidRDefault="003A0262" w:rsidP="003A0262">
      <w:pPr>
        <w:pStyle w:val="SectionVIHeader0"/>
        <w:widowControl w:val="0"/>
        <w:spacing w:before="0" w:after="0"/>
        <w:ind w:firstLine="567"/>
        <w:jc w:val="both"/>
        <w:rPr>
          <w:b w:val="0"/>
          <w:sz w:val="28"/>
          <w:szCs w:val="28"/>
        </w:rPr>
      </w:pPr>
      <w:r w:rsidRPr="003A0262">
        <w:rPr>
          <w:b w:val="0"/>
          <w:sz w:val="28"/>
          <w:szCs w:val="28"/>
        </w:rPr>
        <w:t>- Tiến độ cung cấp hàng hóa: 120 ngày.</w:t>
      </w:r>
    </w:p>
    <w:p w14:paraId="6E44B038" w14:textId="77777777" w:rsidR="003A0262" w:rsidRPr="003A0262" w:rsidRDefault="003A0262" w:rsidP="003A0262">
      <w:pPr>
        <w:ind w:firstLine="567"/>
        <w:rPr>
          <w:bCs/>
          <w:sz w:val="28"/>
          <w:szCs w:val="28"/>
          <w:lang w:val="es-ES"/>
        </w:rPr>
      </w:pPr>
      <w:r w:rsidRPr="003A0262">
        <w:rPr>
          <w:sz w:val="28"/>
          <w:szCs w:val="28"/>
        </w:rPr>
        <w:t>- Địa điểm cung cấp: Theo yêu cầu chủ đầu tư</w:t>
      </w:r>
    </w:p>
    <w:p w14:paraId="5C293B85" w14:textId="77777777" w:rsidR="003A0262" w:rsidRPr="003A0262" w:rsidRDefault="003A0262" w:rsidP="003A0262">
      <w:pPr>
        <w:ind w:firstLine="567"/>
        <w:rPr>
          <w:rFonts w:eastAsia="Calibri"/>
          <w:bCs/>
          <w:sz w:val="28"/>
          <w:szCs w:val="28"/>
          <w:lang w:val="nl-NL"/>
        </w:rPr>
      </w:pPr>
      <w:r w:rsidRPr="003A0262">
        <w:rPr>
          <w:rFonts w:eastAsia="Calibri"/>
          <w:bCs/>
          <w:sz w:val="28"/>
          <w:szCs w:val="28"/>
          <w:lang w:val="nl-NL"/>
        </w:rPr>
        <w:t>- Tiến độ cung cấp</w:t>
      </w:r>
    </w:p>
    <w:p w14:paraId="34DD3BCD" w14:textId="77777777" w:rsidR="003A0262" w:rsidRPr="003A0262" w:rsidRDefault="003A0262" w:rsidP="003A0262">
      <w:pPr>
        <w:ind w:firstLine="720"/>
        <w:rPr>
          <w:rFonts w:eastAsia="Calibri"/>
          <w:b/>
          <w:bCs/>
          <w:i/>
          <w:sz w:val="28"/>
          <w:szCs w:val="28"/>
          <w:lang w:val="nl-NL"/>
        </w:rPr>
      </w:pPr>
      <w:r w:rsidRPr="003A0262">
        <w:rPr>
          <w:rFonts w:eastAsia="Calibri"/>
          <w:bCs/>
          <w:i/>
          <w:sz w:val="28"/>
          <w:szCs w:val="28"/>
          <w:lang w:val="nl-NL"/>
        </w:rPr>
        <w:t xml:space="preserve">Bảng số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920"/>
        <w:gridCol w:w="1048"/>
        <w:gridCol w:w="1545"/>
        <w:gridCol w:w="1588"/>
        <w:gridCol w:w="1315"/>
        <w:gridCol w:w="1504"/>
      </w:tblGrid>
      <w:tr w:rsidR="003A0262" w:rsidRPr="003A0262" w14:paraId="1DE6ECFF" w14:textId="77777777" w:rsidTr="002C7F30">
        <w:trPr>
          <w:trHeight w:val="379"/>
          <w:jc w:val="center"/>
        </w:trPr>
        <w:tc>
          <w:tcPr>
            <w:tcW w:w="474" w:type="pct"/>
            <w:vMerge w:val="restart"/>
            <w:shd w:val="clear" w:color="auto" w:fill="auto"/>
            <w:vAlign w:val="center"/>
          </w:tcPr>
          <w:p w14:paraId="264C0330"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STT</w:t>
            </w:r>
          </w:p>
        </w:tc>
        <w:tc>
          <w:tcPr>
            <w:tcW w:w="974" w:type="pct"/>
            <w:vMerge w:val="restart"/>
            <w:shd w:val="clear" w:color="auto" w:fill="auto"/>
            <w:vAlign w:val="center"/>
          </w:tcPr>
          <w:p w14:paraId="4D230880"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Hàng hóa</w:t>
            </w:r>
          </w:p>
        </w:tc>
        <w:tc>
          <w:tcPr>
            <w:tcW w:w="532" w:type="pct"/>
            <w:vMerge w:val="restart"/>
            <w:shd w:val="clear" w:color="auto" w:fill="auto"/>
            <w:vAlign w:val="center"/>
          </w:tcPr>
          <w:p w14:paraId="5409FBF4"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Đơn vị</w:t>
            </w:r>
          </w:p>
        </w:tc>
        <w:tc>
          <w:tcPr>
            <w:tcW w:w="1590" w:type="pct"/>
            <w:gridSpan w:val="2"/>
            <w:shd w:val="clear" w:color="auto" w:fill="auto"/>
            <w:vAlign w:val="center"/>
          </w:tcPr>
          <w:p w14:paraId="1E13973C"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Địa điểm cung cấp</w:t>
            </w:r>
          </w:p>
        </w:tc>
        <w:tc>
          <w:tcPr>
            <w:tcW w:w="667" w:type="pct"/>
            <w:shd w:val="clear" w:color="auto" w:fill="auto"/>
            <w:vAlign w:val="center"/>
          </w:tcPr>
          <w:p w14:paraId="709D993C"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Tổng cộng</w:t>
            </w:r>
          </w:p>
        </w:tc>
        <w:tc>
          <w:tcPr>
            <w:tcW w:w="763" w:type="pct"/>
            <w:vAlign w:val="center"/>
          </w:tcPr>
          <w:p w14:paraId="690C74BA"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Lần cấp</w:t>
            </w:r>
          </w:p>
        </w:tc>
      </w:tr>
      <w:tr w:rsidR="003A0262" w:rsidRPr="003A0262" w14:paraId="03085169" w14:textId="77777777" w:rsidTr="002C7F30">
        <w:trPr>
          <w:trHeight w:val="662"/>
          <w:jc w:val="center"/>
        </w:trPr>
        <w:tc>
          <w:tcPr>
            <w:tcW w:w="474" w:type="pct"/>
            <w:vMerge/>
            <w:shd w:val="clear" w:color="auto" w:fill="auto"/>
          </w:tcPr>
          <w:p w14:paraId="3F1EBBEB" w14:textId="77777777" w:rsidR="003A0262" w:rsidRPr="003A0262" w:rsidRDefault="003A0262" w:rsidP="002C7F30">
            <w:pPr>
              <w:jc w:val="center"/>
              <w:rPr>
                <w:rFonts w:eastAsia="Calibri"/>
                <w:b/>
                <w:bCs/>
                <w:sz w:val="28"/>
                <w:szCs w:val="28"/>
                <w:lang w:val="nl-NL"/>
              </w:rPr>
            </w:pPr>
          </w:p>
        </w:tc>
        <w:tc>
          <w:tcPr>
            <w:tcW w:w="974" w:type="pct"/>
            <w:vMerge/>
            <w:shd w:val="clear" w:color="auto" w:fill="auto"/>
          </w:tcPr>
          <w:p w14:paraId="191BF293" w14:textId="77777777" w:rsidR="003A0262" w:rsidRPr="003A0262" w:rsidRDefault="003A0262" w:rsidP="002C7F30">
            <w:pPr>
              <w:jc w:val="center"/>
              <w:rPr>
                <w:rFonts w:eastAsia="Calibri"/>
                <w:b/>
                <w:bCs/>
                <w:sz w:val="28"/>
                <w:szCs w:val="28"/>
                <w:lang w:val="nl-NL"/>
              </w:rPr>
            </w:pPr>
          </w:p>
        </w:tc>
        <w:tc>
          <w:tcPr>
            <w:tcW w:w="532" w:type="pct"/>
            <w:vMerge/>
            <w:shd w:val="clear" w:color="auto" w:fill="auto"/>
          </w:tcPr>
          <w:p w14:paraId="6035C0D3" w14:textId="77777777" w:rsidR="003A0262" w:rsidRPr="003A0262" w:rsidRDefault="003A0262" w:rsidP="002C7F30">
            <w:pPr>
              <w:jc w:val="center"/>
              <w:rPr>
                <w:rFonts w:eastAsia="Calibri"/>
                <w:b/>
                <w:bCs/>
                <w:sz w:val="28"/>
                <w:szCs w:val="28"/>
                <w:lang w:val="nl-NL"/>
              </w:rPr>
            </w:pPr>
          </w:p>
        </w:tc>
        <w:tc>
          <w:tcPr>
            <w:tcW w:w="784" w:type="pct"/>
            <w:shd w:val="clear" w:color="auto" w:fill="auto"/>
          </w:tcPr>
          <w:p w14:paraId="09334D2D"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Xã Phú Xuân- Phú Vang</w:t>
            </w:r>
          </w:p>
        </w:tc>
        <w:tc>
          <w:tcPr>
            <w:tcW w:w="806" w:type="pct"/>
          </w:tcPr>
          <w:p w14:paraId="102467C1" w14:textId="77777777" w:rsidR="003A0262" w:rsidRPr="003A0262" w:rsidRDefault="003A0262" w:rsidP="002C7F30">
            <w:pPr>
              <w:jc w:val="center"/>
              <w:rPr>
                <w:rFonts w:eastAsia="Calibri"/>
                <w:b/>
                <w:bCs/>
                <w:sz w:val="28"/>
                <w:szCs w:val="28"/>
                <w:lang w:val="nl-NL"/>
              </w:rPr>
            </w:pPr>
            <w:r w:rsidRPr="003A0262">
              <w:rPr>
                <w:rFonts w:eastAsia="Calibri"/>
                <w:b/>
                <w:bCs/>
                <w:sz w:val="28"/>
                <w:szCs w:val="28"/>
                <w:lang w:val="nl-NL"/>
              </w:rPr>
              <w:t>Xã Vinh Mỹ - Phú Lộc</w:t>
            </w:r>
          </w:p>
        </w:tc>
        <w:tc>
          <w:tcPr>
            <w:tcW w:w="667" w:type="pct"/>
            <w:shd w:val="clear" w:color="auto" w:fill="auto"/>
          </w:tcPr>
          <w:p w14:paraId="5FAD17A0" w14:textId="77777777" w:rsidR="003A0262" w:rsidRPr="003A0262" w:rsidRDefault="003A0262" w:rsidP="002C7F30">
            <w:pPr>
              <w:jc w:val="center"/>
              <w:rPr>
                <w:rFonts w:eastAsia="Calibri"/>
                <w:b/>
                <w:bCs/>
                <w:sz w:val="28"/>
                <w:szCs w:val="28"/>
                <w:lang w:val="nl-NL"/>
              </w:rPr>
            </w:pPr>
          </w:p>
        </w:tc>
        <w:tc>
          <w:tcPr>
            <w:tcW w:w="763" w:type="pct"/>
          </w:tcPr>
          <w:p w14:paraId="0E703E07" w14:textId="77777777" w:rsidR="003A0262" w:rsidRPr="003A0262" w:rsidRDefault="003A0262" w:rsidP="002C7F30">
            <w:pPr>
              <w:jc w:val="center"/>
              <w:rPr>
                <w:rFonts w:eastAsia="Calibri"/>
                <w:b/>
                <w:bCs/>
                <w:sz w:val="28"/>
                <w:szCs w:val="28"/>
                <w:lang w:val="nl-NL"/>
              </w:rPr>
            </w:pPr>
          </w:p>
        </w:tc>
      </w:tr>
      <w:tr w:rsidR="003A0262" w:rsidRPr="003A0262" w14:paraId="0DDAB31F" w14:textId="77777777" w:rsidTr="002C7F30">
        <w:trPr>
          <w:trHeight w:val="631"/>
          <w:jc w:val="center"/>
        </w:trPr>
        <w:tc>
          <w:tcPr>
            <w:tcW w:w="474" w:type="pct"/>
            <w:shd w:val="clear" w:color="auto" w:fill="auto"/>
            <w:vAlign w:val="center"/>
          </w:tcPr>
          <w:p w14:paraId="7127EBD4"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1</w:t>
            </w:r>
          </w:p>
        </w:tc>
        <w:tc>
          <w:tcPr>
            <w:tcW w:w="974" w:type="pct"/>
            <w:tcBorders>
              <w:top w:val="single" w:sz="4" w:space="0" w:color="auto"/>
              <w:left w:val="nil"/>
              <w:bottom w:val="single" w:sz="4" w:space="0" w:color="auto"/>
              <w:right w:val="single" w:sz="4" w:space="0" w:color="auto"/>
            </w:tcBorders>
            <w:shd w:val="clear" w:color="auto" w:fill="auto"/>
            <w:vAlign w:val="center"/>
          </w:tcPr>
          <w:p w14:paraId="238F172F" w14:textId="77777777" w:rsidR="003A0262" w:rsidRPr="003A0262" w:rsidRDefault="003A0262" w:rsidP="002C7F30">
            <w:pPr>
              <w:adjustRightInd w:val="0"/>
              <w:ind w:right="-14"/>
              <w:rPr>
                <w:rFonts w:eastAsia="Calibri"/>
                <w:sz w:val="28"/>
                <w:szCs w:val="28"/>
              </w:rPr>
            </w:pPr>
            <w:r w:rsidRPr="003A0262">
              <w:rPr>
                <w:rFonts w:eastAsia="Calibri"/>
                <w:sz w:val="28"/>
                <w:szCs w:val="28"/>
              </w:rPr>
              <w:t>Thức ăn công nghiệp  giai đoạn 1(MS: No.1-No.2)</w:t>
            </w:r>
          </w:p>
        </w:tc>
        <w:tc>
          <w:tcPr>
            <w:tcW w:w="532" w:type="pct"/>
            <w:tcBorders>
              <w:top w:val="single" w:sz="4" w:space="0" w:color="auto"/>
              <w:left w:val="nil"/>
              <w:bottom w:val="single" w:sz="4" w:space="0" w:color="auto"/>
              <w:right w:val="single" w:sz="4" w:space="0" w:color="auto"/>
            </w:tcBorders>
            <w:shd w:val="clear" w:color="auto" w:fill="auto"/>
            <w:vAlign w:val="center"/>
          </w:tcPr>
          <w:p w14:paraId="43793785" w14:textId="77777777" w:rsidR="003A0262" w:rsidRPr="003A0262" w:rsidRDefault="003A0262" w:rsidP="002C7F30">
            <w:pPr>
              <w:adjustRightInd w:val="0"/>
              <w:ind w:right="-14"/>
              <w:jc w:val="center"/>
              <w:rPr>
                <w:rFonts w:eastAsia="Calibri"/>
                <w:sz w:val="28"/>
                <w:szCs w:val="28"/>
              </w:rPr>
            </w:pPr>
            <w:r w:rsidRPr="003A0262">
              <w:rPr>
                <w:rFonts w:eastAsia="Calibri"/>
                <w:sz w:val="28"/>
                <w:szCs w:val="28"/>
              </w:rPr>
              <w:t>Kg</w:t>
            </w:r>
          </w:p>
        </w:tc>
        <w:tc>
          <w:tcPr>
            <w:tcW w:w="784" w:type="pct"/>
            <w:shd w:val="clear" w:color="auto" w:fill="auto"/>
            <w:vAlign w:val="center"/>
          </w:tcPr>
          <w:p w14:paraId="1C53D42B"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45</w:t>
            </w:r>
          </w:p>
        </w:tc>
        <w:tc>
          <w:tcPr>
            <w:tcW w:w="806" w:type="pct"/>
            <w:vAlign w:val="center"/>
          </w:tcPr>
          <w:p w14:paraId="56FF29D8"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45</w:t>
            </w:r>
          </w:p>
        </w:tc>
        <w:tc>
          <w:tcPr>
            <w:tcW w:w="667" w:type="pct"/>
            <w:shd w:val="clear" w:color="auto" w:fill="auto"/>
            <w:vAlign w:val="center"/>
          </w:tcPr>
          <w:p w14:paraId="15F53477"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90</w:t>
            </w:r>
          </w:p>
        </w:tc>
        <w:tc>
          <w:tcPr>
            <w:tcW w:w="763" w:type="pct"/>
            <w:vAlign w:val="center"/>
          </w:tcPr>
          <w:p w14:paraId="7AEA6968"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Đợt 1 sau khi ký hợp đồng 3 ngày</w:t>
            </w:r>
          </w:p>
        </w:tc>
      </w:tr>
      <w:tr w:rsidR="003A0262" w:rsidRPr="003A0262" w14:paraId="500015FB" w14:textId="77777777" w:rsidTr="002C7F30">
        <w:trPr>
          <w:trHeight w:val="647"/>
          <w:jc w:val="center"/>
        </w:trPr>
        <w:tc>
          <w:tcPr>
            <w:tcW w:w="474" w:type="pct"/>
            <w:shd w:val="clear" w:color="auto" w:fill="auto"/>
            <w:vAlign w:val="center"/>
          </w:tcPr>
          <w:p w14:paraId="1A1654F3"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2</w:t>
            </w:r>
          </w:p>
        </w:tc>
        <w:tc>
          <w:tcPr>
            <w:tcW w:w="974" w:type="pct"/>
            <w:tcBorders>
              <w:top w:val="single" w:sz="4" w:space="0" w:color="auto"/>
              <w:left w:val="nil"/>
              <w:bottom w:val="single" w:sz="4" w:space="0" w:color="auto"/>
              <w:right w:val="single" w:sz="4" w:space="0" w:color="auto"/>
            </w:tcBorders>
            <w:shd w:val="clear" w:color="auto" w:fill="auto"/>
            <w:vAlign w:val="center"/>
          </w:tcPr>
          <w:p w14:paraId="65C5B9F4" w14:textId="77777777" w:rsidR="003A0262" w:rsidRPr="003A0262" w:rsidRDefault="003A0262" w:rsidP="002C7F30">
            <w:pPr>
              <w:adjustRightInd w:val="0"/>
              <w:ind w:right="-14"/>
              <w:rPr>
                <w:rFonts w:eastAsia="Calibri"/>
                <w:sz w:val="28"/>
                <w:szCs w:val="28"/>
              </w:rPr>
            </w:pPr>
            <w:r w:rsidRPr="003A0262">
              <w:rPr>
                <w:rFonts w:eastAsia="Calibri"/>
                <w:sz w:val="28"/>
                <w:szCs w:val="28"/>
              </w:rPr>
              <w:t>Thức ăn công nghiệp giai đoạn 2</w:t>
            </w:r>
          </w:p>
        </w:tc>
        <w:tc>
          <w:tcPr>
            <w:tcW w:w="532" w:type="pct"/>
            <w:tcBorders>
              <w:top w:val="single" w:sz="4" w:space="0" w:color="auto"/>
              <w:left w:val="nil"/>
              <w:bottom w:val="single" w:sz="4" w:space="0" w:color="auto"/>
              <w:right w:val="single" w:sz="4" w:space="0" w:color="auto"/>
            </w:tcBorders>
            <w:shd w:val="clear" w:color="auto" w:fill="auto"/>
            <w:vAlign w:val="center"/>
          </w:tcPr>
          <w:p w14:paraId="6D7BB103" w14:textId="77777777" w:rsidR="003A0262" w:rsidRPr="003A0262" w:rsidRDefault="003A0262" w:rsidP="002C7F30">
            <w:pPr>
              <w:adjustRightInd w:val="0"/>
              <w:ind w:right="-14"/>
              <w:jc w:val="center"/>
              <w:rPr>
                <w:rFonts w:eastAsia="Calibri"/>
                <w:sz w:val="28"/>
                <w:szCs w:val="28"/>
              </w:rPr>
            </w:pPr>
          </w:p>
        </w:tc>
        <w:tc>
          <w:tcPr>
            <w:tcW w:w="784" w:type="pct"/>
            <w:shd w:val="clear" w:color="auto" w:fill="auto"/>
            <w:vAlign w:val="center"/>
          </w:tcPr>
          <w:p w14:paraId="3D42A518" w14:textId="77777777" w:rsidR="003A0262" w:rsidRPr="003A0262" w:rsidRDefault="003A0262" w:rsidP="002C7F30">
            <w:pPr>
              <w:jc w:val="center"/>
              <w:rPr>
                <w:rFonts w:eastAsia="Calibri"/>
                <w:bCs/>
                <w:sz w:val="28"/>
                <w:szCs w:val="28"/>
                <w:lang w:val="nl-NL"/>
              </w:rPr>
            </w:pPr>
          </w:p>
        </w:tc>
        <w:tc>
          <w:tcPr>
            <w:tcW w:w="806" w:type="pct"/>
            <w:vAlign w:val="center"/>
          </w:tcPr>
          <w:p w14:paraId="40C45DDD" w14:textId="77777777" w:rsidR="003A0262" w:rsidRPr="003A0262" w:rsidRDefault="003A0262" w:rsidP="002C7F30">
            <w:pPr>
              <w:jc w:val="center"/>
              <w:rPr>
                <w:rFonts w:eastAsia="Calibri"/>
                <w:bCs/>
                <w:sz w:val="28"/>
                <w:szCs w:val="28"/>
                <w:lang w:val="nl-NL"/>
              </w:rPr>
            </w:pPr>
          </w:p>
        </w:tc>
        <w:tc>
          <w:tcPr>
            <w:tcW w:w="667" w:type="pct"/>
            <w:shd w:val="clear" w:color="auto" w:fill="auto"/>
            <w:vAlign w:val="center"/>
          </w:tcPr>
          <w:p w14:paraId="4851C073" w14:textId="77777777" w:rsidR="003A0262" w:rsidRPr="003A0262" w:rsidRDefault="003A0262" w:rsidP="002C7F30">
            <w:pPr>
              <w:jc w:val="center"/>
              <w:rPr>
                <w:rFonts w:eastAsia="Calibri"/>
                <w:bCs/>
                <w:sz w:val="28"/>
                <w:szCs w:val="28"/>
                <w:lang w:val="nl-NL"/>
              </w:rPr>
            </w:pPr>
          </w:p>
        </w:tc>
        <w:tc>
          <w:tcPr>
            <w:tcW w:w="763" w:type="pct"/>
            <w:vAlign w:val="center"/>
          </w:tcPr>
          <w:p w14:paraId="0350DB77" w14:textId="77777777" w:rsidR="003A0262" w:rsidRPr="003A0262" w:rsidRDefault="003A0262" w:rsidP="002C7F30">
            <w:pPr>
              <w:jc w:val="center"/>
              <w:rPr>
                <w:rFonts w:eastAsia="Calibri"/>
                <w:bCs/>
                <w:sz w:val="28"/>
                <w:szCs w:val="28"/>
                <w:lang w:val="nl-NL"/>
              </w:rPr>
            </w:pPr>
          </w:p>
        </w:tc>
      </w:tr>
      <w:tr w:rsidR="003A0262" w:rsidRPr="003A0262" w14:paraId="64912F53" w14:textId="77777777" w:rsidTr="002C7F30">
        <w:trPr>
          <w:trHeight w:val="379"/>
          <w:jc w:val="center"/>
        </w:trPr>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E582F67" w14:textId="77777777" w:rsidR="003A0262" w:rsidRPr="003A0262" w:rsidRDefault="003A0262" w:rsidP="002C7F30">
            <w:pPr>
              <w:jc w:val="center"/>
              <w:rPr>
                <w:rFonts w:eastAsia="Calibri"/>
                <w:sz w:val="28"/>
                <w:szCs w:val="28"/>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81F5E82" w14:textId="77777777" w:rsidR="003A0262" w:rsidRPr="003A0262" w:rsidRDefault="003A0262" w:rsidP="002C7F30">
            <w:pPr>
              <w:adjustRightInd w:val="0"/>
              <w:ind w:left="57"/>
              <w:rPr>
                <w:rFonts w:eastAsia="Calibri"/>
                <w:iCs/>
                <w:sz w:val="28"/>
                <w:szCs w:val="28"/>
              </w:rPr>
            </w:pPr>
            <w:r w:rsidRPr="003A0262">
              <w:rPr>
                <w:rFonts w:eastAsia="Calibri"/>
                <w:iCs/>
                <w:sz w:val="28"/>
                <w:szCs w:val="28"/>
              </w:rPr>
              <w:t>MS: No.2-No.3</w:t>
            </w:r>
          </w:p>
        </w:tc>
        <w:tc>
          <w:tcPr>
            <w:tcW w:w="532" w:type="pct"/>
            <w:tcBorders>
              <w:top w:val="single" w:sz="4" w:space="0" w:color="auto"/>
              <w:left w:val="nil"/>
              <w:bottom w:val="single" w:sz="4" w:space="0" w:color="auto"/>
              <w:right w:val="single" w:sz="4" w:space="0" w:color="auto"/>
            </w:tcBorders>
            <w:shd w:val="clear" w:color="auto" w:fill="auto"/>
            <w:vAlign w:val="center"/>
          </w:tcPr>
          <w:p w14:paraId="36795DC5" w14:textId="77777777" w:rsidR="003A0262" w:rsidRPr="003A0262" w:rsidRDefault="003A0262" w:rsidP="002C7F30">
            <w:pPr>
              <w:adjustRightInd w:val="0"/>
              <w:ind w:right="-14"/>
              <w:jc w:val="center"/>
              <w:rPr>
                <w:rFonts w:eastAsia="Calibri"/>
                <w:sz w:val="28"/>
                <w:szCs w:val="28"/>
              </w:rPr>
            </w:pPr>
            <w:r w:rsidRPr="003A0262">
              <w:rPr>
                <w:rFonts w:eastAsia="Calibri"/>
                <w:sz w:val="28"/>
                <w:szCs w:val="28"/>
              </w:rPr>
              <w:t>Kg</w:t>
            </w:r>
          </w:p>
        </w:tc>
        <w:tc>
          <w:tcPr>
            <w:tcW w:w="784" w:type="pct"/>
            <w:shd w:val="clear" w:color="auto" w:fill="auto"/>
            <w:vAlign w:val="center"/>
          </w:tcPr>
          <w:p w14:paraId="690F1F69"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400</w:t>
            </w:r>
          </w:p>
        </w:tc>
        <w:tc>
          <w:tcPr>
            <w:tcW w:w="806" w:type="pct"/>
            <w:vAlign w:val="center"/>
          </w:tcPr>
          <w:p w14:paraId="0434FEFA"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400</w:t>
            </w:r>
          </w:p>
        </w:tc>
        <w:tc>
          <w:tcPr>
            <w:tcW w:w="667" w:type="pct"/>
            <w:shd w:val="clear" w:color="auto" w:fill="auto"/>
            <w:vAlign w:val="center"/>
          </w:tcPr>
          <w:p w14:paraId="00266BA8"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800</w:t>
            </w:r>
          </w:p>
        </w:tc>
        <w:tc>
          <w:tcPr>
            <w:tcW w:w="763" w:type="pct"/>
            <w:vAlign w:val="center"/>
          </w:tcPr>
          <w:p w14:paraId="5CFCAD4C"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Đợt 2 dự kiến tháng 7/2025</w:t>
            </w:r>
          </w:p>
        </w:tc>
      </w:tr>
      <w:tr w:rsidR="003A0262" w:rsidRPr="003A0262" w14:paraId="13FE74A6" w14:textId="77777777" w:rsidTr="002C7F30">
        <w:trPr>
          <w:trHeight w:val="379"/>
          <w:jc w:val="center"/>
        </w:trPr>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0D16EE7" w14:textId="77777777" w:rsidR="003A0262" w:rsidRPr="003A0262" w:rsidRDefault="003A0262" w:rsidP="002C7F30">
            <w:pPr>
              <w:jc w:val="center"/>
              <w:rPr>
                <w:rFonts w:eastAsia="Calibri"/>
                <w:sz w:val="28"/>
                <w:szCs w:val="28"/>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D984F09" w14:textId="77777777" w:rsidR="003A0262" w:rsidRPr="003A0262" w:rsidRDefault="003A0262" w:rsidP="002C7F30">
            <w:pPr>
              <w:adjustRightInd w:val="0"/>
              <w:ind w:left="57"/>
              <w:rPr>
                <w:rFonts w:eastAsia="Calibri"/>
                <w:iCs/>
                <w:sz w:val="28"/>
                <w:szCs w:val="28"/>
              </w:rPr>
            </w:pPr>
            <w:r w:rsidRPr="003A0262">
              <w:rPr>
                <w:rFonts w:eastAsia="Calibri"/>
                <w:iCs/>
                <w:sz w:val="28"/>
                <w:szCs w:val="28"/>
              </w:rPr>
              <w:t>MS: No.3-No.4</w:t>
            </w:r>
          </w:p>
        </w:tc>
        <w:tc>
          <w:tcPr>
            <w:tcW w:w="532" w:type="pct"/>
            <w:tcBorders>
              <w:top w:val="single" w:sz="4" w:space="0" w:color="auto"/>
              <w:left w:val="nil"/>
              <w:bottom w:val="single" w:sz="4" w:space="0" w:color="auto"/>
              <w:right w:val="single" w:sz="4" w:space="0" w:color="auto"/>
            </w:tcBorders>
            <w:shd w:val="clear" w:color="auto" w:fill="auto"/>
            <w:vAlign w:val="center"/>
          </w:tcPr>
          <w:p w14:paraId="071CF22D" w14:textId="77777777" w:rsidR="003A0262" w:rsidRPr="003A0262" w:rsidRDefault="003A0262" w:rsidP="002C7F30">
            <w:pPr>
              <w:adjustRightInd w:val="0"/>
              <w:ind w:right="-14"/>
              <w:jc w:val="center"/>
              <w:rPr>
                <w:rFonts w:eastAsia="Calibri"/>
                <w:sz w:val="28"/>
                <w:szCs w:val="28"/>
              </w:rPr>
            </w:pPr>
            <w:r w:rsidRPr="003A0262">
              <w:rPr>
                <w:rFonts w:eastAsia="Calibri"/>
                <w:sz w:val="28"/>
                <w:szCs w:val="28"/>
              </w:rPr>
              <w:t>Kg</w:t>
            </w:r>
          </w:p>
        </w:tc>
        <w:tc>
          <w:tcPr>
            <w:tcW w:w="784" w:type="pct"/>
            <w:shd w:val="clear" w:color="auto" w:fill="auto"/>
            <w:vAlign w:val="center"/>
          </w:tcPr>
          <w:p w14:paraId="7C835D05"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500</w:t>
            </w:r>
          </w:p>
        </w:tc>
        <w:tc>
          <w:tcPr>
            <w:tcW w:w="806" w:type="pct"/>
            <w:vAlign w:val="center"/>
          </w:tcPr>
          <w:p w14:paraId="56947D41"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500</w:t>
            </w:r>
          </w:p>
        </w:tc>
        <w:tc>
          <w:tcPr>
            <w:tcW w:w="667" w:type="pct"/>
            <w:shd w:val="clear" w:color="auto" w:fill="auto"/>
            <w:vAlign w:val="center"/>
          </w:tcPr>
          <w:p w14:paraId="19960AF2"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1.000</w:t>
            </w:r>
          </w:p>
        </w:tc>
        <w:tc>
          <w:tcPr>
            <w:tcW w:w="763" w:type="pct"/>
            <w:vAlign w:val="center"/>
          </w:tcPr>
          <w:p w14:paraId="2C2EA1B5"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Đợt 3 dự kiến tháng 8/2025</w:t>
            </w:r>
          </w:p>
        </w:tc>
      </w:tr>
      <w:tr w:rsidR="003A0262" w:rsidRPr="003A0262" w14:paraId="5E8C4346" w14:textId="77777777" w:rsidTr="002C7F30">
        <w:trPr>
          <w:trHeight w:val="379"/>
          <w:jc w:val="center"/>
        </w:trPr>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3CDBA41" w14:textId="77777777" w:rsidR="003A0262" w:rsidRPr="003A0262" w:rsidRDefault="003A0262" w:rsidP="002C7F30">
            <w:pPr>
              <w:jc w:val="center"/>
              <w:rPr>
                <w:rFonts w:eastAsia="Calibri"/>
                <w:sz w:val="28"/>
                <w:szCs w:val="28"/>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66F2110" w14:textId="77777777" w:rsidR="003A0262" w:rsidRPr="003A0262" w:rsidRDefault="003A0262" w:rsidP="002C7F30">
            <w:pPr>
              <w:adjustRightInd w:val="0"/>
              <w:ind w:left="57"/>
              <w:rPr>
                <w:rFonts w:eastAsia="Calibri"/>
                <w:iCs/>
                <w:sz w:val="28"/>
                <w:szCs w:val="28"/>
              </w:rPr>
            </w:pPr>
            <w:r w:rsidRPr="003A0262">
              <w:rPr>
                <w:rFonts w:eastAsia="Calibri"/>
                <w:iCs/>
                <w:sz w:val="28"/>
                <w:szCs w:val="28"/>
              </w:rPr>
              <w:t>MS: No.4</w:t>
            </w:r>
          </w:p>
        </w:tc>
        <w:tc>
          <w:tcPr>
            <w:tcW w:w="532" w:type="pct"/>
            <w:tcBorders>
              <w:top w:val="single" w:sz="4" w:space="0" w:color="auto"/>
              <w:left w:val="nil"/>
              <w:bottom w:val="single" w:sz="4" w:space="0" w:color="auto"/>
              <w:right w:val="single" w:sz="4" w:space="0" w:color="auto"/>
            </w:tcBorders>
            <w:shd w:val="clear" w:color="auto" w:fill="auto"/>
            <w:vAlign w:val="center"/>
          </w:tcPr>
          <w:p w14:paraId="1054274D" w14:textId="77777777" w:rsidR="003A0262" w:rsidRPr="003A0262" w:rsidRDefault="003A0262" w:rsidP="002C7F30">
            <w:pPr>
              <w:adjustRightInd w:val="0"/>
              <w:ind w:right="-14"/>
              <w:jc w:val="center"/>
              <w:rPr>
                <w:rFonts w:eastAsia="Calibri"/>
                <w:sz w:val="28"/>
                <w:szCs w:val="28"/>
              </w:rPr>
            </w:pPr>
            <w:r w:rsidRPr="003A0262">
              <w:rPr>
                <w:rFonts w:eastAsia="Calibri"/>
                <w:sz w:val="28"/>
                <w:szCs w:val="28"/>
              </w:rPr>
              <w:t>Kg</w:t>
            </w:r>
          </w:p>
        </w:tc>
        <w:tc>
          <w:tcPr>
            <w:tcW w:w="784" w:type="pct"/>
            <w:shd w:val="clear" w:color="auto" w:fill="auto"/>
            <w:vAlign w:val="center"/>
          </w:tcPr>
          <w:p w14:paraId="07746934"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740</w:t>
            </w:r>
          </w:p>
        </w:tc>
        <w:tc>
          <w:tcPr>
            <w:tcW w:w="806" w:type="pct"/>
            <w:vAlign w:val="center"/>
          </w:tcPr>
          <w:p w14:paraId="17F49429"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740</w:t>
            </w:r>
          </w:p>
        </w:tc>
        <w:tc>
          <w:tcPr>
            <w:tcW w:w="667" w:type="pct"/>
            <w:shd w:val="clear" w:color="auto" w:fill="auto"/>
            <w:vAlign w:val="center"/>
          </w:tcPr>
          <w:p w14:paraId="1CE49913"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1.480</w:t>
            </w:r>
          </w:p>
        </w:tc>
        <w:tc>
          <w:tcPr>
            <w:tcW w:w="763" w:type="pct"/>
            <w:vAlign w:val="center"/>
          </w:tcPr>
          <w:p w14:paraId="08D13FE1" w14:textId="77777777" w:rsidR="003A0262" w:rsidRPr="003A0262" w:rsidRDefault="003A0262" w:rsidP="002C7F30">
            <w:pPr>
              <w:jc w:val="center"/>
              <w:rPr>
                <w:rFonts w:eastAsia="Calibri"/>
                <w:bCs/>
                <w:sz w:val="28"/>
                <w:szCs w:val="28"/>
                <w:lang w:val="nl-NL"/>
              </w:rPr>
            </w:pPr>
            <w:r w:rsidRPr="003A0262">
              <w:rPr>
                <w:rFonts w:eastAsia="Calibri"/>
                <w:bCs/>
                <w:sz w:val="28"/>
                <w:szCs w:val="28"/>
                <w:lang w:val="nl-NL"/>
              </w:rPr>
              <w:t>Đợt 4 dự kiến tháng 9/2025</w:t>
            </w:r>
          </w:p>
        </w:tc>
      </w:tr>
    </w:tbl>
    <w:p w14:paraId="45FDB889" w14:textId="77777777" w:rsidR="003A0262" w:rsidRPr="003A0262" w:rsidRDefault="003A0262" w:rsidP="003A0262">
      <w:pPr>
        <w:widowControl w:val="0"/>
        <w:ind w:firstLine="709"/>
        <w:jc w:val="left"/>
        <w:rPr>
          <w:rFonts w:eastAsia="Arial"/>
          <w:b/>
          <w:sz w:val="28"/>
          <w:szCs w:val="28"/>
          <w:lang w:val="nl-NL"/>
        </w:rPr>
      </w:pPr>
      <w:r w:rsidRPr="003A0262">
        <w:rPr>
          <w:rFonts w:eastAsia="Arial"/>
          <w:b/>
          <w:sz w:val="28"/>
          <w:szCs w:val="28"/>
          <w:lang w:val="nl-NL"/>
        </w:rPr>
        <w:t>Mục 3. Kiểm tra và thử nghiệm</w:t>
      </w:r>
    </w:p>
    <w:p w14:paraId="319D2D06" w14:textId="77777777" w:rsidR="003A0262" w:rsidRPr="003A0262" w:rsidRDefault="003A0262" w:rsidP="003A0262">
      <w:pPr>
        <w:widowControl w:val="0"/>
        <w:ind w:firstLine="709"/>
        <w:jc w:val="left"/>
        <w:rPr>
          <w:rFonts w:eastAsia="Arial"/>
          <w:b/>
          <w:sz w:val="28"/>
          <w:szCs w:val="28"/>
          <w:lang w:val="nl-NL"/>
        </w:rPr>
      </w:pPr>
    </w:p>
    <w:p w14:paraId="75D4FD11" w14:textId="77777777" w:rsidR="003A0262" w:rsidRPr="003A0262" w:rsidRDefault="003A0262" w:rsidP="003A0262">
      <w:pPr>
        <w:widowControl w:val="0"/>
        <w:ind w:firstLine="709"/>
        <w:rPr>
          <w:rFonts w:eastAsia="Arial"/>
          <w:sz w:val="28"/>
          <w:szCs w:val="28"/>
          <w:lang w:val="nl-NL"/>
        </w:rPr>
      </w:pPr>
      <w:r w:rsidRPr="003A0262">
        <w:rPr>
          <w:rFonts w:eastAsia="Arial"/>
          <w:sz w:val="28"/>
          <w:szCs w:val="28"/>
          <w:lang w:val="nl-NL"/>
        </w:rPr>
        <w:t>Để đảm bảo chất lượng thức ăn cung cấp phù hợp với yêu cầu của mô hình, Chủ đầu tư quy định rõ các nội dung kiểm tra, thử nghiệm như sau:</w:t>
      </w:r>
    </w:p>
    <w:p w14:paraId="06FD76BB" w14:textId="77777777" w:rsidR="003A0262" w:rsidRPr="003A0262" w:rsidRDefault="003A0262" w:rsidP="003A0262">
      <w:pPr>
        <w:widowControl w:val="0"/>
        <w:ind w:firstLine="709"/>
        <w:rPr>
          <w:rFonts w:eastAsia="Arial"/>
          <w:sz w:val="28"/>
          <w:szCs w:val="28"/>
          <w:lang w:val="nl-NL"/>
        </w:rPr>
      </w:pPr>
      <w:r w:rsidRPr="003A0262">
        <w:rPr>
          <w:rFonts w:eastAsia="Arial"/>
          <w:sz w:val="28"/>
          <w:szCs w:val="28"/>
          <w:lang w:val="nl-NL"/>
        </w:rPr>
        <w:lastRenderedPageBreak/>
        <w:t>Chủ đầu tư có quyền yêu cầu kiểm tra một hoặc nhiều mẫu thức ăn từ bất kỳ lô hàng nào trong quá trình giao nhận hoặc sử dụng.</w:t>
      </w:r>
    </w:p>
    <w:p w14:paraId="44C099A8" w14:textId="77777777" w:rsidR="003A0262" w:rsidRPr="003A0262" w:rsidRDefault="003A0262" w:rsidP="003A0262">
      <w:pPr>
        <w:widowControl w:val="0"/>
        <w:ind w:firstLine="709"/>
        <w:rPr>
          <w:rFonts w:eastAsia="Arial"/>
          <w:sz w:val="28"/>
          <w:szCs w:val="28"/>
          <w:lang w:val="nl-NL"/>
        </w:rPr>
      </w:pPr>
      <w:r w:rsidRPr="003A0262">
        <w:rPr>
          <w:rFonts w:eastAsia="Arial"/>
          <w:sz w:val="28"/>
          <w:szCs w:val="28"/>
          <w:lang w:val="nl-NL"/>
        </w:rPr>
        <w:t>Người dân có thể đề xuất lấy mẫu kiểm tra nếu phát hiện dấu hiệu bất thường về chất lượng thức ăn.</w:t>
      </w:r>
    </w:p>
    <w:p w14:paraId="2BD3A4F0" w14:textId="77777777" w:rsidR="003A0262" w:rsidRPr="003A0262" w:rsidRDefault="003A0262" w:rsidP="003A0262">
      <w:pPr>
        <w:widowControl w:val="0"/>
        <w:ind w:firstLine="709"/>
        <w:rPr>
          <w:sz w:val="28"/>
          <w:szCs w:val="28"/>
        </w:rPr>
      </w:pPr>
      <w:r w:rsidRPr="003A0262">
        <w:rPr>
          <w:sz w:val="28"/>
          <w:szCs w:val="28"/>
        </w:rPr>
        <w:t>Việc kiểm tra, thử nghi</w:t>
      </w:r>
      <w:bookmarkStart w:id="0" w:name="_GoBack"/>
      <w:bookmarkEnd w:id="0"/>
      <w:r w:rsidRPr="003A0262">
        <w:rPr>
          <w:sz w:val="28"/>
          <w:szCs w:val="28"/>
        </w:rPr>
        <w:t>ệm mẫu được thực hiện tại đơn vị có chức năng phù hợp do Chủ đầu tư lựa chọn. Trong trường hợp cần thiết, Chủ đầu tư có thể tham khảo ý kiến các bên liên quan để đảm bảo tính khách quan, minh bạch.</w:t>
      </w:r>
    </w:p>
    <w:p w14:paraId="716B5C08" w14:textId="77777777" w:rsidR="003A0262" w:rsidRPr="003A0262" w:rsidRDefault="003A0262" w:rsidP="003A0262">
      <w:pPr>
        <w:widowControl w:val="0"/>
        <w:ind w:firstLine="709"/>
        <w:rPr>
          <w:rFonts w:eastAsia="Arial"/>
          <w:sz w:val="28"/>
          <w:szCs w:val="28"/>
          <w:lang w:val="nl-NL"/>
        </w:rPr>
      </w:pPr>
      <w:r w:rsidRPr="003A0262">
        <w:rPr>
          <w:rFonts w:eastAsia="Arial"/>
          <w:sz w:val="28"/>
          <w:szCs w:val="28"/>
          <w:lang w:val="nl-NL"/>
        </w:rPr>
        <w:t>Nếu mẫu kiểm tra không đạt một hoặc nhiều chỉ tiêu so với thành phần công bố của nhà cung cấp, Chủ đầu tư có quyền từ chối toàn bộ lô hàng tương ứng và yêu cầu thay thế bằng lô khác đảm bảo đúng chất lượng và tiến độ.</w:t>
      </w:r>
    </w:p>
    <w:p w14:paraId="3EB69EBC" w14:textId="77777777" w:rsidR="003A0262" w:rsidRPr="003A0262" w:rsidRDefault="003A0262" w:rsidP="003A0262">
      <w:pPr>
        <w:widowControl w:val="0"/>
        <w:ind w:firstLine="709"/>
        <w:rPr>
          <w:rFonts w:eastAsia="Arial"/>
          <w:sz w:val="28"/>
          <w:szCs w:val="28"/>
          <w:lang w:val="nl-NL"/>
        </w:rPr>
      </w:pPr>
      <w:r w:rsidRPr="003A0262">
        <w:rPr>
          <w:sz w:val="28"/>
          <w:szCs w:val="28"/>
        </w:rPr>
        <w:t>Nhà thầu chịu hoàn toàn trách nhiệm về mọi chi phí phát sinh liên quan đến việc kiểm tra, lấy mẫu, vận chuyển và thay thế lô hàng (nếu có).</w:t>
      </w:r>
    </w:p>
    <w:p w14:paraId="60B9DF02" w14:textId="7EF467A3" w:rsidR="00A33153" w:rsidRPr="003A0262" w:rsidRDefault="003A0262" w:rsidP="003A0262">
      <w:r w:rsidRPr="003A0262">
        <w:rPr>
          <w:rFonts w:eastAsia="Arial"/>
          <w:sz w:val="28"/>
          <w:szCs w:val="28"/>
          <w:lang w:val="nl-NL"/>
        </w:rPr>
        <w:t>Việc kiểm tra, thử nghiệm không miễn trừ nghĩa vụ bảo hành</w:t>
      </w:r>
    </w:p>
    <w:sectPr w:rsidR="00A33153" w:rsidRPr="003A0262" w:rsidSect="002032F4">
      <w:footerReference w:type="default" r:id="rId9"/>
      <w:footnotePr>
        <w:numRestart w:val="eachPage"/>
      </w:footnotePr>
      <w:endnotePr>
        <w:numFmt w:val="decimal"/>
      </w:endnotePr>
      <w:pgSz w:w="11906" w:h="16838" w:code="9"/>
      <w:pgMar w:top="1134" w:right="1134" w:bottom="1418" w:left="1134"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33956" w14:textId="77777777" w:rsidR="008C367C" w:rsidRDefault="008C367C" w:rsidP="0005772F">
      <w:r>
        <w:separator/>
      </w:r>
    </w:p>
  </w:endnote>
  <w:endnote w:type="continuationSeparator" w:id="0">
    <w:p w14:paraId="42FC4878" w14:textId="77777777" w:rsidR="008C367C" w:rsidRDefault="008C367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154049" w:rsidRDefault="00154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06D7C" w14:textId="77777777" w:rsidR="008C367C" w:rsidRDefault="008C367C" w:rsidP="0005772F">
      <w:r>
        <w:separator/>
      </w:r>
    </w:p>
  </w:footnote>
  <w:footnote w:type="continuationSeparator" w:id="0">
    <w:p w14:paraId="38B90B0A" w14:textId="77777777" w:rsidR="008C367C" w:rsidRDefault="008C367C"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0574EDC"/>
    <w:multiLevelType w:val="multilevel"/>
    <w:tmpl w:val="027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77005"/>
    <w:multiLevelType w:val="multilevel"/>
    <w:tmpl w:val="651677FC"/>
    <w:lvl w:ilvl="0">
      <w:start w:val="1"/>
      <w:numFmt w:val="decimal"/>
      <w:lvlText w:val="%1."/>
      <w:lvlJc w:val="left"/>
      <w:pPr>
        <w:ind w:left="465" w:hanging="465"/>
      </w:pPr>
      <w:rPr>
        <w:rFonts w:hint="default"/>
      </w:rPr>
    </w:lvl>
    <w:lvl w:ilvl="1">
      <w:start w:val="1"/>
      <w:numFmt w:val="decimal"/>
      <w:lvlText w:val="%1.%2."/>
      <w:lvlJc w:val="left"/>
      <w:pPr>
        <w:ind w:left="867" w:hanging="720"/>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521" w:hanging="108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2175" w:hanging="144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829" w:hanging="1800"/>
      </w:pPr>
      <w:rPr>
        <w:rFonts w:hint="default"/>
      </w:rPr>
    </w:lvl>
    <w:lvl w:ilvl="8">
      <w:start w:val="1"/>
      <w:numFmt w:val="decimal"/>
      <w:lvlText w:val="%1.%2.%3.%4.%5.%6.%7.%8.%9."/>
      <w:lvlJc w:val="left"/>
      <w:pPr>
        <w:ind w:left="2976" w:hanging="1800"/>
      </w:pPr>
      <w:rPr>
        <w:rFont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5"/>
  </w:num>
  <w:num w:numId="4">
    <w:abstractNumId w:val="6"/>
  </w:num>
  <w:num w:numId="5">
    <w:abstractNumId w:val="17"/>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0"/>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29"/>
  </w:num>
  <w:num w:numId="23">
    <w:abstractNumId w:val="15"/>
  </w:num>
  <w:num w:numId="24">
    <w:abstractNumId w:val="31"/>
  </w:num>
  <w:num w:numId="25">
    <w:abstractNumId w:val="13"/>
  </w:num>
  <w:num w:numId="26">
    <w:abstractNumId w:val="37"/>
  </w:num>
  <w:num w:numId="27">
    <w:abstractNumId w:val="5"/>
  </w:num>
  <w:num w:numId="28">
    <w:abstractNumId w:val="25"/>
  </w:num>
  <w:num w:numId="29">
    <w:abstractNumId w:val="21"/>
  </w:num>
  <w:num w:numId="30">
    <w:abstractNumId w:val="14"/>
  </w:num>
  <w:num w:numId="31">
    <w:abstractNumId w:val="23"/>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2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5B8A"/>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4C49"/>
    <w:rsid w:val="0003561F"/>
    <w:rsid w:val="000357CE"/>
    <w:rsid w:val="00035F3B"/>
    <w:rsid w:val="00036070"/>
    <w:rsid w:val="00036B62"/>
    <w:rsid w:val="000374F4"/>
    <w:rsid w:val="00037DFA"/>
    <w:rsid w:val="0004059F"/>
    <w:rsid w:val="0004149E"/>
    <w:rsid w:val="00043A42"/>
    <w:rsid w:val="000445B9"/>
    <w:rsid w:val="00044720"/>
    <w:rsid w:val="00045765"/>
    <w:rsid w:val="000458C9"/>
    <w:rsid w:val="00045B32"/>
    <w:rsid w:val="0004698B"/>
    <w:rsid w:val="00046C60"/>
    <w:rsid w:val="00047108"/>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4AA3"/>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32C6"/>
    <w:rsid w:val="000F3B14"/>
    <w:rsid w:val="000F444F"/>
    <w:rsid w:val="000F4D10"/>
    <w:rsid w:val="000F529D"/>
    <w:rsid w:val="000F601E"/>
    <w:rsid w:val="000F6279"/>
    <w:rsid w:val="000F6515"/>
    <w:rsid w:val="000F69E6"/>
    <w:rsid w:val="000F735B"/>
    <w:rsid w:val="000F7BC7"/>
    <w:rsid w:val="001005DC"/>
    <w:rsid w:val="0010109D"/>
    <w:rsid w:val="001034AC"/>
    <w:rsid w:val="00103676"/>
    <w:rsid w:val="00104189"/>
    <w:rsid w:val="00104424"/>
    <w:rsid w:val="00104668"/>
    <w:rsid w:val="0010575F"/>
    <w:rsid w:val="00106A2E"/>
    <w:rsid w:val="001077B4"/>
    <w:rsid w:val="00111039"/>
    <w:rsid w:val="00111726"/>
    <w:rsid w:val="00111F1E"/>
    <w:rsid w:val="00112AFA"/>
    <w:rsid w:val="0011331B"/>
    <w:rsid w:val="001138CB"/>
    <w:rsid w:val="001138E8"/>
    <w:rsid w:val="00116979"/>
    <w:rsid w:val="00117669"/>
    <w:rsid w:val="001206C2"/>
    <w:rsid w:val="00121525"/>
    <w:rsid w:val="001222C8"/>
    <w:rsid w:val="0012318C"/>
    <w:rsid w:val="0012345B"/>
    <w:rsid w:val="00123748"/>
    <w:rsid w:val="00123D6A"/>
    <w:rsid w:val="00124184"/>
    <w:rsid w:val="00124249"/>
    <w:rsid w:val="00124279"/>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37F53"/>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049"/>
    <w:rsid w:val="001557DD"/>
    <w:rsid w:val="0015700F"/>
    <w:rsid w:val="00157028"/>
    <w:rsid w:val="001602C3"/>
    <w:rsid w:val="00161846"/>
    <w:rsid w:val="00161A4E"/>
    <w:rsid w:val="00161A54"/>
    <w:rsid w:val="00161B74"/>
    <w:rsid w:val="00161CFA"/>
    <w:rsid w:val="00161F59"/>
    <w:rsid w:val="001622A5"/>
    <w:rsid w:val="00163A5E"/>
    <w:rsid w:val="00163A73"/>
    <w:rsid w:val="00165522"/>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957"/>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598C"/>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2FF0"/>
    <w:rsid w:val="001D373B"/>
    <w:rsid w:val="001D37F0"/>
    <w:rsid w:val="001D4F84"/>
    <w:rsid w:val="001D6F6C"/>
    <w:rsid w:val="001D702E"/>
    <w:rsid w:val="001D7F61"/>
    <w:rsid w:val="001E08BA"/>
    <w:rsid w:val="001E137F"/>
    <w:rsid w:val="001E15C4"/>
    <w:rsid w:val="001E1F45"/>
    <w:rsid w:val="001E242C"/>
    <w:rsid w:val="001E28A6"/>
    <w:rsid w:val="001E29B7"/>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65"/>
    <w:rsid w:val="002006A4"/>
    <w:rsid w:val="00201197"/>
    <w:rsid w:val="002014FB"/>
    <w:rsid w:val="002032F4"/>
    <w:rsid w:val="002035DD"/>
    <w:rsid w:val="002042F9"/>
    <w:rsid w:val="002045D5"/>
    <w:rsid w:val="0020526D"/>
    <w:rsid w:val="0020532E"/>
    <w:rsid w:val="0020594A"/>
    <w:rsid w:val="00206226"/>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9EA"/>
    <w:rsid w:val="00226E78"/>
    <w:rsid w:val="00227AAA"/>
    <w:rsid w:val="00227E27"/>
    <w:rsid w:val="00227EE7"/>
    <w:rsid w:val="002307F1"/>
    <w:rsid w:val="00230BF1"/>
    <w:rsid w:val="00230DFB"/>
    <w:rsid w:val="002316C6"/>
    <w:rsid w:val="00231955"/>
    <w:rsid w:val="002334F6"/>
    <w:rsid w:val="002335CD"/>
    <w:rsid w:val="00234B5A"/>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524"/>
    <w:rsid w:val="00251644"/>
    <w:rsid w:val="00251680"/>
    <w:rsid w:val="0025313D"/>
    <w:rsid w:val="00253DFD"/>
    <w:rsid w:val="00253F79"/>
    <w:rsid w:val="002540EE"/>
    <w:rsid w:val="002543E5"/>
    <w:rsid w:val="002547C0"/>
    <w:rsid w:val="0025495A"/>
    <w:rsid w:val="0025522E"/>
    <w:rsid w:val="00255A02"/>
    <w:rsid w:val="0025676C"/>
    <w:rsid w:val="00256E83"/>
    <w:rsid w:val="00260921"/>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3E9E"/>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B5E"/>
    <w:rsid w:val="00296DD2"/>
    <w:rsid w:val="00296EBD"/>
    <w:rsid w:val="002A47A6"/>
    <w:rsid w:val="002A4FDD"/>
    <w:rsid w:val="002A5AE9"/>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6026"/>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402B"/>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7FD"/>
    <w:rsid w:val="00352918"/>
    <w:rsid w:val="00352FCE"/>
    <w:rsid w:val="00353461"/>
    <w:rsid w:val="00353528"/>
    <w:rsid w:val="003536A2"/>
    <w:rsid w:val="00353F8D"/>
    <w:rsid w:val="003542C7"/>
    <w:rsid w:val="00354483"/>
    <w:rsid w:val="00355249"/>
    <w:rsid w:val="00355402"/>
    <w:rsid w:val="00355A3D"/>
    <w:rsid w:val="00355C0F"/>
    <w:rsid w:val="00355E1B"/>
    <w:rsid w:val="003562E2"/>
    <w:rsid w:val="003565EC"/>
    <w:rsid w:val="00356633"/>
    <w:rsid w:val="00356804"/>
    <w:rsid w:val="003570A7"/>
    <w:rsid w:val="003571DC"/>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BD7"/>
    <w:rsid w:val="003747DC"/>
    <w:rsid w:val="00374FB8"/>
    <w:rsid w:val="003754CB"/>
    <w:rsid w:val="00375C16"/>
    <w:rsid w:val="00375D8C"/>
    <w:rsid w:val="00375DC5"/>
    <w:rsid w:val="00375F0E"/>
    <w:rsid w:val="003779D5"/>
    <w:rsid w:val="00382A98"/>
    <w:rsid w:val="00382B0F"/>
    <w:rsid w:val="0038318D"/>
    <w:rsid w:val="003833C9"/>
    <w:rsid w:val="00383BEA"/>
    <w:rsid w:val="0038411A"/>
    <w:rsid w:val="003848BC"/>
    <w:rsid w:val="003851F9"/>
    <w:rsid w:val="003873EE"/>
    <w:rsid w:val="00390A03"/>
    <w:rsid w:val="00390AD2"/>
    <w:rsid w:val="00391417"/>
    <w:rsid w:val="0039154D"/>
    <w:rsid w:val="00391C1D"/>
    <w:rsid w:val="003936D3"/>
    <w:rsid w:val="0039392C"/>
    <w:rsid w:val="003951A7"/>
    <w:rsid w:val="003955E4"/>
    <w:rsid w:val="003965B0"/>
    <w:rsid w:val="00397A2B"/>
    <w:rsid w:val="003A0262"/>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630"/>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170"/>
    <w:rsid w:val="003E42D8"/>
    <w:rsid w:val="003E4315"/>
    <w:rsid w:val="003E53E3"/>
    <w:rsid w:val="003E5607"/>
    <w:rsid w:val="003E5793"/>
    <w:rsid w:val="003E60ED"/>
    <w:rsid w:val="003E6356"/>
    <w:rsid w:val="003E7618"/>
    <w:rsid w:val="003F01A7"/>
    <w:rsid w:val="003F08E2"/>
    <w:rsid w:val="003F0E2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72C"/>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431"/>
    <w:rsid w:val="004264F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002"/>
    <w:rsid w:val="00442B8E"/>
    <w:rsid w:val="00442F6B"/>
    <w:rsid w:val="00442FB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310"/>
    <w:rsid w:val="00466827"/>
    <w:rsid w:val="00466CE4"/>
    <w:rsid w:val="00467283"/>
    <w:rsid w:val="004676E3"/>
    <w:rsid w:val="00467B17"/>
    <w:rsid w:val="0047020A"/>
    <w:rsid w:val="00471680"/>
    <w:rsid w:val="004729B1"/>
    <w:rsid w:val="00473710"/>
    <w:rsid w:val="00473A28"/>
    <w:rsid w:val="0047553B"/>
    <w:rsid w:val="004756ED"/>
    <w:rsid w:val="00475F3C"/>
    <w:rsid w:val="00476CAE"/>
    <w:rsid w:val="00477AFC"/>
    <w:rsid w:val="00477B0D"/>
    <w:rsid w:val="00480204"/>
    <w:rsid w:val="0048047A"/>
    <w:rsid w:val="004819E5"/>
    <w:rsid w:val="00481C92"/>
    <w:rsid w:val="0048201C"/>
    <w:rsid w:val="00482180"/>
    <w:rsid w:val="0048228D"/>
    <w:rsid w:val="00482426"/>
    <w:rsid w:val="0048390D"/>
    <w:rsid w:val="00483BB8"/>
    <w:rsid w:val="00484F81"/>
    <w:rsid w:val="004854CF"/>
    <w:rsid w:val="00485543"/>
    <w:rsid w:val="00485A17"/>
    <w:rsid w:val="00485DAD"/>
    <w:rsid w:val="00487294"/>
    <w:rsid w:val="00487700"/>
    <w:rsid w:val="00487C93"/>
    <w:rsid w:val="0049075A"/>
    <w:rsid w:val="004907ED"/>
    <w:rsid w:val="0049104E"/>
    <w:rsid w:val="00491A73"/>
    <w:rsid w:val="00492402"/>
    <w:rsid w:val="00492965"/>
    <w:rsid w:val="00492FF4"/>
    <w:rsid w:val="00494EE3"/>
    <w:rsid w:val="004957D1"/>
    <w:rsid w:val="004968CA"/>
    <w:rsid w:val="00496FAF"/>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46D"/>
    <w:rsid w:val="004C384C"/>
    <w:rsid w:val="004C3FA5"/>
    <w:rsid w:val="004C4D73"/>
    <w:rsid w:val="004C50C7"/>
    <w:rsid w:val="004C58E8"/>
    <w:rsid w:val="004C5C46"/>
    <w:rsid w:val="004C610F"/>
    <w:rsid w:val="004C76BB"/>
    <w:rsid w:val="004C7EEA"/>
    <w:rsid w:val="004D0776"/>
    <w:rsid w:val="004D0841"/>
    <w:rsid w:val="004D1366"/>
    <w:rsid w:val="004D427F"/>
    <w:rsid w:val="004D5227"/>
    <w:rsid w:val="004D53B1"/>
    <w:rsid w:val="004D68A7"/>
    <w:rsid w:val="004D7B51"/>
    <w:rsid w:val="004E01E4"/>
    <w:rsid w:val="004E11D9"/>
    <w:rsid w:val="004E16D2"/>
    <w:rsid w:val="004E2616"/>
    <w:rsid w:val="004E2747"/>
    <w:rsid w:val="004E2ABA"/>
    <w:rsid w:val="004E2E7A"/>
    <w:rsid w:val="004E319B"/>
    <w:rsid w:val="004E3656"/>
    <w:rsid w:val="004E4376"/>
    <w:rsid w:val="004E4740"/>
    <w:rsid w:val="004E5A71"/>
    <w:rsid w:val="004E5B01"/>
    <w:rsid w:val="004E5E6B"/>
    <w:rsid w:val="004E5EAD"/>
    <w:rsid w:val="004E63E9"/>
    <w:rsid w:val="004E6C63"/>
    <w:rsid w:val="004E7C39"/>
    <w:rsid w:val="004F1F87"/>
    <w:rsid w:val="004F2264"/>
    <w:rsid w:val="004F2CF8"/>
    <w:rsid w:val="004F415E"/>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8FA"/>
    <w:rsid w:val="00514CC4"/>
    <w:rsid w:val="00514DA5"/>
    <w:rsid w:val="00515E0F"/>
    <w:rsid w:val="0051687A"/>
    <w:rsid w:val="005204BF"/>
    <w:rsid w:val="00520A8D"/>
    <w:rsid w:val="00520D62"/>
    <w:rsid w:val="0052179A"/>
    <w:rsid w:val="005218E0"/>
    <w:rsid w:val="005226B5"/>
    <w:rsid w:val="00522CAB"/>
    <w:rsid w:val="00524982"/>
    <w:rsid w:val="005259D8"/>
    <w:rsid w:val="00525C8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0B4B"/>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C2E"/>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59AA"/>
    <w:rsid w:val="005861EE"/>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1F62"/>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130"/>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5F"/>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B1B"/>
    <w:rsid w:val="00622CE0"/>
    <w:rsid w:val="00623243"/>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4A5"/>
    <w:rsid w:val="00637D34"/>
    <w:rsid w:val="006410F4"/>
    <w:rsid w:val="00641530"/>
    <w:rsid w:val="00641A9B"/>
    <w:rsid w:val="006434B6"/>
    <w:rsid w:val="00644425"/>
    <w:rsid w:val="00644D43"/>
    <w:rsid w:val="00645AAF"/>
    <w:rsid w:val="006460B6"/>
    <w:rsid w:val="00647143"/>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1235"/>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7FA"/>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802"/>
    <w:rsid w:val="006C705B"/>
    <w:rsid w:val="006D008E"/>
    <w:rsid w:val="006D0149"/>
    <w:rsid w:val="006D023B"/>
    <w:rsid w:val="006D0AEB"/>
    <w:rsid w:val="006D1905"/>
    <w:rsid w:val="006D202C"/>
    <w:rsid w:val="006D2279"/>
    <w:rsid w:val="006D2AC0"/>
    <w:rsid w:val="006D2B8A"/>
    <w:rsid w:val="006D3B37"/>
    <w:rsid w:val="006D3E66"/>
    <w:rsid w:val="006D4904"/>
    <w:rsid w:val="006D5307"/>
    <w:rsid w:val="006D5A15"/>
    <w:rsid w:val="006D5BD4"/>
    <w:rsid w:val="006D6DC6"/>
    <w:rsid w:val="006D729F"/>
    <w:rsid w:val="006D7F62"/>
    <w:rsid w:val="006E264A"/>
    <w:rsid w:val="006E2C43"/>
    <w:rsid w:val="006E39F5"/>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3922"/>
    <w:rsid w:val="00703FEB"/>
    <w:rsid w:val="00704241"/>
    <w:rsid w:val="007052D0"/>
    <w:rsid w:val="00706E25"/>
    <w:rsid w:val="00707851"/>
    <w:rsid w:val="007104B2"/>
    <w:rsid w:val="0071193D"/>
    <w:rsid w:val="00712AB5"/>
    <w:rsid w:val="00713004"/>
    <w:rsid w:val="00713DFD"/>
    <w:rsid w:val="00713F16"/>
    <w:rsid w:val="00714A73"/>
    <w:rsid w:val="00716FBB"/>
    <w:rsid w:val="0071765E"/>
    <w:rsid w:val="00717E7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60B6"/>
    <w:rsid w:val="00737EB1"/>
    <w:rsid w:val="00740397"/>
    <w:rsid w:val="00741649"/>
    <w:rsid w:val="0074225C"/>
    <w:rsid w:val="00742D9A"/>
    <w:rsid w:val="00743800"/>
    <w:rsid w:val="00743965"/>
    <w:rsid w:val="00745843"/>
    <w:rsid w:val="007471FA"/>
    <w:rsid w:val="00747D0B"/>
    <w:rsid w:val="00750816"/>
    <w:rsid w:val="00750ACA"/>
    <w:rsid w:val="00752003"/>
    <w:rsid w:val="007526C7"/>
    <w:rsid w:val="0075288C"/>
    <w:rsid w:val="00752D9B"/>
    <w:rsid w:val="00754151"/>
    <w:rsid w:val="007545DB"/>
    <w:rsid w:val="0075621E"/>
    <w:rsid w:val="007567BD"/>
    <w:rsid w:val="00757732"/>
    <w:rsid w:val="007604CF"/>
    <w:rsid w:val="007615B8"/>
    <w:rsid w:val="00762AA4"/>
    <w:rsid w:val="00762E4C"/>
    <w:rsid w:val="007644AC"/>
    <w:rsid w:val="00765B6F"/>
    <w:rsid w:val="007661C6"/>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1FB"/>
    <w:rsid w:val="00781134"/>
    <w:rsid w:val="00782599"/>
    <w:rsid w:val="00782949"/>
    <w:rsid w:val="00782AAD"/>
    <w:rsid w:val="00782E26"/>
    <w:rsid w:val="00783307"/>
    <w:rsid w:val="007839FA"/>
    <w:rsid w:val="00783A90"/>
    <w:rsid w:val="00784114"/>
    <w:rsid w:val="00785AD4"/>
    <w:rsid w:val="00785C90"/>
    <w:rsid w:val="00785DFD"/>
    <w:rsid w:val="00786DC0"/>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637"/>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5E58"/>
    <w:rsid w:val="007F60A4"/>
    <w:rsid w:val="007F6BA2"/>
    <w:rsid w:val="007F6D27"/>
    <w:rsid w:val="007F7A89"/>
    <w:rsid w:val="00801A3D"/>
    <w:rsid w:val="00802FEB"/>
    <w:rsid w:val="008042F1"/>
    <w:rsid w:val="008044B5"/>
    <w:rsid w:val="008045E9"/>
    <w:rsid w:val="00804CEC"/>
    <w:rsid w:val="00805032"/>
    <w:rsid w:val="00805082"/>
    <w:rsid w:val="008059EF"/>
    <w:rsid w:val="00805BC5"/>
    <w:rsid w:val="00805BE1"/>
    <w:rsid w:val="00805E47"/>
    <w:rsid w:val="0080619E"/>
    <w:rsid w:val="008067B7"/>
    <w:rsid w:val="00806E60"/>
    <w:rsid w:val="0081055F"/>
    <w:rsid w:val="00810E3D"/>
    <w:rsid w:val="00810F6D"/>
    <w:rsid w:val="008117F1"/>
    <w:rsid w:val="00812140"/>
    <w:rsid w:val="008124BB"/>
    <w:rsid w:val="00812B13"/>
    <w:rsid w:val="00813200"/>
    <w:rsid w:val="00813234"/>
    <w:rsid w:val="00813826"/>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11"/>
    <w:rsid w:val="008239FC"/>
    <w:rsid w:val="00823D35"/>
    <w:rsid w:val="00824219"/>
    <w:rsid w:val="0082499B"/>
    <w:rsid w:val="00825430"/>
    <w:rsid w:val="00826AAD"/>
    <w:rsid w:val="00826DD2"/>
    <w:rsid w:val="008279FC"/>
    <w:rsid w:val="00830007"/>
    <w:rsid w:val="0083034D"/>
    <w:rsid w:val="0083034E"/>
    <w:rsid w:val="00831E05"/>
    <w:rsid w:val="0083326E"/>
    <w:rsid w:val="008344CE"/>
    <w:rsid w:val="00834BB9"/>
    <w:rsid w:val="00834D31"/>
    <w:rsid w:val="00835B7C"/>
    <w:rsid w:val="00835C78"/>
    <w:rsid w:val="00835D8B"/>
    <w:rsid w:val="00835F21"/>
    <w:rsid w:val="00836C71"/>
    <w:rsid w:val="008370BE"/>
    <w:rsid w:val="00837478"/>
    <w:rsid w:val="00841200"/>
    <w:rsid w:val="00842B26"/>
    <w:rsid w:val="0084503F"/>
    <w:rsid w:val="0084509B"/>
    <w:rsid w:val="00845A71"/>
    <w:rsid w:val="00845AFD"/>
    <w:rsid w:val="00846AC1"/>
    <w:rsid w:val="00846F5E"/>
    <w:rsid w:val="00847464"/>
    <w:rsid w:val="0085055F"/>
    <w:rsid w:val="00850843"/>
    <w:rsid w:val="008514ED"/>
    <w:rsid w:val="00852E2D"/>
    <w:rsid w:val="0085379A"/>
    <w:rsid w:val="00853F4B"/>
    <w:rsid w:val="008541C2"/>
    <w:rsid w:val="008556CA"/>
    <w:rsid w:val="00855759"/>
    <w:rsid w:val="00855B27"/>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0FE7"/>
    <w:rsid w:val="00891F0D"/>
    <w:rsid w:val="008933E2"/>
    <w:rsid w:val="00894529"/>
    <w:rsid w:val="00895022"/>
    <w:rsid w:val="0089502F"/>
    <w:rsid w:val="008950CB"/>
    <w:rsid w:val="00895366"/>
    <w:rsid w:val="00895BC2"/>
    <w:rsid w:val="008960E6"/>
    <w:rsid w:val="00896364"/>
    <w:rsid w:val="008963BF"/>
    <w:rsid w:val="00896565"/>
    <w:rsid w:val="00896CCE"/>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367C"/>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C4A"/>
    <w:rsid w:val="00910EFC"/>
    <w:rsid w:val="00911B45"/>
    <w:rsid w:val="00912977"/>
    <w:rsid w:val="00913705"/>
    <w:rsid w:val="00913CA3"/>
    <w:rsid w:val="00914643"/>
    <w:rsid w:val="00914794"/>
    <w:rsid w:val="009157AD"/>
    <w:rsid w:val="009165A5"/>
    <w:rsid w:val="009168C0"/>
    <w:rsid w:val="00916C89"/>
    <w:rsid w:val="00916EE1"/>
    <w:rsid w:val="00917FA6"/>
    <w:rsid w:val="0092003C"/>
    <w:rsid w:val="00920B34"/>
    <w:rsid w:val="00920FB7"/>
    <w:rsid w:val="00921D60"/>
    <w:rsid w:val="0092261E"/>
    <w:rsid w:val="00922772"/>
    <w:rsid w:val="0092285A"/>
    <w:rsid w:val="00922F8B"/>
    <w:rsid w:val="00923277"/>
    <w:rsid w:val="0092380F"/>
    <w:rsid w:val="009242A1"/>
    <w:rsid w:val="00924A93"/>
    <w:rsid w:val="00924E12"/>
    <w:rsid w:val="00926089"/>
    <w:rsid w:val="00926208"/>
    <w:rsid w:val="009268FD"/>
    <w:rsid w:val="00926A1E"/>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3AB6"/>
    <w:rsid w:val="009643F7"/>
    <w:rsid w:val="00965318"/>
    <w:rsid w:val="00965B22"/>
    <w:rsid w:val="00965D79"/>
    <w:rsid w:val="00965ED2"/>
    <w:rsid w:val="00966F91"/>
    <w:rsid w:val="00967157"/>
    <w:rsid w:val="00967158"/>
    <w:rsid w:val="00970E00"/>
    <w:rsid w:val="00972642"/>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96C"/>
    <w:rsid w:val="00987243"/>
    <w:rsid w:val="0098756D"/>
    <w:rsid w:val="009903A7"/>
    <w:rsid w:val="009917F7"/>
    <w:rsid w:val="00992199"/>
    <w:rsid w:val="00992472"/>
    <w:rsid w:val="00993061"/>
    <w:rsid w:val="0099367C"/>
    <w:rsid w:val="0099377A"/>
    <w:rsid w:val="00994C27"/>
    <w:rsid w:val="00997021"/>
    <w:rsid w:val="00997F00"/>
    <w:rsid w:val="009A0A76"/>
    <w:rsid w:val="009A12D5"/>
    <w:rsid w:val="009A2879"/>
    <w:rsid w:val="009A2989"/>
    <w:rsid w:val="009A44A6"/>
    <w:rsid w:val="009A4B11"/>
    <w:rsid w:val="009A4DEF"/>
    <w:rsid w:val="009A6C3D"/>
    <w:rsid w:val="009A6F45"/>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14B"/>
    <w:rsid w:val="00A12F0B"/>
    <w:rsid w:val="00A1386D"/>
    <w:rsid w:val="00A13B5F"/>
    <w:rsid w:val="00A142FC"/>
    <w:rsid w:val="00A148CE"/>
    <w:rsid w:val="00A14F13"/>
    <w:rsid w:val="00A150E2"/>
    <w:rsid w:val="00A15226"/>
    <w:rsid w:val="00A15254"/>
    <w:rsid w:val="00A1531A"/>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69E"/>
    <w:rsid w:val="00A50EED"/>
    <w:rsid w:val="00A513F7"/>
    <w:rsid w:val="00A51770"/>
    <w:rsid w:val="00A52B9E"/>
    <w:rsid w:val="00A52E31"/>
    <w:rsid w:val="00A5383A"/>
    <w:rsid w:val="00A547EC"/>
    <w:rsid w:val="00A54C03"/>
    <w:rsid w:val="00A5507C"/>
    <w:rsid w:val="00A55376"/>
    <w:rsid w:val="00A56368"/>
    <w:rsid w:val="00A566D8"/>
    <w:rsid w:val="00A57344"/>
    <w:rsid w:val="00A5770A"/>
    <w:rsid w:val="00A601F2"/>
    <w:rsid w:val="00A60633"/>
    <w:rsid w:val="00A61BBE"/>
    <w:rsid w:val="00A620E4"/>
    <w:rsid w:val="00A621F0"/>
    <w:rsid w:val="00A62CEA"/>
    <w:rsid w:val="00A6345A"/>
    <w:rsid w:val="00A65876"/>
    <w:rsid w:val="00A664BB"/>
    <w:rsid w:val="00A66CCB"/>
    <w:rsid w:val="00A66F16"/>
    <w:rsid w:val="00A67112"/>
    <w:rsid w:val="00A6714F"/>
    <w:rsid w:val="00A67EFD"/>
    <w:rsid w:val="00A7121C"/>
    <w:rsid w:val="00A71C23"/>
    <w:rsid w:val="00A731E9"/>
    <w:rsid w:val="00A73265"/>
    <w:rsid w:val="00A73E26"/>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A2D"/>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01E"/>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C83"/>
    <w:rsid w:val="00AE1FD4"/>
    <w:rsid w:val="00AE2F62"/>
    <w:rsid w:val="00AE4101"/>
    <w:rsid w:val="00AE4208"/>
    <w:rsid w:val="00AE4500"/>
    <w:rsid w:val="00AE5F61"/>
    <w:rsid w:val="00AE65C7"/>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1A7C"/>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600"/>
    <w:rsid w:val="00B127B6"/>
    <w:rsid w:val="00B12863"/>
    <w:rsid w:val="00B133C6"/>
    <w:rsid w:val="00B14DD4"/>
    <w:rsid w:val="00B153E7"/>
    <w:rsid w:val="00B15A5E"/>
    <w:rsid w:val="00B1675A"/>
    <w:rsid w:val="00B17A8A"/>
    <w:rsid w:val="00B200E6"/>
    <w:rsid w:val="00B21914"/>
    <w:rsid w:val="00B22D58"/>
    <w:rsid w:val="00B231A8"/>
    <w:rsid w:val="00B235B9"/>
    <w:rsid w:val="00B2499F"/>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2D85"/>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712"/>
    <w:rsid w:val="00B65800"/>
    <w:rsid w:val="00B662B8"/>
    <w:rsid w:val="00B72E74"/>
    <w:rsid w:val="00B73BE8"/>
    <w:rsid w:val="00B740DB"/>
    <w:rsid w:val="00B74E5A"/>
    <w:rsid w:val="00B75860"/>
    <w:rsid w:val="00B761C4"/>
    <w:rsid w:val="00B77709"/>
    <w:rsid w:val="00B77E77"/>
    <w:rsid w:val="00B809CC"/>
    <w:rsid w:val="00B815E3"/>
    <w:rsid w:val="00B816D0"/>
    <w:rsid w:val="00B82207"/>
    <w:rsid w:val="00B82B74"/>
    <w:rsid w:val="00B82C05"/>
    <w:rsid w:val="00B831F3"/>
    <w:rsid w:val="00B8333B"/>
    <w:rsid w:val="00B83922"/>
    <w:rsid w:val="00B84A01"/>
    <w:rsid w:val="00B84D2C"/>
    <w:rsid w:val="00B85FF4"/>
    <w:rsid w:val="00B86418"/>
    <w:rsid w:val="00B865B6"/>
    <w:rsid w:val="00B86E08"/>
    <w:rsid w:val="00B87F6B"/>
    <w:rsid w:val="00B9003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79CA"/>
    <w:rsid w:val="00BB0250"/>
    <w:rsid w:val="00BB0516"/>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6838"/>
    <w:rsid w:val="00BD7CF7"/>
    <w:rsid w:val="00BE01E8"/>
    <w:rsid w:val="00BE04F7"/>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1E01"/>
    <w:rsid w:val="00C320C4"/>
    <w:rsid w:val="00C32503"/>
    <w:rsid w:val="00C33E64"/>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7F3"/>
    <w:rsid w:val="00C44A09"/>
    <w:rsid w:val="00C44C87"/>
    <w:rsid w:val="00C45BF9"/>
    <w:rsid w:val="00C47093"/>
    <w:rsid w:val="00C4730A"/>
    <w:rsid w:val="00C47652"/>
    <w:rsid w:val="00C47CD0"/>
    <w:rsid w:val="00C5007A"/>
    <w:rsid w:val="00C50691"/>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048"/>
    <w:rsid w:val="00C62A4B"/>
    <w:rsid w:val="00C64C33"/>
    <w:rsid w:val="00C650C0"/>
    <w:rsid w:val="00C66861"/>
    <w:rsid w:val="00C67407"/>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64D"/>
    <w:rsid w:val="00C97AFD"/>
    <w:rsid w:val="00CA0418"/>
    <w:rsid w:val="00CA0ED9"/>
    <w:rsid w:val="00CA1141"/>
    <w:rsid w:val="00CA145A"/>
    <w:rsid w:val="00CA26FE"/>
    <w:rsid w:val="00CA270D"/>
    <w:rsid w:val="00CA2A00"/>
    <w:rsid w:val="00CA36FA"/>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0EA"/>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2C5"/>
    <w:rsid w:val="00CC67A7"/>
    <w:rsid w:val="00CC6A7B"/>
    <w:rsid w:val="00CC70FD"/>
    <w:rsid w:val="00CC7874"/>
    <w:rsid w:val="00CC7F3C"/>
    <w:rsid w:val="00CD0366"/>
    <w:rsid w:val="00CD056D"/>
    <w:rsid w:val="00CD0868"/>
    <w:rsid w:val="00CD0CED"/>
    <w:rsid w:val="00CD0E16"/>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5D6F"/>
    <w:rsid w:val="00CE60B3"/>
    <w:rsid w:val="00CE6130"/>
    <w:rsid w:val="00CE630D"/>
    <w:rsid w:val="00CE7200"/>
    <w:rsid w:val="00CE7535"/>
    <w:rsid w:val="00CF238B"/>
    <w:rsid w:val="00CF413B"/>
    <w:rsid w:val="00CF4D84"/>
    <w:rsid w:val="00CF6045"/>
    <w:rsid w:val="00CF609D"/>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1FC5"/>
    <w:rsid w:val="00D23191"/>
    <w:rsid w:val="00D2320F"/>
    <w:rsid w:val="00D2326D"/>
    <w:rsid w:val="00D23CA2"/>
    <w:rsid w:val="00D251D5"/>
    <w:rsid w:val="00D26CAA"/>
    <w:rsid w:val="00D3063B"/>
    <w:rsid w:val="00D3172F"/>
    <w:rsid w:val="00D31B68"/>
    <w:rsid w:val="00D32FB6"/>
    <w:rsid w:val="00D3326C"/>
    <w:rsid w:val="00D33B9A"/>
    <w:rsid w:val="00D33CBD"/>
    <w:rsid w:val="00D34092"/>
    <w:rsid w:val="00D355CF"/>
    <w:rsid w:val="00D376A0"/>
    <w:rsid w:val="00D37B0A"/>
    <w:rsid w:val="00D401CE"/>
    <w:rsid w:val="00D40203"/>
    <w:rsid w:val="00D40D28"/>
    <w:rsid w:val="00D411D6"/>
    <w:rsid w:val="00D4135E"/>
    <w:rsid w:val="00D413A6"/>
    <w:rsid w:val="00D420D4"/>
    <w:rsid w:val="00D423B5"/>
    <w:rsid w:val="00D42787"/>
    <w:rsid w:val="00D43BAA"/>
    <w:rsid w:val="00D442AF"/>
    <w:rsid w:val="00D4467C"/>
    <w:rsid w:val="00D455EB"/>
    <w:rsid w:val="00D46B82"/>
    <w:rsid w:val="00D47AF3"/>
    <w:rsid w:val="00D50241"/>
    <w:rsid w:val="00D502BA"/>
    <w:rsid w:val="00D51571"/>
    <w:rsid w:val="00D51587"/>
    <w:rsid w:val="00D53796"/>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0F5"/>
    <w:rsid w:val="00D62782"/>
    <w:rsid w:val="00D62C2B"/>
    <w:rsid w:val="00D62D71"/>
    <w:rsid w:val="00D62F72"/>
    <w:rsid w:val="00D63BB7"/>
    <w:rsid w:val="00D63E87"/>
    <w:rsid w:val="00D64599"/>
    <w:rsid w:val="00D64A02"/>
    <w:rsid w:val="00D64D95"/>
    <w:rsid w:val="00D65163"/>
    <w:rsid w:val="00D65796"/>
    <w:rsid w:val="00D66333"/>
    <w:rsid w:val="00D66594"/>
    <w:rsid w:val="00D672A2"/>
    <w:rsid w:val="00D67620"/>
    <w:rsid w:val="00D67AE3"/>
    <w:rsid w:val="00D70A43"/>
    <w:rsid w:val="00D70C7F"/>
    <w:rsid w:val="00D71C9D"/>
    <w:rsid w:val="00D71D29"/>
    <w:rsid w:val="00D724A9"/>
    <w:rsid w:val="00D724FF"/>
    <w:rsid w:val="00D72F00"/>
    <w:rsid w:val="00D732C5"/>
    <w:rsid w:val="00D73309"/>
    <w:rsid w:val="00D7362A"/>
    <w:rsid w:val="00D75E37"/>
    <w:rsid w:val="00D760BD"/>
    <w:rsid w:val="00D762FE"/>
    <w:rsid w:val="00D769B7"/>
    <w:rsid w:val="00D77FDC"/>
    <w:rsid w:val="00D843B3"/>
    <w:rsid w:val="00D84D07"/>
    <w:rsid w:val="00D85829"/>
    <w:rsid w:val="00D85945"/>
    <w:rsid w:val="00D86EA9"/>
    <w:rsid w:val="00D87015"/>
    <w:rsid w:val="00D873BB"/>
    <w:rsid w:val="00D903EC"/>
    <w:rsid w:val="00D90BEA"/>
    <w:rsid w:val="00D9169C"/>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3B1"/>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6E6B"/>
    <w:rsid w:val="00DD765D"/>
    <w:rsid w:val="00DE0DDB"/>
    <w:rsid w:val="00DE14BE"/>
    <w:rsid w:val="00DE2BE1"/>
    <w:rsid w:val="00DE4D91"/>
    <w:rsid w:val="00DE4E61"/>
    <w:rsid w:val="00DE4FCD"/>
    <w:rsid w:val="00DE5B99"/>
    <w:rsid w:val="00DE6B74"/>
    <w:rsid w:val="00DE72B1"/>
    <w:rsid w:val="00DF03E4"/>
    <w:rsid w:val="00DF03FC"/>
    <w:rsid w:val="00DF0922"/>
    <w:rsid w:val="00DF275B"/>
    <w:rsid w:val="00DF31A1"/>
    <w:rsid w:val="00DF3ADC"/>
    <w:rsid w:val="00DF62A1"/>
    <w:rsid w:val="00DF66C1"/>
    <w:rsid w:val="00DF76C2"/>
    <w:rsid w:val="00E000EE"/>
    <w:rsid w:val="00E002EC"/>
    <w:rsid w:val="00E006AA"/>
    <w:rsid w:val="00E00EA7"/>
    <w:rsid w:val="00E01F4B"/>
    <w:rsid w:val="00E024EA"/>
    <w:rsid w:val="00E02535"/>
    <w:rsid w:val="00E031FF"/>
    <w:rsid w:val="00E0393E"/>
    <w:rsid w:val="00E04358"/>
    <w:rsid w:val="00E050F5"/>
    <w:rsid w:val="00E0628B"/>
    <w:rsid w:val="00E076DC"/>
    <w:rsid w:val="00E1057F"/>
    <w:rsid w:val="00E1068C"/>
    <w:rsid w:val="00E11146"/>
    <w:rsid w:val="00E112A6"/>
    <w:rsid w:val="00E12434"/>
    <w:rsid w:val="00E12447"/>
    <w:rsid w:val="00E13284"/>
    <w:rsid w:val="00E13537"/>
    <w:rsid w:val="00E135B9"/>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8C3"/>
    <w:rsid w:val="00E41B40"/>
    <w:rsid w:val="00E42DAA"/>
    <w:rsid w:val="00E43330"/>
    <w:rsid w:val="00E436AA"/>
    <w:rsid w:val="00E4436B"/>
    <w:rsid w:val="00E4481F"/>
    <w:rsid w:val="00E460C5"/>
    <w:rsid w:val="00E46AC2"/>
    <w:rsid w:val="00E47A82"/>
    <w:rsid w:val="00E512ED"/>
    <w:rsid w:val="00E5188A"/>
    <w:rsid w:val="00E51B25"/>
    <w:rsid w:val="00E532EB"/>
    <w:rsid w:val="00E53632"/>
    <w:rsid w:val="00E53B7A"/>
    <w:rsid w:val="00E55AEC"/>
    <w:rsid w:val="00E56180"/>
    <w:rsid w:val="00E56510"/>
    <w:rsid w:val="00E56951"/>
    <w:rsid w:val="00E570C1"/>
    <w:rsid w:val="00E601B2"/>
    <w:rsid w:val="00E60DD1"/>
    <w:rsid w:val="00E60FF0"/>
    <w:rsid w:val="00E60FF3"/>
    <w:rsid w:val="00E62DB7"/>
    <w:rsid w:val="00E643BE"/>
    <w:rsid w:val="00E656C5"/>
    <w:rsid w:val="00E66AEF"/>
    <w:rsid w:val="00E67AE7"/>
    <w:rsid w:val="00E7050D"/>
    <w:rsid w:val="00E706D8"/>
    <w:rsid w:val="00E7190E"/>
    <w:rsid w:val="00E71F82"/>
    <w:rsid w:val="00E7247F"/>
    <w:rsid w:val="00E737D6"/>
    <w:rsid w:val="00E74B2E"/>
    <w:rsid w:val="00E754A4"/>
    <w:rsid w:val="00E7575D"/>
    <w:rsid w:val="00E75FC1"/>
    <w:rsid w:val="00E7666E"/>
    <w:rsid w:val="00E8001B"/>
    <w:rsid w:val="00E8095F"/>
    <w:rsid w:val="00E80B43"/>
    <w:rsid w:val="00E83288"/>
    <w:rsid w:val="00E836BB"/>
    <w:rsid w:val="00E837CB"/>
    <w:rsid w:val="00E84170"/>
    <w:rsid w:val="00E86BC6"/>
    <w:rsid w:val="00E9149A"/>
    <w:rsid w:val="00E91AA4"/>
    <w:rsid w:val="00E9462A"/>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067"/>
    <w:rsid w:val="00EB039B"/>
    <w:rsid w:val="00EB04EE"/>
    <w:rsid w:val="00EB0534"/>
    <w:rsid w:val="00EB0F7D"/>
    <w:rsid w:val="00EB1114"/>
    <w:rsid w:val="00EB149A"/>
    <w:rsid w:val="00EB349F"/>
    <w:rsid w:val="00EB3541"/>
    <w:rsid w:val="00EB3BEA"/>
    <w:rsid w:val="00EB3E8B"/>
    <w:rsid w:val="00EB3FEE"/>
    <w:rsid w:val="00EB458D"/>
    <w:rsid w:val="00EB501C"/>
    <w:rsid w:val="00EB54F8"/>
    <w:rsid w:val="00EB5768"/>
    <w:rsid w:val="00EB6271"/>
    <w:rsid w:val="00EB6A15"/>
    <w:rsid w:val="00EB7081"/>
    <w:rsid w:val="00EB711B"/>
    <w:rsid w:val="00EB74B2"/>
    <w:rsid w:val="00EC00A5"/>
    <w:rsid w:val="00EC040A"/>
    <w:rsid w:val="00EC1618"/>
    <w:rsid w:val="00EC25D3"/>
    <w:rsid w:val="00EC30F9"/>
    <w:rsid w:val="00EC3782"/>
    <w:rsid w:val="00EC4B34"/>
    <w:rsid w:val="00EC52E1"/>
    <w:rsid w:val="00EC56A5"/>
    <w:rsid w:val="00EC64DE"/>
    <w:rsid w:val="00EC6FA0"/>
    <w:rsid w:val="00EC7989"/>
    <w:rsid w:val="00EC79D2"/>
    <w:rsid w:val="00EC7BD1"/>
    <w:rsid w:val="00ED03AE"/>
    <w:rsid w:val="00ED08F0"/>
    <w:rsid w:val="00ED401D"/>
    <w:rsid w:val="00ED42B1"/>
    <w:rsid w:val="00EE1280"/>
    <w:rsid w:val="00EE15A0"/>
    <w:rsid w:val="00EE193E"/>
    <w:rsid w:val="00EE34E4"/>
    <w:rsid w:val="00EE4512"/>
    <w:rsid w:val="00EE46EB"/>
    <w:rsid w:val="00EE47B2"/>
    <w:rsid w:val="00EE47E9"/>
    <w:rsid w:val="00EE4E4E"/>
    <w:rsid w:val="00EE53DD"/>
    <w:rsid w:val="00EE6A13"/>
    <w:rsid w:val="00EE6FDA"/>
    <w:rsid w:val="00EE7A42"/>
    <w:rsid w:val="00EE7D18"/>
    <w:rsid w:val="00EF0956"/>
    <w:rsid w:val="00EF1897"/>
    <w:rsid w:val="00EF35E2"/>
    <w:rsid w:val="00EF51ED"/>
    <w:rsid w:val="00EF596F"/>
    <w:rsid w:val="00EF5B9E"/>
    <w:rsid w:val="00EF5E4C"/>
    <w:rsid w:val="00EF5F41"/>
    <w:rsid w:val="00EF7E0E"/>
    <w:rsid w:val="00F00215"/>
    <w:rsid w:val="00F003CA"/>
    <w:rsid w:val="00F0075A"/>
    <w:rsid w:val="00F01018"/>
    <w:rsid w:val="00F011D2"/>
    <w:rsid w:val="00F015B9"/>
    <w:rsid w:val="00F026F4"/>
    <w:rsid w:val="00F02968"/>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EB4"/>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E82"/>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573"/>
    <w:rsid w:val="00F67238"/>
    <w:rsid w:val="00F6775C"/>
    <w:rsid w:val="00F6785B"/>
    <w:rsid w:val="00F71511"/>
    <w:rsid w:val="00F726D9"/>
    <w:rsid w:val="00F7287A"/>
    <w:rsid w:val="00F7731F"/>
    <w:rsid w:val="00F779D2"/>
    <w:rsid w:val="00F77CBD"/>
    <w:rsid w:val="00F8059F"/>
    <w:rsid w:val="00F80655"/>
    <w:rsid w:val="00F809D3"/>
    <w:rsid w:val="00F83124"/>
    <w:rsid w:val="00F83CE5"/>
    <w:rsid w:val="00F841B4"/>
    <w:rsid w:val="00F8597E"/>
    <w:rsid w:val="00F86B84"/>
    <w:rsid w:val="00F90377"/>
    <w:rsid w:val="00F9222D"/>
    <w:rsid w:val="00F939E0"/>
    <w:rsid w:val="00F94DF1"/>
    <w:rsid w:val="00F95A1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8E1"/>
    <w:rsid w:val="00FD1ECE"/>
    <w:rsid w:val="00FD2221"/>
    <w:rsid w:val="00FD2BDB"/>
    <w:rsid w:val="00FD543B"/>
    <w:rsid w:val="00FD657C"/>
    <w:rsid w:val="00FD6C12"/>
    <w:rsid w:val="00FD6E29"/>
    <w:rsid w:val="00FD7AB7"/>
    <w:rsid w:val="00FE02B5"/>
    <w:rsid w:val="00FE2092"/>
    <w:rsid w:val="00FE2954"/>
    <w:rsid w:val="00FE2DDD"/>
    <w:rsid w:val="00FE4723"/>
    <w:rsid w:val="00FE4763"/>
    <w:rsid w:val="00FE4FDD"/>
    <w:rsid w:val="00FE53FA"/>
    <w:rsid w:val="00FE5A54"/>
    <w:rsid w:val="00FE5CD1"/>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FootnoteTextChar"/>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E002EC"/>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124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FootnoteTextChar"/>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E002EC"/>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124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11844716">
      <w:bodyDiv w:val="1"/>
      <w:marLeft w:val="0"/>
      <w:marRight w:val="0"/>
      <w:marTop w:val="0"/>
      <w:marBottom w:val="0"/>
      <w:divBdr>
        <w:top w:val="none" w:sz="0" w:space="0" w:color="auto"/>
        <w:left w:val="none" w:sz="0" w:space="0" w:color="auto"/>
        <w:bottom w:val="none" w:sz="0" w:space="0" w:color="auto"/>
        <w:right w:val="none" w:sz="0" w:space="0" w:color="auto"/>
      </w:divBdr>
    </w:div>
    <w:div w:id="1283682708">
      <w:bodyDiv w:val="1"/>
      <w:marLeft w:val="0"/>
      <w:marRight w:val="0"/>
      <w:marTop w:val="0"/>
      <w:marBottom w:val="0"/>
      <w:divBdr>
        <w:top w:val="none" w:sz="0" w:space="0" w:color="auto"/>
        <w:left w:val="none" w:sz="0" w:space="0" w:color="auto"/>
        <w:bottom w:val="none" w:sz="0" w:space="0" w:color="auto"/>
        <w:right w:val="none" w:sz="0" w:space="0" w:color="auto"/>
      </w:divBdr>
    </w:div>
    <w:div w:id="12943622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5007728">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178041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73C7-5347-4A2C-AE95-FF167E3D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NGOC BAO</cp:lastModifiedBy>
  <cp:revision>3</cp:revision>
  <cp:lastPrinted>2025-04-16T07:34:00Z</cp:lastPrinted>
  <dcterms:created xsi:type="dcterms:W3CDTF">2025-06-23T08:37:00Z</dcterms:created>
  <dcterms:modified xsi:type="dcterms:W3CDTF">2025-06-24T02:47:00Z</dcterms:modified>
</cp:coreProperties>
</file>