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8F4A" w14:textId="77777777" w:rsidR="007F0895" w:rsidRPr="0033558E" w:rsidRDefault="007F0895" w:rsidP="007F0895">
      <w:pPr>
        <w:pStyle w:val="Heading1"/>
        <w:rPr>
          <w:rFonts w:ascii="Times New Roman" w:hAnsi="Times New Roman"/>
          <w:color w:val="000000"/>
          <w:lang w:val="es-ES"/>
        </w:rPr>
      </w:pPr>
      <w:bookmarkStart w:id="0" w:name="_Toc154510933"/>
      <w:r w:rsidRPr="0033558E">
        <w:rPr>
          <w:rFonts w:ascii="Times New Roman" w:hAnsi="Times New Roman"/>
          <w:color w:val="000000"/>
          <w:lang w:val="es-ES"/>
        </w:rPr>
        <w:t>CHƯƠNG V. ĐIỀU KHOẢN THAM CHIẾU</w:t>
      </w:r>
      <w:bookmarkEnd w:id="0"/>
    </w:p>
    <w:p w14:paraId="7FBEBFAE" w14:textId="77777777" w:rsidR="007F0895" w:rsidRPr="0033558E" w:rsidRDefault="007F0895" w:rsidP="007F0895">
      <w:pPr>
        <w:spacing w:before="60" w:after="60"/>
        <w:ind w:firstLine="720"/>
        <w:rPr>
          <w:bCs/>
          <w:i/>
          <w:iCs/>
          <w:color w:val="000000"/>
          <w:sz w:val="28"/>
          <w:szCs w:val="28"/>
          <w:lang w:val="it-IT"/>
        </w:rPr>
      </w:pPr>
    </w:p>
    <w:p w14:paraId="53CC6015" w14:textId="77777777" w:rsidR="007F0895" w:rsidRPr="0033558E" w:rsidRDefault="007F0895" w:rsidP="007F0895">
      <w:pPr>
        <w:spacing w:before="60" w:after="60"/>
        <w:ind w:firstLine="720"/>
        <w:rPr>
          <w:i/>
          <w:iCs/>
          <w:color w:val="000000"/>
          <w:sz w:val="28"/>
          <w:szCs w:val="28"/>
          <w:lang w:val="it-IT"/>
        </w:rPr>
      </w:pPr>
      <w:r w:rsidRPr="0033558E">
        <w:rPr>
          <w:bCs/>
          <w:i/>
          <w:iCs/>
          <w:color w:val="000000"/>
          <w:sz w:val="28"/>
          <w:szCs w:val="28"/>
          <w:lang w:val="it-IT"/>
        </w:rPr>
        <w:t>“Điều khoản tham chiếu" bao gồm những nội dung chủ yếu sau:</w:t>
      </w:r>
    </w:p>
    <w:p w14:paraId="628EF8CB" w14:textId="77777777" w:rsidR="007F0895" w:rsidRPr="0033558E" w:rsidRDefault="007F0895" w:rsidP="007F0895">
      <w:pPr>
        <w:pStyle w:val="Heading1"/>
        <w:rPr>
          <w:rFonts w:ascii="Times New Roman" w:hAnsi="Times New Roman"/>
          <w:color w:val="000000"/>
          <w:lang w:val="it-IT"/>
        </w:rPr>
      </w:pPr>
    </w:p>
    <w:p w14:paraId="21EB648E" w14:textId="77777777" w:rsidR="007F0895" w:rsidRPr="00784132" w:rsidRDefault="007F0895" w:rsidP="007F0895">
      <w:pPr>
        <w:shd w:val="clear" w:color="auto" w:fill="FFFFFF"/>
        <w:spacing w:before="120"/>
        <w:ind w:firstLine="709"/>
        <w:rPr>
          <w:b/>
          <w:color w:val="000000"/>
          <w:sz w:val="28"/>
          <w:szCs w:val="28"/>
          <w:lang w:val="it-IT"/>
        </w:rPr>
      </w:pPr>
      <w:r w:rsidRPr="00784132">
        <w:rPr>
          <w:b/>
          <w:color w:val="000000"/>
          <w:sz w:val="28"/>
          <w:szCs w:val="28"/>
          <w:lang w:val="it-IT"/>
        </w:rPr>
        <w:t>I. Giới thiệu:</w:t>
      </w:r>
    </w:p>
    <w:p w14:paraId="5E7D6923" w14:textId="77777777" w:rsidR="007F0895" w:rsidRPr="00784132" w:rsidRDefault="007F0895" w:rsidP="007F0895">
      <w:pPr>
        <w:widowControl w:val="0"/>
        <w:spacing w:before="120"/>
        <w:ind w:firstLine="709"/>
        <w:rPr>
          <w:b/>
          <w:iCs/>
          <w:color w:val="000000"/>
          <w:sz w:val="28"/>
          <w:szCs w:val="28"/>
          <w:lang w:val="it-IT"/>
        </w:rPr>
      </w:pPr>
      <w:r w:rsidRPr="00784132">
        <w:rPr>
          <w:b/>
          <w:iCs/>
          <w:color w:val="000000"/>
          <w:sz w:val="28"/>
          <w:szCs w:val="28"/>
          <w:lang w:val="it-IT"/>
        </w:rPr>
        <w:t>1. Khái quát về dự án và gói thầu</w:t>
      </w:r>
    </w:p>
    <w:p w14:paraId="0C373D7C" w14:textId="77777777" w:rsidR="007F0895" w:rsidRPr="00784132" w:rsidRDefault="007F0895" w:rsidP="007F0895">
      <w:pPr>
        <w:widowControl w:val="0"/>
        <w:spacing w:before="120"/>
        <w:ind w:firstLine="709"/>
        <w:rPr>
          <w:b/>
          <w:iCs/>
          <w:color w:val="000000"/>
          <w:sz w:val="28"/>
          <w:szCs w:val="28"/>
          <w:lang w:val="it-IT"/>
        </w:rPr>
      </w:pPr>
      <w:r w:rsidRPr="00784132">
        <w:rPr>
          <w:b/>
          <w:iCs/>
          <w:color w:val="000000"/>
          <w:sz w:val="28"/>
          <w:szCs w:val="28"/>
          <w:lang w:val="it-IT"/>
        </w:rPr>
        <w:t>1.1 Về dự án:</w:t>
      </w:r>
    </w:p>
    <w:p w14:paraId="3E3E6263" w14:textId="77777777" w:rsidR="007F0895" w:rsidRDefault="007F0895" w:rsidP="007F0895">
      <w:pPr>
        <w:tabs>
          <w:tab w:val="left" w:pos="1418"/>
        </w:tabs>
        <w:spacing w:before="120" w:after="120" w:line="264" w:lineRule="auto"/>
        <w:ind w:firstLine="709"/>
        <w:rPr>
          <w:sz w:val="28"/>
          <w:szCs w:val="28"/>
        </w:rPr>
      </w:pPr>
      <w:r w:rsidRPr="00C259CE">
        <w:rPr>
          <w:sz w:val="28"/>
          <w:szCs w:val="28"/>
          <w:lang w:val="vi-VN"/>
        </w:rPr>
        <w:t>1. Phạm vi công việc của gói thầu.</w:t>
      </w:r>
    </w:p>
    <w:p w14:paraId="7A514D79" w14:textId="77777777" w:rsidR="007F0895" w:rsidRPr="00D9574D" w:rsidRDefault="007F0895" w:rsidP="007F0895">
      <w:pPr>
        <w:tabs>
          <w:tab w:val="left" w:pos="1418"/>
        </w:tabs>
        <w:spacing w:before="120" w:after="120" w:line="264" w:lineRule="auto"/>
        <w:ind w:firstLine="709"/>
        <w:rPr>
          <w:sz w:val="28"/>
          <w:szCs w:val="28"/>
        </w:rPr>
      </w:pPr>
      <w:r>
        <w:rPr>
          <w:sz w:val="28"/>
          <w:szCs w:val="28"/>
        </w:rPr>
        <w:t xml:space="preserve">- Loại, cấp công trình: Công trình Nông nghiệp và </w:t>
      </w:r>
      <w:proofErr w:type="gramStart"/>
      <w:r>
        <w:rPr>
          <w:sz w:val="28"/>
          <w:szCs w:val="28"/>
        </w:rPr>
        <w:t>PTNT ,</w:t>
      </w:r>
      <w:proofErr w:type="gramEnd"/>
      <w:r>
        <w:rPr>
          <w:sz w:val="28"/>
          <w:szCs w:val="28"/>
        </w:rPr>
        <w:t xml:space="preserve"> cấp IV.</w:t>
      </w:r>
    </w:p>
    <w:p w14:paraId="1C160F2C" w14:textId="77777777" w:rsidR="007F0895" w:rsidRPr="009C7200" w:rsidRDefault="007F0895" w:rsidP="007F0895">
      <w:pPr>
        <w:ind w:firstLine="709"/>
        <w:jc w:val="left"/>
        <w:rPr>
          <w:rFonts w:ascii="TimesNewRomanPSMT" w:hAnsi="TimesNewRomanPSMT"/>
          <w:color w:val="000000"/>
          <w:sz w:val="28"/>
          <w:szCs w:val="28"/>
        </w:rPr>
      </w:pPr>
      <w:r>
        <w:rPr>
          <w:rFonts w:ascii="TimesNewRoman" w:hAnsi="TimesNewRoman"/>
          <w:color w:val="000000"/>
          <w:sz w:val="28"/>
          <w:szCs w:val="28"/>
        </w:rPr>
        <w:t xml:space="preserve">- </w:t>
      </w:r>
      <w:r w:rsidRPr="009C7200">
        <w:rPr>
          <w:rFonts w:ascii="TimesNewRoman" w:hAnsi="TimesNewRoman"/>
          <w:color w:val="000000"/>
          <w:sz w:val="28"/>
          <w:szCs w:val="28"/>
        </w:rPr>
        <w:t xml:space="preserve">Tổng chiều dài tuyến kè L = 7,0 </w:t>
      </w:r>
      <w:r w:rsidRPr="009C7200">
        <w:rPr>
          <w:rFonts w:ascii="TimesNewRomanPSMT" w:hAnsi="TimesNewRomanPSMT"/>
          <w:color w:val="000000"/>
          <w:sz w:val="28"/>
          <w:szCs w:val="28"/>
        </w:rPr>
        <w:t>km.</w:t>
      </w:r>
    </w:p>
    <w:p w14:paraId="1550DA56" w14:textId="77777777" w:rsidR="007F0895" w:rsidRDefault="007F0895" w:rsidP="007F0895">
      <w:pPr>
        <w:widowControl w:val="0"/>
        <w:tabs>
          <w:tab w:val="left" w:pos="1418"/>
        </w:tabs>
        <w:spacing w:before="120" w:after="120" w:line="264" w:lineRule="auto"/>
        <w:ind w:firstLine="709"/>
        <w:rPr>
          <w:szCs w:val="24"/>
        </w:rPr>
      </w:pPr>
      <w:r w:rsidRPr="009C7200">
        <w:rPr>
          <w:rFonts w:ascii="TimesNewRomanPS-ItalicMT" w:hAnsi="TimesNewRomanPS-ItalicMT"/>
          <w:i/>
          <w:iCs/>
          <w:color w:val="000000"/>
          <w:sz w:val="28"/>
          <w:szCs w:val="28"/>
        </w:rPr>
        <w:t xml:space="preserve">a) </w:t>
      </w:r>
      <w:r w:rsidRPr="009C7200">
        <w:rPr>
          <w:rFonts w:ascii="TimesNewRoman" w:hAnsi="TimesNewRoman"/>
          <w:i/>
          <w:iCs/>
          <w:color w:val="000000"/>
          <w:sz w:val="28"/>
          <w:szCs w:val="28"/>
        </w:rPr>
        <w:t xml:space="preserve">Đỉnh kè: </w:t>
      </w:r>
      <w:r w:rsidRPr="009C7200">
        <w:rPr>
          <w:rFonts w:ascii="TimesNewRoman" w:hAnsi="TimesNewRoman"/>
          <w:color w:val="000000"/>
          <w:sz w:val="28"/>
          <w:szCs w:val="28"/>
        </w:rPr>
        <w:t xml:space="preserve">Đỉnh kè có kết hợp làm đường giao thông, chiều rộng mặt đường 7,5m. Kết cấu mặt đường từ trên xuống gồm: Mặt đường BTXM đá </w:t>
      </w:r>
      <w:r w:rsidRPr="009C7200">
        <w:rPr>
          <w:rFonts w:ascii="TimesNewRomanPSMT" w:hAnsi="TimesNewRomanPSMT"/>
          <w:color w:val="000000"/>
          <w:sz w:val="28"/>
          <w:szCs w:val="28"/>
        </w:rPr>
        <w:t xml:space="preserve">1x2 B22,5 (M300) dày 23cm, </w:t>
      </w:r>
      <w:r w:rsidRPr="009C7200">
        <w:rPr>
          <w:rFonts w:ascii="TimesNewRoman" w:hAnsi="TimesNewRoman"/>
          <w:color w:val="000000"/>
          <w:sz w:val="28"/>
          <w:szCs w:val="28"/>
        </w:rPr>
        <w:t xml:space="preserve">1 lớp giấy dầu, lớp cấp phối đá dăm loại </w:t>
      </w:r>
      <w:r w:rsidRPr="009C7200">
        <w:rPr>
          <w:rFonts w:ascii="TimesNewRomanPSMT" w:hAnsi="TimesNewRomanPSMT"/>
          <w:color w:val="000000"/>
          <w:sz w:val="28"/>
          <w:szCs w:val="28"/>
        </w:rPr>
        <w:t xml:space="preserve">1 Dmax=25 dày 18cm, khuôn </w:t>
      </w:r>
      <w:r w:rsidRPr="009C7200">
        <w:rPr>
          <w:rFonts w:ascii="TimesNewRoman" w:hAnsi="TimesNewRoman"/>
          <w:color w:val="000000"/>
          <w:sz w:val="28"/>
          <w:szCs w:val="28"/>
        </w:rPr>
        <w:t xml:space="preserve">đường đất đắp K ≥ 0,98 dày 50cm. Cao trình đỉnh kè (gờ chắn </w:t>
      </w:r>
      <w:r w:rsidRPr="009C7200">
        <w:rPr>
          <w:rFonts w:ascii="TimesNewRomanPSMT" w:hAnsi="TimesNewRomanPSMT"/>
          <w:color w:val="000000"/>
          <w:sz w:val="28"/>
          <w:szCs w:val="28"/>
        </w:rPr>
        <w:t xml:space="preserve">sóng) là </w:t>
      </w:r>
      <w:r w:rsidRPr="009C7200">
        <w:rPr>
          <w:rFonts w:ascii="TimesNewRoman" w:hAnsi="TimesNewRoman"/>
          <w:color w:val="000000"/>
          <w:sz w:val="28"/>
          <w:szCs w:val="28"/>
        </w:rPr>
        <w:t>+ 2,50. Kết cấu gờ chắn sóng gồm</w:t>
      </w:r>
      <w:r w:rsidRPr="009C7200">
        <w:rPr>
          <w:rFonts w:ascii="TimesNewRomanPSMT" w:hAnsi="TimesNewRomanPSMT"/>
          <w:color w:val="000000"/>
          <w:sz w:val="28"/>
          <w:szCs w:val="28"/>
        </w:rPr>
        <w:t xml:space="preserve">: Bê tông </w:t>
      </w:r>
      <w:r w:rsidRPr="009C7200">
        <w:rPr>
          <w:rFonts w:ascii="TimesNewRoman" w:hAnsi="TimesNewRoman"/>
          <w:color w:val="000000"/>
          <w:sz w:val="28"/>
          <w:szCs w:val="28"/>
        </w:rPr>
        <w:t xml:space="preserve">đá </w:t>
      </w:r>
      <w:r w:rsidRPr="009C7200">
        <w:rPr>
          <w:rFonts w:ascii="TimesNewRomanPSMT" w:hAnsi="TimesNewRomanPSMT"/>
          <w:color w:val="000000"/>
          <w:sz w:val="28"/>
          <w:szCs w:val="28"/>
        </w:rPr>
        <w:t xml:space="preserve">1x2 B30 (M400). </w:t>
      </w:r>
      <w:r w:rsidRPr="009C7200">
        <w:rPr>
          <w:rFonts w:ascii="TimesNewRoman" w:hAnsi="TimesNewRoman"/>
          <w:color w:val="000000"/>
          <w:sz w:val="28"/>
          <w:szCs w:val="28"/>
        </w:rPr>
        <w:t xml:space="preserve">Đối với các đoạn tuyến có gia cố mái </w:t>
      </w:r>
      <w:r w:rsidRPr="009C7200">
        <w:rPr>
          <w:rFonts w:ascii="TimesNewRomanPSMT" w:hAnsi="TimesNewRomanPSMT"/>
          <w:color w:val="000000"/>
          <w:sz w:val="28"/>
          <w:szCs w:val="28"/>
        </w:rPr>
        <w:t>taluy và rãnh thoát n</w:t>
      </w:r>
      <w:r w:rsidRPr="009C7200">
        <w:rPr>
          <w:rFonts w:ascii="TimesNewRoman" w:hAnsi="TimesNewRoman"/>
          <w:color w:val="000000"/>
          <w:sz w:val="28"/>
          <w:szCs w:val="28"/>
        </w:rPr>
        <w:t>ước phía khu dân cư, thiết kế lề gia cố gồm</w:t>
      </w:r>
      <w:r w:rsidRPr="009C7200">
        <w:rPr>
          <w:rFonts w:ascii="TimesNewRomanPSMT" w:hAnsi="TimesNewRomanPSMT"/>
          <w:color w:val="000000"/>
          <w:sz w:val="28"/>
          <w:szCs w:val="28"/>
        </w:rPr>
        <w:t xml:space="preserve">: BTXM </w:t>
      </w:r>
      <w:r w:rsidRPr="009C7200">
        <w:rPr>
          <w:rFonts w:ascii="TimesNewRoman" w:hAnsi="TimesNewRoman"/>
          <w:color w:val="000000"/>
          <w:sz w:val="28"/>
          <w:szCs w:val="28"/>
        </w:rPr>
        <w:t xml:space="preserve">đá </w:t>
      </w:r>
      <w:r w:rsidRPr="009C7200">
        <w:rPr>
          <w:rFonts w:ascii="TimesNewRomanPSMT" w:hAnsi="TimesNewRomanPSMT"/>
          <w:color w:val="000000"/>
          <w:sz w:val="28"/>
          <w:szCs w:val="28"/>
        </w:rPr>
        <w:t xml:space="preserve">1x2 B22,5 (M300) dày 18cm, </w:t>
      </w:r>
      <w:r w:rsidRPr="009C7200">
        <w:rPr>
          <w:rFonts w:ascii="TimesNewRoman" w:hAnsi="TimesNewRoman"/>
          <w:color w:val="000000"/>
          <w:sz w:val="28"/>
          <w:szCs w:val="28"/>
        </w:rPr>
        <w:t xml:space="preserve">trên lớp đệm cấp phối đá dăm loại </w:t>
      </w:r>
      <w:r w:rsidRPr="009C7200">
        <w:rPr>
          <w:rFonts w:ascii="TimesNewRomanPSMT" w:hAnsi="TimesNewRomanPSMT"/>
          <w:color w:val="000000"/>
          <w:sz w:val="28"/>
          <w:szCs w:val="28"/>
        </w:rPr>
        <w:t>1 Dmax=25 dày 5cm.</w:t>
      </w:r>
      <w:r w:rsidRPr="009C7200">
        <w:rPr>
          <w:szCs w:val="24"/>
        </w:rPr>
        <w:t xml:space="preserve"> </w:t>
      </w:r>
    </w:p>
    <w:p w14:paraId="59D4D66E" w14:textId="77777777" w:rsidR="007F0895" w:rsidRPr="00846BBB" w:rsidRDefault="007F0895" w:rsidP="007F0895">
      <w:pPr>
        <w:widowControl w:val="0"/>
        <w:tabs>
          <w:tab w:val="left" w:pos="1418"/>
        </w:tabs>
        <w:spacing w:before="120" w:after="120" w:line="264" w:lineRule="auto"/>
        <w:ind w:firstLine="709"/>
        <w:rPr>
          <w:rFonts w:ascii="TimesNewRomanPSMT" w:hAnsi="TimesNewRomanPSMT"/>
          <w:color w:val="000000"/>
          <w:sz w:val="28"/>
          <w:szCs w:val="28"/>
        </w:rPr>
      </w:pPr>
      <w:r w:rsidRPr="00846BBB">
        <w:rPr>
          <w:rFonts w:ascii="TimesNewRomanPSMT" w:hAnsi="TimesNewRomanPSMT"/>
          <w:color w:val="000000"/>
          <w:sz w:val="28"/>
          <w:szCs w:val="28"/>
        </w:rPr>
        <w:t>Mặt đỉnh kè kết hợp giao thông, địa hình đồng bằng và đồi theo TCVN 4054-2005 - Đường ô tô - Yêu cầu thiết kế, cụ thể như sau:</w:t>
      </w:r>
    </w:p>
    <w:p w14:paraId="553314D9" w14:textId="77777777" w:rsidR="007F0895" w:rsidRPr="00846BBB" w:rsidRDefault="007F0895" w:rsidP="007F0895">
      <w:pPr>
        <w:widowControl w:val="0"/>
        <w:tabs>
          <w:tab w:val="left" w:pos="1418"/>
        </w:tabs>
        <w:spacing w:before="120" w:after="120" w:line="264" w:lineRule="auto"/>
        <w:ind w:firstLine="709"/>
        <w:rPr>
          <w:rFonts w:ascii="TimesNewRomanPSMT" w:hAnsi="TimesNewRomanPSMT"/>
          <w:color w:val="000000"/>
          <w:sz w:val="28"/>
          <w:szCs w:val="28"/>
        </w:rPr>
      </w:pPr>
      <w:r w:rsidRPr="00846BBB">
        <w:rPr>
          <w:rFonts w:ascii="TimesNewRomanPSMT" w:hAnsi="TimesNewRomanPSMT"/>
          <w:color w:val="000000"/>
          <w:sz w:val="28"/>
          <w:szCs w:val="28"/>
        </w:rPr>
        <w:t>+</w:t>
      </w:r>
      <w:r w:rsidRPr="00846BBB">
        <w:rPr>
          <w:rFonts w:ascii="TimesNewRomanPSMT" w:hAnsi="TimesNewRomanPSMT"/>
          <w:color w:val="000000"/>
          <w:sz w:val="28"/>
          <w:szCs w:val="28"/>
        </w:rPr>
        <w:tab/>
        <w:t>Tốc độ thiết kế:</w:t>
      </w:r>
      <w:r w:rsidRPr="00846BBB">
        <w:rPr>
          <w:rFonts w:ascii="TimesNewRomanPSMT" w:hAnsi="TimesNewRomanPSMT"/>
          <w:color w:val="000000"/>
          <w:sz w:val="28"/>
          <w:szCs w:val="28"/>
        </w:rPr>
        <w:tab/>
      </w:r>
      <w:r w:rsidRPr="00846BBB">
        <w:rPr>
          <w:rFonts w:ascii="TimesNewRomanPSMT" w:hAnsi="TimesNewRomanPSMT"/>
          <w:color w:val="000000"/>
          <w:sz w:val="28"/>
          <w:szCs w:val="28"/>
        </w:rPr>
        <w:tab/>
        <w:t>Vtk = 40 Km/h</w:t>
      </w:r>
    </w:p>
    <w:p w14:paraId="23B3AF56" w14:textId="77777777" w:rsidR="007F0895" w:rsidRDefault="007F0895" w:rsidP="007F0895">
      <w:pPr>
        <w:widowControl w:val="0"/>
        <w:tabs>
          <w:tab w:val="left" w:pos="1418"/>
        </w:tabs>
        <w:spacing w:before="120" w:after="120" w:line="264" w:lineRule="auto"/>
        <w:ind w:firstLine="709"/>
        <w:rPr>
          <w:rFonts w:ascii="TimesNewRomanPSMT" w:hAnsi="TimesNewRomanPSMT"/>
          <w:color w:val="000000"/>
          <w:sz w:val="28"/>
          <w:szCs w:val="28"/>
        </w:rPr>
      </w:pPr>
      <w:r w:rsidRPr="00846BBB">
        <w:rPr>
          <w:rFonts w:ascii="TimesNewRomanPSMT" w:hAnsi="TimesNewRomanPSMT"/>
          <w:color w:val="000000"/>
          <w:sz w:val="28"/>
          <w:szCs w:val="28"/>
        </w:rPr>
        <w:t>+</w:t>
      </w:r>
      <w:r w:rsidRPr="00846BBB">
        <w:rPr>
          <w:rFonts w:ascii="TimesNewRomanPSMT" w:hAnsi="TimesNewRomanPSMT"/>
          <w:color w:val="000000"/>
          <w:sz w:val="28"/>
          <w:szCs w:val="28"/>
        </w:rPr>
        <w:tab/>
        <w:t xml:space="preserve">Kết cấu mặt đường: </w:t>
      </w:r>
      <w:r w:rsidRPr="00846BBB">
        <w:rPr>
          <w:rFonts w:ascii="TimesNewRomanPSMT" w:hAnsi="TimesNewRomanPSMT"/>
          <w:color w:val="000000"/>
          <w:sz w:val="28"/>
          <w:szCs w:val="28"/>
        </w:rPr>
        <w:tab/>
        <w:t>Mặt đường Bê tông xi măng</w:t>
      </w:r>
    </w:p>
    <w:p w14:paraId="3F5A3C4D" w14:textId="77777777" w:rsidR="007F0895" w:rsidRPr="000E1790" w:rsidRDefault="007F0895" w:rsidP="007F0895">
      <w:pPr>
        <w:widowControl w:val="0"/>
        <w:tabs>
          <w:tab w:val="left" w:pos="1418"/>
        </w:tabs>
        <w:spacing w:before="120" w:after="120" w:line="264" w:lineRule="auto"/>
        <w:ind w:firstLine="709"/>
        <w:rPr>
          <w:rFonts w:ascii="TimesNewRomanPSMT" w:hAnsi="TimesNewRomanPSMT"/>
          <w:color w:val="000000"/>
          <w:sz w:val="28"/>
          <w:szCs w:val="28"/>
        </w:rPr>
      </w:pPr>
      <w:r w:rsidRPr="000E1790">
        <w:rPr>
          <w:rFonts w:ascii="TimesNewRomanPSMT" w:hAnsi="TimesNewRomanPSMT"/>
          <w:color w:val="000000"/>
          <w:sz w:val="28"/>
          <w:szCs w:val="28"/>
        </w:rPr>
        <w:t xml:space="preserve">+ Tải trọng thiết kế: </w:t>
      </w:r>
      <w:r w:rsidRPr="000E1790">
        <w:rPr>
          <w:rFonts w:ascii="TimesNewRomanPSMT" w:hAnsi="TimesNewRomanPSMT"/>
          <w:color w:val="000000"/>
          <w:sz w:val="28"/>
          <w:szCs w:val="28"/>
        </w:rPr>
        <w:tab/>
        <w:t>Mặt đường 10 tấn/trục; cống H30-XB80</w:t>
      </w:r>
    </w:p>
    <w:p w14:paraId="03C82972" w14:textId="77777777" w:rsidR="007F0895" w:rsidRPr="009C7200" w:rsidRDefault="007F0895" w:rsidP="007F0895">
      <w:pPr>
        <w:ind w:firstLine="709"/>
        <w:rPr>
          <w:rFonts w:ascii="TimesNewRomanPS-ItalicMT" w:hAnsi="TimesNewRomanPS-ItalicMT"/>
          <w:i/>
          <w:iCs/>
          <w:color w:val="000000"/>
          <w:sz w:val="28"/>
          <w:szCs w:val="28"/>
        </w:rPr>
      </w:pPr>
      <w:r w:rsidRPr="009C7200">
        <w:rPr>
          <w:rFonts w:ascii="TimesNewRomanPS-ItalicMT" w:hAnsi="TimesNewRomanPS-ItalicMT"/>
          <w:i/>
          <w:iCs/>
          <w:color w:val="000000"/>
          <w:sz w:val="28"/>
          <w:szCs w:val="28"/>
        </w:rPr>
        <w:t>b) Mái và thân kè:</w:t>
      </w:r>
    </w:p>
    <w:p w14:paraId="30EABB3A" w14:textId="77777777" w:rsidR="007F0895" w:rsidRPr="009C7200" w:rsidRDefault="007F0895" w:rsidP="007F0895">
      <w:pPr>
        <w:ind w:firstLine="709"/>
        <w:rPr>
          <w:rFonts w:ascii="TimesNewRomanPSMT" w:hAnsi="TimesNewRomanPSMT"/>
          <w:color w:val="000000"/>
          <w:sz w:val="28"/>
          <w:szCs w:val="28"/>
        </w:rPr>
      </w:pPr>
      <w:r w:rsidRPr="009C7200">
        <w:rPr>
          <w:rFonts w:ascii="TimesNewRomanPSMT" w:hAnsi="TimesNewRomanPSMT"/>
          <w:color w:val="000000"/>
          <w:sz w:val="28"/>
          <w:szCs w:val="28"/>
        </w:rPr>
        <w:t xml:space="preserve">- </w:t>
      </w:r>
      <w:r w:rsidRPr="009C7200">
        <w:rPr>
          <w:rFonts w:ascii="TimesNewRoman" w:hAnsi="TimesNewRoman"/>
          <w:color w:val="000000"/>
          <w:sz w:val="28"/>
          <w:szCs w:val="28"/>
        </w:rPr>
        <w:t>Mái kè phía đầm: Hệ số mái m = 2,0; kết cấu gồm: Tấm lát bê tông đú</w:t>
      </w:r>
      <w:r w:rsidRPr="009C7200">
        <w:rPr>
          <w:rFonts w:ascii="TimesNewRomanPSMT" w:hAnsi="TimesNewRomanPSMT"/>
          <w:color w:val="000000"/>
          <w:sz w:val="28"/>
          <w:szCs w:val="28"/>
        </w:rPr>
        <w:t xml:space="preserve">c </w:t>
      </w:r>
      <w:r w:rsidRPr="009C7200">
        <w:rPr>
          <w:rFonts w:ascii="TimesNewRoman" w:hAnsi="TimesNewRoman"/>
          <w:color w:val="000000"/>
          <w:sz w:val="28"/>
          <w:szCs w:val="28"/>
        </w:rPr>
        <w:t xml:space="preserve">sẵn đá </w:t>
      </w:r>
      <w:r w:rsidRPr="009C7200">
        <w:rPr>
          <w:rFonts w:ascii="TimesNewRomanPSMT" w:hAnsi="TimesNewRomanPSMT"/>
          <w:color w:val="000000"/>
          <w:sz w:val="28"/>
          <w:szCs w:val="28"/>
        </w:rPr>
        <w:t xml:space="preserve">1x2 </w:t>
      </w:r>
      <w:r w:rsidRPr="009C7200">
        <w:rPr>
          <w:rFonts w:ascii="TimesNewRoman" w:hAnsi="TimesNewRoman"/>
          <w:color w:val="000000"/>
          <w:sz w:val="28"/>
          <w:szCs w:val="28"/>
        </w:rPr>
        <w:t xml:space="preserve">B30 (M400) dày 12cm, trên lớp đệm đá 2x4 dày 10cm và vải địa kỹ thuật được đặt trong khung dầm BTCT đá </w:t>
      </w:r>
      <w:r w:rsidRPr="009C7200">
        <w:rPr>
          <w:rFonts w:ascii="TimesNewRomanPSMT" w:hAnsi="TimesNewRomanPSMT"/>
          <w:color w:val="000000"/>
          <w:sz w:val="28"/>
          <w:szCs w:val="28"/>
        </w:rPr>
        <w:t>1x2 B30 (M400).</w:t>
      </w:r>
    </w:p>
    <w:p w14:paraId="381D7E7B" w14:textId="77777777" w:rsidR="007F0895" w:rsidRPr="009C7200" w:rsidRDefault="007F0895" w:rsidP="007F0895">
      <w:pPr>
        <w:ind w:firstLine="709"/>
        <w:rPr>
          <w:rFonts w:ascii="TimesNewRomanPSMT" w:hAnsi="TimesNewRomanPSMT"/>
          <w:color w:val="000000"/>
          <w:sz w:val="28"/>
          <w:szCs w:val="28"/>
        </w:rPr>
      </w:pPr>
      <w:r w:rsidRPr="009C7200">
        <w:rPr>
          <w:rFonts w:ascii="TimesNewRomanPSMT" w:hAnsi="TimesNewRomanPSMT"/>
          <w:color w:val="000000"/>
          <w:sz w:val="28"/>
          <w:szCs w:val="28"/>
        </w:rPr>
        <w:t xml:space="preserve">- </w:t>
      </w:r>
      <w:r w:rsidRPr="009C7200">
        <w:rPr>
          <w:rFonts w:ascii="TimesNewRoman" w:hAnsi="TimesNewRoman"/>
          <w:color w:val="000000"/>
          <w:sz w:val="28"/>
          <w:szCs w:val="28"/>
        </w:rPr>
        <w:t>Mái kè phía khu dân cư: Hệ số mái m = 1,50; kết cấu gồm</w:t>
      </w:r>
      <w:r w:rsidRPr="009C7200">
        <w:rPr>
          <w:rFonts w:ascii="TimesNewRomanPSMT" w:hAnsi="TimesNewRomanPSMT"/>
          <w:color w:val="000000"/>
          <w:sz w:val="28"/>
          <w:szCs w:val="28"/>
        </w:rPr>
        <w:t xml:space="preserve">: </w:t>
      </w:r>
      <w:r w:rsidRPr="009C7200">
        <w:rPr>
          <w:rFonts w:ascii="TimesNewRoman" w:hAnsi="TimesNewRoman"/>
          <w:color w:val="000000"/>
          <w:sz w:val="28"/>
          <w:szCs w:val="28"/>
        </w:rPr>
        <w:t xml:space="preserve">Đất đắp đầm chặt K ≥ 0,95. Riêng đoạn tuyến từ Km4+442,00 đến Km4+843,20 được gia cố mái bằng bê tông đá </w:t>
      </w:r>
      <w:r w:rsidRPr="009C7200">
        <w:rPr>
          <w:rFonts w:ascii="TimesNewRomanPSMT" w:hAnsi="TimesNewRomanPSMT"/>
          <w:color w:val="000000"/>
          <w:sz w:val="28"/>
          <w:szCs w:val="28"/>
        </w:rPr>
        <w:t xml:space="preserve">1x2 B22,5 (M300) dày 12cm. Chân khay </w:t>
      </w:r>
      <w:proofErr w:type="gramStart"/>
      <w:r w:rsidRPr="009C7200">
        <w:rPr>
          <w:rFonts w:ascii="TimesNewRomanPSMT" w:hAnsi="TimesNewRomanPSMT"/>
          <w:color w:val="000000"/>
          <w:sz w:val="28"/>
          <w:szCs w:val="28"/>
        </w:rPr>
        <w:t>KT(</w:t>
      </w:r>
      <w:proofErr w:type="gramEnd"/>
      <w:r w:rsidRPr="009C7200">
        <w:rPr>
          <w:rFonts w:ascii="TimesNewRomanPSMT" w:hAnsi="TimesNewRomanPSMT"/>
          <w:color w:val="000000"/>
          <w:sz w:val="28"/>
          <w:szCs w:val="28"/>
        </w:rPr>
        <w:t>30x</w:t>
      </w:r>
      <w:proofErr w:type="gramStart"/>
      <w:r w:rsidRPr="009C7200">
        <w:rPr>
          <w:rFonts w:ascii="TimesNewRomanPSMT" w:hAnsi="TimesNewRomanPSMT"/>
          <w:color w:val="000000"/>
          <w:sz w:val="28"/>
          <w:szCs w:val="28"/>
        </w:rPr>
        <w:t>60)cm</w:t>
      </w:r>
      <w:proofErr w:type="gramEnd"/>
      <w:r w:rsidRPr="009C7200">
        <w:rPr>
          <w:rFonts w:ascii="TimesNewRomanPSMT" w:hAnsi="TimesNewRomanPSMT"/>
          <w:color w:val="000000"/>
          <w:sz w:val="28"/>
          <w:szCs w:val="28"/>
        </w:rPr>
        <w:t xml:space="preserve"> </w:t>
      </w:r>
      <w:r w:rsidRPr="009C7200">
        <w:rPr>
          <w:rFonts w:ascii="TimesNewRoman" w:hAnsi="TimesNewRoman"/>
          <w:color w:val="000000"/>
          <w:sz w:val="28"/>
          <w:szCs w:val="28"/>
        </w:rPr>
        <w:t xml:space="preserve">bằng bê tông đá </w:t>
      </w:r>
      <w:r w:rsidRPr="009C7200">
        <w:rPr>
          <w:rFonts w:ascii="TimesNewRomanPSMT" w:hAnsi="TimesNewRomanPSMT"/>
          <w:color w:val="000000"/>
          <w:sz w:val="28"/>
          <w:szCs w:val="28"/>
        </w:rPr>
        <w:t xml:space="preserve">1x2 B22,5 (M300), </w:t>
      </w:r>
      <w:r w:rsidRPr="009C7200">
        <w:rPr>
          <w:rFonts w:ascii="TimesNewRoman" w:hAnsi="TimesNewRoman"/>
          <w:color w:val="000000"/>
          <w:sz w:val="28"/>
          <w:szCs w:val="28"/>
        </w:rPr>
        <w:t xml:space="preserve">trên lớp đệm đá </w:t>
      </w:r>
      <w:r w:rsidRPr="009C7200">
        <w:rPr>
          <w:rFonts w:ascii="TimesNewRomanPSMT" w:hAnsi="TimesNewRomanPSMT"/>
          <w:color w:val="000000"/>
          <w:sz w:val="28"/>
          <w:szCs w:val="28"/>
        </w:rPr>
        <w:t>2x4 dày 10cm.</w:t>
      </w:r>
    </w:p>
    <w:p w14:paraId="5E8A096D" w14:textId="77777777" w:rsidR="007F0895" w:rsidRPr="009C7200" w:rsidRDefault="007F0895" w:rsidP="007F0895">
      <w:pPr>
        <w:ind w:firstLine="709"/>
        <w:rPr>
          <w:rFonts w:ascii="TimesNewRoman" w:hAnsi="TimesNewRoman"/>
          <w:color w:val="000000"/>
          <w:sz w:val="28"/>
          <w:szCs w:val="28"/>
        </w:rPr>
      </w:pPr>
      <w:r w:rsidRPr="009C7200">
        <w:rPr>
          <w:rFonts w:ascii="TimesNewRomanPSMT" w:hAnsi="TimesNewRomanPSMT"/>
          <w:color w:val="000000"/>
          <w:sz w:val="28"/>
          <w:szCs w:val="28"/>
        </w:rPr>
        <w:t xml:space="preserve">- Thân kè: </w:t>
      </w:r>
      <w:r w:rsidRPr="009C7200">
        <w:rPr>
          <w:rFonts w:ascii="TimesNewRoman" w:hAnsi="TimesNewRoman"/>
          <w:color w:val="000000"/>
          <w:sz w:val="28"/>
          <w:szCs w:val="28"/>
        </w:rPr>
        <w:t>Đào vét hữu cơ đoạn qua các hồ tôm dày 20cm, đà</w:t>
      </w:r>
      <w:r w:rsidRPr="009C7200">
        <w:rPr>
          <w:rFonts w:ascii="TimesNewRomanPSMT" w:hAnsi="TimesNewRomanPSMT"/>
          <w:color w:val="000000"/>
          <w:sz w:val="28"/>
          <w:szCs w:val="28"/>
        </w:rPr>
        <w:t xml:space="preserve">o các thành </w:t>
      </w:r>
      <w:r w:rsidRPr="009C7200">
        <w:rPr>
          <w:rFonts w:ascii="TimesNewRoman" w:hAnsi="TimesNewRoman"/>
          <w:color w:val="000000"/>
          <w:sz w:val="28"/>
          <w:szCs w:val="28"/>
        </w:rPr>
        <w:t>hồ tôm đắp trả bằng đất đạt độ chặt K ≥ 0,95; đắp đất thân kè đạt độ chặt K ≥ 0,95; riêng tại 02 đoạn tuyến Km5+671,30</w:t>
      </w:r>
      <w:r w:rsidRPr="009C7200">
        <w:rPr>
          <w:rFonts w:ascii="TimesNewRomanPSMT" w:hAnsi="TimesNewRomanPSMT"/>
          <w:color w:val="000000"/>
          <w:sz w:val="28"/>
          <w:szCs w:val="28"/>
        </w:rPr>
        <w:t xml:space="preserve">-:-Km5+718,20 và Km6+353,13-:- </w:t>
      </w:r>
      <w:r w:rsidRPr="009C7200">
        <w:rPr>
          <w:rFonts w:ascii="TimesNewRomanPSMT" w:hAnsi="TimesNewRomanPSMT"/>
          <w:color w:val="000000"/>
          <w:sz w:val="28"/>
          <w:szCs w:val="28"/>
        </w:rPr>
        <w:lastRenderedPageBreak/>
        <w:t xml:space="preserve">Km6+377,11, thân kè </w:t>
      </w:r>
      <w:r w:rsidRPr="009C7200">
        <w:rPr>
          <w:rFonts w:ascii="TimesNewRoman" w:hAnsi="TimesNewRoman"/>
          <w:color w:val="000000"/>
          <w:sz w:val="28"/>
          <w:szCs w:val="28"/>
        </w:rPr>
        <w:t>đi qua lớp đá phong hóa mạnh, phải tiến hành đà</w:t>
      </w:r>
      <w:r w:rsidRPr="009C7200">
        <w:rPr>
          <w:rFonts w:ascii="TimesNewRomanPSMT" w:hAnsi="TimesNewRomanPSMT"/>
          <w:color w:val="000000"/>
          <w:sz w:val="28"/>
          <w:szCs w:val="28"/>
        </w:rPr>
        <w:t xml:space="preserve">o phá </w:t>
      </w:r>
      <w:r w:rsidRPr="009C7200">
        <w:rPr>
          <w:rFonts w:ascii="TimesNewRoman" w:hAnsi="TimesNewRoman"/>
          <w:color w:val="000000"/>
          <w:sz w:val="28"/>
          <w:szCs w:val="28"/>
        </w:rPr>
        <w:t>đá để thi công các lớp kết cấu mặt đường theo cao độ thiết kế.</w:t>
      </w:r>
    </w:p>
    <w:p w14:paraId="70988525" w14:textId="77777777" w:rsidR="007F0895" w:rsidRPr="009C7200" w:rsidRDefault="007F0895" w:rsidP="007F0895">
      <w:pPr>
        <w:ind w:firstLine="709"/>
        <w:rPr>
          <w:rFonts w:ascii="TimesNewRomanPSMT" w:hAnsi="TimesNewRomanPSMT"/>
          <w:color w:val="000000"/>
          <w:sz w:val="28"/>
          <w:szCs w:val="28"/>
        </w:rPr>
      </w:pPr>
      <w:r w:rsidRPr="009C7200">
        <w:rPr>
          <w:rFonts w:ascii="TimesNewRomanPS-ItalicMT" w:hAnsi="TimesNewRomanPS-ItalicMT"/>
          <w:i/>
          <w:iCs/>
          <w:color w:val="000000"/>
          <w:sz w:val="28"/>
          <w:szCs w:val="28"/>
        </w:rPr>
        <w:t xml:space="preserve">c) Chân kè: </w:t>
      </w:r>
      <w:r w:rsidRPr="009C7200">
        <w:rPr>
          <w:rFonts w:ascii="TimesNewRoman" w:hAnsi="TimesNewRoman"/>
          <w:color w:val="000000"/>
          <w:sz w:val="28"/>
          <w:szCs w:val="28"/>
        </w:rPr>
        <w:t>Dầm B</w:t>
      </w:r>
      <w:r w:rsidRPr="009C7200">
        <w:rPr>
          <w:rFonts w:ascii="TimesNewRomanPSMT" w:hAnsi="TimesNewRomanPSMT"/>
          <w:color w:val="000000"/>
          <w:sz w:val="28"/>
          <w:szCs w:val="28"/>
        </w:rPr>
        <w:t xml:space="preserve">TCT </w:t>
      </w:r>
      <w:r w:rsidRPr="009C7200">
        <w:rPr>
          <w:rFonts w:ascii="TimesNewRoman" w:hAnsi="TimesNewRoman"/>
          <w:color w:val="000000"/>
          <w:sz w:val="28"/>
          <w:szCs w:val="28"/>
        </w:rPr>
        <w:t xml:space="preserve">đá </w:t>
      </w:r>
      <w:r w:rsidRPr="009C7200">
        <w:rPr>
          <w:rFonts w:ascii="TimesNewRomanPSMT" w:hAnsi="TimesNewRomanPSMT"/>
          <w:color w:val="000000"/>
          <w:sz w:val="28"/>
          <w:szCs w:val="28"/>
        </w:rPr>
        <w:t xml:space="preserve">1x2 B30 (M400), dài 6m </w:t>
      </w:r>
      <w:r w:rsidRPr="009C7200">
        <w:rPr>
          <w:rFonts w:ascii="TimesNewRoman" w:hAnsi="TimesNewRoman"/>
          <w:color w:val="000000"/>
          <w:sz w:val="28"/>
          <w:szCs w:val="28"/>
        </w:rPr>
        <w:t xml:space="preserve">đúc sẵn lắp ghép kết hợp đá hộc D ≥ 30cm, đặt trên lớp đệm đá 2x4 dày 10cm và vải địa kỹ thuật. </w:t>
      </w:r>
      <w:r w:rsidRPr="009C7200">
        <w:rPr>
          <w:rFonts w:ascii="TimesNewRomanPSMT" w:hAnsi="TimesNewRomanPSMT"/>
          <w:color w:val="000000"/>
          <w:sz w:val="28"/>
          <w:szCs w:val="28"/>
        </w:rPr>
        <w:t xml:space="preserve">Cao trình </w:t>
      </w:r>
      <w:r w:rsidRPr="009C7200">
        <w:rPr>
          <w:rFonts w:ascii="TimesNewRoman" w:hAnsi="TimesNewRoman"/>
          <w:color w:val="000000"/>
          <w:sz w:val="28"/>
          <w:szCs w:val="28"/>
        </w:rPr>
        <w:t xml:space="preserve">đỉnh chân kè từ </w:t>
      </w:r>
      <w:r w:rsidRPr="009C7200">
        <w:rPr>
          <w:rFonts w:ascii="TimesNewRomanPSMT" w:hAnsi="TimesNewRomanPSMT"/>
          <w:color w:val="000000"/>
          <w:sz w:val="28"/>
          <w:szCs w:val="28"/>
        </w:rPr>
        <w:t xml:space="preserve">-1,14m </w:t>
      </w:r>
      <w:r w:rsidRPr="009C7200">
        <w:rPr>
          <w:rFonts w:ascii="TimesNewRoman" w:hAnsi="TimesNewRoman"/>
          <w:color w:val="000000"/>
          <w:sz w:val="28"/>
          <w:szCs w:val="28"/>
        </w:rPr>
        <w:t xml:space="preserve">đến </w:t>
      </w:r>
      <w:r w:rsidRPr="009C7200">
        <w:rPr>
          <w:rFonts w:ascii="TimesNewRomanPSMT" w:hAnsi="TimesNewRomanPSMT"/>
          <w:color w:val="000000"/>
          <w:sz w:val="28"/>
          <w:szCs w:val="28"/>
        </w:rPr>
        <w:t>-0,94m.</w:t>
      </w:r>
    </w:p>
    <w:p w14:paraId="2638C186" w14:textId="77777777" w:rsidR="007F0895" w:rsidRPr="009C7200" w:rsidRDefault="007F0895" w:rsidP="007F0895">
      <w:pPr>
        <w:ind w:firstLine="709"/>
        <w:rPr>
          <w:rFonts w:ascii="TimesNewRomanPS-ItalicMT" w:hAnsi="TimesNewRomanPS-ItalicMT"/>
          <w:i/>
          <w:iCs/>
          <w:color w:val="000000"/>
          <w:sz w:val="28"/>
          <w:szCs w:val="28"/>
        </w:rPr>
      </w:pPr>
      <w:r w:rsidRPr="009C7200">
        <w:rPr>
          <w:rFonts w:ascii="TimesNewRomanPS-ItalicMT" w:hAnsi="TimesNewRomanPS-ItalicMT"/>
          <w:i/>
          <w:iCs/>
          <w:color w:val="000000"/>
          <w:sz w:val="28"/>
          <w:szCs w:val="28"/>
        </w:rPr>
        <w:t>d) Các công trình trên kè:</w:t>
      </w:r>
    </w:p>
    <w:p w14:paraId="6A64E680" w14:textId="77777777" w:rsidR="007F0895" w:rsidRPr="009C7200" w:rsidRDefault="007F0895" w:rsidP="007F0895">
      <w:pPr>
        <w:ind w:firstLine="709"/>
        <w:rPr>
          <w:rFonts w:ascii="TimesNewRoman" w:hAnsi="TimesNewRoman"/>
          <w:color w:val="000000"/>
          <w:sz w:val="28"/>
          <w:szCs w:val="28"/>
        </w:rPr>
      </w:pPr>
      <w:r w:rsidRPr="009C7200">
        <w:rPr>
          <w:rFonts w:ascii="TimesNewRomanPSMT" w:hAnsi="TimesNewRomanPSMT"/>
          <w:color w:val="000000"/>
          <w:sz w:val="28"/>
          <w:szCs w:val="28"/>
        </w:rPr>
        <w:t xml:space="preserve">- </w:t>
      </w:r>
      <w:r w:rsidRPr="009C7200">
        <w:rPr>
          <w:rFonts w:ascii="TimesNewRoman" w:hAnsi="TimesNewRoman"/>
          <w:color w:val="000000"/>
          <w:sz w:val="28"/>
          <w:szCs w:val="28"/>
        </w:rPr>
        <w:t>Cống thoát nước: Trên tuyến kè bố trí 42 cống bằng bê tông cốt thép.</w:t>
      </w:r>
    </w:p>
    <w:p w14:paraId="3BEBBEE0" w14:textId="77777777" w:rsidR="007F0895" w:rsidRPr="009C7200" w:rsidRDefault="007F0895" w:rsidP="007F0895">
      <w:pPr>
        <w:ind w:firstLine="709"/>
        <w:rPr>
          <w:rFonts w:ascii="TimesNewRomanPSMT" w:hAnsi="TimesNewRomanPSMT"/>
          <w:color w:val="000000"/>
          <w:sz w:val="28"/>
          <w:szCs w:val="28"/>
        </w:rPr>
      </w:pPr>
      <w:r w:rsidRPr="009C7200">
        <w:rPr>
          <w:rFonts w:ascii="TimesNewRomanPSMT" w:hAnsi="TimesNewRomanPSMT"/>
          <w:color w:val="000000"/>
          <w:sz w:val="28"/>
          <w:szCs w:val="28"/>
        </w:rPr>
        <w:t xml:space="preserve">- </w:t>
      </w:r>
      <w:r w:rsidRPr="009C7200">
        <w:rPr>
          <w:rFonts w:ascii="TimesNewRoman" w:hAnsi="TimesNewRoman"/>
          <w:color w:val="000000"/>
          <w:sz w:val="28"/>
          <w:szCs w:val="28"/>
        </w:rPr>
        <w:t xml:space="preserve">Bậc lên xuống: Bố trí 22 bậc lên xuống bằng bê tông đá </w:t>
      </w:r>
      <w:r w:rsidRPr="009C7200">
        <w:rPr>
          <w:rFonts w:ascii="TimesNewRomanPSMT" w:hAnsi="TimesNewRomanPSMT"/>
          <w:color w:val="000000"/>
          <w:sz w:val="28"/>
          <w:szCs w:val="28"/>
        </w:rPr>
        <w:t>1x2 B30 (M400).</w:t>
      </w:r>
    </w:p>
    <w:p w14:paraId="5E06734F" w14:textId="77777777" w:rsidR="007F0895" w:rsidRPr="009C7200" w:rsidRDefault="007F0895" w:rsidP="007F0895">
      <w:pPr>
        <w:ind w:firstLine="709"/>
        <w:rPr>
          <w:rFonts w:ascii="TimesNewRomanPSMT" w:hAnsi="TimesNewRomanPSMT"/>
          <w:color w:val="000000"/>
          <w:sz w:val="28"/>
          <w:szCs w:val="28"/>
        </w:rPr>
      </w:pPr>
      <w:r w:rsidRPr="009C7200">
        <w:rPr>
          <w:rFonts w:ascii="TimesNewRomanPSMT" w:hAnsi="TimesNewRomanPSMT"/>
          <w:color w:val="000000"/>
          <w:sz w:val="28"/>
          <w:szCs w:val="28"/>
        </w:rPr>
        <w:t xml:space="preserve">- </w:t>
      </w:r>
      <w:r w:rsidRPr="009C7200">
        <w:rPr>
          <w:rFonts w:ascii="TimesNewRoman" w:hAnsi="TimesNewRoman"/>
          <w:color w:val="000000"/>
          <w:sz w:val="28"/>
          <w:szCs w:val="28"/>
        </w:rPr>
        <w:t xml:space="preserve">Bố trí hệ thống cọc tiêu, biển báo trên tuyến theo QCVN </w:t>
      </w:r>
      <w:r w:rsidRPr="009C7200">
        <w:rPr>
          <w:rFonts w:ascii="TimesNewRomanPSMT" w:hAnsi="TimesNewRomanPSMT"/>
          <w:color w:val="000000"/>
          <w:sz w:val="28"/>
          <w:szCs w:val="28"/>
        </w:rPr>
        <w:t>41:2024/BGTVT.</w:t>
      </w:r>
    </w:p>
    <w:p w14:paraId="38829908" w14:textId="77777777" w:rsidR="007F0895" w:rsidRPr="009C7200" w:rsidRDefault="007F0895" w:rsidP="007F0895">
      <w:pPr>
        <w:ind w:firstLine="709"/>
        <w:rPr>
          <w:rFonts w:ascii="TimesNewRomanPSMT" w:hAnsi="TimesNewRomanPSMT"/>
          <w:color w:val="000000"/>
          <w:sz w:val="28"/>
          <w:szCs w:val="28"/>
        </w:rPr>
      </w:pPr>
      <w:r w:rsidRPr="009C7200">
        <w:rPr>
          <w:rFonts w:ascii="TimesNewRomanPSMT" w:hAnsi="TimesNewRomanPSMT"/>
          <w:color w:val="000000"/>
          <w:sz w:val="28"/>
          <w:szCs w:val="28"/>
        </w:rPr>
        <w:t xml:space="preserve">- </w:t>
      </w:r>
      <w:r w:rsidRPr="009C7200">
        <w:rPr>
          <w:rFonts w:ascii="TimesNewRoman" w:hAnsi="TimesNewRoman"/>
          <w:color w:val="000000"/>
          <w:sz w:val="28"/>
          <w:szCs w:val="28"/>
        </w:rPr>
        <w:t xml:space="preserve">Trên toàn tuyến thiết kế 1 nút giao thông cùng mức: Nút giao với đường </w:t>
      </w:r>
      <w:r w:rsidRPr="009C7200">
        <w:rPr>
          <w:rFonts w:ascii="TimesNewRomanPSMT" w:hAnsi="TimesNewRomanPSMT"/>
          <w:color w:val="000000"/>
          <w:sz w:val="28"/>
          <w:szCs w:val="28"/>
        </w:rPr>
        <w:t>liên xã Xuân Bình - Xuâ</w:t>
      </w:r>
      <w:r w:rsidRPr="009C7200">
        <w:rPr>
          <w:rFonts w:ascii="TimesNewRoman" w:hAnsi="TimesNewRoman"/>
          <w:color w:val="000000"/>
          <w:sz w:val="28"/>
          <w:szCs w:val="28"/>
        </w:rPr>
        <w:t xml:space="preserve">n Hải tại đầu tuyến, bán kính nhánh rẽ tại nút giao </w:t>
      </w:r>
      <w:r w:rsidRPr="009C7200">
        <w:rPr>
          <w:rFonts w:ascii="TimesNewRomanPSMT" w:hAnsi="TimesNewRomanPSMT"/>
          <w:color w:val="000000"/>
          <w:sz w:val="28"/>
          <w:szCs w:val="28"/>
        </w:rPr>
        <w:t>R=12m.</w:t>
      </w:r>
    </w:p>
    <w:p w14:paraId="0535A100" w14:textId="77777777" w:rsidR="007F0895" w:rsidRPr="009C7200" w:rsidRDefault="007F0895" w:rsidP="007F0895">
      <w:pPr>
        <w:ind w:firstLine="709"/>
        <w:rPr>
          <w:rFonts w:ascii="TimesNewRoman" w:hAnsi="TimesNewRoman"/>
          <w:color w:val="000000"/>
          <w:sz w:val="28"/>
          <w:szCs w:val="28"/>
        </w:rPr>
      </w:pPr>
      <w:r w:rsidRPr="009C7200">
        <w:rPr>
          <w:rFonts w:ascii="TimesNewRomanPSMT" w:hAnsi="TimesNewRomanPSMT"/>
          <w:color w:val="000000"/>
          <w:sz w:val="28"/>
          <w:szCs w:val="28"/>
        </w:rPr>
        <w:t xml:space="preserve">- </w:t>
      </w:r>
      <w:r w:rsidRPr="009C7200">
        <w:rPr>
          <w:rFonts w:ascii="TimesNewRoman" w:hAnsi="TimesNewRoman"/>
          <w:color w:val="000000"/>
          <w:sz w:val="28"/>
          <w:szCs w:val="28"/>
        </w:rPr>
        <w:t>Thiết kế đoạn vuốt nối về mươ</w:t>
      </w:r>
      <w:r w:rsidRPr="009C7200">
        <w:rPr>
          <w:rFonts w:ascii="TimesNewRomanPSMT" w:hAnsi="TimesNewRomanPSMT"/>
          <w:color w:val="000000"/>
          <w:sz w:val="28"/>
          <w:szCs w:val="28"/>
        </w:rPr>
        <w:t>ng thoát n</w:t>
      </w:r>
      <w:r w:rsidRPr="009C7200">
        <w:rPr>
          <w:rFonts w:ascii="TimesNewRoman" w:hAnsi="TimesNewRoman"/>
          <w:color w:val="000000"/>
          <w:sz w:val="28"/>
          <w:szCs w:val="28"/>
        </w:rPr>
        <w:t xml:space="preserve">ước, kết hợp với khóa cuối kè để khép kín tuyến kè và thuận lợi cho dân cư đi lại khu vực cuối tuyến. Chiều </w:t>
      </w:r>
      <w:r w:rsidRPr="009C7200">
        <w:rPr>
          <w:rFonts w:ascii="TimesNewRomanPSMT" w:hAnsi="TimesNewRomanPSMT"/>
          <w:color w:val="000000"/>
          <w:sz w:val="28"/>
          <w:szCs w:val="28"/>
        </w:rPr>
        <w:t xml:space="preserve">dài </w:t>
      </w:r>
      <w:r w:rsidRPr="009C7200">
        <w:rPr>
          <w:rFonts w:ascii="TimesNewRoman" w:hAnsi="TimesNewRoman"/>
          <w:color w:val="000000"/>
          <w:sz w:val="28"/>
          <w:szCs w:val="28"/>
        </w:rPr>
        <w:t>đoạn vuốt nối L=35,29m.</w:t>
      </w:r>
    </w:p>
    <w:p w14:paraId="756E2F59" w14:textId="77777777" w:rsidR="007F0895" w:rsidRDefault="007F0895" w:rsidP="007F0895">
      <w:pPr>
        <w:widowControl w:val="0"/>
        <w:tabs>
          <w:tab w:val="left" w:pos="1418"/>
        </w:tabs>
        <w:spacing w:before="120" w:after="120" w:line="264" w:lineRule="auto"/>
        <w:ind w:firstLine="709"/>
        <w:rPr>
          <w:szCs w:val="24"/>
        </w:rPr>
      </w:pPr>
      <w:r w:rsidRPr="009C7200">
        <w:rPr>
          <w:rFonts w:ascii="TimesNewRomanPS-ItalicMT" w:hAnsi="TimesNewRomanPS-ItalicMT"/>
          <w:i/>
          <w:iCs/>
          <w:color w:val="000000"/>
          <w:sz w:val="28"/>
          <w:szCs w:val="28"/>
        </w:rPr>
        <w:t>e) Các công trình ph</w:t>
      </w:r>
      <w:r w:rsidRPr="009C7200">
        <w:rPr>
          <w:rFonts w:ascii="TimesNewRoman" w:hAnsi="TimesNewRoman"/>
          <w:i/>
          <w:iCs/>
          <w:color w:val="000000"/>
          <w:sz w:val="28"/>
          <w:szCs w:val="28"/>
        </w:rPr>
        <w:t xml:space="preserve">ụ trợ thi công: </w:t>
      </w:r>
      <w:r w:rsidRPr="009C7200">
        <w:rPr>
          <w:rFonts w:ascii="TimesNewRoman" w:hAnsi="TimesNewRoman"/>
          <w:color w:val="000000"/>
          <w:sz w:val="28"/>
          <w:szCs w:val="28"/>
        </w:rPr>
        <w:t xml:space="preserve">Lán trại và bãi đúc cấu kiện bê tông đúc sẵn bố trí đầu tuyến </w:t>
      </w:r>
      <w:r w:rsidRPr="009C7200">
        <w:rPr>
          <w:rFonts w:ascii="TimesNewRomanPSMT" w:hAnsi="TimesNewRomanPSMT"/>
          <w:color w:val="000000"/>
          <w:sz w:val="28"/>
          <w:szCs w:val="28"/>
        </w:rPr>
        <w:t>k</w:t>
      </w:r>
      <w:r w:rsidRPr="009C7200">
        <w:rPr>
          <w:rFonts w:ascii="TimesNewRoman" w:hAnsi="TimesNewRoman"/>
          <w:color w:val="000000"/>
          <w:sz w:val="28"/>
          <w:szCs w:val="28"/>
        </w:rPr>
        <w:t xml:space="preserve">è (bên trái), có diện tích 5.597m2. Bố trí đường thi công nội bộ chạy dọc theo tuyến kè, bề rộng B=5m, kết cấu bằng đất đắp đầm chặt K ≥ 0,95, bên trên rải lớp cấp phối đá </w:t>
      </w:r>
      <w:r w:rsidRPr="009C7200">
        <w:rPr>
          <w:rFonts w:ascii="TimesNewRomanPSMT" w:hAnsi="TimesNewRomanPSMT"/>
          <w:color w:val="000000"/>
          <w:sz w:val="28"/>
          <w:szCs w:val="28"/>
        </w:rPr>
        <w:t>d</w:t>
      </w:r>
      <w:r w:rsidRPr="009C7200">
        <w:rPr>
          <w:rFonts w:ascii="TimesNewRoman" w:hAnsi="TimesNewRoman"/>
          <w:color w:val="000000"/>
          <w:sz w:val="28"/>
          <w:szCs w:val="28"/>
        </w:rPr>
        <w:t>ă</w:t>
      </w:r>
      <w:r w:rsidRPr="009C7200">
        <w:rPr>
          <w:rFonts w:ascii="TimesNewRomanPSMT" w:hAnsi="TimesNewRomanPSMT"/>
          <w:color w:val="000000"/>
          <w:sz w:val="28"/>
          <w:szCs w:val="28"/>
        </w:rPr>
        <w:t>m l</w:t>
      </w:r>
      <w:r w:rsidRPr="009C7200">
        <w:rPr>
          <w:rFonts w:ascii="TimesNewRoman" w:hAnsi="TimesNewRoman"/>
          <w:color w:val="000000"/>
          <w:sz w:val="28"/>
          <w:szCs w:val="28"/>
        </w:rPr>
        <w:t xml:space="preserve">oại </w:t>
      </w:r>
      <w:r w:rsidRPr="009C7200">
        <w:rPr>
          <w:rFonts w:ascii="TimesNewRomanPSMT" w:hAnsi="TimesNewRomanPSMT"/>
          <w:color w:val="000000"/>
          <w:sz w:val="28"/>
          <w:szCs w:val="28"/>
        </w:rPr>
        <w:t>2 dày 15cm</w:t>
      </w:r>
    </w:p>
    <w:p w14:paraId="1F1B6BEF" w14:textId="77777777" w:rsidR="007F0895" w:rsidRPr="00784132" w:rsidRDefault="007F0895" w:rsidP="007F0895">
      <w:pPr>
        <w:widowControl w:val="0"/>
        <w:spacing w:before="120"/>
        <w:ind w:firstLine="709"/>
        <w:rPr>
          <w:bCs/>
          <w:color w:val="000000"/>
          <w:sz w:val="28"/>
          <w:szCs w:val="28"/>
          <w:lang w:val="it-IT"/>
        </w:rPr>
      </w:pPr>
      <w:r w:rsidRPr="00784132">
        <w:rPr>
          <w:b/>
          <w:iCs/>
          <w:color w:val="000000"/>
          <w:sz w:val="28"/>
          <w:szCs w:val="28"/>
          <w:lang w:val="it-IT"/>
        </w:rPr>
        <w:t xml:space="preserve">1.2 </w:t>
      </w:r>
      <w:r w:rsidRPr="00784132">
        <w:rPr>
          <w:iCs/>
          <w:color w:val="000000"/>
          <w:sz w:val="28"/>
          <w:szCs w:val="28"/>
          <w:lang w:val="it-IT"/>
        </w:rPr>
        <w:t xml:space="preserve"> </w:t>
      </w:r>
      <w:r w:rsidRPr="00784132">
        <w:rPr>
          <w:b/>
          <w:iCs/>
          <w:color w:val="000000"/>
          <w:sz w:val="28"/>
          <w:szCs w:val="28"/>
          <w:lang w:val="it-IT"/>
        </w:rPr>
        <w:t>Giới thiệu về gói thầu:</w:t>
      </w:r>
      <w:r w:rsidRPr="00784132">
        <w:rPr>
          <w:iCs/>
          <w:color w:val="000000"/>
          <w:sz w:val="28"/>
          <w:szCs w:val="28"/>
          <w:lang w:val="it-IT"/>
        </w:rPr>
        <w:t xml:space="preserve"> </w:t>
      </w:r>
      <w:r w:rsidRPr="00784132">
        <w:rPr>
          <w:rFonts w:ascii="TimesNewRomanPSMT" w:hAnsi="TimesNewRomanPSMT"/>
          <w:color w:val="000000"/>
          <w:sz w:val="28"/>
          <w:szCs w:val="28"/>
        </w:rPr>
        <w:t>Kiểm toán toàn bộ công trình</w:t>
      </w:r>
    </w:p>
    <w:p w14:paraId="7A087A60" w14:textId="77777777" w:rsidR="007F0895" w:rsidRPr="00784132" w:rsidRDefault="007F0895" w:rsidP="007F0895">
      <w:pPr>
        <w:widowControl w:val="0"/>
        <w:spacing w:before="60"/>
        <w:ind w:firstLine="709"/>
        <w:rPr>
          <w:b/>
          <w:iCs/>
          <w:color w:val="000000"/>
          <w:sz w:val="28"/>
          <w:szCs w:val="28"/>
          <w:lang w:val="it-IT"/>
        </w:rPr>
      </w:pPr>
      <w:r w:rsidRPr="00784132">
        <w:rPr>
          <w:b/>
          <w:iCs/>
          <w:color w:val="000000"/>
          <w:sz w:val="28"/>
          <w:szCs w:val="28"/>
          <w:lang w:val="it-IT"/>
        </w:rPr>
        <w:t xml:space="preserve">2. Mục đích tuyển chọn nhà thầu tư vấn: </w:t>
      </w:r>
      <w:r w:rsidRPr="00784132">
        <w:rPr>
          <w:color w:val="000000"/>
          <w:sz w:val="28"/>
          <w:szCs w:val="28"/>
          <w:lang w:val="fr-FR"/>
        </w:rPr>
        <w:t xml:space="preserve">Bên mời thầu tuyển chọn nhà thầu tư vấn để thực hiện công tác </w:t>
      </w:r>
      <w:r w:rsidRPr="00784132">
        <w:rPr>
          <w:rFonts w:ascii="TimesNewRomanPSMT" w:hAnsi="TimesNewRomanPSMT"/>
          <w:color w:val="000000"/>
          <w:sz w:val="28"/>
          <w:szCs w:val="28"/>
        </w:rPr>
        <w:t>Kiểm toán toàn bộ công trình</w:t>
      </w:r>
      <w:r w:rsidRPr="00784132">
        <w:rPr>
          <w:color w:val="000000"/>
          <w:sz w:val="28"/>
          <w:szCs w:val="28"/>
          <w:lang w:val="fr-FR"/>
        </w:rPr>
        <w:t>.</w:t>
      </w:r>
    </w:p>
    <w:p w14:paraId="324BAAD0" w14:textId="77777777" w:rsidR="007F0895" w:rsidRPr="00784132" w:rsidRDefault="007F0895" w:rsidP="007F0895">
      <w:pPr>
        <w:shd w:val="clear" w:color="auto" w:fill="FFFFFF"/>
        <w:spacing w:before="120"/>
        <w:ind w:firstLine="709"/>
        <w:rPr>
          <w:b/>
          <w:bCs/>
          <w:color w:val="000000"/>
          <w:sz w:val="28"/>
          <w:szCs w:val="28"/>
          <w:lang w:val="it-IT"/>
        </w:rPr>
      </w:pPr>
      <w:r w:rsidRPr="00784132">
        <w:rPr>
          <w:b/>
          <w:color w:val="000000"/>
          <w:sz w:val="28"/>
          <w:szCs w:val="28"/>
          <w:lang w:val="it-IT"/>
        </w:rPr>
        <w:t>II. Phạm vi công việc:</w:t>
      </w:r>
    </w:p>
    <w:p w14:paraId="1BE4C3CF" w14:textId="77777777" w:rsidR="007F0895" w:rsidRPr="00784132" w:rsidRDefault="007F0895" w:rsidP="007F0895">
      <w:pPr>
        <w:shd w:val="clear" w:color="auto" w:fill="FFFFFF"/>
        <w:spacing w:before="60" w:after="60"/>
        <w:ind w:firstLine="709"/>
        <w:rPr>
          <w:bCs/>
          <w:iCs/>
          <w:color w:val="000000"/>
          <w:sz w:val="28"/>
          <w:szCs w:val="28"/>
          <w:lang w:val="it-IT"/>
        </w:rPr>
      </w:pPr>
      <w:r w:rsidRPr="00784132">
        <w:rPr>
          <w:bCs/>
          <w:iCs/>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3238924C" w14:textId="77777777" w:rsidR="007F0895" w:rsidRPr="00784132" w:rsidRDefault="007F0895" w:rsidP="007F0895">
      <w:pPr>
        <w:spacing w:before="100" w:after="100" w:line="242" w:lineRule="auto"/>
        <w:ind w:firstLine="709"/>
        <w:outlineLvl w:val="0"/>
        <w:rPr>
          <w:color w:val="000000"/>
          <w:sz w:val="28"/>
          <w:szCs w:val="28"/>
          <w:lang w:val="nl-NL"/>
        </w:rPr>
      </w:pPr>
      <w:r w:rsidRPr="00784132">
        <w:rPr>
          <w:bCs/>
          <w:iCs/>
          <w:color w:val="000000"/>
          <w:sz w:val="28"/>
          <w:szCs w:val="28"/>
          <w:lang w:val="it-IT"/>
        </w:rPr>
        <w:t xml:space="preserve">- Tên cơ quan thực hiện: </w:t>
      </w:r>
      <w:r w:rsidRPr="00784132">
        <w:rPr>
          <w:color w:val="000000"/>
          <w:sz w:val="28"/>
          <w:szCs w:val="28"/>
          <w:lang w:val="nl-NL"/>
        </w:rPr>
        <w:t>Ban Quản lý các dự án đầu tư xây dựng tỉnh Phú Yên.</w:t>
      </w:r>
    </w:p>
    <w:p w14:paraId="3F514CFE" w14:textId="77777777" w:rsidR="007F0895" w:rsidRPr="00784132" w:rsidRDefault="007F0895" w:rsidP="007F0895">
      <w:pPr>
        <w:spacing w:before="100" w:after="100" w:line="242" w:lineRule="auto"/>
        <w:ind w:firstLine="709"/>
        <w:outlineLvl w:val="0"/>
        <w:rPr>
          <w:color w:val="000000"/>
          <w:sz w:val="28"/>
          <w:szCs w:val="28"/>
        </w:rPr>
      </w:pPr>
      <w:r w:rsidRPr="00784132">
        <w:rPr>
          <w:color w:val="000000"/>
          <w:sz w:val="28"/>
          <w:szCs w:val="28"/>
          <w:lang w:val="nl-NL"/>
        </w:rPr>
        <w:t>- Thời gian thực hiện gói thầu:</w:t>
      </w:r>
      <w:r w:rsidRPr="00784132">
        <w:rPr>
          <w:color w:val="000000"/>
          <w:sz w:val="28"/>
          <w:szCs w:val="28"/>
        </w:rPr>
        <w:t xml:space="preserve"> </w:t>
      </w:r>
      <w:r w:rsidRPr="00784132">
        <w:rPr>
          <w:color w:val="000000"/>
          <w:sz w:val="28"/>
          <w:szCs w:val="28"/>
          <w:lang w:val="nl-NL"/>
        </w:rPr>
        <w:t>Ngay sau khi hợp đồng tư vấn được ký kết có hiệu lực.</w:t>
      </w:r>
    </w:p>
    <w:p w14:paraId="2D038EE1" w14:textId="77777777" w:rsidR="007F0895" w:rsidRPr="00784132" w:rsidRDefault="007F0895" w:rsidP="007F0895">
      <w:pPr>
        <w:shd w:val="clear" w:color="auto" w:fill="FFFFFF"/>
        <w:spacing w:before="60" w:after="60"/>
        <w:ind w:firstLine="709"/>
        <w:rPr>
          <w:sz w:val="28"/>
          <w:szCs w:val="28"/>
          <w:lang w:val="it-IT"/>
        </w:rPr>
      </w:pPr>
      <w:r w:rsidRPr="00784132">
        <w:rPr>
          <w:bCs/>
          <w:iCs/>
          <w:color w:val="000000"/>
          <w:sz w:val="28"/>
          <w:szCs w:val="28"/>
          <w:lang w:val="it-IT"/>
        </w:rPr>
        <w:t xml:space="preserve">2. Mô tả các nhiệm vụ cụ thể do nhà thầu phải tiến hành trong thời gian thực hiện gói thầu tư vấn: </w:t>
      </w:r>
      <w:r w:rsidRPr="00784132">
        <w:rPr>
          <w:sz w:val="28"/>
          <w:szCs w:val="28"/>
          <w:lang w:val="it-IT"/>
        </w:rPr>
        <w:t xml:space="preserve">Lựa chọn được nhà thầu </w:t>
      </w:r>
      <w:r w:rsidRPr="00784132">
        <w:rPr>
          <w:iCs/>
          <w:sz w:val="28"/>
          <w:szCs w:val="28"/>
          <w:lang w:val="vi-VN"/>
        </w:rPr>
        <w:t>thực hiện kiểm toán báo cáo quyết toán dự án hoàn thành của toàn bộ dự án</w:t>
      </w:r>
      <w:r w:rsidRPr="00784132">
        <w:rPr>
          <w:sz w:val="28"/>
          <w:szCs w:val="28"/>
          <w:lang w:val="it-IT"/>
        </w:rPr>
        <w:t xml:space="preserve"> bảo đảm đủ năng lực, kinh nghiệm, đảm bảo thực hiện công việc </w:t>
      </w:r>
      <w:r w:rsidRPr="00784132">
        <w:rPr>
          <w:iCs/>
          <w:sz w:val="28"/>
          <w:szCs w:val="28"/>
          <w:lang w:val="vi-VN"/>
        </w:rPr>
        <w:t>kiểm toán báo cáo quyết toán dự án hoàn thành</w:t>
      </w:r>
      <w:r w:rsidRPr="00784132">
        <w:rPr>
          <w:sz w:val="28"/>
          <w:szCs w:val="28"/>
          <w:lang w:val="it-IT"/>
        </w:rPr>
        <w:t xml:space="preserve"> đạt yêu cầu cao nhất về chất lượng, đảm bảo tiến độ chung của dự án và giá thành hợp lý, đáp ứng được yêu cầu của công tác xây dựng theo đúng các quy định hiện hành của Nhà nước về đầu tư xây dựng, về quản lý chất lượng công trình xây dựng.</w:t>
      </w:r>
    </w:p>
    <w:p w14:paraId="7C8D2913" w14:textId="77777777" w:rsidR="007F0895" w:rsidRPr="00784132" w:rsidRDefault="007F0895" w:rsidP="007F0895">
      <w:pPr>
        <w:shd w:val="clear" w:color="auto" w:fill="FFFFFF"/>
        <w:spacing w:before="60" w:after="60"/>
        <w:ind w:firstLine="709"/>
        <w:rPr>
          <w:iCs/>
          <w:color w:val="000000"/>
          <w:sz w:val="28"/>
          <w:szCs w:val="28"/>
          <w:lang w:val="it-IT"/>
        </w:rPr>
      </w:pPr>
      <w:r w:rsidRPr="00784132">
        <w:rPr>
          <w:bCs/>
          <w:iCs/>
          <w:color w:val="000000"/>
          <w:spacing w:val="-12"/>
          <w:sz w:val="28"/>
          <w:szCs w:val="28"/>
          <w:lang w:val="it-IT"/>
        </w:rPr>
        <w:t xml:space="preserve">3. </w:t>
      </w:r>
      <w:r w:rsidRPr="00784132">
        <w:rPr>
          <w:bCs/>
          <w:iCs/>
          <w:color w:val="000000"/>
          <w:sz w:val="28"/>
          <w:szCs w:val="28"/>
          <w:lang w:val="it-IT"/>
        </w:rPr>
        <w:t>Dự kiến thời gian chuyên gia bắt đầu thực hiện DVTV:  Ngay sau khi hợp đồng tư vấn được ký kết có hiệu lực.</w:t>
      </w:r>
    </w:p>
    <w:p w14:paraId="4E6DA7DA" w14:textId="77777777" w:rsidR="007F0895" w:rsidRPr="00784132" w:rsidRDefault="007F0895" w:rsidP="007F0895">
      <w:pPr>
        <w:widowControl w:val="0"/>
        <w:tabs>
          <w:tab w:val="left" w:pos="720"/>
        </w:tabs>
        <w:snapToGrid w:val="0"/>
        <w:spacing w:before="120"/>
        <w:ind w:firstLine="709"/>
        <w:outlineLvl w:val="3"/>
        <w:rPr>
          <w:sz w:val="28"/>
          <w:szCs w:val="28"/>
          <w:lang w:val="it-IT"/>
        </w:rPr>
      </w:pPr>
      <w:r w:rsidRPr="00784132">
        <w:rPr>
          <w:b/>
          <w:sz w:val="28"/>
          <w:szCs w:val="28"/>
          <w:lang w:val="it-IT"/>
        </w:rPr>
        <w:t xml:space="preserve">- </w:t>
      </w:r>
      <w:r w:rsidRPr="00784132">
        <w:rPr>
          <w:sz w:val="28"/>
          <w:szCs w:val="28"/>
          <w:lang w:val="it-IT"/>
        </w:rPr>
        <w:t>Nhà thầu sẽ đưa ra phương án thực hiện cho mình trong đó đề xuất tiến độ thực hiện chi tiết cho mỗi phần công việc tư vấn.</w:t>
      </w:r>
    </w:p>
    <w:p w14:paraId="5FCD2A0A" w14:textId="77777777" w:rsidR="007F0895" w:rsidRPr="00784132" w:rsidRDefault="007F0895" w:rsidP="007F0895">
      <w:pPr>
        <w:shd w:val="clear" w:color="auto" w:fill="FFFFFF"/>
        <w:spacing w:before="60" w:after="60"/>
        <w:ind w:firstLine="709"/>
        <w:rPr>
          <w:b/>
          <w:bCs/>
          <w:iCs/>
          <w:color w:val="000000"/>
          <w:sz w:val="28"/>
          <w:szCs w:val="28"/>
          <w:lang w:val="it-IT"/>
        </w:rPr>
      </w:pPr>
      <w:r w:rsidRPr="00784132">
        <w:rPr>
          <w:b/>
          <w:color w:val="000000"/>
          <w:sz w:val="28"/>
          <w:szCs w:val="28"/>
          <w:lang w:val="it-IT"/>
        </w:rPr>
        <w:lastRenderedPageBreak/>
        <w:t>III. Báo cáo và thời gian thực hiện:</w:t>
      </w:r>
      <w:r w:rsidRPr="00784132">
        <w:rPr>
          <w:sz w:val="28"/>
          <w:szCs w:val="28"/>
        </w:rPr>
        <w:t xml:space="preserve"> </w:t>
      </w:r>
      <w:r w:rsidRPr="00784132">
        <w:rPr>
          <w:color w:val="000000"/>
          <w:sz w:val="28"/>
          <w:szCs w:val="28"/>
        </w:rPr>
        <w:t>Thời gian hoàn thành là 60 ngày kể từ ngày hợp đồng tư vấn được ký kết có hiệu lực.</w:t>
      </w:r>
    </w:p>
    <w:p w14:paraId="5CD2A549" w14:textId="77777777" w:rsidR="007F0895" w:rsidRPr="00784132" w:rsidRDefault="007F0895" w:rsidP="007F0895">
      <w:pPr>
        <w:shd w:val="clear" w:color="auto" w:fill="FFFFFF"/>
        <w:spacing w:before="60" w:after="60"/>
        <w:ind w:firstLine="709"/>
        <w:rPr>
          <w:b/>
          <w:iCs/>
          <w:color w:val="000000"/>
          <w:sz w:val="28"/>
          <w:szCs w:val="28"/>
          <w:lang w:val="it-IT"/>
        </w:rPr>
      </w:pPr>
      <w:r w:rsidRPr="00784132">
        <w:rPr>
          <w:b/>
          <w:iCs/>
          <w:color w:val="000000"/>
          <w:sz w:val="28"/>
          <w:szCs w:val="28"/>
          <w:lang w:val="it-IT"/>
        </w:rPr>
        <w:t>IV. Kinh nghiệm và nhân sự của nhà thầu:</w:t>
      </w:r>
    </w:p>
    <w:p w14:paraId="181BD1B1" w14:textId="77777777" w:rsidR="007F0895" w:rsidRPr="00784132" w:rsidRDefault="007F0895" w:rsidP="007F0895">
      <w:pPr>
        <w:shd w:val="clear" w:color="auto" w:fill="FFFFFF"/>
        <w:spacing w:before="60" w:after="60"/>
        <w:ind w:firstLine="709"/>
        <w:rPr>
          <w:iCs/>
          <w:color w:val="000000"/>
          <w:sz w:val="28"/>
          <w:szCs w:val="28"/>
          <w:lang w:val="it-IT"/>
        </w:rPr>
      </w:pPr>
      <w:r w:rsidRPr="00784132">
        <w:rPr>
          <w:iCs/>
          <w:color w:val="000000"/>
          <w:sz w:val="28"/>
          <w:szCs w:val="28"/>
          <w:lang w:val="it-IT"/>
        </w:rPr>
        <w:t>Yêu cầu về nhân sự cần thiết cho gói thầu và cho từng vị trí:</w:t>
      </w:r>
      <w:r w:rsidRPr="00784132">
        <w:rPr>
          <w:iCs/>
          <w:sz w:val="28"/>
          <w:szCs w:val="28"/>
        </w:rPr>
        <w:t xml:space="preserve"> </w:t>
      </w:r>
      <w:r w:rsidRPr="00784132">
        <w:rPr>
          <w:iCs/>
          <w:color w:val="000000"/>
          <w:sz w:val="28"/>
          <w:szCs w:val="28"/>
          <w:lang w:val="it-IT"/>
        </w:rPr>
        <w:t>Nhà thầu bố trí nhân sự theo yêu cầu của HSMT để thực hiện gói thầu.</w:t>
      </w:r>
    </w:p>
    <w:p w14:paraId="46D90638" w14:textId="7E48238D" w:rsidR="00512388" w:rsidRDefault="007F0895" w:rsidP="007F0895">
      <w:r w:rsidRPr="00784132">
        <w:rPr>
          <w:b/>
          <w:color w:val="000000"/>
          <w:sz w:val="28"/>
          <w:szCs w:val="28"/>
          <w:lang w:val="it-IT"/>
        </w:rPr>
        <w:t>V. Trách nhiệm của Chủ đầu tư:</w:t>
      </w:r>
      <w:r w:rsidRPr="00784132">
        <w:rPr>
          <w:iCs/>
          <w:sz w:val="28"/>
          <w:szCs w:val="28"/>
        </w:rPr>
        <w:t xml:space="preserve"> Cung cấp điều kiện làm việc, cán bộ hỗ trợ của bên mời thầu và những tài liệu có liên quan đến nhiệm vụ của tư vấn, kể cả các tài liệu nghiên cứu liên quan hiện có nhằm tạo điều kiện thuận lợ</w:t>
      </w:r>
    </w:p>
    <w:sectPr w:rsidR="00512388" w:rsidSect="00B6556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95"/>
    <w:rsid w:val="00512388"/>
    <w:rsid w:val="00642CA6"/>
    <w:rsid w:val="006942BE"/>
    <w:rsid w:val="007F0895"/>
    <w:rsid w:val="00A2546F"/>
    <w:rsid w:val="00B6556E"/>
    <w:rsid w:val="00C6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4807"/>
  <w15:chartTrackingRefBased/>
  <w15:docId w15:val="{8881EAFC-512D-412A-A1DF-A380E475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5"/>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7F089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089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089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089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7F089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7F089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7F089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7F089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7F089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F0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8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8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08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08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08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08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08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089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0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89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08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089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7F0895"/>
    <w:rPr>
      <w:i/>
      <w:iCs/>
      <w:color w:val="404040" w:themeColor="text1" w:themeTint="BF"/>
    </w:rPr>
  </w:style>
  <w:style w:type="paragraph" w:styleId="ListParagraph">
    <w:name w:val="List Paragraph"/>
    <w:basedOn w:val="Normal"/>
    <w:uiPriority w:val="34"/>
    <w:qFormat/>
    <w:rsid w:val="007F089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7F0895"/>
    <w:rPr>
      <w:i/>
      <w:iCs/>
      <w:color w:val="2F5496" w:themeColor="accent1" w:themeShade="BF"/>
    </w:rPr>
  </w:style>
  <w:style w:type="paragraph" w:styleId="IntenseQuote">
    <w:name w:val="Intense Quote"/>
    <w:basedOn w:val="Normal"/>
    <w:next w:val="Normal"/>
    <w:link w:val="IntenseQuoteChar"/>
    <w:uiPriority w:val="30"/>
    <w:qFormat/>
    <w:rsid w:val="007F08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7F0895"/>
    <w:rPr>
      <w:i/>
      <w:iCs/>
      <w:color w:val="2F5496" w:themeColor="accent1" w:themeShade="BF"/>
    </w:rPr>
  </w:style>
  <w:style w:type="character" w:styleId="IntenseReference">
    <w:name w:val="Intense Reference"/>
    <w:basedOn w:val="DefaultParagraphFont"/>
    <w:uiPriority w:val="32"/>
    <w:qFormat/>
    <w:rsid w:val="007F0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2025-06-24T09:08:00Z</dcterms:created>
  <dcterms:modified xsi:type="dcterms:W3CDTF">2025-06-24T09:08:00Z</dcterms:modified>
</cp:coreProperties>
</file>