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12BD4" w14:textId="28613153" w:rsidR="00633386" w:rsidRPr="00D84A33" w:rsidRDefault="00633386" w:rsidP="0A7DB617">
      <w:pPr>
        <w:pStyle w:val="Style11"/>
        <w:tabs>
          <w:tab w:val="left" w:pos="851"/>
        </w:tabs>
        <w:spacing w:before="120" w:line="360" w:lineRule="atLeast"/>
        <w:ind w:firstLine="567"/>
        <w:jc w:val="center"/>
        <w:rPr>
          <w:color w:val="000000" w:themeColor="text1"/>
          <w:sz w:val="26"/>
          <w:szCs w:val="26"/>
          <w:lang w:val="nl-NL"/>
        </w:rPr>
      </w:pPr>
      <w:r w:rsidRPr="0A7DB617">
        <w:rPr>
          <w:b/>
          <w:bCs/>
          <w:color w:val="000000" w:themeColor="text1"/>
          <w:sz w:val="26"/>
          <w:szCs w:val="26"/>
          <w:lang w:val="nl-NL"/>
        </w:rPr>
        <w:t>Phần 2. YÊU CẦU VỀ KỸ THUẬT</w:t>
      </w:r>
    </w:p>
    <w:p w14:paraId="5465BF4A" w14:textId="28A1FB44" w:rsidR="004A1A71" w:rsidRPr="00D84A33" w:rsidRDefault="00791FAE" w:rsidP="0A7DB617">
      <w:pPr>
        <w:pStyle w:val="Style11"/>
        <w:tabs>
          <w:tab w:val="left" w:pos="851"/>
        </w:tabs>
        <w:spacing w:before="120" w:line="360" w:lineRule="atLeast"/>
        <w:ind w:firstLine="567"/>
        <w:jc w:val="center"/>
        <w:rPr>
          <w:b/>
          <w:bCs/>
          <w:color w:val="000000" w:themeColor="text1"/>
          <w:sz w:val="26"/>
          <w:szCs w:val="26"/>
          <w:lang w:val="vi-VN"/>
        </w:rPr>
      </w:pPr>
      <w:r w:rsidRPr="0A7DB617">
        <w:rPr>
          <w:color w:val="000000" w:themeColor="text1"/>
          <w:sz w:val="26"/>
          <w:szCs w:val="26"/>
          <w:lang w:val="nl-NL"/>
        </w:rPr>
        <w:t xml:space="preserve"> </w:t>
      </w:r>
      <w:r w:rsidR="004A1A71" w:rsidRPr="0A7DB617">
        <w:rPr>
          <w:b/>
          <w:bCs/>
          <w:color w:val="000000" w:themeColor="text1"/>
          <w:sz w:val="26"/>
          <w:szCs w:val="26"/>
          <w:lang w:val="vi-VN"/>
        </w:rPr>
        <w:t xml:space="preserve">Chương V. YÊU CẦU VỀ </w:t>
      </w:r>
      <w:r w:rsidR="0099572A" w:rsidRPr="0A7DB617">
        <w:rPr>
          <w:b/>
          <w:bCs/>
          <w:color w:val="000000" w:themeColor="text1"/>
          <w:sz w:val="26"/>
          <w:szCs w:val="26"/>
          <w:lang w:val="vi-VN"/>
        </w:rPr>
        <w:t>KỸ THUẬT</w:t>
      </w:r>
    </w:p>
    <w:p w14:paraId="5E68531F" w14:textId="77777777" w:rsidR="004A1A71" w:rsidRPr="00D84A33" w:rsidRDefault="004A1A71" w:rsidP="0A7DB617">
      <w:pPr>
        <w:pStyle w:val="Style11"/>
        <w:tabs>
          <w:tab w:val="left" w:pos="851"/>
        </w:tabs>
        <w:spacing w:before="120" w:line="360" w:lineRule="atLeast"/>
        <w:ind w:firstLine="567"/>
        <w:jc w:val="center"/>
        <w:rPr>
          <w:b/>
          <w:bCs/>
          <w:color w:val="000000" w:themeColor="text1"/>
          <w:sz w:val="26"/>
          <w:szCs w:val="26"/>
          <w:lang w:val="vi-VN"/>
        </w:rPr>
      </w:pPr>
    </w:p>
    <w:p w14:paraId="6013DC12" w14:textId="77777777" w:rsidR="008F19FB" w:rsidRPr="00D84A33" w:rsidRDefault="008F19FB" w:rsidP="0A7DB617">
      <w:pPr>
        <w:spacing w:before="120"/>
        <w:ind w:firstLine="709"/>
        <w:rPr>
          <w:b/>
          <w:bCs/>
          <w:color w:val="000000" w:themeColor="text1"/>
          <w:sz w:val="26"/>
          <w:szCs w:val="26"/>
          <w:lang w:val="vi-VN"/>
        </w:rPr>
      </w:pPr>
      <w:r w:rsidRPr="0A7DB617">
        <w:rPr>
          <w:b/>
          <w:bCs/>
          <w:color w:val="000000" w:themeColor="text1"/>
          <w:sz w:val="26"/>
          <w:szCs w:val="26"/>
          <w:lang w:val="vi-VN"/>
        </w:rPr>
        <w:t>I. Giới thiệu về gói thầu</w:t>
      </w:r>
    </w:p>
    <w:p w14:paraId="086E7C2F" w14:textId="77777777" w:rsidR="00665530" w:rsidRPr="00D84A33" w:rsidRDefault="00665530" w:rsidP="0A7DB617">
      <w:pPr>
        <w:spacing w:before="120" w:after="120"/>
        <w:ind w:firstLine="709"/>
        <w:rPr>
          <w:color w:val="000000" w:themeColor="text1"/>
          <w:sz w:val="26"/>
          <w:szCs w:val="26"/>
          <w:lang w:val="en-GB"/>
        </w:rPr>
      </w:pPr>
      <w:r w:rsidRPr="0A7DB617">
        <w:rPr>
          <w:color w:val="000000" w:themeColor="text1"/>
          <w:sz w:val="26"/>
          <w:szCs w:val="26"/>
          <w:lang w:val="en-GB"/>
        </w:rPr>
        <w:t>- Gói thầu có phạm vi công việc theo hồ sơ thiết kế đính kèm.</w:t>
      </w:r>
    </w:p>
    <w:p w14:paraId="6E68C8C3" w14:textId="77777777" w:rsidR="008F19FB" w:rsidRPr="00D84A33" w:rsidRDefault="008F19FB" w:rsidP="0A7DB617">
      <w:pPr>
        <w:widowControl w:val="0"/>
        <w:spacing w:before="120" w:after="120" w:line="264" w:lineRule="auto"/>
        <w:ind w:firstLine="709"/>
        <w:rPr>
          <w:b/>
          <w:bCs/>
          <w:color w:val="000000" w:themeColor="text1"/>
          <w:sz w:val="26"/>
          <w:szCs w:val="26"/>
          <w:lang w:val="vi-VN"/>
        </w:rPr>
      </w:pPr>
      <w:r w:rsidRPr="0A7DB617">
        <w:rPr>
          <w:b/>
          <w:bCs/>
          <w:color w:val="000000" w:themeColor="text1"/>
          <w:sz w:val="26"/>
          <w:szCs w:val="26"/>
          <w:lang w:val="vi-VN"/>
        </w:rPr>
        <w:t>II. Yêu cầu về tiến độ thực hiện</w:t>
      </w:r>
    </w:p>
    <w:p w14:paraId="44EAE52A" w14:textId="31476BEE" w:rsidR="008F19FB" w:rsidRPr="00D84A33" w:rsidRDefault="00665530" w:rsidP="0A7DB617">
      <w:pPr>
        <w:widowControl w:val="0"/>
        <w:spacing w:before="120" w:after="120" w:line="264" w:lineRule="auto"/>
        <w:ind w:firstLine="709"/>
        <w:rPr>
          <w:color w:val="000000" w:themeColor="text1"/>
          <w:sz w:val="26"/>
          <w:szCs w:val="26"/>
          <w:lang w:val="es-ES"/>
        </w:rPr>
      </w:pPr>
      <w:r w:rsidRPr="0A7DB617">
        <w:rPr>
          <w:color w:val="000000" w:themeColor="text1"/>
          <w:sz w:val="26"/>
          <w:szCs w:val="26"/>
          <w:lang w:val="es-ES"/>
        </w:rPr>
        <w:t>T</w:t>
      </w:r>
      <w:r w:rsidR="008F19FB" w:rsidRPr="0A7DB617">
        <w:rPr>
          <w:color w:val="000000" w:themeColor="text1"/>
          <w:sz w:val="26"/>
          <w:szCs w:val="26"/>
          <w:lang w:val="es-ES"/>
        </w:rPr>
        <w:t xml:space="preserve">hời gian từ khi khởi công </w:t>
      </w:r>
      <w:r w:rsidR="008F19FB" w:rsidRPr="0A7DB617">
        <w:rPr>
          <w:rFonts w:eastAsia="Calibri"/>
          <w:color w:val="000000" w:themeColor="text1"/>
          <w:kern w:val="24"/>
          <w:sz w:val="26"/>
          <w:szCs w:val="26"/>
          <w:lang w:val="vi-VN" w:eastAsia="vi-VN"/>
        </w:rPr>
        <w:t>đến</w:t>
      </w:r>
      <w:r w:rsidR="008F19FB" w:rsidRPr="0A7DB617">
        <w:rPr>
          <w:color w:val="000000" w:themeColor="text1"/>
          <w:sz w:val="26"/>
          <w:szCs w:val="26"/>
          <w:lang w:val="es-ES"/>
        </w:rPr>
        <w:t xml:space="preserve"> khi hoàn thành </w:t>
      </w:r>
      <w:r w:rsidR="002E73EA" w:rsidRPr="0A7DB617">
        <w:rPr>
          <w:color w:val="000000" w:themeColor="text1"/>
          <w:sz w:val="26"/>
          <w:szCs w:val="26"/>
          <w:lang w:val="es-ES"/>
        </w:rPr>
        <w:t>gói thầu</w:t>
      </w:r>
      <w:r w:rsidRPr="0A7DB617">
        <w:rPr>
          <w:color w:val="000000" w:themeColor="text1"/>
          <w:sz w:val="26"/>
          <w:szCs w:val="26"/>
          <w:lang w:val="es-ES"/>
        </w:rPr>
        <w:t xml:space="preserve">: </w:t>
      </w:r>
      <w:r w:rsidR="00BE54DE">
        <w:rPr>
          <w:b/>
          <w:bCs/>
          <w:color w:val="000000" w:themeColor="text1"/>
          <w:sz w:val="26"/>
          <w:szCs w:val="26"/>
          <w:lang w:val="es-ES"/>
        </w:rPr>
        <w:t>90</w:t>
      </w:r>
      <w:r w:rsidR="005E3F0F" w:rsidRPr="0A7DB617">
        <w:rPr>
          <w:b/>
          <w:bCs/>
          <w:color w:val="000000" w:themeColor="text1"/>
          <w:sz w:val="26"/>
          <w:szCs w:val="26"/>
          <w:lang w:val="es-ES"/>
        </w:rPr>
        <w:t xml:space="preserve"> </w:t>
      </w:r>
      <w:r w:rsidR="005E3F0F" w:rsidRPr="0A7DB617">
        <w:rPr>
          <w:color w:val="000000" w:themeColor="text1"/>
          <w:sz w:val="26"/>
          <w:szCs w:val="26"/>
          <w:lang w:val="es-ES"/>
        </w:rPr>
        <w:t>ngày</w:t>
      </w:r>
      <w:r w:rsidR="1C3D0519" w:rsidRPr="0A7DB617">
        <w:rPr>
          <w:color w:val="000000" w:themeColor="text1"/>
          <w:sz w:val="26"/>
          <w:szCs w:val="26"/>
          <w:lang w:val="es-ES"/>
        </w:rPr>
        <w:t>.</w:t>
      </w:r>
    </w:p>
    <w:p w14:paraId="1CEA296D" w14:textId="77777777" w:rsidR="008F19FB" w:rsidRPr="00D84A33" w:rsidRDefault="008F19FB" w:rsidP="0A7DB617">
      <w:pPr>
        <w:widowControl w:val="0"/>
        <w:tabs>
          <w:tab w:val="left" w:pos="700"/>
        </w:tabs>
        <w:spacing w:before="120" w:after="120" w:line="264" w:lineRule="auto"/>
        <w:ind w:firstLine="709"/>
        <w:rPr>
          <w:b/>
          <w:bCs/>
          <w:color w:val="000000" w:themeColor="text1"/>
          <w:sz w:val="26"/>
          <w:szCs w:val="26"/>
        </w:rPr>
      </w:pPr>
      <w:r w:rsidRPr="0A7DB617">
        <w:rPr>
          <w:b/>
          <w:bCs/>
          <w:color w:val="000000" w:themeColor="text1"/>
          <w:sz w:val="26"/>
          <w:szCs w:val="26"/>
        </w:rPr>
        <w:t>III. Yêu cầu về kỹ thuật/chỉ dẫn kỹ thuật</w:t>
      </w:r>
    </w:p>
    <w:p w14:paraId="7F2BD2AE" w14:textId="77777777" w:rsidR="00665530" w:rsidRPr="00D84A33" w:rsidRDefault="00665530" w:rsidP="0A7DB617">
      <w:pPr>
        <w:widowControl w:val="0"/>
        <w:spacing w:before="120" w:after="120" w:line="264" w:lineRule="auto"/>
        <w:ind w:firstLine="709"/>
        <w:rPr>
          <w:color w:val="000000" w:themeColor="text1"/>
          <w:sz w:val="26"/>
          <w:szCs w:val="26"/>
        </w:rPr>
      </w:pPr>
      <w:r w:rsidRPr="0A7DB617">
        <w:rPr>
          <w:color w:val="000000" w:themeColor="text1"/>
          <w:sz w:val="26"/>
          <w:szCs w:val="26"/>
        </w:rPr>
        <w:t>Yêu cầu về mặt kỹ thuật/chỉ dẫn kỹ thuật bao gồm các nội dung chủ yếu sau:</w:t>
      </w:r>
    </w:p>
    <w:p w14:paraId="4F3E4B48" w14:textId="616FBA0F" w:rsidR="00665530" w:rsidRPr="00D84A33" w:rsidRDefault="00665530" w:rsidP="0A7DB617">
      <w:pPr>
        <w:widowControl w:val="0"/>
        <w:spacing w:before="120" w:after="120" w:line="264" w:lineRule="auto"/>
        <w:ind w:firstLine="709"/>
        <w:rPr>
          <w:color w:val="000000" w:themeColor="text1"/>
          <w:sz w:val="26"/>
          <w:szCs w:val="26"/>
        </w:rPr>
      </w:pPr>
      <w:r w:rsidRPr="0A7DB617">
        <w:rPr>
          <w:color w:val="000000" w:themeColor="text1"/>
          <w:sz w:val="26"/>
          <w:szCs w:val="26"/>
        </w:rPr>
        <w:t xml:space="preserve">1. </w:t>
      </w:r>
      <w:r w:rsidRPr="0A7DB617">
        <w:rPr>
          <w:b/>
          <w:bCs/>
          <w:color w:val="000000" w:themeColor="text1"/>
          <w:sz w:val="26"/>
          <w:szCs w:val="26"/>
        </w:rPr>
        <w:t>Quy trình, quy phạm áp dụng</w:t>
      </w:r>
      <w:r w:rsidRPr="0A7DB617">
        <w:rPr>
          <w:color w:val="000000" w:themeColor="text1"/>
          <w:sz w:val="26"/>
          <w:szCs w:val="26"/>
        </w:rPr>
        <w:t>:</w:t>
      </w:r>
    </w:p>
    <w:p w14:paraId="7F9CB60F" w14:textId="2CE5AF34" w:rsidR="00DC22E1" w:rsidRDefault="00DC22E1" w:rsidP="0A7DB617">
      <w:pPr>
        <w:widowControl w:val="0"/>
        <w:spacing w:before="120" w:after="120" w:line="264" w:lineRule="auto"/>
        <w:ind w:firstLine="630"/>
        <w:rPr>
          <w:color w:val="000000" w:themeColor="text1"/>
          <w:sz w:val="26"/>
          <w:szCs w:val="26"/>
        </w:rPr>
      </w:pPr>
      <w:r w:rsidRPr="0A7DB617">
        <w:rPr>
          <w:color w:val="000000" w:themeColor="text1"/>
          <w:sz w:val="26"/>
          <w:szCs w:val="26"/>
        </w:rPr>
        <w:t>a. An toàn xây dựng:</w:t>
      </w:r>
    </w:p>
    <w:p w14:paraId="00CB7FD7" w14:textId="601F21CC" w:rsidR="00DC22E1" w:rsidRDefault="00DC22E1" w:rsidP="00140A0E">
      <w:pPr>
        <w:widowControl w:val="0"/>
        <w:spacing w:before="120" w:after="120" w:line="264" w:lineRule="auto"/>
        <w:ind w:firstLine="630"/>
        <w:rPr>
          <w:color w:val="000000" w:themeColor="text1"/>
          <w:sz w:val="26"/>
          <w:szCs w:val="26"/>
        </w:rPr>
      </w:pPr>
      <w:r w:rsidRPr="0A7DB617">
        <w:rPr>
          <w:color w:val="000000" w:themeColor="text1"/>
          <w:sz w:val="26"/>
          <w:szCs w:val="26"/>
        </w:rPr>
        <w:t>- QCVN 18:2021/BXD: Quy chuẩn kỹ thuật quốc gia về an toàn trong xây dựng;</w:t>
      </w:r>
    </w:p>
    <w:p w14:paraId="3C4D088A" w14:textId="7992721B" w:rsidR="00DC22E1" w:rsidRDefault="00DC22E1" w:rsidP="0A7DB617">
      <w:pPr>
        <w:widowControl w:val="0"/>
        <w:spacing w:before="120" w:after="120" w:line="264" w:lineRule="auto"/>
        <w:ind w:firstLine="630"/>
        <w:rPr>
          <w:b/>
          <w:bCs/>
          <w:color w:val="000000" w:themeColor="text1"/>
          <w:sz w:val="26"/>
          <w:szCs w:val="26"/>
        </w:rPr>
      </w:pPr>
      <w:r w:rsidRPr="0A7DB617">
        <w:rPr>
          <w:b/>
          <w:bCs/>
          <w:color w:val="000000" w:themeColor="text1"/>
          <w:sz w:val="26"/>
          <w:szCs w:val="26"/>
        </w:rPr>
        <w:t xml:space="preserve">b. Vật liệu </w:t>
      </w:r>
    </w:p>
    <w:p w14:paraId="3A9EEE28" w14:textId="52EA1CB0" w:rsidR="00DC22E1" w:rsidRDefault="00DC22E1" w:rsidP="0A7DB617">
      <w:pPr>
        <w:widowControl w:val="0"/>
        <w:spacing w:before="120" w:after="120" w:line="264" w:lineRule="auto"/>
        <w:ind w:firstLine="630"/>
        <w:rPr>
          <w:color w:val="000000" w:themeColor="text1"/>
          <w:sz w:val="26"/>
          <w:szCs w:val="26"/>
        </w:rPr>
      </w:pPr>
      <w:r w:rsidRPr="0A7DB617">
        <w:rPr>
          <w:color w:val="000000" w:themeColor="text1"/>
          <w:sz w:val="26"/>
          <w:szCs w:val="26"/>
        </w:rPr>
        <w:t>Cốt thép và thép hình:</w:t>
      </w:r>
    </w:p>
    <w:p w14:paraId="74745736" w14:textId="7BB48D94" w:rsidR="00DC22E1" w:rsidRDefault="00DC22E1" w:rsidP="0A7DB617">
      <w:pPr>
        <w:widowControl w:val="0"/>
        <w:spacing w:before="120" w:after="120" w:line="264" w:lineRule="auto"/>
        <w:ind w:firstLine="630"/>
        <w:rPr>
          <w:color w:val="000000" w:themeColor="text1"/>
          <w:sz w:val="26"/>
          <w:szCs w:val="26"/>
        </w:rPr>
      </w:pPr>
      <w:r w:rsidRPr="0A7DB617">
        <w:rPr>
          <w:color w:val="000000" w:themeColor="text1"/>
          <w:sz w:val="26"/>
          <w:szCs w:val="26"/>
        </w:rPr>
        <w:t>- QCVN 7:2023/BKHCN Quy chuẩn kỹ thuật quốc gia về thép làm cốt bê tông.</w:t>
      </w:r>
    </w:p>
    <w:p w14:paraId="7022E1F1" w14:textId="778DF732" w:rsidR="00DC22E1" w:rsidRDefault="00DC22E1" w:rsidP="0A7DB617">
      <w:pPr>
        <w:widowControl w:val="0"/>
        <w:spacing w:before="120" w:after="120" w:line="264" w:lineRule="auto"/>
        <w:ind w:firstLine="630"/>
        <w:rPr>
          <w:color w:val="000000" w:themeColor="text1"/>
          <w:sz w:val="26"/>
          <w:szCs w:val="26"/>
        </w:rPr>
      </w:pPr>
      <w:r w:rsidRPr="0A7DB617">
        <w:rPr>
          <w:color w:val="000000" w:themeColor="text1"/>
          <w:sz w:val="26"/>
          <w:szCs w:val="26"/>
        </w:rPr>
        <w:t>- TCVN 1651:1:2018:Thép cốt bê tông - Phần 1: Thép thanh tròn trơn;</w:t>
      </w:r>
    </w:p>
    <w:p w14:paraId="3CD6F7F0" w14:textId="4CFC88CA" w:rsidR="00DC22E1" w:rsidRDefault="00DC22E1" w:rsidP="0A7DB617">
      <w:pPr>
        <w:widowControl w:val="0"/>
        <w:spacing w:before="120" w:after="120" w:line="264" w:lineRule="auto"/>
        <w:ind w:firstLine="630"/>
        <w:rPr>
          <w:color w:val="000000" w:themeColor="text1"/>
          <w:sz w:val="26"/>
          <w:szCs w:val="26"/>
        </w:rPr>
      </w:pPr>
      <w:r w:rsidRPr="0A7DB617">
        <w:rPr>
          <w:color w:val="000000" w:themeColor="text1"/>
          <w:sz w:val="26"/>
          <w:szCs w:val="26"/>
        </w:rPr>
        <w:t>- TCVN 1651:2:2018:Thép cốt bê tông - Phần 2: Thép thanh vằn;</w:t>
      </w:r>
    </w:p>
    <w:p w14:paraId="27BF6991" w14:textId="25EC6FD7" w:rsidR="47A55BEA" w:rsidRDefault="47A55BEA" w:rsidP="0A7DB617">
      <w:pPr>
        <w:widowControl w:val="0"/>
        <w:spacing w:before="120" w:after="120" w:line="264" w:lineRule="auto"/>
        <w:ind w:firstLine="630"/>
        <w:rPr>
          <w:color w:val="000000" w:themeColor="text1"/>
          <w:sz w:val="26"/>
          <w:szCs w:val="26"/>
        </w:rPr>
      </w:pPr>
      <w:r w:rsidRPr="0A7DB617">
        <w:rPr>
          <w:color w:val="000000" w:themeColor="text1"/>
          <w:sz w:val="26"/>
          <w:szCs w:val="26"/>
        </w:rPr>
        <w:t>Bê tông, BTCT và vữa xây dựng:</w:t>
      </w:r>
    </w:p>
    <w:p w14:paraId="46759426" w14:textId="12D8B313" w:rsidR="47A55BEA" w:rsidRDefault="47A55BEA" w:rsidP="0A7DB617">
      <w:pPr>
        <w:widowControl w:val="0"/>
        <w:spacing w:before="120" w:after="120" w:line="264" w:lineRule="auto"/>
        <w:ind w:firstLine="630"/>
        <w:rPr>
          <w:color w:val="000000" w:themeColor="text1"/>
          <w:sz w:val="26"/>
          <w:szCs w:val="26"/>
        </w:rPr>
      </w:pPr>
      <w:r w:rsidRPr="0A7DB617">
        <w:rPr>
          <w:color w:val="000000" w:themeColor="text1"/>
          <w:sz w:val="26"/>
          <w:szCs w:val="26"/>
        </w:rPr>
        <w:t>- TCVN 9345:2012: Kết cấu BT và BTCT, hướng dẫn kỹ thuật phòng chống nứt;</w:t>
      </w:r>
    </w:p>
    <w:p w14:paraId="2B34D86C" w14:textId="417156E1" w:rsidR="47A55BEA" w:rsidRDefault="47A55BEA" w:rsidP="0A7DB617">
      <w:pPr>
        <w:widowControl w:val="0"/>
        <w:spacing w:before="120" w:after="120" w:line="264" w:lineRule="auto"/>
        <w:ind w:firstLine="630"/>
        <w:rPr>
          <w:color w:val="000000" w:themeColor="text1"/>
          <w:sz w:val="26"/>
          <w:szCs w:val="26"/>
        </w:rPr>
      </w:pPr>
      <w:r w:rsidRPr="0A7DB617">
        <w:rPr>
          <w:color w:val="000000" w:themeColor="text1"/>
          <w:sz w:val="26"/>
          <w:szCs w:val="26"/>
        </w:rPr>
        <w:t>- TCVN 9343:2012: Kết cấu BT&amp; BTCT, hướng dẫn công tác bảo trì;</w:t>
      </w:r>
    </w:p>
    <w:p w14:paraId="5DA8257D" w14:textId="6012BF4D" w:rsidR="47A55BEA" w:rsidRDefault="47A55BEA" w:rsidP="0A7DB617">
      <w:pPr>
        <w:widowControl w:val="0"/>
        <w:spacing w:before="120" w:after="120" w:line="264" w:lineRule="auto"/>
        <w:ind w:firstLine="630"/>
        <w:rPr>
          <w:color w:val="000000" w:themeColor="text1"/>
          <w:sz w:val="26"/>
          <w:szCs w:val="26"/>
        </w:rPr>
      </w:pPr>
      <w:r w:rsidRPr="0A7DB617">
        <w:rPr>
          <w:color w:val="000000" w:themeColor="text1"/>
          <w:sz w:val="26"/>
          <w:szCs w:val="26"/>
        </w:rPr>
        <w:t>- TCVN 6260:2020: Xi măng pooc lăng hỗn hợp. Yêu cầu kỹ thuật;</w:t>
      </w:r>
    </w:p>
    <w:p w14:paraId="1FD2AA2C" w14:textId="5605D3FB" w:rsidR="47A55BEA" w:rsidRDefault="47A55BEA" w:rsidP="0A7DB617">
      <w:pPr>
        <w:widowControl w:val="0"/>
        <w:spacing w:before="120" w:after="120" w:line="264" w:lineRule="auto"/>
        <w:ind w:firstLine="630"/>
        <w:rPr>
          <w:color w:val="000000" w:themeColor="text1"/>
          <w:sz w:val="26"/>
          <w:szCs w:val="26"/>
        </w:rPr>
      </w:pPr>
      <w:r w:rsidRPr="0A7DB617">
        <w:rPr>
          <w:color w:val="000000" w:themeColor="text1"/>
          <w:sz w:val="26"/>
          <w:szCs w:val="26"/>
        </w:rPr>
        <w:t>Sơn, mạ kẽm:</w:t>
      </w:r>
    </w:p>
    <w:p w14:paraId="1974392F" w14:textId="688DCBD0" w:rsidR="47A55BEA" w:rsidRDefault="47A55BEA" w:rsidP="0A7DB617">
      <w:pPr>
        <w:widowControl w:val="0"/>
        <w:spacing w:before="120" w:after="120" w:line="264" w:lineRule="auto"/>
        <w:ind w:firstLine="630"/>
        <w:rPr>
          <w:color w:val="000000" w:themeColor="text1"/>
          <w:sz w:val="26"/>
          <w:szCs w:val="26"/>
        </w:rPr>
      </w:pPr>
      <w:r w:rsidRPr="0A7DB617">
        <w:rPr>
          <w:color w:val="000000" w:themeColor="text1"/>
          <w:sz w:val="26"/>
          <w:szCs w:val="26"/>
        </w:rPr>
        <w:t>- TCVN 5408:2007: Lớp phủ kẽm nhúng nóng trên bề mặt sản phẩm gang và thép - Yêu cầu kỹ thuật và phương pháp thử;</w:t>
      </w:r>
    </w:p>
    <w:p w14:paraId="0FE661EC" w14:textId="0A583B7B" w:rsidR="00DB4462" w:rsidRDefault="00DB4462" w:rsidP="0A7DB617">
      <w:pPr>
        <w:widowControl w:val="0"/>
        <w:spacing w:before="120" w:after="120" w:line="264" w:lineRule="auto"/>
        <w:ind w:firstLine="630"/>
        <w:rPr>
          <w:color w:val="000000" w:themeColor="text1"/>
          <w:sz w:val="26"/>
          <w:szCs w:val="26"/>
        </w:rPr>
      </w:pPr>
      <w:r>
        <w:rPr>
          <w:color w:val="000000" w:themeColor="text1"/>
          <w:sz w:val="26"/>
          <w:szCs w:val="26"/>
        </w:rPr>
        <w:t xml:space="preserve">- </w:t>
      </w:r>
      <w:r w:rsidRPr="00DB4462">
        <w:rPr>
          <w:color w:val="000000" w:themeColor="text1"/>
          <w:sz w:val="26"/>
          <w:szCs w:val="26"/>
        </w:rPr>
        <w:t>TCVN 9113:2012 – Cống bê tông cốt thép đúc sẵn – Ống cống dùng cho thoát nước mưa, nước thải – Yêu cầu kỹ thuật.</w:t>
      </w:r>
    </w:p>
    <w:p w14:paraId="5A0CF2A6" w14:textId="4060887E" w:rsidR="47A55BEA" w:rsidRDefault="47A55BEA" w:rsidP="0A7DB617">
      <w:pPr>
        <w:widowControl w:val="0"/>
        <w:spacing w:before="120" w:after="120" w:line="264" w:lineRule="auto"/>
        <w:ind w:firstLine="630"/>
        <w:rPr>
          <w:b/>
          <w:bCs/>
          <w:color w:val="000000" w:themeColor="text1"/>
          <w:sz w:val="26"/>
          <w:szCs w:val="26"/>
        </w:rPr>
      </w:pPr>
      <w:r w:rsidRPr="0A7DB617">
        <w:rPr>
          <w:b/>
          <w:bCs/>
          <w:color w:val="000000" w:themeColor="text1"/>
          <w:sz w:val="26"/>
          <w:szCs w:val="26"/>
        </w:rPr>
        <w:t>c. Thi công và nghiệm thu:</w:t>
      </w:r>
    </w:p>
    <w:p w14:paraId="5A4139E0" w14:textId="5F5A55CE" w:rsidR="47A55BEA" w:rsidRDefault="47A55BEA" w:rsidP="0A7DB617">
      <w:pPr>
        <w:widowControl w:val="0"/>
        <w:spacing w:before="120" w:after="120" w:line="264" w:lineRule="auto"/>
        <w:ind w:firstLine="630"/>
        <w:rPr>
          <w:color w:val="000000" w:themeColor="text1"/>
          <w:sz w:val="26"/>
          <w:szCs w:val="26"/>
        </w:rPr>
      </w:pPr>
      <w:r w:rsidRPr="0A7DB617">
        <w:rPr>
          <w:color w:val="000000" w:themeColor="text1"/>
          <w:sz w:val="26"/>
          <w:szCs w:val="26"/>
        </w:rPr>
        <w:t>- TCVN 4055:2012: Tiêu chuẩn quốc gia về tổ chức thi công;</w:t>
      </w:r>
    </w:p>
    <w:p w14:paraId="2F48062B" w14:textId="3F63FA0D" w:rsidR="47A55BEA" w:rsidRDefault="47A55BEA" w:rsidP="0A7DB617">
      <w:pPr>
        <w:widowControl w:val="0"/>
        <w:spacing w:before="120" w:after="120" w:line="264" w:lineRule="auto"/>
        <w:ind w:firstLine="630"/>
        <w:rPr>
          <w:color w:val="000000" w:themeColor="text1"/>
          <w:sz w:val="26"/>
          <w:szCs w:val="26"/>
        </w:rPr>
      </w:pPr>
      <w:r w:rsidRPr="0A7DB617">
        <w:rPr>
          <w:color w:val="000000" w:themeColor="text1"/>
          <w:sz w:val="26"/>
          <w:szCs w:val="26"/>
        </w:rPr>
        <w:t>- TCVN 4252:2012: Quy trình lập thiết kế tổ chức xây dựng và thiết kế tổ chức thi công;</w:t>
      </w:r>
    </w:p>
    <w:p w14:paraId="07D76E63" w14:textId="51C1B566" w:rsidR="47A55BEA" w:rsidRDefault="47A55BEA" w:rsidP="0A7DB617">
      <w:pPr>
        <w:widowControl w:val="0"/>
        <w:spacing w:before="120" w:after="120" w:line="264" w:lineRule="auto"/>
        <w:ind w:firstLine="630"/>
        <w:rPr>
          <w:color w:val="000000" w:themeColor="text1"/>
          <w:sz w:val="26"/>
          <w:szCs w:val="26"/>
        </w:rPr>
      </w:pPr>
      <w:r w:rsidRPr="0A7DB617">
        <w:rPr>
          <w:color w:val="000000" w:themeColor="text1"/>
          <w:sz w:val="26"/>
          <w:szCs w:val="26"/>
        </w:rPr>
        <w:t>- TCVN 5640:2012: Bàn giao công trình xây dựng. Nguyên tắc cơ bản.</w:t>
      </w:r>
    </w:p>
    <w:p w14:paraId="601249D4" w14:textId="77777777" w:rsidR="002E73EA" w:rsidRDefault="002E73EA" w:rsidP="0A7DB617">
      <w:pPr>
        <w:widowControl w:val="0"/>
        <w:spacing w:before="120" w:after="120" w:line="264" w:lineRule="auto"/>
        <w:ind w:firstLine="630"/>
        <w:rPr>
          <w:color w:val="000000" w:themeColor="text1"/>
          <w:sz w:val="26"/>
          <w:szCs w:val="26"/>
        </w:rPr>
      </w:pPr>
      <w:r w:rsidRPr="0A7DB617">
        <w:rPr>
          <w:color w:val="000000" w:themeColor="text1"/>
          <w:sz w:val="26"/>
          <w:szCs w:val="26"/>
        </w:rPr>
        <w:t>-</w:t>
      </w:r>
      <w:r>
        <w:tab/>
      </w:r>
      <w:r w:rsidRPr="0A7DB617">
        <w:rPr>
          <w:color w:val="000000" w:themeColor="text1"/>
          <w:sz w:val="26"/>
          <w:szCs w:val="26"/>
        </w:rPr>
        <w:t xml:space="preserve"> Quy chuẩn xây dựng Việt Nam và các tiêu chuẩn khác có liên quan.</w:t>
      </w:r>
    </w:p>
    <w:p w14:paraId="49F8CC62" w14:textId="77777777" w:rsidR="00665530" w:rsidRPr="00D84A33" w:rsidRDefault="00665530" w:rsidP="0A7DB617">
      <w:pPr>
        <w:widowControl w:val="0"/>
        <w:spacing w:before="120" w:after="120" w:line="264" w:lineRule="auto"/>
        <w:ind w:firstLine="709"/>
        <w:rPr>
          <w:color w:val="000000" w:themeColor="text1"/>
          <w:sz w:val="26"/>
          <w:szCs w:val="26"/>
        </w:rPr>
      </w:pPr>
      <w:r w:rsidRPr="0A7DB617">
        <w:rPr>
          <w:color w:val="000000" w:themeColor="text1"/>
          <w:sz w:val="26"/>
          <w:szCs w:val="26"/>
        </w:rPr>
        <w:t xml:space="preserve">2. </w:t>
      </w:r>
      <w:r w:rsidRPr="0A7DB617">
        <w:rPr>
          <w:b/>
          <w:bCs/>
          <w:color w:val="000000" w:themeColor="text1"/>
          <w:sz w:val="26"/>
          <w:szCs w:val="26"/>
        </w:rPr>
        <w:t>Yêu cầu về tổ chức kỹ thuật thi công, giám sát</w:t>
      </w:r>
      <w:r w:rsidRPr="0A7DB617">
        <w:rPr>
          <w:color w:val="000000" w:themeColor="text1"/>
          <w:sz w:val="26"/>
          <w:szCs w:val="26"/>
        </w:rPr>
        <w:t>;</w:t>
      </w:r>
    </w:p>
    <w:p w14:paraId="1EB3C857" w14:textId="2BE8FF3E" w:rsidR="00C917E0" w:rsidRDefault="00665530" w:rsidP="0A7DB617">
      <w:pPr>
        <w:widowControl w:val="0"/>
        <w:tabs>
          <w:tab w:val="left" w:pos="993"/>
        </w:tabs>
        <w:spacing w:before="120" w:after="120" w:line="264" w:lineRule="auto"/>
        <w:ind w:firstLine="709"/>
        <w:rPr>
          <w:color w:val="000000" w:themeColor="text1"/>
          <w:sz w:val="26"/>
          <w:szCs w:val="26"/>
        </w:rPr>
      </w:pPr>
      <w:r w:rsidRPr="0A7DB617">
        <w:rPr>
          <w:color w:val="000000" w:themeColor="text1"/>
          <w:sz w:val="26"/>
          <w:szCs w:val="26"/>
        </w:rPr>
        <w:lastRenderedPageBreak/>
        <w:t>-</w:t>
      </w:r>
      <w:r>
        <w:tab/>
      </w:r>
      <w:r w:rsidR="00C917E0" w:rsidRPr="0A7DB617">
        <w:rPr>
          <w:color w:val="000000" w:themeColor="text1"/>
          <w:sz w:val="26"/>
          <w:szCs w:val="26"/>
        </w:rPr>
        <w:t>Nhà thầu không được đưa những người không có nhiệm vụ vào công trường; Tất cả nhân sự trước khi vào công trường phải xuất trình giấy tờ tùy thân tại Cổng ra vào Tổng kho xăng dầu Nhà Bè, tất cả nhân sự phải đi bộ từ cổng chính ra vào tới chân công trường. Khi ngoài giờ làm việc (07h30 đến 11h30 - Chiều từ: 13h00 đến 16h00) tất cả nhân sự phải đi ra khỏi công trường và không được nghỉ trưa tại công trường. Khi thi công ngoài giờ, nhà thầu phải tiến hành thực hiện theo phương án làm ngoài giờ của Tổng kho xăng dầu Nhà Bè, chi phí thuê bảo vệ ngoài giờ nhà thầu phải tính toán vào giá dự thầu.</w:t>
      </w:r>
    </w:p>
    <w:p w14:paraId="68C5B9AB" w14:textId="026C801D" w:rsidR="00665530" w:rsidRPr="00D84A33" w:rsidRDefault="00C917E0" w:rsidP="0A7DB617">
      <w:pPr>
        <w:widowControl w:val="0"/>
        <w:tabs>
          <w:tab w:val="left" w:pos="993"/>
        </w:tabs>
        <w:spacing w:before="120" w:after="120" w:line="264" w:lineRule="auto"/>
        <w:ind w:firstLine="709"/>
        <w:rPr>
          <w:color w:val="000000" w:themeColor="text1"/>
          <w:sz w:val="26"/>
          <w:szCs w:val="26"/>
        </w:rPr>
      </w:pPr>
      <w:r w:rsidRPr="0A7DB617">
        <w:rPr>
          <w:color w:val="000000" w:themeColor="text1"/>
          <w:sz w:val="26"/>
          <w:szCs w:val="26"/>
        </w:rPr>
        <w:t xml:space="preserve">- </w:t>
      </w:r>
      <w:r w:rsidR="00665530" w:rsidRPr="0A7DB617">
        <w:rPr>
          <w:color w:val="000000" w:themeColor="text1"/>
          <w:sz w:val="26"/>
          <w:szCs w:val="26"/>
        </w:rPr>
        <w:t>Bắt buộc phải có</w:t>
      </w:r>
      <w:r w:rsidRPr="0A7DB617">
        <w:rPr>
          <w:color w:val="000000" w:themeColor="text1"/>
          <w:sz w:val="26"/>
          <w:szCs w:val="26"/>
        </w:rPr>
        <w:t xml:space="preserve"> ít nhất 01</w:t>
      </w:r>
      <w:r w:rsidR="00665530" w:rsidRPr="0A7DB617">
        <w:rPr>
          <w:color w:val="000000" w:themeColor="text1"/>
          <w:sz w:val="26"/>
          <w:szCs w:val="26"/>
        </w:rPr>
        <w:t xml:space="preserve"> cán bộ kỹ thuật/cán bộ an toàn lao động tại công trường trong suốt thời gian thi công. </w:t>
      </w:r>
    </w:p>
    <w:p w14:paraId="0470CECF" w14:textId="77777777" w:rsidR="00665530" w:rsidRPr="00D84A33" w:rsidRDefault="00665530" w:rsidP="0A7DB617">
      <w:pPr>
        <w:widowControl w:val="0"/>
        <w:tabs>
          <w:tab w:val="left" w:pos="993"/>
        </w:tabs>
        <w:spacing w:before="120" w:after="120" w:line="264" w:lineRule="auto"/>
        <w:ind w:firstLine="709"/>
        <w:rPr>
          <w:color w:val="000000" w:themeColor="text1"/>
          <w:sz w:val="26"/>
          <w:szCs w:val="26"/>
        </w:rPr>
      </w:pPr>
      <w:r w:rsidRPr="0A7DB617">
        <w:rPr>
          <w:color w:val="000000" w:themeColor="text1"/>
          <w:sz w:val="26"/>
          <w:szCs w:val="26"/>
        </w:rPr>
        <w:t>-</w:t>
      </w:r>
      <w:r>
        <w:tab/>
      </w:r>
      <w:r w:rsidRPr="0A7DB617">
        <w:rPr>
          <w:color w:val="000000" w:themeColor="text1"/>
          <w:sz w:val="26"/>
          <w:szCs w:val="26"/>
        </w:rPr>
        <w:t>Nhà thầu phải lập thuyết minh thiết kế biện pháp thi công đáp ứng các yêu cầu của E-HSMT, kèm theo bản vẽ bố trí mặt bằng khu vực thi công, thể hiện rõ vị trí bãi gia công, khu vực tập kết vật tư, hướng di chuyển ra vào công trường. Chủ đầu tư sẽ hỗ trợ nhà thầu khảo sát hiện trạng nếu có yêu cầu.</w:t>
      </w:r>
    </w:p>
    <w:p w14:paraId="76BA8E13" w14:textId="77777777" w:rsidR="00665530" w:rsidRPr="00D84A33" w:rsidRDefault="00665530" w:rsidP="0A7DB617">
      <w:pPr>
        <w:widowControl w:val="0"/>
        <w:tabs>
          <w:tab w:val="left" w:pos="993"/>
        </w:tabs>
        <w:spacing w:before="120" w:after="120" w:line="264" w:lineRule="auto"/>
        <w:ind w:firstLine="709"/>
        <w:rPr>
          <w:color w:val="000000" w:themeColor="text1"/>
          <w:sz w:val="26"/>
          <w:szCs w:val="26"/>
        </w:rPr>
      </w:pPr>
      <w:r w:rsidRPr="0A7DB617">
        <w:rPr>
          <w:color w:val="000000" w:themeColor="text1"/>
          <w:sz w:val="26"/>
          <w:szCs w:val="26"/>
        </w:rPr>
        <w:t>-</w:t>
      </w:r>
      <w:r>
        <w:tab/>
      </w:r>
      <w:r w:rsidRPr="0A7DB617">
        <w:rPr>
          <w:color w:val="000000" w:themeColor="text1"/>
          <w:sz w:val="26"/>
          <w:szCs w:val="26"/>
        </w:rPr>
        <w:t>Nhà thầu phải thi công, hoàn thiện công trình và sửa chữa bất kỳ sai sót nào trong công trình theo đúng thiết kế và tuân thủ các quy trình, quy phạm xây dựng hiện hành của Việt Nam cũng như phù hợp với điều kiện riêng của công trình và theo chỉ dẫn của cán bộ giám sát về mọi vấn đề nêu hay không nêu trong hợp đồng.</w:t>
      </w:r>
    </w:p>
    <w:p w14:paraId="6DE9558D" w14:textId="77777777" w:rsidR="00665530" w:rsidRPr="00D84A33" w:rsidRDefault="00665530" w:rsidP="0A7DB617">
      <w:pPr>
        <w:widowControl w:val="0"/>
        <w:tabs>
          <w:tab w:val="left" w:pos="993"/>
        </w:tabs>
        <w:spacing w:before="120" w:after="120" w:line="264" w:lineRule="auto"/>
        <w:ind w:firstLine="709"/>
        <w:rPr>
          <w:color w:val="000000" w:themeColor="text1"/>
          <w:sz w:val="26"/>
          <w:szCs w:val="26"/>
        </w:rPr>
      </w:pPr>
      <w:r w:rsidRPr="0A7DB617">
        <w:rPr>
          <w:color w:val="000000" w:themeColor="text1"/>
          <w:sz w:val="26"/>
          <w:szCs w:val="26"/>
        </w:rPr>
        <w:t>-</w:t>
      </w:r>
      <w:r>
        <w:tab/>
      </w:r>
      <w:r w:rsidRPr="0A7DB617">
        <w:rPr>
          <w:color w:val="000000" w:themeColor="text1"/>
          <w:sz w:val="26"/>
          <w:szCs w:val="26"/>
        </w:rPr>
        <w:t>Nhà thầu phải chịu hoàn toàn trách nhiệm về tính ổn định, an toàn của tất cả các hoạt động của công trường trong suốt thời gian thi công, hoàn thiện công trình và trong giai đoạn bảo hành công trình.</w:t>
      </w:r>
    </w:p>
    <w:p w14:paraId="2B83FCBB" w14:textId="77777777" w:rsidR="00665530" w:rsidRPr="00D84A33" w:rsidRDefault="00665530" w:rsidP="0A7DB617">
      <w:pPr>
        <w:widowControl w:val="0"/>
        <w:tabs>
          <w:tab w:val="left" w:pos="993"/>
        </w:tabs>
        <w:spacing w:before="120" w:after="120" w:line="264" w:lineRule="auto"/>
        <w:ind w:firstLine="709"/>
        <w:rPr>
          <w:color w:val="000000" w:themeColor="text1"/>
          <w:sz w:val="26"/>
          <w:szCs w:val="26"/>
        </w:rPr>
      </w:pPr>
      <w:r w:rsidRPr="0A7DB617">
        <w:rPr>
          <w:color w:val="000000" w:themeColor="text1"/>
          <w:sz w:val="26"/>
          <w:szCs w:val="26"/>
        </w:rPr>
        <w:t>-</w:t>
      </w:r>
      <w:r>
        <w:tab/>
      </w:r>
      <w:r w:rsidRPr="0A7DB617">
        <w:rPr>
          <w:color w:val="000000" w:themeColor="text1"/>
          <w:sz w:val="26"/>
          <w:szCs w:val="26"/>
        </w:rPr>
        <w:t>Nhà thầu phải chịu hoàn toàn trách nhiệm về việc bảo vệ công trình, nguyên vật liệu và máy móc, thiết bị đưa vào sử dụng cho việc Thi công các hạng mục của gói thầu, bao gồm cả vật tư thiết bị do chủ đầu tư bàn giao, kể từ ngày khởi công xây dựng công trình đến ngày nghiệm thu bàn giao công trình.</w:t>
      </w:r>
    </w:p>
    <w:p w14:paraId="01836B2D" w14:textId="77777777" w:rsidR="00665530" w:rsidRPr="00D84A33" w:rsidRDefault="00665530" w:rsidP="0A7DB617">
      <w:pPr>
        <w:widowControl w:val="0"/>
        <w:tabs>
          <w:tab w:val="left" w:pos="993"/>
        </w:tabs>
        <w:spacing w:before="120" w:after="120" w:line="264" w:lineRule="auto"/>
        <w:ind w:firstLine="709"/>
        <w:rPr>
          <w:color w:val="000000" w:themeColor="text1"/>
          <w:sz w:val="26"/>
          <w:szCs w:val="26"/>
        </w:rPr>
      </w:pPr>
      <w:r w:rsidRPr="0A7DB617">
        <w:rPr>
          <w:color w:val="000000" w:themeColor="text1"/>
          <w:sz w:val="26"/>
          <w:szCs w:val="26"/>
        </w:rPr>
        <w:t>-</w:t>
      </w:r>
      <w:r>
        <w:tab/>
      </w:r>
      <w:r w:rsidRPr="0A7DB617">
        <w:rPr>
          <w:color w:val="000000" w:themeColor="text1"/>
          <w:sz w:val="26"/>
          <w:szCs w:val="26"/>
        </w:rPr>
        <w:t>Nếu trong quá trình thực hiện hợp đồng có xảy ra bất kỳ tổn thất hay hư hỏng nào đối với công trình, người lao động, nguyên vật liệu, máy móc thiết bị thì nhà thầu phải tự sửa chữa, bồi thường bằng chính kinh phí của mình.</w:t>
      </w:r>
    </w:p>
    <w:p w14:paraId="29B35DA3" w14:textId="77777777" w:rsidR="00665530" w:rsidRPr="00D84A33" w:rsidRDefault="00665530" w:rsidP="0A7DB617">
      <w:pPr>
        <w:widowControl w:val="0"/>
        <w:tabs>
          <w:tab w:val="left" w:pos="993"/>
        </w:tabs>
        <w:spacing w:before="120" w:after="120" w:line="264" w:lineRule="auto"/>
        <w:ind w:firstLine="709"/>
        <w:rPr>
          <w:color w:val="000000" w:themeColor="text1"/>
          <w:sz w:val="26"/>
          <w:szCs w:val="26"/>
        </w:rPr>
      </w:pPr>
      <w:r w:rsidRPr="0A7DB617">
        <w:rPr>
          <w:color w:val="000000" w:themeColor="text1"/>
          <w:sz w:val="26"/>
          <w:szCs w:val="26"/>
        </w:rPr>
        <w:t>-</w:t>
      </w:r>
      <w:r>
        <w:tab/>
      </w:r>
      <w:r w:rsidRPr="0A7DB617">
        <w:rPr>
          <w:color w:val="000000" w:themeColor="text1"/>
          <w:sz w:val="26"/>
          <w:szCs w:val="26"/>
        </w:rPr>
        <w:t>Cung cấp Danh sách Ban chỉ huy công trường có kinh nghiệm và đủ năng lực đảm bảo thực hiện đúng đắn và đúng thời hạn nghĩa vụ của nhà thầu theo hợp đồng.</w:t>
      </w:r>
    </w:p>
    <w:p w14:paraId="611C0A35" w14:textId="77777777" w:rsidR="00665530" w:rsidRPr="00D84A33" w:rsidRDefault="00665530" w:rsidP="0A7DB617">
      <w:pPr>
        <w:widowControl w:val="0"/>
        <w:tabs>
          <w:tab w:val="left" w:pos="993"/>
        </w:tabs>
        <w:spacing w:before="120" w:after="120" w:line="264" w:lineRule="auto"/>
        <w:ind w:firstLine="709"/>
        <w:rPr>
          <w:color w:val="000000" w:themeColor="text1"/>
          <w:sz w:val="26"/>
          <w:szCs w:val="26"/>
        </w:rPr>
      </w:pPr>
      <w:r w:rsidRPr="0A7DB617">
        <w:rPr>
          <w:color w:val="000000" w:themeColor="text1"/>
          <w:sz w:val="26"/>
          <w:szCs w:val="26"/>
        </w:rPr>
        <w:t>-</w:t>
      </w:r>
      <w:r>
        <w:tab/>
      </w:r>
      <w:r w:rsidRPr="0A7DB617">
        <w:rPr>
          <w:color w:val="000000" w:themeColor="text1"/>
          <w:sz w:val="26"/>
          <w:szCs w:val="26"/>
        </w:rPr>
        <w:t>Nhà thầu phải lập và tuân thủ các quy trình nội bộ để kiểm soát chất lượng các công việc thuộc gói thầu, đảm bảo phù hợp với các chỉ dẫn kỹ thuật được quy định trong hồ sơ thiết kế và trong tiêu chuẩn có liên quan.</w:t>
      </w:r>
    </w:p>
    <w:p w14:paraId="0BC0905A" w14:textId="77777777" w:rsidR="00665530" w:rsidRPr="00D84A33" w:rsidRDefault="00665530" w:rsidP="0A7DB617">
      <w:pPr>
        <w:widowControl w:val="0"/>
        <w:tabs>
          <w:tab w:val="left" w:pos="993"/>
        </w:tabs>
        <w:spacing w:before="120" w:after="120" w:line="264" w:lineRule="auto"/>
        <w:ind w:firstLine="709"/>
        <w:rPr>
          <w:color w:val="000000" w:themeColor="text1"/>
          <w:sz w:val="26"/>
          <w:szCs w:val="26"/>
        </w:rPr>
      </w:pPr>
      <w:r w:rsidRPr="0A7DB617">
        <w:rPr>
          <w:color w:val="000000" w:themeColor="text1"/>
          <w:sz w:val="26"/>
          <w:szCs w:val="26"/>
        </w:rPr>
        <w:t>-</w:t>
      </w:r>
      <w:r>
        <w:tab/>
      </w:r>
      <w:r w:rsidRPr="0A7DB617">
        <w:rPr>
          <w:color w:val="000000" w:themeColor="text1"/>
          <w:sz w:val="26"/>
          <w:szCs w:val="26"/>
        </w:rPr>
        <w:t>Nhà thầu phải báo cáo chi tiết về bất kỳ tai nạn, hư hỏng nào trong hoặc ngoài công trường. Trong trường hợp có tai nạn nghiêm trọng, hư hỏng, chết người, nhà thầu phải báo cáo ngay lập tức bằng các phương tiện nhanh nhất sẵn có cho đơn vị giám sát và Chủ đầu tư.</w:t>
      </w:r>
    </w:p>
    <w:p w14:paraId="756E7681" w14:textId="77777777" w:rsidR="00665530" w:rsidRPr="00D84A33" w:rsidRDefault="00665530" w:rsidP="0A7DB617">
      <w:pPr>
        <w:widowControl w:val="0"/>
        <w:tabs>
          <w:tab w:val="left" w:pos="993"/>
        </w:tabs>
        <w:spacing w:before="120" w:after="120" w:line="264" w:lineRule="auto"/>
        <w:ind w:firstLine="709"/>
        <w:rPr>
          <w:color w:val="000000" w:themeColor="text1"/>
          <w:sz w:val="26"/>
          <w:szCs w:val="26"/>
        </w:rPr>
      </w:pPr>
      <w:r w:rsidRPr="0A7DB617">
        <w:rPr>
          <w:color w:val="000000" w:themeColor="text1"/>
          <w:sz w:val="26"/>
          <w:szCs w:val="26"/>
        </w:rPr>
        <w:t>-</w:t>
      </w:r>
      <w:r>
        <w:tab/>
      </w:r>
      <w:r w:rsidRPr="0A7DB617">
        <w:rPr>
          <w:color w:val="000000" w:themeColor="text1"/>
          <w:sz w:val="26"/>
          <w:szCs w:val="26"/>
        </w:rPr>
        <w:t>Sau khi thi công hoàn thiện công trình và trước khi nghiệm thu công trình, nhà thầu phải thu dọn, san trả hiện trường và làm cho khu vực công trường được sạch sẽ.</w:t>
      </w:r>
    </w:p>
    <w:p w14:paraId="29C51A57" w14:textId="3602CC51" w:rsidR="00665530" w:rsidRPr="00D84A33" w:rsidRDefault="00665530" w:rsidP="0A7DB617">
      <w:pPr>
        <w:widowControl w:val="0"/>
        <w:tabs>
          <w:tab w:val="left" w:pos="993"/>
        </w:tabs>
        <w:spacing w:before="120" w:after="120" w:line="264" w:lineRule="auto"/>
        <w:ind w:firstLine="709"/>
        <w:rPr>
          <w:color w:val="000000" w:themeColor="text1"/>
          <w:sz w:val="26"/>
          <w:szCs w:val="26"/>
        </w:rPr>
      </w:pPr>
      <w:r w:rsidRPr="0A7DB617">
        <w:rPr>
          <w:color w:val="000000" w:themeColor="text1"/>
          <w:sz w:val="26"/>
          <w:szCs w:val="26"/>
        </w:rPr>
        <w:t>-</w:t>
      </w:r>
      <w:r>
        <w:tab/>
      </w:r>
      <w:r w:rsidRPr="0A7DB617">
        <w:rPr>
          <w:color w:val="000000" w:themeColor="text1"/>
          <w:sz w:val="26"/>
          <w:szCs w:val="26"/>
        </w:rPr>
        <w:t xml:space="preserve">Nhà thầu phải chịu trách nhiệm lập đầy đủ hồ sơ hoàn công công trình theo </w:t>
      </w:r>
      <w:r w:rsidRPr="0A7DB617">
        <w:rPr>
          <w:color w:val="000000" w:themeColor="text1"/>
          <w:sz w:val="26"/>
          <w:szCs w:val="26"/>
        </w:rPr>
        <w:lastRenderedPageBreak/>
        <w:t>đúng yêu cầu của Chủ đầu tư và các tiêu chuẩn nghiệm thu công trình.</w:t>
      </w:r>
    </w:p>
    <w:p w14:paraId="68F08E34" w14:textId="77777777" w:rsidR="00B12DC8" w:rsidRPr="00D84A33" w:rsidRDefault="00B12DC8" w:rsidP="0A7DB617">
      <w:pPr>
        <w:widowControl w:val="0"/>
        <w:tabs>
          <w:tab w:val="left" w:pos="993"/>
        </w:tabs>
        <w:spacing w:before="120" w:after="120" w:line="264" w:lineRule="auto"/>
        <w:ind w:firstLine="709"/>
        <w:rPr>
          <w:color w:val="000000" w:themeColor="text1"/>
          <w:sz w:val="26"/>
          <w:szCs w:val="26"/>
        </w:rPr>
      </w:pPr>
      <w:r w:rsidRPr="0A7DB617">
        <w:rPr>
          <w:color w:val="000000" w:themeColor="text1"/>
          <w:sz w:val="26"/>
          <w:szCs w:val="26"/>
        </w:rPr>
        <w:t>-</w:t>
      </w:r>
      <w:r>
        <w:tab/>
      </w:r>
      <w:r w:rsidRPr="0A7DB617">
        <w:rPr>
          <w:color w:val="000000" w:themeColor="text1"/>
          <w:sz w:val="26"/>
          <w:szCs w:val="26"/>
        </w:rPr>
        <w:t>Nhà thầu phải chấp nhận tạm thời đình chỉ hoặc hoãn thi công không được đòi hỏi bồi hoàn thiệt hại theo yêu cầu của giám sát thi công và Chủ đầu tư trong những trường hợp sau:</w:t>
      </w:r>
    </w:p>
    <w:p w14:paraId="6F8C5733" w14:textId="1C9448A2" w:rsidR="00B12DC8" w:rsidRPr="00D84A33" w:rsidRDefault="00B12DC8" w:rsidP="0A7DB617">
      <w:pPr>
        <w:widowControl w:val="0"/>
        <w:tabs>
          <w:tab w:val="left" w:pos="993"/>
        </w:tabs>
        <w:spacing w:before="120" w:after="120" w:line="264" w:lineRule="auto"/>
        <w:ind w:firstLine="709"/>
        <w:rPr>
          <w:color w:val="000000" w:themeColor="text1"/>
          <w:sz w:val="26"/>
          <w:szCs w:val="26"/>
        </w:rPr>
      </w:pPr>
      <w:r w:rsidRPr="0A7DB617">
        <w:rPr>
          <w:color w:val="000000" w:themeColor="text1"/>
          <w:sz w:val="26"/>
          <w:szCs w:val="26"/>
        </w:rPr>
        <w:t>+</w:t>
      </w:r>
      <w:r>
        <w:tab/>
      </w:r>
      <w:r w:rsidRPr="0A7DB617">
        <w:rPr>
          <w:color w:val="000000" w:themeColor="text1"/>
          <w:sz w:val="26"/>
          <w:szCs w:val="26"/>
        </w:rPr>
        <w:t>Do lý do an ninh và an toàn bảo vệ môi trường</w:t>
      </w:r>
      <w:r w:rsidR="004E4A11" w:rsidRPr="0A7DB617">
        <w:rPr>
          <w:color w:val="000000" w:themeColor="text1"/>
          <w:sz w:val="26"/>
          <w:szCs w:val="26"/>
        </w:rPr>
        <w:t>, an toàn PCCC</w:t>
      </w:r>
      <w:r w:rsidRPr="0A7DB617">
        <w:rPr>
          <w:color w:val="000000" w:themeColor="text1"/>
          <w:sz w:val="26"/>
          <w:szCs w:val="26"/>
        </w:rPr>
        <w:t>.</w:t>
      </w:r>
    </w:p>
    <w:p w14:paraId="75FA3875" w14:textId="77777777" w:rsidR="00B12DC8" w:rsidRPr="006E5C9B" w:rsidRDefault="00B12DC8" w:rsidP="0A7DB617">
      <w:pPr>
        <w:widowControl w:val="0"/>
        <w:tabs>
          <w:tab w:val="left" w:pos="993"/>
        </w:tabs>
        <w:spacing w:before="120" w:after="120" w:line="264" w:lineRule="auto"/>
        <w:ind w:firstLine="709"/>
        <w:rPr>
          <w:color w:val="000000" w:themeColor="text1"/>
          <w:sz w:val="26"/>
          <w:szCs w:val="26"/>
        </w:rPr>
      </w:pPr>
      <w:r w:rsidRPr="0A7DB617">
        <w:rPr>
          <w:color w:val="000000" w:themeColor="text1"/>
          <w:sz w:val="26"/>
          <w:szCs w:val="26"/>
        </w:rPr>
        <w:t>+</w:t>
      </w:r>
      <w:r>
        <w:tab/>
      </w:r>
      <w:r w:rsidRPr="0A7DB617">
        <w:rPr>
          <w:color w:val="000000" w:themeColor="text1"/>
          <w:sz w:val="26"/>
          <w:szCs w:val="26"/>
        </w:rPr>
        <w:t>Do nguyên nhân thời tiết, khí hậu.</w:t>
      </w:r>
    </w:p>
    <w:p w14:paraId="246507BC" w14:textId="1B54E74D" w:rsidR="00B12DC8" w:rsidRPr="006E5C9B" w:rsidRDefault="00B12DC8" w:rsidP="0A7DB617">
      <w:pPr>
        <w:widowControl w:val="0"/>
        <w:tabs>
          <w:tab w:val="left" w:pos="993"/>
        </w:tabs>
        <w:spacing w:before="120" w:after="120" w:line="264" w:lineRule="auto"/>
        <w:ind w:firstLine="709"/>
        <w:rPr>
          <w:color w:val="000000" w:themeColor="text1"/>
          <w:sz w:val="26"/>
          <w:szCs w:val="26"/>
        </w:rPr>
      </w:pPr>
      <w:r w:rsidRPr="0A7DB617">
        <w:rPr>
          <w:color w:val="000000" w:themeColor="text1"/>
          <w:sz w:val="26"/>
          <w:szCs w:val="26"/>
        </w:rPr>
        <w:t>+</w:t>
      </w:r>
      <w:r>
        <w:tab/>
      </w:r>
      <w:r w:rsidRPr="0A7DB617">
        <w:rPr>
          <w:color w:val="000000" w:themeColor="text1"/>
          <w:sz w:val="26"/>
          <w:szCs w:val="26"/>
        </w:rPr>
        <w:t>Do sự cố công trình do yếu tố khách quan</w:t>
      </w:r>
    </w:p>
    <w:p w14:paraId="0F739E4C" w14:textId="77777777" w:rsidR="00665530" w:rsidRPr="006E5C9B" w:rsidRDefault="00665530" w:rsidP="0A7DB617">
      <w:pPr>
        <w:widowControl w:val="0"/>
        <w:spacing w:before="120" w:after="120" w:line="264" w:lineRule="auto"/>
        <w:ind w:firstLine="709"/>
        <w:rPr>
          <w:color w:val="000000" w:themeColor="text1"/>
          <w:sz w:val="26"/>
          <w:szCs w:val="26"/>
        </w:rPr>
      </w:pPr>
      <w:r w:rsidRPr="0A7DB617">
        <w:rPr>
          <w:color w:val="000000" w:themeColor="text1"/>
          <w:sz w:val="26"/>
          <w:szCs w:val="26"/>
        </w:rPr>
        <w:t xml:space="preserve">3. </w:t>
      </w:r>
      <w:r w:rsidRPr="0A7DB617">
        <w:rPr>
          <w:b/>
          <w:bCs/>
          <w:color w:val="000000" w:themeColor="text1"/>
          <w:sz w:val="26"/>
          <w:szCs w:val="26"/>
        </w:rPr>
        <w:t>Yêu cầu về chủng loại, chất lượng vật tư, máy móc, thiết bị (kèm theo các tiêu chuẩn về phương pháp thử):</w:t>
      </w:r>
      <w:r w:rsidRPr="0A7DB617">
        <w:rPr>
          <w:color w:val="000000" w:themeColor="text1"/>
          <w:sz w:val="26"/>
          <w:szCs w:val="26"/>
        </w:rPr>
        <w:t xml:space="preserve"> </w:t>
      </w:r>
    </w:p>
    <w:p w14:paraId="618C8BC5" w14:textId="77777777" w:rsidR="00665530" w:rsidRPr="006E5C9B" w:rsidRDefault="00665530" w:rsidP="0A7DB617">
      <w:pPr>
        <w:widowControl w:val="0"/>
        <w:spacing w:before="120" w:after="120" w:line="264" w:lineRule="auto"/>
        <w:ind w:firstLine="709"/>
        <w:rPr>
          <w:color w:val="000000" w:themeColor="text1"/>
          <w:sz w:val="26"/>
          <w:szCs w:val="26"/>
        </w:rPr>
      </w:pPr>
      <w:r w:rsidRPr="0A7DB617">
        <w:rPr>
          <w:b/>
          <w:bCs/>
          <w:color w:val="000000" w:themeColor="text1"/>
          <w:sz w:val="26"/>
          <w:szCs w:val="26"/>
        </w:rPr>
        <w:t>3.1 Chủng loại vật tư</w:t>
      </w:r>
      <w:r w:rsidRPr="0A7DB617">
        <w:rPr>
          <w:color w:val="000000" w:themeColor="text1"/>
          <w:sz w:val="26"/>
          <w:szCs w:val="26"/>
        </w:rPr>
        <w:t>:</w:t>
      </w:r>
    </w:p>
    <w:p w14:paraId="67DAED50" w14:textId="77777777" w:rsidR="00665530" w:rsidRPr="006E5C9B" w:rsidRDefault="00665530" w:rsidP="0A7DB617">
      <w:pPr>
        <w:widowControl w:val="0"/>
        <w:spacing w:before="120" w:after="120" w:line="264" w:lineRule="auto"/>
        <w:ind w:firstLine="709"/>
        <w:rPr>
          <w:color w:val="000000" w:themeColor="text1"/>
          <w:sz w:val="26"/>
          <w:szCs w:val="26"/>
        </w:rPr>
      </w:pPr>
      <w:r w:rsidRPr="0A7DB617">
        <w:rPr>
          <w:color w:val="000000" w:themeColor="text1"/>
          <w:sz w:val="26"/>
          <w:szCs w:val="26"/>
        </w:rPr>
        <w:t>Nhà thầu phải liệt kê (đề xuất) đầy đủ các loại vật tư chủ yếu, có xuất xứ, đặc tính kỹ thuật phù hợp với hồ sơ thiết kế và các quy trình quy phạm hiện hành.</w:t>
      </w:r>
    </w:p>
    <w:p w14:paraId="54CF13B7" w14:textId="77777777" w:rsidR="00665530" w:rsidRPr="006E5C9B" w:rsidRDefault="00665530" w:rsidP="0A7DB617">
      <w:pPr>
        <w:widowControl w:val="0"/>
        <w:spacing w:before="120" w:after="120" w:line="264" w:lineRule="auto"/>
        <w:ind w:firstLine="709"/>
        <w:rPr>
          <w:color w:val="000000" w:themeColor="text1"/>
          <w:sz w:val="26"/>
          <w:szCs w:val="26"/>
        </w:rPr>
      </w:pPr>
      <w:r w:rsidRPr="0A7DB617">
        <w:rPr>
          <w:color w:val="000000" w:themeColor="text1"/>
          <w:sz w:val="26"/>
          <w:szCs w:val="26"/>
        </w:rPr>
        <w:t>Cụm từ "tương đương" của những loại vật tư, thiết bị trong bảng "danh mục chủng loại vật tư, thiết bị chủ yếu dùng cho công trình " dưới đây có nghĩa là có đặc tính kỹ thuật tương tự, có tính năng sử dụng tương đương.</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4677"/>
        <w:gridCol w:w="4820"/>
      </w:tblGrid>
      <w:tr w:rsidR="00EE7092" w:rsidRPr="006E5C9B" w14:paraId="5738ACB2" w14:textId="77777777" w:rsidTr="00EE7092">
        <w:trPr>
          <w:trHeight w:val="300"/>
          <w:jc w:val="center"/>
        </w:trPr>
        <w:tc>
          <w:tcPr>
            <w:tcW w:w="563" w:type="dxa"/>
            <w:shd w:val="clear" w:color="auto" w:fill="auto"/>
            <w:vAlign w:val="center"/>
          </w:tcPr>
          <w:p w14:paraId="4D15D086" w14:textId="3475D459" w:rsidR="00EE7092" w:rsidRPr="006E5C9B" w:rsidRDefault="00EE7092" w:rsidP="00751B4B">
            <w:pPr>
              <w:widowControl w:val="0"/>
              <w:autoSpaceDE w:val="0"/>
              <w:autoSpaceDN w:val="0"/>
              <w:adjustRightInd w:val="0"/>
              <w:spacing w:before="120" w:line="276" w:lineRule="auto"/>
              <w:ind w:right="-14"/>
              <w:jc w:val="center"/>
              <w:rPr>
                <w:b/>
                <w:bCs/>
                <w:color w:val="000000" w:themeColor="text1"/>
                <w:sz w:val="26"/>
                <w:szCs w:val="26"/>
              </w:rPr>
            </w:pPr>
            <w:r w:rsidRPr="0A7DB617">
              <w:rPr>
                <w:b/>
                <w:bCs/>
                <w:color w:val="000000" w:themeColor="text1"/>
                <w:sz w:val="26"/>
                <w:szCs w:val="26"/>
              </w:rPr>
              <w:t>TT</w:t>
            </w:r>
          </w:p>
        </w:tc>
        <w:tc>
          <w:tcPr>
            <w:tcW w:w="4677" w:type="dxa"/>
            <w:shd w:val="clear" w:color="auto" w:fill="auto"/>
            <w:vAlign w:val="center"/>
          </w:tcPr>
          <w:p w14:paraId="58ED8A95" w14:textId="77777777" w:rsidR="00EE7092" w:rsidRPr="006E5C9B" w:rsidRDefault="00EE7092" w:rsidP="00751B4B">
            <w:pPr>
              <w:widowControl w:val="0"/>
              <w:autoSpaceDE w:val="0"/>
              <w:autoSpaceDN w:val="0"/>
              <w:adjustRightInd w:val="0"/>
              <w:spacing w:before="120" w:line="276" w:lineRule="auto"/>
              <w:ind w:right="-14"/>
              <w:jc w:val="center"/>
              <w:rPr>
                <w:b/>
                <w:bCs/>
                <w:color w:val="000000" w:themeColor="text1"/>
                <w:sz w:val="26"/>
                <w:szCs w:val="26"/>
              </w:rPr>
            </w:pPr>
            <w:r w:rsidRPr="0A7DB617">
              <w:rPr>
                <w:b/>
                <w:bCs/>
                <w:color w:val="000000" w:themeColor="text1"/>
                <w:sz w:val="26"/>
                <w:szCs w:val="26"/>
              </w:rPr>
              <w:t>TÊN VẬT TƯ</w:t>
            </w:r>
          </w:p>
        </w:tc>
        <w:tc>
          <w:tcPr>
            <w:tcW w:w="4820" w:type="dxa"/>
            <w:shd w:val="clear" w:color="auto" w:fill="auto"/>
            <w:vAlign w:val="center"/>
          </w:tcPr>
          <w:p w14:paraId="2BEA512B" w14:textId="78C05FF9" w:rsidR="00EE7092" w:rsidRPr="006E5C9B" w:rsidRDefault="00EE7092" w:rsidP="00751B4B">
            <w:pPr>
              <w:widowControl w:val="0"/>
              <w:spacing w:before="120" w:line="276" w:lineRule="auto"/>
              <w:ind w:right="-14"/>
              <w:jc w:val="center"/>
              <w:rPr>
                <w:b/>
                <w:bCs/>
                <w:color w:val="000000" w:themeColor="text1"/>
                <w:sz w:val="26"/>
                <w:szCs w:val="26"/>
              </w:rPr>
            </w:pPr>
            <w:r w:rsidRPr="0A7DB617">
              <w:rPr>
                <w:b/>
                <w:bCs/>
                <w:color w:val="000000" w:themeColor="text1"/>
                <w:sz w:val="26"/>
                <w:szCs w:val="26"/>
              </w:rPr>
              <w:t>VẬT LIỆU</w:t>
            </w:r>
          </w:p>
        </w:tc>
      </w:tr>
      <w:tr w:rsidR="00EE7092" w:rsidRPr="006E5C9B" w14:paraId="632BA3E4" w14:textId="77777777" w:rsidTr="00EE7092">
        <w:trPr>
          <w:trHeight w:val="300"/>
          <w:jc w:val="center"/>
        </w:trPr>
        <w:tc>
          <w:tcPr>
            <w:tcW w:w="563" w:type="dxa"/>
            <w:shd w:val="clear" w:color="auto" w:fill="auto"/>
            <w:vAlign w:val="center"/>
          </w:tcPr>
          <w:p w14:paraId="03619264" w14:textId="76FA9322" w:rsidR="00EE7092" w:rsidRPr="006E5C9B" w:rsidRDefault="00EE7092" w:rsidP="0A7DB617">
            <w:pPr>
              <w:widowControl w:val="0"/>
              <w:autoSpaceDE w:val="0"/>
              <w:autoSpaceDN w:val="0"/>
              <w:adjustRightInd w:val="0"/>
              <w:spacing w:before="120" w:line="276" w:lineRule="auto"/>
              <w:ind w:right="-14"/>
              <w:jc w:val="center"/>
              <w:rPr>
                <w:color w:val="000000" w:themeColor="text1"/>
                <w:sz w:val="26"/>
                <w:szCs w:val="26"/>
              </w:rPr>
            </w:pPr>
            <w:r w:rsidRPr="0A7DB617">
              <w:rPr>
                <w:color w:val="000000" w:themeColor="text1"/>
                <w:sz w:val="26"/>
                <w:szCs w:val="26"/>
              </w:rPr>
              <w:t>1</w:t>
            </w:r>
          </w:p>
        </w:tc>
        <w:tc>
          <w:tcPr>
            <w:tcW w:w="4677" w:type="dxa"/>
            <w:shd w:val="clear" w:color="auto" w:fill="auto"/>
            <w:vAlign w:val="center"/>
          </w:tcPr>
          <w:p w14:paraId="5139B2C3" w14:textId="1F9F3401" w:rsidR="00EE7092" w:rsidRPr="006E5C9B" w:rsidRDefault="00EE7092" w:rsidP="0A7DB617">
            <w:pPr>
              <w:spacing w:before="120" w:line="276" w:lineRule="auto"/>
              <w:jc w:val="center"/>
              <w:rPr>
                <w:color w:val="000000" w:themeColor="text1"/>
                <w:sz w:val="26"/>
                <w:szCs w:val="26"/>
              </w:rPr>
            </w:pPr>
            <w:r w:rsidRPr="0A7DB617">
              <w:rPr>
                <w:color w:val="000000" w:themeColor="text1"/>
                <w:sz w:val="26"/>
                <w:szCs w:val="26"/>
              </w:rPr>
              <w:t xml:space="preserve">Bê tông thương phẩm </w:t>
            </w:r>
          </w:p>
        </w:tc>
        <w:tc>
          <w:tcPr>
            <w:tcW w:w="4820" w:type="dxa"/>
            <w:shd w:val="clear" w:color="auto" w:fill="auto"/>
          </w:tcPr>
          <w:p w14:paraId="2D8BB1AA" w14:textId="7647A46B" w:rsidR="00EE7092" w:rsidRPr="006E5C9B" w:rsidRDefault="00EE7092" w:rsidP="0A7DB617">
            <w:pPr>
              <w:widowControl w:val="0"/>
              <w:spacing w:before="120" w:line="276" w:lineRule="auto"/>
              <w:ind w:right="-14"/>
              <w:jc w:val="center"/>
              <w:rPr>
                <w:color w:val="000000" w:themeColor="text1"/>
                <w:sz w:val="26"/>
                <w:szCs w:val="26"/>
              </w:rPr>
            </w:pPr>
            <w:r w:rsidRPr="0A7DB617">
              <w:rPr>
                <w:color w:val="000000" w:themeColor="text1"/>
                <w:sz w:val="26"/>
                <w:szCs w:val="26"/>
              </w:rPr>
              <w:t xml:space="preserve">M200, XM PCB40 cát </w:t>
            </w:r>
            <w:r>
              <w:rPr>
                <w:color w:val="000000" w:themeColor="text1"/>
                <w:sz w:val="26"/>
                <w:szCs w:val="26"/>
              </w:rPr>
              <w:t>vàng</w:t>
            </w:r>
            <w:r w:rsidRPr="0A7DB617">
              <w:rPr>
                <w:color w:val="000000" w:themeColor="text1"/>
                <w:sz w:val="26"/>
                <w:szCs w:val="26"/>
              </w:rPr>
              <w:t>, đá 1x2</w:t>
            </w:r>
          </w:p>
        </w:tc>
      </w:tr>
      <w:tr w:rsidR="00EE7092" w:rsidRPr="006E5C9B" w14:paraId="7286BEC5" w14:textId="77777777" w:rsidTr="00EE7092">
        <w:trPr>
          <w:trHeight w:val="300"/>
          <w:jc w:val="center"/>
        </w:trPr>
        <w:tc>
          <w:tcPr>
            <w:tcW w:w="563" w:type="dxa"/>
            <w:shd w:val="clear" w:color="auto" w:fill="auto"/>
            <w:vAlign w:val="center"/>
          </w:tcPr>
          <w:p w14:paraId="2DFF595D" w14:textId="36517105" w:rsidR="00EE7092" w:rsidRPr="006E5C9B" w:rsidRDefault="00EE7092" w:rsidP="0A7DB617">
            <w:pPr>
              <w:widowControl w:val="0"/>
              <w:autoSpaceDE w:val="0"/>
              <w:autoSpaceDN w:val="0"/>
              <w:adjustRightInd w:val="0"/>
              <w:spacing w:before="120" w:line="276" w:lineRule="auto"/>
              <w:ind w:right="-14"/>
              <w:jc w:val="center"/>
              <w:rPr>
                <w:color w:val="000000" w:themeColor="text1"/>
                <w:sz w:val="26"/>
                <w:szCs w:val="26"/>
              </w:rPr>
            </w:pPr>
            <w:r w:rsidRPr="0A7DB617">
              <w:rPr>
                <w:color w:val="000000" w:themeColor="text1"/>
                <w:sz w:val="26"/>
                <w:szCs w:val="26"/>
              </w:rPr>
              <w:t>2</w:t>
            </w:r>
          </w:p>
        </w:tc>
        <w:tc>
          <w:tcPr>
            <w:tcW w:w="4677" w:type="dxa"/>
            <w:shd w:val="clear" w:color="auto" w:fill="auto"/>
            <w:vAlign w:val="center"/>
          </w:tcPr>
          <w:p w14:paraId="381404C6" w14:textId="329EB2FD" w:rsidR="00EE7092" w:rsidRPr="006E5C9B" w:rsidRDefault="00EE7092" w:rsidP="0A7DB617">
            <w:pPr>
              <w:spacing w:before="120" w:line="276" w:lineRule="auto"/>
              <w:jc w:val="center"/>
              <w:rPr>
                <w:color w:val="000000" w:themeColor="text1"/>
                <w:sz w:val="26"/>
                <w:szCs w:val="26"/>
              </w:rPr>
            </w:pPr>
            <w:r w:rsidRPr="0A7DB617">
              <w:rPr>
                <w:color w:val="000000" w:themeColor="text1"/>
                <w:sz w:val="26"/>
                <w:szCs w:val="26"/>
              </w:rPr>
              <w:t>Cát</w:t>
            </w:r>
          </w:p>
        </w:tc>
        <w:tc>
          <w:tcPr>
            <w:tcW w:w="4820" w:type="dxa"/>
            <w:shd w:val="clear" w:color="auto" w:fill="auto"/>
          </w:tcPr>
          <w:p w14:paraId="7307FE69" w14:textId="0ED2E1AB" w:rsidR="00EE7092" w:rsidRPr="006E5C9B" w:rsidRDefault="00EE7092" w:rsidP="006E5C9B">
            <w:pPr>
              <w:widowControl w:val="0"/>
              <w:autoSpaceDE w:val="0"/>
              <w:autoSpaceDN w:val="0"/>
              <w:adjustRightInd w:val="0"/>
              <w:spacing w:before="120" w:line="276" w:lineRule="auto"/>
              <w:ind w:right="-14"/>
              <w:jc w:val="center"/>
              <w:rPr>
                <w:color w:val="000000" w:themeColor="text1"/>
                <w:sz w:val="26"/>
                <w:szCs w:val="26"/>
              </w:rPr>
            </w:pPr>
            <w:r w:rsidRPr="0A7DB617">
              <w:rPr>
                <w:color w:val="000000" w:themeColor="text1"/>
              </w:rPr>
              <w:t>Phù hợp yêu cầu HSTK</w:t>
            </w:r>
          </w:p>
        </w:tc>
      </w:tr>
      <w:tr w:rsidR="00EE7092" w:rsidRPr="006E5C9B" w14:paraId="6E559125" w14:textId="77777777" w:rsidTr="00EE7092">
        <w:trPr>
          <w:trHeight w:val="300"/>
          <w:jc w:val="center"/>
        </w:trPr>
        <w:tc>
          <w:tcPr>
            <w:tcW w:w="563" w:type="dxa"/>
            <w:shd w:val="clear" w:color="auto" w:fill="auto"/>
            <w:vAlign w:val="center"/>
          </w:tcPr>
          <w:p w14:paraId="394E7A35" w14:textId="2B5D4819" w:rsidR="00EE7092" w:rsidRPr="006E5C9B" w:rsidRDefault="00EE7092" w:rsidP="0A7DB617">
            <w:pPr>
              <w:widowControl w:val="0"/>
              <w:spacing w:before="120" w:line="276" w:lineRule="auto"/>
              <w:ind w:right="-14"/>
              <w:jc w:val="center"/>
              <w:rPr>
                <w:color w:val="000000" w:themeColor="text1"/>
                <w:sz w:val="26"/>
                <w:szCs w:val="26"/>
              </w:rPr>
            </w:pPr>
            <w:r w:rsidRPr="0A7DB617">
              <w:rPr>
                <w:color w:val="000000" w:themeColor="text1"/>
                <w:sz w:val="26"/>
                <w:szCs w:val="26"/>
              </w:rPr>
              <w:t>3</w:t>
            </w:r>
          </w:p>
        </w:tc>
        <w:tc>
          <w:tcPr>
            <w:tcW w:w="4677" w:type="dxa"/>
            <w:shd w:val="clear" w:color="auto" w:fill="auto"/>
            <w:vAlign w:val="center"/>
          </w:tcPr>
          <w:p w14:paraId="12B3099D" w14:textId="423C3710" w:rsidR="00EE7092" w:rsidRPr="006E5C9B" w:rsidRDefault="00EE7092" w:rsidP="0A7DB617">
            <w:pPr>
              <w:spacing w:before="120" w:line="276" w:lineRule="auto"/>
              <w:jc w:val="center"/>
              <w:rPr>
                <w:color w:val="000000" w:themeColor="text1"/>
                <w:sz w:val="26"/>
                <w:szCs w:val="26"/>
              </w:rPr>
            </w:pPr>
            <w:r w:rsidRPr="0A7DB617">
              <w:rPr>
                <w:color w:val="000000" w:themeColor="text1"/>
                <w:sz w:val="26"/>
                <w:szCs w:val="26"/>
              </w:rPr>
              <w:t>Xi măng</w:t>
            </w:r>
          </w:p>
        </w:tc>
        <w:tc>
          <w:tcPr>
            <w:tcW w:w="4820" w:type="dxa"/>
            <w:shd w:val="clear" w:color="auto" w:fill="auto"/>
          </w:tcPr>
          <w:p w14:paraId="79849503" w14:textId="5C24DA07" w:rsidR="00EE7092" w:rsidRPr="006E5C9B" w:rsidRDefault="00EE7092" w:rsidP="0A7DB617">
            <w:pPr>
              <w:widowControl w:val="0"/>
              <w:autoSpaceDE w:val="0"/>
              <w:autoSpaceDN w:val="0"/>
              <w:adjustRightInd w:val="0"/>
              <w:spacing w:before="120" w:line="276" w:lineRule="auto"/>
              <w:ind w:right="-14"/>
              <w:jc w:val="center"/>
              <w:rPr>
                <w:color w:val="000000" w:themeColor="text1"/>
                <w:sz w:val="26"/>
                <w:szCs w:val="26"/>
              </w:rPr>
            </w:pPr>
            <w:r w:rsidRPr="0A7DB617">
              <w:rPr>
                <w:color w:val="000000" w:themeColor="text1"/>
                <w:sz w:val="26"/>
                <w:szCs w:val="26"/>
              </w:rPr>
              <w:t>Holcim hoặc tương đương</w:t>
            </w:r>
          </w:p>
        </w:tc>
      </w:tr>
      <w:tr w:rsidR="00EE7092" w:rsidRPr="006E5C9B" w14:paraId="5597D2C0" w14:textId="77777777" w:rsidTr="00EE7092">
        <w:trPr>
          <w:trHeight w:val="300"/>
          <w:jc w:val="center"/>
        </w:trPr>
        <w:tc>
          <w:tcPr>
            <w:tcW w:w="563" w:type="dxa"/>
            <w:shd w:val="clear" w:color="auto" w:fill="auto"/>
            <w:vAlign w:val="center"/>
          </w:tcPr>
          <w:p w14:paraId="0715FF20" w14:textId="2C5E3B4B" w:rsidR="00EE7092" w:rsidRPr="006E5C9B" w:rsidRDefault="00EE7092" w:rsidP="0A7DB617">
            <w:pPr>
              <w:widowControl w:val="0"/>
              <w:spacing w:before="120" w:line="276" w:lineRule="auto"/>
              <w:ind w:right="-14"/>
              <w:jc w:val="center"/>
              <w:rPr>
                <w:color w:val="000000" w:themeColor="text1"/>
                <w:sz w:val="26"/>
                <w:szCs w:val="26"/>
              </w:rPr>
            </w:pPr>
            <w:r w:rsidRPr="0A7DB617">
              <w:rPr>
                <w:color w:val="000000" w:themeColor="text1"/>
                <w:sz w:val="26"/>
                <w:szCs w:val="26"/>
              </w:rPr>
              <w:t>4</w:t>
            </w:r>
          </w:p>
        </w:tc>
        <w:tc>
          <w:tcPr>
            <w:tcW w:w="4677" w:type="dxa"/>
            <w:shd w:val="clear" w:color="auto" w:fill="auto"/>
            <w:vAlign w:val="center"/>
          </w:tcPr>
          <w:p w14:paraId="71E926D2" w14:textId="56F28B29" w:rsidR="00EE7092" w:rsidRPr="006E5C9B" w:rsidRDefault="00EE7092" w:rsidP="0A7DB617">
            <w:pPr>
              <w:spacing w:before="120" w:line="276" w:lineRule="auto"/>
              <w:jc w:val="center"/>
              <w:rPr>
                <w:color w:val="000000" w:themeColor="text1"/>
                <w:sz w:val="26"/>
                <w:szCs w:val="26"/>
              </w:rPr>
            </w:pPr>
            <w:r w:rsidRPr="0A7DB617">
              <w:rPr>
                <w:color w:val="000000" w:themeColor="text1"/>
                <w:sz w:val="26"/>
                <w:szCs w:val="26"/>
              </w:rPr>
              <w:t>Cát</w:t>
            </w:r>
          </w:p>
        </w:tc>
        <w:tc>
          <w:tcPr>
            <w:tcW w:w="4820" w:type="dxa"/>
            <w:shd w:val="clear" w:color="auto" w:fill="auto"/>
          </w:tcPr>
          <w:p w14:paraId="188328F9" w14:textId="5F313C72" w:rsidR="00EE7092" w:rsidRPr="006E5C9B" w:rsidRDefault="00EE7092" w:rsidP="0A7DB617">
            <w:pPr>
              <w:widowControl w:val="0"/>
              <w:autoSpaceDE w:val="0"/>
              <w:autoSpaceDN w:val="0"/>
              <w:adjustRightInd w:val="0"/>
              <w:spacing w:before="120" w:line="276" w:lineRule="auto"/>
              <w:ind w:right="-14"/>
              <w:jc w:val="center"/>
              <w:rPr>
                <w:color w:val="000000" w:themeColor="text1"/>
                <w:sz w:val="26"/>
                <w:szCs w:val="26"/>
              </w:rPr>
            </w:pPr>
            <w:r w:rsidRPr="0A7DB617">
              <w:rPr>
                <w:color w:val="000000" w:themeColor="text1"/>
              </w:rPr>
              <w:t>Phù hợp yêu cầu HSTK</w:t>
            </w:r>
          </w:p>
        </w:tc>
      </w:tr>
      <w:tr w:rsidR="00EE7092" w:rsidRPr="006E5C9B" w14:paraId="06152F91" w14:textId="77777777" w:rsidTr="00EE7092">
        <w:trPr>
          <w:trHeight w:val="300"/>
          <w:jc w:val="center"/>
        </w:trPr>
        <w:tc>
          <w:tcPr>
            <w:tcW w:w="563" w:type="dxa"/>
            <w:shd w:val="clear" w:color="auto" w:fill="auto"/>
            <w:vAlign w:val="center"/>
          </w:tcPr>
          <w:p w14:paraId="416A7432" w14:textId="761F2A85" w:rsidR="00EE7092" w:rsidRPr="006E5C9B" w:rsidRDefault="00EE7092" w:rsidP="0A7DB617">
            <w:pPr>
              <w:widowControl w:val="0"/>
              <w:spacing w:before="120" w:line="276" w:lineRule="auto"/>
              <w:ind w:right="-14"/>
              <w:jc w:val="center"/>
              <w:rPr>
                <w:color w:val="000000" w:themeColor="text1"/>
                <w:sz w:val="26"/>
                <w:szCs w:val="26"/>
              </w:rPr>
            </w:pPr>
            <w:r w:rsidRPr="0A7DB617">
              <w:rPr>
                <w:color w:val="000000" w:themeColor="text1"/>
                <w:sz w:val="26"/>
                <w:szCs w:val="26"/>
              </w:rPr>
              <w:t>5</w:t>
            </w:r>
          </w:p>
        </w:tc>
        <w:tc>
          <w:tcPr>
            <w:tcW w:w="4677" w:type="dxa"/>
            <w:shd w:val="clear" w:color="auto" w:fill="auto"/>
            <w:vAlign w:val="center"/>
          </w:tcPr>
          <w:p w14:paraId="2BF86A3F" w14:textId="7921C225" w:rsidR="00EE7092" w:rsidRPr="006E5C9B" w:rsidRDefault="00EE7092" w:rsidP="0A7DB617">
            <w:pPr>
              <w:spacing w:before="120" w:line="276" w:lineRule="auto"/>
              <w:jc w:val="center"/>
              <w:rPr>
                <w:color w:val="000000" w:themeColor="text1"/>
                <w:sz w:val="26"/>
                <w:szCs w:val="26"/>
              </w:rPr>
            </w:pPr>
            <w:r w:rsidRPr="0A7DB617">
              <w:rPr>
                <w:color w:val="000000" w:themeColor="text1"/>
                <w:sz w:val="26"/>
                <w:szCs w:val="26"/>
              </w:rPr>
              <w:t>Đá 1x2</w:t>
            </w:r>
          </w:p>
        </w:tc>
        <w:tc>
          <w:tcPr>
            <w:tcW w:w="4820" w:type="dxa"/>
            <w:shd w:val="clear" w:color="auto" w:fill="auto"/>
          </w:tcPr>
          <w:p w14:paraId="7410C2AF" w14:textId="23CFC181" w:rsidR="00EE7092" w:rsidRPr="006E5C9B" w:rsidRDefault="00EE7092" w:rsidP="0A7DB617">
            <w:pPr>
              <w:widowControl w:val="0"/>
              <w:autoSpaceDE w:val="0"/>
              <w:autoSpaceDN w:val="0"/>
              <w:adjustRightInd w:val="0"/>
              <w:spacing w:before="120" w:line="276" w:lineRule="auto"/>
              <w:ind w:right="-14"/>
              <w:jc w:val="center"/>
              <w:rPr>
                <w:color w:val="000000" w:themeColor="text1"/>
                <w:sz w:val="26"/>
                <w:szCs w:val="26"/>
              </w:rPr>
            </w:pPr>
            <w:r w:rsidRPr="0A7DB617">
              <w:rPr>
                <w:color w:val="000000" w:themeColor="text1"/>
              </w:rPr>
              <w:t>Phù hợp yêu cầu HSTK</w:t>
            </w:r>
          </w:p>
        </w:tc>
      </w:tr>
      <w:tr w:rsidR="00EE7092" w14:paraId="171F56A4" w14:textId="77777777" w:rsidTr="00EE7092">
        <w:trPr>
          <w:trHeight w:val="300"/>
          <w:jc w:val="center"/>
        </w:trPr>
        <w:tc>
          <w:tcPr>
            <w:tcW w:w="563" w:type="dxa"/>
            <w:shd w:val="clear" w:color="auto" w:fill="auto"/>
            <w:vAlign w:val="center"/>
          </w:tcPr>
          <w:p w14:paraId="492E00B7" w14:textId="25CF22FC" w:rsidR="00EE7092" w:rsidRDefault="00EE7092" w:rsidP="0A7DB617">
            <w:pPr>
              <w:widowControl w:val="0"/>
              <w:spacing w:before="120" w:line="276" w:lineRule="auto"/>
              <w:ind w:right="-14"/>
              <w:jc w:val="center"/>
              <w:rPr>
                <w:color w:val="000000" w:themeColor="text1"/>
                <w:sz w:val="26"/>
                <w:szCs w:val="26"/>
              </w:rPr>
            </w:pPr>
            <w:r w:rsidRPr="0A7DB617">
              <w:rPr>
                <w:color w:val="000000" w:themeColor="text1"/>
                <w:sz w:val="26"/>
                <w:szCs w:val="26"/>
              </w:rPr>
              <w:t>6</w:t>
            </w:r>
          </w:p>
        </w:tc>
        <w:tc>
          <w:tcPr>
            <w:tcW w:w="4677" w:type="dxa"/>
            <w:shd w:val="clear" w:color="auto" w:fill="auto"/>
            <w:vAlign w:val="center"/>
          </w:tcPr>
          <w:p w14:paraId="2253A588" w14:textId="3A22D48B" w:rsidR="00EE7092" w:rsidRDefault="00EE7092" w:rsidP="0A7DB617">
            <w:pPr>
              <w:spacing w:before="120" w:line="276" w:lineRule="auto"/>
              <w:jc w:val="center"/>
              <w:rPr>
                <w:color w:val="000000" w:themeColor="text1"/>
                <w:sz w:val="26"/>
                <w:szCs w:val="26"/>
              </w:rPr>
            </w:pPr>
            <w:r w:rsidRPr="0A7DB617">
              <w:rPr>
                <w:color w:val="000000" w:themeColor="text1"/>
                <w:sz w:val="26"/>
                <w:szCs w:val="26"/>
              </w:rPr>
              <w:t>Thép hình</w:t>
            </w:r>
          </w:p>
        </w:tc>
        <w:tc>
          <w:tcPr>
            <w:tcW w:w="4820" w:type="dxa"/>
            <w:shd w:val="clear" w:color="auto" w:fill="auto"/>
          </w:tcPr>
          <w:p w14:paraId="044B5103" w14:textId="3D257B06" w:rsidR="00EE7092" w:rsidRDefault="00EE7092" w:rsidP="0A7DB617">
            <w:pPr>
              <w:widowControl w:val="0"/>
              <w:spacing w:before="120" w:line="276" w:lineRule="auto"/>
              <w:ind w:right="-14"/>
              <w:jc w:val="center"/>
              <w:rPr>
                <w:color w:val="000000" w:themeColor="text1"/>
                <w:sz w:val="26"/>
                <w:szCs w:val="26"/>
              </w:rPr>
            </w:pPr>
            <w:r w:rsidRPr="0A7DB617">
              <w:rPr>
                <w:color w:val="000000" w:themeColor="text1"/>
              </w:rPr>
              <w:t>Phù hợp yêu cầu HSTK</w:t>
            </w:r>
          </w:p>
        </w:tc>
      </w:tr>
      <w:tr w:rsidR="00EE7092" w14:paraId="6AB73AE7" w14:textId="77777777" w:rsidTr="00EE7092">
        <w:trPr>
          <w:trHeight w:val="300"/>
          <w:jc w:val="center"/>
        </w:trPr>
        <w:tc>
          <w:tcPr>
            <w:tcW w:w="563" w:type="dxa"/>
            <w:shd w:val="clear" w:color="auto" w:fill="auto"/>
            <w:vAlign w:val="center"/>
          </w:tcPr>
          <w:p w14:paraId="3F82634B" w14:textId="454A96D8" w:rsidR="00EE7092" w:rsidRDefault="00EE7092" w:rsidP="0A7DB617">
            <w:pPr>
              <w:widowControl w:val="0"/>
              <w:spacing w:before="120" w:line="276" w:lineRule="auto"/>
              <w:ind w:right="-14"/>
              <w:jc w:val="center"/>
              <w:rPr>
                <w:color w:val="000000" w:themeColor="text1"/>
                <w:sz w:val="26"/>
                <w:szCs w:val="26"/>
              </w:rPr>
            </w:pPr>
            <w:r w:rsidRPr="0A7DB617">
              <w:rPr>
                <w:color w:val="000000" w:themeColor="text1"/>
                <w:sz w:val="26"/>
                <w:szCs w:val="26"/>
              </w:rPr>
              <w:t>7</w:t>
            </w:r>
          </w:p>
        </w:tc>
        <w:tc>
          <w:tcPr>
            <w:tcW w:w="4677" w:type="dxa"/>
            <w:shd w:val="clear" w:color="auto" w:fill="auto"/>
            <w:vAlign w:val="center"/>
          </w:tcPr>
          <w:p w14:paraId="3FA29D6C" w14:textId="2AADE05C" w:rsidR="00EE7092" w:rsidRDefault="00EE7092" w:rsidP="0A7DB617">
            <w:pPr>
              <w:spacing w:before="120" w:line="276" w:lineRule="auto"/>
              <w:jc w:val="center"/>
              <w:rPr>
                <w:color w:val="000000" w:themeColor="text1"/>
                <w:sz w:val="26"/>
                <w:szCs w:val="26"/>
              </w:rPr>
            </w:pPr>
            <w:r w:rsidRPr="0A7DB617">
              <w:rPr>
                <w:color w:val="000000" w:themeColor="text1"/>
                <w:sz w:val="26"/>
                <w:szCs w:val="26"/>
              </w:rPr>
              <w:t>Thép tròn</w:t>
            </w:r>
          </w:p>
        </w:tc>
        <w:tc>
          <w:tcPr>
            <w:tcW w:w="4820" w:type="dxa"/>
            <w:shd w:val="clear" w:color="auto" w:fill="auto"/>
          </w:tcPr>
          <w:p w14:paraId="31CEFA5C" w14:textId="5C24DA07" w:rsidR="00EE7092" w:rsidRDefault="00EE7092" w:rsidP="0A7DB617">
            <w:pPr>
              <w:widowControl w:val="0"/>
              <w:spacing w:before="120" w:line="276" w:lineRule="auto"/>
              <w:ind w:right="-14"/>
              <w:jc w:val="center"/>
              <w:rPr>
                <w:color w:val="000000" w:themeColor="text1"/>
                <w:sz w:val="26"/>
                <w:szCs w:val="26"/>
              </w:rPr>
            </w:pPr>
            <w:r w:rsidRPr="0A7DB617">
              <w:rPr>
                <w:color w:val="000000" w:themeColor="text1"/>
                <w:sz w:val="26"/>
                <w:szCs w:val="26"/>
              </w:rPr>
              <w:t>Holcim hoặc tương đương</w:t>
            </w:r>
          </w:p>
        </w:tc>
      </w:tr>
      <w:tr w:rsidR="00EE7092" w14:paraId="40B40EA8" w14:textId="77777777" w:rsidTr="00EE7092">
        <w:trPr>
          <w:trHeight w:val="300"/>
          <w:jc w:val="center"/>
        </w:trPr>
        <w:tc>
          <w:tcPr>
            <w:tcW w:w="563" w:type="dxa"/>
            <w:shd w:val="clear" w:color="auto" w:fill="auto"/>
            <w:vAlign w:val="center"/>
          </w:tcPr>
          <w:p w14:paraId="65ABE0A3" w14:textId="722DF04A" w:rsidR="00EE7092" w:rsidRDefault="00EE7092" w:rsidP="0A7DB617">
            <w:pPr>
              <w:widowControl w:val="0"/>
              <w:spacing w:before="120" w:line="276" w:lineRule="auto"/>
              <w:ind w:right="-14"/>
              <w:jc w:val="center"/>
              <w:rPr>
                <w:color w:val="000000" w:themeColor="text1"/>
                <w:sz w:val="26"/>
                <w:szCs w:val="26"/>
              </w:rPr>
            </w:pPr>
            <w:r w:rsidRPr="0A7DB617">
              <w:rPr>
                <w:color w:val="000000" w:themeColor="text1"/>
                <w:sz w:val="26"/>
                <w:szCs w:val="26"/>
              </w:rPr>
              <w:t>8</w:t>
            </w:r>
          </w:p>
        </w:tc>
        <w:tc>
          <w:tcPr>
            <w:tcW w:w="4677" w:type="dxa"/>
            <w:shd w:val="clear" w:color="auto" w:fill="auto"/>
            <w:vAlign w:val="center"/>
          </w:tcPr>
          <w:p w14:paraId="79F4C623" w14:textId="3908DF5E" w:rsidR="00EE7092" w:rsidRDefault="00EE7092" w:rsidP="0A7DB617">
            <w:pPr>
              <w:spacing w:before="120" w:line="276" w:lineRule="auto"/>
              <w:jc w:val="center"/>
              <w:rPr>
                <w:color w:val="000000" w:themeColor="text1"/>
                <w:sz w:val="26"/>
                <w:szCs w:val="26"/>
              </w:rPr>
            </w:pPr>
            <w:r w:rsidRPr="0A7DB617">
              <w:rPr>
                <w:color w:val="000000" w:themeColor="text1"/>
                <w:sz w:val="26"/>
                <w:szCs w:val="26"/>
              </w:rPr>
              <w:t>Thép ống</w:t>
            </w:r>
          </w:p>
        </w:tc>
        <w:tc>
          <w:tcPr>
            <w:tcW w:w="4820" w:type="dxa"/>
            <w:shd w:val="clear" w:color="auto" w:fill="auto"/>
          </w:tcPr>
          <w:p w14:paraId="05DCDC3B" w14:textId="5F313C72" w:rsidR="00EE7092" w:rsidRDefault="00EE7092" w:rsidP="0A7DB617">
            <w:pPr>
              <w:widowControl w:val="0"/>
              <w:spacing w:before="120" w:line="276" w:lineRule="auto"/>
              <w:ind w:right="-14"/>
              <w:jc w:val="center"/>
              <w:rPr>
                <w:color w:val="000000" w:themeColor="text1"/>
                <w:sz w:val="26"/>
                <w:szCs w:val="26"/>
              </w:rPr>
            </w:pPr>
            <w:r w:rsidRPr="0A7DB617">
              <w:rPr>
                <w:color w:val="000000" w:themeColor="text1"/>
              </w:rPr>
              <w:t>Phù hợp yêu cầu HSTK</w:t>
            </w:r>
          </w:p>
        </w:tc>
      </w:tr>
      <w:tr w:rsidR="00EE7092" w14:paraId="0F1E96A5" w14:textId="77777777" w:rsidTr="00EE7092">
        <w:trPr>
          <w:trHeight w:val="300"/>
          <w:jc w:val="center"/>
        </w:trPr>
        <w:tc>
          <w:tcPr>
            <w:tcW w:w="563" w:type="dxa"/>
            <w:shd w:val="clear" w:color="auto" w:fill="auto"/>
            <w:vAlign w:val="center"/>
          </w:tcPr>
          <w:p w14:paraId="2BF80FCB" w14:textId="2385E3C7" w:rsidR="00EE7092" w:rsidRPr="0A7DB617" w:rsidRDefault="00EE7092" w:rsidP="0A7DB617">
            <w:pPr>
              <w:widowControl w:val="0"/>
              <w:spacing w:before="120" w:line="276" w:lineRule="auto"/>
              <w:ind w:right="-14"/>
              <w:jc w:val="center"/>
              <w:rPr>
                <w:color w:val="000000" w:themeColor="text1"/>
                <w:sz w:val="26"/>
                <w:szCs w:val="26"/>
              </w:rPr>
            </w:pPr>
            <w:r>
              <w:rPr>
                <w:color w:val="000000" w:themeColor="text1"/>
                <w:sz w:val="26"/>
                <w:szCs w:val="26"/>
              </w:rPr>
              <w:t>9</w:t>
            </w:r>
          </w:p>
        </w:tc>
        <w:tc>
          <w:tcPr>
            <w:tcW w:w="4677" w:type="dxa"/>
            <w:shd w:val="clear" w:color="auto" w:fill="auto"/>
            <w:vAlign w:val="center"/>
          </w:tcPr>
          <w:p w14:paraId="66829B10" w14:textId="035EE397" w:rsidR="00EE7092" w:rsidRPr="0A7DB617" w:rsidRDefault="00EE7092" w:rsidP="0A7DB617">
            <w:pPr>
              <w:spacing w:before="120" w:line="276" w:lineRule="auto"/>
              <w:jc w:val="center"/>
              <w:rPr>
                <w:color w:val="000000" w:themeColor="text1"/>
                <w:sz w:val="26"/>
                <w:szCs w:val="26"/>
              </w:rPr>
            </w:pPr>
            <w:r>
              <w:rPr>
                <w:color w:val="000000" w:themeColor="text1"/>
                <w:sz w:val="26"/>
                <w:szCs w:val="26"/>
              </w:rPr>
              <w:t xml:space="preserve">Cống </w:t>
            </w:r>
          </w:p>
        </w:tc>
        <w:tc>
          <w:tcPr>
            <w:tcW w:w="4820" w:type="dxa"/>
            <w:shd w:val="clear" w:color="auto" w:fill="auto"/>
          </w:tcPr>
          <w:p w14:paraId="3B83971E" w14:textId="75F298E2" w:rsidR="00EE7092" w:rsidRPr="0A7DB617" w:rsidRDefault="00EE7092" w:rsidP="0A7DB617">
            <w:pPr>
              <w:widowControl w:val="0"/>
              <w:spacing w:before="120" w:line="276" w:lineRule="auto"/>
              <w:ind w:right="-14"/>
              <w:jc w:val="center"/>
              <w:rPr>
                <w:color w:val="000000" w:themeColor="text1"/>
              </w:rPr>
            </w:pPr>
            <w:r w:rsidRPr="0A7DB617">
              <w:rPr>
                <w:color w:val="000000" w:themeColor="text1"/>
              </w:rPr>
              <w:t>Phù hợp yêu cầu HSTK</w:t>
            </w:r>
          </w:p>
        </w:tc>
      </w:tr>
      <w:tr w:rsidR="00EE7092" w14:paraId="184B328E" w14:textId="77777777" w:rsidTr="00EE7092">
        <w:trPr>
          <w:trHeight w:val="300"/>
          <w:jc w:val="center"/>
        </w:trPr>
        <w:tc>
          <w:tcPr>
            <w:tcW w:w="563" w:type="dxa"/>
            <w:shd w:val="clear" w:color="auto" w:fill="auto"/>
            <w:vAlign w:val="center"/>
          </w:tcPr>
          <w:p w14:paraId="17AF2435" w14:textId="68F66D74" w:rsidR="00EE7092" w:rsidRDefault="00EE7092" w:rsidP="0A7DB617">
            <w:pPr>
              <w:widowControl w:val="0"/>
              <w:spacing w:before="120" w:line="276" w:lineRule="auto"/>
              <w:ind w:right="-14"/>
              <w:jc w:val="center"/>
              <w:rPr>
                <w:color w:val="000000" w:themeColor="text1"/>
                <w:sz w:val="26"/>
                <w:szCs w:val="26"/>
              </w:rPr>
            </w:pPr>
            <w:r>
              <w:rPr>
                <w:color w:val="000000" w:themeColor="text1"/>
                <w:sz w:val="26"/>
                <w:szCs w:val="26"/>
              </w:rPr>
              <w:t>10</w:t>
            </w:r>
          </w:p>
        </w:tc>
        <w:tc>
          <w:tcPr>
            <w:tcW w:w="4677" w:type="dxa"/>
            <w:shd w:val="clear" w:color="auto" w:fill="auto"/>
            <w:vAlign w:val="center"/>
          </w:tcPr>
          <w:p w14:paraId="350CCBB0" w14:textId="248A77AC" w:rsidR="00EE7092" w:rsidRDefault="00EE7092" w:rsidP="0A7DB617">
            <w:pPr>
              <w:spacing w:before="120" w:line="276" w:lineRule="auto"/>
              <w:jc w:val="center"/>
              <w:rPr>
                <w:color w:val="000000" w:themeColor="text1"/>
                <w:sz w:val="26"/>
                <w:szCs w:val="26"/>
              </w:rPr>
            </w:pPr>
            <w:r>
              <w:rPr>
                <w:color w:val="000000" w:themeColor="text1"/>
                <w:sz w:val="26"/>
                <w:szCs w:val="26"/>
              </w:rPr>
              <w:t>Cừ tràm</w:t>
            </w:r>
          </w:p>
        </w:tc>
        <w:tc>
          <w:tcPr>
            <w:tcW w:w="4820" w:type="dxa"/>
            <w:shd w:val="clear" w:color="auto" w:fill="auto"/>
          </w:tcPr>
          <w:p w14:paraId="46EEEEE3" w14:textId="6F5286D7" w:rsidR="00EE7092" w:rsidRPr="0A7DB617" w:rsidRDefault="00EE7092" w:rsidP="0A7DB617">
            <w:pPr>
              <w:widowControl w:val="0"/>
              <w:spacing w:before="120" w:line="276" w:lineRule="auto"/>
              <w:ind w:right="-14"/>
              <w:jc w:val="center"/>
              <w:rPr>
                <w:color w:val="000000" w:themeColor="text1"/>
              </w:rPr>
            </w:pPr>
            <w:r w:rsidRPr="0A7DB617">
              <w:rPr>
                <w:color w:val="000000" w:themeColor="text1"/>
              </w:rPr>
              <w:t>Phù hợp yêu cầu HSTK</w:t>
            </w:r>
          </w:p>
        </w:tc>
      </w:tr>
    </w:tbl>
    <w:p w14:paraId="48A4C430" w14:textId="25E96CAD" w:rsidR="0A7DB617" w:rsidRDefault="0A7DB617" w:rsidP="00582544">
      <w:pPr>
        <w:widowControl w:val="0"/>
        <w:spacing w:before="120" w:after="120" w:line="264" w:lineRule="auto"/>
        <w:rPr>
          <w:b/>
          <w:bCs/>
          <w:color w:val="000000" w:themeColor="text1"/>
          <w:sz w:val="26"/>
          <w:szCs w:val="26"/>
        </w:rPr>
      </w:pPr>
    </w:p>
    <w:p w14:paraId="1AFC3E9A" w14:textId="77777777" w:rsidR="00665530" w:rsidRPr="006E5C9B" w:rsidRDefault="00665530" w:rsidP="0A7DB617">
      <w:pPr>
        <w:widowControl w:val="0"/>
        <w:spacing w:before="120" w:after="120" w:line="264" w:lineRule="auto"/>
        <w:ind w:firstLine="709"/>
        <w:rPr>
          <w:color w:val="000000" w:themeColor="text1"/>
          <w:sz w:val="26"/>
          <w:szCs w:val="26"/>
        </w:rPr>
      </w:pPr>
      <w:r w:rsidRPr="0A7DB617">
        <w:rPr>
          <w:b/>
          <w:bCs/>
          <w:color w:val="000000" w:themeColor="text1"/>
          <w:sz w:val="26"/>
          <w:szCs w:val="26"/>
        </w:rPr>
        <w:t>4. Yêu cầu về trình tự thi công, lắp đặt</w:t>
      </w:r>
      <w:r w:rsidRPr="0A7DB617">
        <w:rPr>
          <w:color w:val="000000" w:themeColor="text1"/>
          <w:sz w:val="26"/>
          <w:szCs w:val="26"/>
        </w:rPr>
        <w:t xml:space="preserve">: </w:t>
      </w:r>
    </w:p>
    <w:p w14:paraId="1730E627" w14:textId="77777777" w:rsidR="00D25CB1" w:rsidRPr="006E5C9B" w:rsidRDefault="00D25CB1" w:rsidP="0A7DB617">
      <w:pPr>
        <w:widowControl w:val="0"/>
        <w:spacing w:before="120" w:after="120" w:line="264" w:lineRule="auto"/>
        <w:ind w:firstLine="709"/>
        <w:rPr>
          <w:color w:val="000000" w:themeColor="text1"/>
          <w:sz w:val="26"/>
          <w:szCs w:val="26"/>
        </w:rPr>
      </w:pPr>
      <w:r w:rsidRPr="0A7DB617">
        <w:rPr>
          <w:color w:val="000000" w:themeColor="text1"/>
          <w:sz w:val="26"/>
          <w:szCs w:val="26"/>
        </w:rPr>
        <w:t>Nhà thầu phải tuân thủ quy trình thi công nghiệm thu và các yêu cầu thi công trong hồ sơ thiết kế được duyệt và các qui định hiện hành.</w:t>
      </w:r>
    </w:p>
    <w:p w14:paraId="3F6F3973" w14:textId="26B7CF04" w:rsidR="00D25CB1" w:rsidRPr="006E5C9B" w:rsidRDefault="00D25CB1" w:rsidP="0A7DB617">
      <w:pPr>
        <w:widowControl w:val="0"/>
        <w:spacing w:before="120" w:after="120" w:line="264" w:lineRule="auto"/>
        <w:ind w:firstLine="709"/>
        <w:rPr>
          <w:color w:val="000000" w:themeColor="text1"/>
          <w:sz w:val="26"/>
          <w:szCs w:val="26"/>
        </w:rPr>
      </w:pPr>
      <w:r w:rsidRPr="0A7DB617">
        <w:rPr>
          <w:color w:val="000000" w:themeColor="text1"/>
          <w:sz w:val="26"/>
          <w:szCs w:val="26"/>
        </w:rPr>
        <w:t xml:space="preserve">Nhà thầu phải lập biện pháp thi công, biện pháp tổ chức thi công (thuyết minh và bản vẽ) cho các hạng mục công việc chính của gói thầu phù hợp với hạng mục công việc Hồ sơ thiết kế được duyệt, phù hợp với các qui định hiện hành: Nghị định số 15/2021/NĐ-CP, Nghị định 06/2021/NĐ-CP và các tiêu chuẩn, qui chuẩn, các qui trình </w:t>
      </w:r>
      <w:r w:rsidRPr="0A7DB617">
        <w:rPr>
          <w:color w:val="000000" w:themeColor="text1"/>
          <w:sz w:val="26"/>
          <w:szCs w:val="26"/>
        </w:rPr>
        <w:lastRenderedPageBreak/>
        <w:t>trình thi công và nghiệm thu hiện hành:</w:t>
      </w:r>
    </w:p>
    <w:p w14:paraId="59FA6878" w14:textId="40F07613" w:rsidR="00665530" w:rsidRPr="006E5C9B" w:rsidRDefault="00665530" w:rsidP="0A7DB617">
      <w:pPr>
        <w:pStyle w:val="ListParagraph"/>
        <w:widowControl w:val="0"/>
        <w:tabs>
          <w:tab w:val="left" w:pos="851"/>
        </w:tabs>
        <w:spacing w:before="120" w:after="120" w:line="264" w:lineRule="auto"/>
        <w:ind w:left="567"/>
        <w:rPr>
          <w:color w:val="000000" w:themeColor="text1"/>
          <w:sz w:val="26"/>
          <w:szCs w:val="26"/>
        </w:rPr>
      </w:pPr>
      <w:r w:rsidRPr="0A7DB617">
        <w:rPr>
          <w:color w:val="000000" w:themeColor="text1"/>
          <w:sz w:val="26"/>
          <w:szCs w:val="26"/>
        </w:rPr>
        <w:t xml:space="preserve">Có biện pháp cô lập khu vực thi công với </w:t>
      </w:r>
      <w:r w:rsidR="0035084E" w:rsidRPr="0A7DB617">
        <w:rPr>
          <w:color w:val="000000" w:themeColor="text1"/>
          <w:sz w:val="26"/>
          <w:szCs w:val="26"/>
        </w:rPr>
        <w:t>các công trình xung quanh</w:t>
      </w:r>
      <w:r w:rsidRPr="0A7DB617">
        <w:rPr>
          <w:color w:val="000000" w:themeColor="text1"/>
          <w:sz w:val="26"/>
          <w:szCs w:val="26"/>
        </w:rPr>
        <w:t>.</w:t>
      </w:r>
    </w:p>
    <w:p w14:paraId="1E94011E" w14:textId="26AD4DFC" w:rsidR="0338D1DA" w:rsidRDefault="0338D1DA" w:rsidP="0A7DB617">
      <w:pPr>
        <w:widowControl w:val="0"/>
        <w:tabs>
          <w:tab w:val="left" w:pos="851"/>
        </w:tabs>
        <w:spacing w:before="120" w:after="120" w:line="264" w:lineRule="auto"/>
        <w:rPr>
          <w:b/>
          <w:bCs/>
          <w:color w:val="000000" w:themeColor="text1"/>
          <w:sz w:val="26"/>
          <w:szCs w:val="26"/>
        </w:rPr>
      </w:pPr>
      <w:r w:rsidRPr="0A7DB617">
        <w:rPr>
          <w:b/>
          <w:bCs/>
          <w:color w:val="000000" w:themeColor="text1"/>
          <w:sz w:val="26"/>
          <w:szCs w:val="26"/>
        </w:rPr>
        <w:t>4.1</w:t>
      </w:r>
      <w:r w:rsidR="53B76764" w:rsidRPr="0A7DB617">
        <w:rPr>
          <w:b/>
          <w:bCs/>
          <w:color w:val="000000" w:themeColor="text1"/>
          <w:sz w:val="26"/>
          <w:szCs w:val="26"/>
        </w:rPr>
        <w:t xml:space="preserve"> </w:t>
      </w:r>
      <w:r w:rsidR="75BABA4C" w:rsidRPr="0A7DB617">
        <w:rPr>
          <w:b/>
          <w:bCs/>
          <w:color w:val="000000" w:themeColor="text1"/>
          <w:sz w:val="26"/>
          <w:szCs w:val="26"/>
        </w:rPr>
        <w:t>Đ</w:t>
      </w:r>
      <w:r w:rsidR="53B76764" w:rsidRPr="0A7DB617">
        <w:rPr>
          <w:b/>
          <w:bCs/>
          <w:color w:val="000000" w:themeColor="text1"/>
          <w:sz w:val="26"/>
          <w:szCs w:val="26"/>
        </w:rPr>
        <w:t>o đạc</w:t>
      </w:r>
    </w:p>
    <w:p w14:paraId="1B1A7508" w14:textId="4962ECE0" w:rsidR="53B76764" w:rsidRDefault="53B76764" w:rsidP="0A7DB617">
      <w:pPr>
        <w:widowControl w:val="0"/>
        <w:tabs>
          <w:tab w:val="left" w:pos="851"/>
        </w:tabs>
        <w:spacing w:before="120" w:after="120" w:line="264" w:lineRule="auto"/>
        <w:rPr>
          <w:color w:val="000000" w:themeColor="text1"/>
          <w:sz w:val="26"/>
          <w:szCs w:val="26"/>
        </w:rPr>
      </w:pPr>
      <w:r w:rsidRPr="0A7DB617">
        <w:rPr>
          <w:color w:val="000000" w:themeColor="text1"/>
          <w:sz w:val="26"/>
          <w:szCs w:val="26"/>
        </w:rPr>
        <w:t>- Trong quá trình thi công yêu cầu phải có công nhân kỹ thuật đo đạc và thiết bị cần thiết phù hợp và nhiệm vụ phải làm các công việc sau:</w:t>
      </w:r>
    </w:p>
    <w:p w14:paraId="7F1E5CF0" w14:textId="3356A2D6" w:rsidR="53B76764" w:rsidRDefault="53B76764" w:rsidP="0A7DB617">
      <w:pPr>
        <w:widowControl w:val="0"/>
        <w:tabs>
          <w:tab w:val="left" w:pos="851"/>
        </w:tabs>
        <w:spacing w:before="120" w:after="120" w:line="264" w:lineRule="auto"/>
        <w:rPr>
          <w:color w:val="000000" w:themeColor="text1"/>
          <w:sz w:val="26"/>
          <w:szCs w:val="26"/>
        </w:rPr>
      </w:pPr>
      <w:r w:rsidRPr="0A7DB617">
        <w:rPr>
          <w:color w:val="000000" w:themeColor="text1"/>
          <w:sz w:val="26"/>
          <w:szCs w:val="26"/>
        </w:rPr>
        <w:t>- Tất cả các số liệu trên đều phải ghi nhật ký và cấp cho tổ nghiệm thu bằng văn bản.</w:t>
      </w:r>
    </w:p>
    <w:p w14:paraId="764B3CBE" w14:textId="6AE02A00" w:rsidR="53B76764" w:rsidRDefault="53B76764" w:rsidP="0A7DB617">
      <w:pPr>
        <w:widowControl w:val="0"/>
        <w:tabs>
          <w:tab w:val="left" w:pos="851"/>
        </w:tabs>
        <w:spacing w:before="120" w:after="120" w:line="264" w:lineRule="auto"/>
        <w:rPr>
          <w:color w:val="000000" w:themeColor="text1"/>
          <w:sz w:val="26"/>
          <w:szCs w:val="26"/>
        </w:rPr>
      </w:pPr>
      <w:r w:rsidRPr="0A7DB617">
        <w:rPr>
          <w:color w:val="000000" w:themeColor="text1"/>
          <w:sz w:val="26"/>
          <w:szCs w:val="26"/>
        </w:rPr>
        <w:t>- Hoàn công toàn bộ phần trắc đạc công trình theo yêu cầu.</w:t>
      </w:r>
    </w:p>
    <w:p w14:paraId="31506B09" w14:textId="0D14F2EE" w:rsidR="5C2465EC" w:rsidRDefault="5C2465EC" w:rsidP="0A7DB617">
      <w:pPr>
        <w:widowControl w:val="0"/>
        <w:tabs>
          <w:tab w:val="left" w:pos="851"/>
        </w:tabs>
        <w:spacing w:before="120" w:after="120" w:line="264" w:lineRule="auto"/>
        <w:rPr>
          <w:b/>
          <w:bCs/>
          <w:color w:val="000000" w:themeColor="text1"/>
          <w:sz w:val="26"/>
          <w:szCs w:val="26"/>
        </w:rPr>
      </w:pPr>
      <w:r w:rsidRPr="0A7DB617">
        <w:rPr>
          <w:b/>
          <w:bCs/>
          <w:color w:val="000000" w:themeColor="text1"/>
          <w:sz w:val="26"/>
          <w:szCs w:val="26"/>
        </w:rPr>
        <w:t>4</w:t>
      </w:r>
      <w:r w:rsidR="53B76764" w:rsidRPr="0A7DB617">
        <w:rPr>
          <w:b/>
          <w:bCs/>
          <w:color w:val="000000" w:themeColor="text1"/>
          <w:sz w:val="26"/>
          <w:szCs w:val="26"/>
        </w:rPr>
        <w:t>.</w:t>
      </w:r>
      <w:r w:rsidR="00FD1B73">
        <w:rPr>
          <w:b/>
          <w:bCs/>
          <w:color w:val="000000" w:themeColor="text1"/>
          <w:sz w:val="26"/>
          <w:szCs w:val="26"/>
        </w:rPr>
        <w:t>2</w:t>
      </w:r>
      <w:r w:rsidR="53B76764" w:rsidRPr="0A7DB617">
        <w:rPr>
          <w:b/>
          <w:bCs/>
          <w:color w:val="000000" w:themeColor="text1"/>
          <w:sz w:val="26"/>
          <w:szCs w:val="26"/>
        </w:rPr>
        <w:t>. Cốp pha trong các hạng mục BT và BTCT</w:t>
      </w:r>
    </w:p>
    <w:p w14:paraId="2C4E1FD2" w14:textId="333795DF" w:rsidR="53B76764" w:rsidRDefault="53B76764" w:rsidP="0A7DB617">
      <w:pPr>
        <w:widowControl w:val="0"/>
        <w:tabs>
          <w:tab w:val="left" w:pos="851"/>
        </w:tabs>
        <w:spacing w:before="120" w:after="120" w:line="264" w:lineRule="auto"/>
        <w:rPr>
          <w:color w:val="000000" w:themeColor="text1"/>
          <w:sz w:val="26"/>
          <w:szCs w:val="26"/>
        </w:rPr>
      </w:pPr>
      <w:r w:rsidRPr="0A7DB617">
        <w:rPr>
          <w:color w:val="000000" w:themeColor="text1"/>
          <w:sz w:val="26"/>
          <w:szCs w:val="26"/>
        </w:rPr>
        <w:t>a. Mô tả:</w:t>
      </w:r>
    </w:p>
    <w:p w14:paraId="2E30C47D" w14:textId="55D7AE3E" w:rsidR="53B76764" w:rsidRDefault="53B76764" w:rsidP="0A7DB617">
      <w:pPr>
        <w:widowControl w:val="0"/>
        <w:tabs>
          <w:tab w:val="left" w:pos="851"/>
        </w:tabs>
        <w:spacing w:before="120" w:after="120" w:line="264" w:lineRule="auto"/>
        <w:rPr>
          <w:color w:val="000000" w:themeColor="text1"/>
          <w:sz w:val="26"/>
          <w:szCs w:val="26"/>
        </w:rPr>
      </w:pPr>
      <w:r w:rsidRPr="0A7DB617">
        <w:rPr>
          <w:color w:val="000000" w:themeColor="text1"/>
          <w:sz w:val="26"/>
          <w:szCs w:val="26"/>
        </w:rPr>
        <w:t>Công việc trong phần này bao gồm việc cung cấp tất cả các máy móc, thiết bị, vật liệu và lao động để thực hiện tất cả các công việc có liên quan tới giàn giáo, cốp pha và xử lý bề mặt của tất cả các cấu trúc bê tông.</w:t>
      </w:r>
    </w:p>
    <w:p w14:paraId="1F8F7744" w14:textId="08377EEB" w:rsidR="53B76764" w:rsidRDefault="53B76764" w:rsidP="0A7DB617">
      <w:pPr>
        <w:widowControl w:val="0"/>
        <w:tabs>
          <w:tab w:val="left" w:pos="851"/>
        </w:tabs>
        <w:spacing w:before="120" w:after="120" w:line="264" w:lineRule="auto"/>
        <w:rPr>
          <w:color w:val="000000" w:themeColor="text1"/>
          <w:sz w:val="26"/>
          <w:szCs w:val="26"/>
        </w:rPr>
      </w:pPr>
      <w:r w:rsidRPr="0A7DB617">
        <w:rPr>
          <w:color w:val="000000" w:themeColor="text1"/>
          <w:sz w:val="26"/>
          <w:szCs w:val="26"/>
        </w:rPr>
        <w:t>b. Yêu cầu về vật liệu</w:t>
      </w:r>
    </w:p>
    <w:p w14:paraId="093B362E" w14:textId="3B0120FA" w:rsidR="53B76764" w:rsidRDefault="53B76764" w:rsidP="0A7DB617">
      <w:pPr>
        <w:widowControl w:val="0"/>
        <w:tabs>
          <w:tab w:val="left" w:pos="851"/>
        </w:tabs>
        <w:spacing w:before="120" w:after="120" w:line="264" w:lineRule="auto"/>
        <w:rPr>
          <w:color w:val="000000" w:themeColor="text1"/>
          <w:sz w:val="26"/>
          <w:szCs w:val="26"/>
        </w:rPr>
      </w:pPr>
      <w:r w:rsidRPr="0A7DB617">
        <w:rPr>
          <w:color w:val="000000" w:themeColor="text1"/>
          <w:sz w:val="26"/>
          <w:szCs w:val="26"/>
        </w:rPr>
        <w:t>· Cốp pha</w:t>
      </w:r>
    </w:p>
    <w:p w14:paraId="7027A36A" w14:textId="349DBBEE" w:rsidR="53B76764" w:rsidRDefault="53B76764" w:rsidP="0A7DB617">
      <w:pPr>
        <w:widowControl w:val="0"/>
        <w:tabs>
          <w:tab w:val="left" w:pos="851"/>
        </w:tabs>
        <w:spacing w:before="120" w:after="120" w:line="264" w:lineRule="auto"/>
        <w:rPr>
          <w:color w:val="000000" w:themeColor="text1"/>
          <w:sz w:val="26"/>
          <w:szCs w:val="26"/>
        </w:rPr>
      </w:pPr>
      <w:r w:rsidRPr="0A7DB617">
        <w:rPr>
          <w:color w:val="000000" w:themeColor="text1"/>
          <w:sz w:val="26"/>
          <w:szCs w:val="26"/>
        </w:rPr>
        <w:t>Tất cả các khuôn, cốp pha có giàn giáo đỡ, các thanh chống và các giàn giáo phải làm bằng loại gỗ có chất lượng phù hợp hoặc bất kỳ loại vật liệu nào khác được chấp nhận có cường độ bền chắc. Với nhiều thanh ngang để bảo đảm cho ván khuôn luôn được khoẻ, không bị biến dạng trong quá trình đặt cốt thép đầm và đổ bê tông.</w:t>
      </w:r>
    </w:p>
    <w:p w14:paraId="4C669DDE" w14:textId="480BB511" w:rsidR="53B76764" w:rsidRDefault="53B76764" w:rsidP="0A7DB617">
      <w:pPr>
        <w:widowControl w:val="0"/>
        <w:tabs>
          <w:tab w:val="left" w:pos="851"/>
        </w:tabs>
        <w:spacing w:before="120" w:after="120" w:line="264" w:lineRule="auto"/>
        <w:rPr>
          <w:color w:val="000000" w:themeColor="text1"/>
          <w:sz w:val="26"/>
          <w:szCs w:val="26"/>
        </w:rPr>
      </w:pPr>
      <w:r w:rsidRPr="0A7DB617">
        <w:rPr>
          <w:color w:val="000000" w:themeColor="text1"/>
          <w:sz w:val="26"/>
          <w:szCs w:val="26"/>
        </w:rPr>
        <w:t>· Cốp pha gỗ:</w:t>
      </w:r>
    </w:p>
    <w:p w14:paraId="2B2D1D61" w14:textId="41A04FBE" w:rsidR="53B76764" w:rsidRDefault="53B76764" w:rsidP="0A7DB617">
      <w:pPr>
        <w:widowControl w:val="0"/>
        <w:tabs>
          <w:tab w:val="left" w:pos="851"/>
        </w:tabs>
        <w:spacing w:before="120" w:after="120" w:line="264" w:lineRule="auto"/>
        <w:rPr>
          <w:color w:val="000000" w:themeColor="text1"/>
          <w:sz w:val="26"/>
          <w:szCs w:val="26"/>
        </w:rPr>
      </w:pPr>
      <w:r w:rsidRPr="0A7DB617">
        <w:rPr>
          <w:color w:val="000000" w:themeColor="text1"/>
          <w:sz w:val="26"/>
          <w:szCs w:val="26"/>
        </w:rPr>
        <w:t>- Cốp pha phải làm bằng loại gỗ có chất lượng tốt, dày tối thiểu 20mm không có mặt gỗ thủng, mặt gỗ không được nứt, cong vênh và có độ ẩm dưới 25%.</w:t>
      </w:r>
    </w:p>
    <w:p w14:paraId="693546AC" w14:textId="3D9B1FE8" w:rsidR="53B76764" w:rsidRDefault="53B76764" w:rsidP="0A7DB617">
      <w:pPr>
        <w:widowControl w:val="0"/>
        <w:tabs>
          <w:tab w:val="left" w:pos="851"/>
        </w:tabs>
        <w:spacing w:before="120" w:after="120" w:line="264" w:lineRule="auto"/>
        <w:rPr>
          <w:color w:val="000000" w:themeColor="text1"/>
          <w:sz w:val="26"/>
          <w:szCs w:val="26"/>
        </w:rPr>
      </w:pPr>
      <w:r w:rsidRPr="0A7DB617">
        <w:rPr>
          <w:color w:val="000000" w:themeColor="text1"/>
          <w:sz w:val="26"/>
          <w:szCs w:val="26"/>
        </w:rPr>
        <w:t>- Gỗ phải thẳng và không bị mục, bị mối mọt hoặc có các mắt bị mục hay bị khuyết tật khác.</w:t>
      </w:r>
    </w:p>
    <w:p w14:paraId="3AA46E8C" w14:textId="5EA2665A" w:rsidR="53B76764" w:rsidRDefault="53B76764" w:rsidP="0A7DB617">
      <w:pPr>
        <w:widowControl w:val="0"/>
        <w:tabs>
          <w:tab w:val="left" w:pos="851"/>
        </w:tabs>
        <w:spacing w:before="120" w:after="120" w:line="264" w:lineRule="auto"/>
        <w:rPr>
          <w:color w:val="000000" w:themeColor="text1"/>
          <w:sz w:val="26"/>
          <w:szCs w:val="26"/>
        </w:rPr>
      </w:pPr>
      <w:r w:rsidRPr="0A7DB617">
        <w:rPr>
          <w:color w:val="000000" w:themeColor="text1"/>
          <w:sz w:val="26"/>
          <w:szCs w:val="26"/>
        </w:rPr>
        <w:t>· Cốp pha kim loại:</w:t>
      </w:r>
    </w:p>
    <w:p w14:paraId="70EC0513" w14:textId="5B9DFDCC" w:rsidR="53B76764" w:rsidRDefault="53B76764" w:rsidP="0A7DB617">
      <w:pPr>
        <w:widowControl w:val="0"/>
        <w:tabs>
          <w:tab w:val="left" w:pos="851"/>
        </w:tabs>
        <w:spacing w:before="120" w:after="120" w:line="264" w:lineRule="auto"/>
        <w:rPr>
          <w:color w:val="000000" w:themeColor="text1"/>
          <w:sz w:val="26"/>
          <w:szCs w:val="26"/>
        </w:rPr>
      </w:pPr>
      <w:r w:rsidRPr="0A7DB617">
        <w:rPr>
          <w:color w:val="000000" w:themeColor="text1"/>
          <w:sz w:val="26"/>
          <w:szCs w:val="26"/>
        </w:rPr>
        <w:t>- Có thể dùng cốp pha kim loại. Kim loại phải có độ dày để khuôn luôn giữ nguyên hình. cốp pha phải được thiết kế để giữ các tấm khuôn vào với nhau cho chắc để có thể tháo khuôn ra mà không gây hư hại đến bê tông. Khuôn kim loại mà không có mặt thành nhẵn hoặc không đứng thẳng hàng thì sẽ không được dùng.</w:t>
      </w:r>
    </w:p>
    <w:p w14:paraId="7B2A931B" w14:textId="7A9E557B" w:rsidR="53B76764" w:rsidRDefault="53B76764" w:rsidP="0A7DB617">
      <w:pPr>
        <w:widowControl w:val="0"/>
        <w:tabs>
          <w:tab w:val="left" w:pos="851"/>
        </w:tabs>
        <w:spacing w:before="120" w:after="120" w:line="264" w:lineRule="auto"/>
        <w:rPr>
          <w:color w:val="000000" w:themeColor="text1"/>
          <w:sz w:val="26"/>
          <w:szCs w:val="26"/>
        </w:rPr>
      </w:pPr>
      <w:r w:rsidRPr="0A7DB617">
        <w:rPr>
          <w:color w:val="000000" w:themeColor="text1"/>
          <w:sz w:val="26"/>
          <w:szCs w:val="26"/>
        </w:rPr>
        <w:t>c. Yêu cầu thi công:</w:t>
      </w:r>
    </w:p>
    <w:p w14:paraId="08B68984" w14:textId="557DCF53" w:rsidR="53B76764" w:rsidRDefault="53B76764" w:rsidP="0A7DB617">
      <w:pPr>
        <w:widowControl w:val="0"/>
        <w:tabs>
          <w:tab w:val="left" w:pos="851"/>
        </w:tabs>
        <w:spacing w:before="120" w:after="120" w:line="264" w:lineRule="auto"/>
        <w:rPr>
          <w:color w:val="000000" w:themeColor="text1"/>
          <w:sz w:val="26"/>
          <w:szCs w:val="26"/>
        </w:rPr>
      </w:pPr>
      <w:r w:rsidRPr="0A7DB617">
        <w:rPr>
          <w:color w:val="000000" w:themeColor="text1"/>
          <w:sz w:val="26"/>
          <w:szCs w:val="26"/>
        </w:rPr>
        <w:t>- Việc thiết kế cốp pha phải làm như thế nào để bảo đảm đúng hình dạng kích thước, đường bao của cấu kiện như bản vẽ đã định trước.</w:t>
      </w:r>
    </w:p>
    <w:p w14:paraId="28230283" w14:textId="3626F1BE" w:rsidR="53B76764" w:rsidRDefault="53B76764" w:rsidP="0A7DB617">
      <w:pPr>
        <w:widowControl w:val="0"/>
        <w:tabs>
          <w:tab w:val="left" w:pos="851"/>
        </w:tabs>
        <w:spacing w:before="120" w:after="120" w:line="264" w:lineRule="auto"/>
        <w:rPr>
          <w:color w:val="000000" w:themeColor="text1"/>
          <w:sz w:val="26"/>
          <w:szCs w:val="26"/>
        </w:rPr>
      </w:pPr>
      <w:r w:rsidRPr="0A7DB617">
        <w:rPr>
          <w:color w:val="000000" w:themeColor="text1"/>
          <w:sz w:val="26"/>
          <w:szCs w:val="26"/>
        </w:rPr>
        <w:t>- Các khuôn phải làm bằng gỗ, kim loại hay bằng vật liệu khác được chấp thuận và phải được ghép sao cho vữa không lọt được ra ngoài với đủ độ chắc để tránh bị méo do áp lực của bê tông và các tải khác ngẫu nhiên tác động trong quá trình thi công. Khuôn được chế tạo và bảo quản sao cho không bị vênh và các chỗ nối không bị hở.</w:t>
      </w:r>
    </w:p>
    <w:p w14:paraId="073C9962" w14:textId="36426FAE" w:rsidR="53B76764" w:rsidRDefault="53B76764" w:rsidP="0A7DB617">
      <w:pPr>
        <w:widowControl w:val="0"/>
        <w:tabs>
          <w:tab w:val="left" w:pos="851"/>
        </w:tabs>
        <w:spacing w:before="120" w:after="120" w:line="264" w:lineRule="auto"/>
        <w:rPr>
          <w:color w:val="000000" w:themeColor="text1"/>
          <w:sz w:val="26"/>
          <w:szCs w:val="26"/>
        </w:rPr>
      </w:pPr>
      <w:r w:rsidRPr="0A7DB617">
        <w:rPr>
          <w:color w:val="000000" w:themeColor="text1"/>
          <w:sz w:val="26"/>
          <w:szCs w:val="26"/>
        </w:rPr>
        <w:t>- Các khuôn kim loại mà mặt của chúng không nhẵn hoặc không thẳng sẽ không được dùng.</w:t>
      </w:r>
    </w:p>
    <w:p w14:paraId="2963BD16" w14:textId="170A4BD1" w:rsidR="53B76764" w:rsidRDefault="53B76764" w:rsidP="0A7DB617">
      <w:pPr>
        <w:widowControl w:val="0"/>
        <w:tabs>
          <w:tab w:val="left" w:pos="851"/>
        </w:tabs>
        <w:spacing w:before="120" w:after="120" w:line="264" w:lineRule="auto"/>
        <w:rPr>
          <w:color w:val="000000" w:themeColor="text1"/>
          <w:sz w:val="26"/>
          <w:szCs w:val="26"/>
        </w:rPr>
      </w:pPr>
      <w:r w:rsidRPr="0A7DB617">
        <w:rPr>
          <w:color w:val="000000" w:themeColor="text1"/>
          <w:sz w:val="26"/>
          <w:szCs w:val="26"/>
        </w:rPr>
        <w:lastRenderedPageBreak/>
        <w:t>- Phải hết sức cẩn thận giữ cho khuôn kim loại không được gỉ, dính mỡ hoặc bị các tác động ngoại lai khác khiến cho bê tông bị biến mầu.</w:t>
      </w:r>
    </w:p>
    <w:p w14:paraId="14E498EE" w14:textId="28F91BAB" w:rsidR="53B76764" w:rsidRDefault="53B76764" w:rsidP="0A7DB617">
      <w:pPr>
        <w:widowControl w:val="0"/>
        <w:tabs>
          <w:tab w:val="left" w:pos="851"/>
        </w:tabs>
        <w:spacing w:before="120" w:after="120" w:line="264" w:lineRule="auto"/>
        <w:rPr>
          <w:color w:val="000000" w:themeColor="text1"/>
          <w:sz w:val="26"/>
          <w:szCs w:val="26"/>
        </w:rPr>
      </w:pPr>
      <w:r w:rsidRPr="0A7DB617">
        <w:rPr>
          <w:color w:val="000000" w:themeColor="text1"/>
          <w:sz w:val="26"/>
          <w:szCs w:val="26"/>
        </w:rPr>
        <w:t>- Tất cả các mối nối trong ván khuôn hay trong các khuôn đều phải nằm trên các mặt phẳng đứng hay ngang theo như đã thoả thuận và phải được thiết kế sao cho bảo đảm không bị thất thoát các vật liệu ở dạng hạt nhỏ hay xi măng trong khi đổ hoặc đầm bê tông.</w:t>
      </w:r>
    </w:p>
    <w:p w14:paraId="58978C73" w14:textId="07EAA397" w:rsidR="53B76764" w:rsidRDefault="53B76764" w:rsidP="0A7DB617">
      <w:pPr>
        <w:widowControl w:val="0"/>
        <w:tabs>
          <w:tab w:val="left" w:pos="851"/>
        </w:tabs>
        <w:spacing w:before="120" w:after="120" w:line="264" w:lineRule="auto"/>
        <w:rPr>
          <w:color w:val="000000" w:themeColor="text1"/>
          <w:sz w:val="26"/>
          <w:szCs w:val="26"/>
        </w:rPr>
      </w:pPr>
      <w:r w:rsidRPr="0A7DB617">
        <w:rPr>
          <w:color w:val="000000" w:themeColor="text1"/>
          <w:sz w:val="26"/>
          <w:szCs w:val="26"/>
        </w:rPr>
        <w:t>- Các chỗ nối cốp pha ở mặt bê tông hoàn thiện chìa ra ngoài sẽ tạo nên một hình mẫu đều với các đường thẳng và ngang liên tiếp trên suốt từng cấu trúc và tất cả các mối nối thi công sẽ trùng với các tuyến thẳng đứng và ngang này.</w:t>
      </w:r>
    </w:p>
    <w:p w14:paraId="5B358325" w14:textId="658931B5" w:rsidR="53B76764" w:rsidRDefault="53B76764" w:rsidP="0A7DB617">
      <w:pPr>
        <w:widowControl w:val="0"/>
        <w:tabs>
          <w:tab w:val="left" w:pos="851"/>
        </w:tabs>
        <w:spacing w:before="120" w:after="120" w:line="264" w:lineRule="auto"/>
        <w:rPr>
          <w:color w:val="000000" w:themeColor="text1"/>
          <w:sz w:val="26"/>
          <w:szCs w:val="26"/>
        </w:rPr>
      </w:pPr>
      <w:r w:rsidRPr="0A7DB617">
        <w:rPr>
          <w:color w:val="000000" w:themeColor="text1"/>
          <w:sz w:val="26"/>
          <w:szCs w:val="26"/>
        </w:rPr>
        <w:t>- Việc tháo cốp pha phải đạt được hiệu quả cho đảm bảo không gây nên hư hại gì cho bê tông.</w:t>
      </w:r>
    </w:p>
    <w:p w14:paraId="34C45BDE" w14:textId="690AD756" w:rsidR="53B76764" w:rsidRDefault="53B76764" w:rsidP="0A7DB617">
      <w:pPr>
        <w:widowControl w:val="0"/>
        <w:tabs>
          <w:tab w:val="left" w:pos="851"/>
        </w:tabs>
        <w:spacing w:before="120" w:after="120" w:line="264" w:lineRule="auto"/>
        <w:rPr>
          <w:color w:val="000000" w:themeColor="text1"/>
          <w:sz w:val="26"/>
          <w:szCs w:val="26"/>
        </w:rPr>
      </w:pPr>
      <w:r w:rsidRPr="0A7DB617">
        <w:rPr>
          <w:color w:val="000000" w:themeColor="text1"/>
          <w:sz w:val="26"/>
          <w:szCs w:val="26"/>
        </w:rPr>
        <w:t>- Cường độ quy định là cường độ nén quy định trong các mẫu thử hình lập phương được thử nghiệm sau 28 ngày.</w:t>
      </w:r>
    </w:p>
    <w:p w14:paraId="1DE8F506" w14:textId="76A091D8" w:rsidR="4FBCA245" w:rsidRDefault="4FBCA245" w:rsidP="0A7DB617">
      <w:pPr>
        <w:widowControl w:val="0"/>
        <w:tabs>
          <w:tab w:val="left" w:pos="851"/>
        </w:tabs>
        <w:spacing w:before="120" w:after="120" w:line="264" w:lineRule="auto"/>
        <w:rPr>
          <w:b/>
          <w:bCs/>
          <w:color w:val="000000" w:themeColor="text1"/>
          <w:sz w:val="26"/>
          <w:szCs w:val="26"/>
        </w:rPr>
      </w:pPr>
      <w:r w:rsidRPr="0A7DB617">
        <w:rPr>
          <w:b/>
          <w:bCs/>
          <w:color w:val="000000" w:themeColor="text1"/>
          <w:sz w:val="26"/>
          <w:szCs w:val="26"/>
        </w:rPr>
        <w:t>4</w:t>
      </w:r>
      <w:r w:rsidR="53B76764" w:rsidRPr="0A7DB617">
        <w:rPr>
          <w:b/>
          <w:bCs/>
          <w:color w:val="000000" w:themeColor="text1"/>
          <w:sz w:val="26"/>
          <w:szCs w:val="26"/>
        </w:rPr>
        <w:t>.</w:t>
      </w:r>
      <w:r w:rsidR="00FD1B73">
        <w:rPr>
          <w:b/>
          <w:bCs/>
          <w:color w:val="000000" w:themeColor="text1"/>
          <w:sz w:val="26"/>
          <w:szCs w:val="26"/>
        </w:rPr>
        <w:t>4</w:t>
      </w:r>
      <w:r w:rsidR="53B76764" w:rsidRPr="0A7DB617">
        <w:rPr>
          <w:b/>
          <w:bCs/>
          <w:color w:val="000000" w:themeColor="text1"/>
          <w:sz w:val="26"/>
          <w:szCs w:val="26"/>
        </w:rPr>
        <w:t>. Thi công cấp phối đá dăm : Theo TCVN 8859:2023</w:t>
      </w:r>
    </w:p>
    <w:p w14:paraId="2CF8AC03" w14:textId="52A979A9" w:rsidR="53B76764" w:rsidRDefault="53B76764" w:rsidP="0A7DB617">
      <w:pPr>
        <w:widowControl w:val="0"/>
        <w:tabs>
          <w:tab w:val="left" w:pos="851"/>
        </w:tabs>
        <w:spacing w:before="120" w:after="120" w:line="264" w:lineRule="auto"/>
        <w:rPr>
          <w:color w:val="000000" w:themeColor="text1"/>
          <w:sz w:val="26"/>
          <w:szCs w:val="26"/>
        </w:rPr>
      </w:pPr>
      <w:r w:rsidRPr="0A7DB617">
        <w:rPr>
          <w:color w:val="000000" w:themeColor="text1"/>
          <w:sz w:val="26"/>
          <w:szCs w:val="26"/>
        </w:rPr>
        <w:t>- Công tác thi công và nghiệm thu thi công cấp phối đá dăm nền đường tuân theo các quy định của tiêu chuẩn TCVN 8859:2023.</w:t>
      </w:r>
    </w:p>
    <w:p w14:paraId="798F54C9" w14:textId="363F2572" w:rsidR="21719692" w:rsidRDefault="21719692" w:rsidP="0A7DB617">
      <w:pPr>
        <w:widowControl w:val="0"/>
        <w:tabs>
          <w:tab w:val="left" w:pos="851"/>
        </w:tabs>
        <w:spacing w:before="120" w:after="120" w:line="264" w:lineRule="auto"/>
        <w:rPr>
          <w:b/>
          <w:bCs/>
          <w:color w:val="000000" w:themeColor="text1"/>
          <w:sz w:val="26"/>
          <w:szCs w:val="26"/>
        </w:rPr>
      </w:pPr>
      <w:r w:rsidRPr="0A7DB617">
        <w:rPr>
          <w:b/>
          <w:bCs/>
          <w:color w:val="000000" w:themeColor="text1"/>
          <w:sz w:val="26"/>
          <w:szCs w:val="26"/>
        </w:rPr>
        <w:t>4</w:t>
      </w:r>
      <w:r w:rsidR="53B76764" w:rsidRPr="0A7DB617">
        <w:rPr>
          <w:b/>
          <w:bCs/>
          <w:color w:val="000000" w:themeColor="text1"/>
          <w:sz w:val="26"/>
          <w:szCs w:val="26"/>
        </w:rPr>
        <w:t>.</w:t>
      </w:r>
      <w:r w:rsidR="00FD1B73">
        <w:rPr>
          <w:b/>
          <w:bCs/>
          <w:color w:val="000000" w:themeColor="text1"/>
          <w:sz w:val="26"/>
          <w:szCs w:val="26"/>
        </w:rPr>
        <w:t>5.</w:t>
      </w:r>
      <w:r w:rsidR="53B76764" w:rsidRPr="0A7DB617">
        <w:rPr>
          <w:b/>
          <w:bCs/>
          <w:color w:val="000000" w:themeColor="text1"/>
          <w:sz w:val="26"/>
          <w:szCs w:val="26"/>
        </w:rPr>
        <w:t xml:space="preserve"> </w:t>
      </w:r>
      <w:r w:rsidR="489185F0" w:rsidRPr="0A7DB617">
        <w:rPr>
          <w:b/>
          <w:bCs/>
          <w:color w:val="000000" w:themeColor="text1"/>
          <w:sz w:val="26"/>
          <w:szCs w:val="26"/>
        </w:rPr>
        <w:t>Đ</w:t>
      </w:r>
      <w:r w:rsidR="53B76764" w:rsidRPr="0A7DB617">
        <w:rPr>
          <w:b/>
          <w:bCs/>
          <w:color w:val="000000" w:themeColor="text1"/>
          <w:sz w:val="26"/>
          <w:szCs w:val="26"/>
        </w:rPr>
        <w:t>ào và đắp đất</w:t>
      </w:r>
    </w:p>
    <w:p w14:paraId="6DAB66B3" w14:textId="01A4AACA" w:rsidR="53B76764" w:rsidRDefault="53B76764" w:rsidP="00AA391D">
      <w:pPr>
        <w:widowControl w:val="0"/>
        <w:tabs>
          <w:tab w:val="left" w:pos="851"/>
        </w:tabs>
        <w:spacing w:before="120" w:after="120" w:line="264" w:lineRule="auto"/>
        <w:rPr>
          <w:color w:val="000000" w:themeColor="text1"/>
          <w:sz w:val="26"/>
          <w:szCs w:val="26"/>
        </w:rPr>
      </w:pPr>
      <w:r w:rsidRPr="0A7DB617">
        <w:rPr>
          <w:color w:val="000000" w:themeColor="text1"/>
          <w:sz w:val="26"/>
          <w:szCs w:val="26"/>
        </w:rPr>
        <w:t>- Công tác đất phải tuân thủ Tiêu chuẩn TCVN 4447:2012 và các tiêu chuển liên quan khác.</w:t>
      </w:r>
    </w:p>
    <w:p w14:paraId="5BEC09DD" w14:textId="13AF5528" w:rsidR="53B76764" w:rsidRDefault="53B76764" w:rsidP="0A7DB617">
      <w:pPr>
        <w:widowControl w:val="0"/>
        <w:tabs>
          <w:tab w:val="left" w:pos="851"/>
        </w:tabs>
        <w:spacing w:before="120" w:after="120" w:line="264" w:lineRule="auto"/>
        <w:rPr>
          <w:color w:val="000000" w:themeColor="text1"/>
          <w:sz w:val="26"/>
          <w:szCs w:val="26"/>
        </w:rPr>
      </w:pPr>
      <w:r w:rsidRPr="0A7DB617">
        <w:rPr>
          <w:color w:val="000000" w:themeColor="text1"/>
          <w:sz w:val="26"/>
          <w:szCs w:val="26"/>
        </w:rPr>
        <w:t>- Đất đắp được tiến hành theo trình tự rải à san à đầm, các lớp đất được san đúng chiều dày quy định khi đắp thí nghiệm đã xác định. Trình tự thi công đắp phải đựơc tuân thủ trong suốt quá trình thi công.</w:t>
      </w:r>
    </w:p>
    <w:p w14:paraId="5E041A2C" w14:textId="23A9F113" w:rsidR="53B76764" w:rsidRDefault="53B76764" w:rsidP="0A7DB617">
      <w:pPr>
        <w:widowControl w:val="0"/>
        <w:tabs>
          <w:tab w:val="left" w:pos="851"/>
        </w:tabs>
        <w:spacing w:before="120" w:after="120" w:line="264" w:lineRule="auto"/>
        <w:rPr>
          <w:color w:val="000000" w:themeColor="text1"/>
          <w:sz w:val="26"/>
          <w:szCs w:val="26"/>
        </w:rPr>
      </w:pPr>
      <w:r w:rsidRPr="0A7DB617">
        <w:rPr>
          <w:color w:val="000000" w:themeColor="text1"/>
          <w:sz w:val="26"/>
          <w:szCs w:val="26"/>
        </w:rPr>
        <w:t>- Trong quá trình đắp phải thường xuyên lấy mẫu kiểm tra theo quy định hiện hành. Các vị trí lấy mẫu của từng khối đắp phải được ghi chép theo mẫu biểu quy định. Khi phát hiện các khối đắp không đủ dung trọng thiết kế phải đầm lại cho đến khi đạt yêu cầu.</w:t>
      </w:r>
    </w:p>
    <w:p w14:paraId="23974F84" w14:textId="0625C373" w:rsidR="53B76764" w:rsidRDefault="53B76764" w:rsidP="0A7DB617">
      <w:pPr>
        <w:widowControl w:val="0"/>
        <w:tabs>
          <w:tab w:val="left" w:pos="851"/>
        </w:tabs>
        <w:spacing w:before="120" w:after="120" w:line="264" w:lineRule="auto"/>
        <w:rPr>
          <w:color w:val="000000" w:themeColor="text1"/>
          <w:sz w:val="26"/>
          <w:szCs w:val="26"/>
        </w:rPr>
      </w:pPr>
      <w:r w:rsidRPr="0A7DB617">
        <w:rPr>
          <w:color w:val="000000" w:themeColor="text1"/>
          <w:sz w:val="26"/>
          <w:szCs w:val="26"/>
        </w:rPr>
        <w:t>- Trong quá trình thi công khối đắp phải luôn giữ cùng ở cao độ, phải chú ý rải đất sao cho có thể thoát nước bề mặt dễ dàng khi thi công vào các thời đoạn có mưa.</w:t>
      </w:r>
    </w:p>
    <w:p w14:paraId="65C6D11A" w14:textId="61269486" w:rsidR="53B76764" w:rsidRDefault="53B76764" w:rsidP="0A7DB617">
      <w:pPr>
        <w:widowControl w:val="0"/>
        <w:tabs>
          <w:tab w:val="left" w:pos="851"/>
        </w:tabs>
        <w:spacing w:before="120" w:after="120" w:line="264" w:lineRule="auto"/>
        <w:rPr>
          <w:color w:val="000000" w:themeColor="text1"/>
          <w:sz w:val="26"/>
          <w:szCs w:val="26"/>
        </w:rPr>
      </w:pPr>
      <w:r w:rsidRPr="0A7DB617">
        <w:rPr>
          <w:color w:val="000000" w:themeColor="text1"/>
          <w:sz w:val="26"/>
          <w:szCs w:val="26"/>
        </w:rPr>
        <w:t>- Đối với các khối đắp sát bề mặt bêtông đất đắp được đắp bằng thủ công phải rải đều thành từng lớp dày trung bình 20cm dùng đầm cóc và thủ công đầm chặt các lớp đắp sát bề mặt bêtông. Chỉ tiến hành đắp lớp tiếp theo khi lớp đất đắp trước đã đảm bảo chất lượng</w:t>
      </w:r>
    </w:p>
    <w:p w14:paraId="2B1AB2FE" w14:textId="0425C44D" w:rsidR="53B76764" w:rsidRDefault="53B76764" w:rsidP="0A7DB617">
      <w:pPr>
        <w:widowControl w:val="0"/>
        <w:tabs>
          <w:tab w:val="left" w:pos="851"/>
        </w:tabs>
        <w:spacing w:before="120" w:after="120" w:line="264" w:lineRule="auto"/>
        <w:rPr>
          <w:color w:val="000000" w:themeColor="text1"/>
          <w:sz w:val="26"/>
          <w:szCs w:val="26"/>
        </w:rPr>
      </w:pPr>
      <w:r w:rsidRPr="0A7DB617">
        <w:rPr>
          <w:color w:val="000000" w:themeColor="text1"/>
          <w:sz w:val="26"/>
          <w:szCs w:val="26"/>
        </w:rPr>
        <w:t>- Đối với các khối đắp sát bề mặt bêtông đất đắp được đắp bằng thủ công phải rải đều thành từng lớp dùng đầm cóc và thủ công đầm chặt các lớp đắp sát bề mặt bêtông.</w:t>
      </w:r>
    </w:p>
    <w:p w14:paraId="6AD2E710" w14:textId="2F125758" w:rsidR="738D8EC8" w:rsidRDefault="738D8EC8" w:rsidP="0A7DB617">
      <w:pPr>
        <w:widowControl w:val="0"/>
        <w:tabs>
          <w:tab w:val="left" w:pos="851"/>
        </w:tabs>
        <w:spacing w:before="120" w:after="120" w:line="264" w:lineRule="auto"/>
        <w:rPr>
          <w:b/>
          <w:bCs/>
          <w:color w:val="000000" w:themeColor="text1"/>
          <w:sz w:val="26"/>
          <w:szCs w:val="26"/>
        </w:rPr>
      </w:pPr>
      <w:r w:rsidRPr="0A7DB617">
        <w:rPr>
          <w:b/>
          <w:bCs/>
          <w:color w:val="000000" w:themeColor="text1"/>
          <w:sz w:val="26"/>
          <w:szCs w:val="26"/>
        </w:rPr>
        <w:t>4.</w:t>
      </w:r>
      <w:r w:rsidR="53B76764" w:rsidRPr="0A7DB617">
        <w:rPr>
          <w:b/>
          <w:bCs/>
          <w:color w:val="000000" w:themeColor="text1"/>
          <w:sz w:val="26"/>
          <w:szCs w:val="26"/>
        </w:rPr>
        <w:t>7. Công tác khác</w:t>
      </w:r>
    </w:p>
    <w:p w14:paraId="31D47708" w14:textId="620E9F86" w:rsidR="53B76764" w:rsidRDefault="53B76764" w:rsidP="0A7DB617">
      <w:pPr>
        <w:widowControl w:val="0"/>
        <w:tabs>
          <w:tab w:val="left" w:pos="851"/>
        </w:tabs>
        <w:spacing w:before="120" w:after="120" w:line="264" w:lineRule="auto"/>
        <w:rPr>
          <w:color w:val="000000" w:themeColor="text1"/>
          <w:sz w:val="26"/>
          <w:szCs w:val="26"/>
        </w:rPr>
      </w:pPr>
      <w:r w:rsidRPr="0A7DB617">
        <w:rPr>
          <w:color w:val="000000" w:themeColor="text1"/>
          <w:sz w:val="26"/>
          <w:szCs w:val="26"/>
        </w:rPr>
        <w:t>- Phải thực hiện đúng theo yêu cầu thiết kế.</w:t>
      </w:r>
    </w:p>
    <w:p w14:paraId="2B2E380F" w14:textId="77777777" w:rsidR="00665530" w:rsidRPr="006E5C9B" w:rsidRDefault="00665530" w:rsidP="0A7DB617">
      <w:pPr>
        <w:widowControl w:val="0"/>
        <w:spacing w:before="120" w:after="120" w:line="264" w:lineRule="auto"/>
        <w:ind w:firstLine="709"/>
        <w:rPr>
          <w:color w:val="000000" w:themeColor="text1"/>
          <w:sz w:val="26"/>
          <w:szCs w:val="26"/>
        </w:rPr>
      </w:pPr>
      <w:r w:rsidRPr="0A7DB617">
        <w:rPr>
          <w:b/>
          <w:bCs/>
          <w:color w:val="000000" w:themeColor="text1"/>
          <w:sz w:val="26"/>
          <w:szCs w:val="26"/>
        </w:rPr>
        <w:t>5. Yêu cầu về vận hành thử nghiệm, an toàn</w:t>
      </w:r>
      <w:r w:rsidRPr="0A7DB617">
        <w:rPr>
          <w:color w:val="000000" w:themeColor="text1"/>
          <w:sz w:val="26"/>
          <w:szCs w:val="26"/>
        </w:rPr>
        <w:t>:</w:t>
      </w:r>
    </w:p>
    <w:p w14:paraId="0D12A38C" w14:textId="2130250A" w:rsidR="31D7CAC1" w:rsidRDefault="31D7CAC1" w:rsidP="0A7DB617">
      <w:pPr>
        <w:spacing w:before="240" w:after="240"/>
        <w:rPr>
          <w:color w:val="000000" w:themeColor="text1"/>
          <w:sz w:val="26"/>
          <w:szCs w:val="26"/>
        </w:rPr>
      </w:pPr>
      <w:r w:rsidRPr="0A7DB617">
        <w:rPr>
          <w:color w:val="000000" w:themeColor="text1"/>
          <w:sz w:val="26"/>
          <w:szCs w:val="26"/>
        </w:rPr>
        <w:lastRenderedPageBreak/>
        <w:t>An toàn lao động là một vấn đề trọng yếu trong xây dựng công trình. Để đảm bảo an toàn lao động trong thi công thì đơn vị thi công cần thực hiện những nội dung sau:</w:t>
      </w:r>
    </w:p>
    <w:p w14:paraId="64883F54" w14:textId="55C8616E" w:rsidR="31D7CAC1" w:rsidRDefault="31D7CAC1" w:rsidP="0A7DB617">
      <w:pPr>
        <w:spacing w:before="240" w:after="240"/>
        <w:rPr>
          <w:b/>
          <w:bCs/>
          <w:color w:val="000000" w:themeColor="text1"/>
          <w:sz w:val="26"/>
          <w:szCs w:val="26"/>
        </w:rPr>
      </w:pPr>
      <w:r w:rsidRPr="0A7DB617">
        <w:rPr>
          <w:b/>
          <w:bCs/>
          <w:color w:val="000000" w:themeColor="text1"/>
          <w:sz w:val="26"/>
          <w:szCs w:val="26"/>
        </w:rPr>
        <w:t>5.1 Tổ chức:</w:t>
      </w:r>
    </w:p>
    <w:p w14:paraId="32944232" w14:textId="5A75DFCB" w:rsidR="31D7CAC1" w:rsidRDefault="31D7CAC1" w:rsidP="0A7DB617">
      <w:pPr>
        <w:spacing w:before="240" w:after="240"/>
        <w:rPr>
          <w:color w:val="000000" w:themeColor="text1"/>
          <w:sz w:val="26"/>
          <w:szCs w:val="26"/>
        </w:rPr>
      </w:pPr>
      <w:r w:rsidRPr="0A7DB617">
        <w:rPr>
          <w:color w:val="000000" w:themeColor="text1"/>
          <w:sz w:val="26"/>
          <w:szCs w:val="26"/>
        </w:rPr>
        <w:t>- Phổ biến các nội quy, quy phạm, chính sách của Nhà nước, quy chế bảo hộ ATLĐ.</w:t>
      </w:r>
    </w:p>
    <w:p w14:paraId="00E20371" w14:textId="195C996C" w:rsidR="31D7CAC1" w:rsidRDefault="31D7CAC1" w:rsidP="0A7DB617">
      <w:pPr>
        <w:spacing w:before="240" w:after="240"/>
        <w:rPr>
          <w:color w:val="000000" w:themeColor="text1"/>
          <w:sz w:val="26"/>
          <w:szCs w:val="26"/>
        </w:rPr>
      </w:pPr>
      <w:r w:rsidRPr="0A7DB617">
        <w:rPr>
          <w:color w:val="000000" w:themeColor="text1"/>
          <w:sz w:val="26"/>
          <w:szCs w:val="26"/>
        </w:rPr>
        <w:t>- Lập nội quy về ATLĐ trên công trường.</w:t>
      </w:r>
    </w:p>
    <w:p w14:paraId="7612402A" w14:textId="310317C3" w:rsidR="31D7CAC1" w:rsidRDefault="31D7CAC1" w:rsidP="0A7DB617">
      <w:pPr>
        <w:spacing w:before="240" w:after="240"/>
        <w:rPr>
          <w:color w:val="000000" w:themeColor="text1"/>
          <w:sz w:val="26"/>
          <w:szCs w:val="26"/>
        </w:rPr>
      </w:pPr>
      <w:r w:rsidRPr="0A7DB617">
        <w:rPr>
          <w:color w:val="000000" w:themeColor="text1"/>
          <w:sz w:val="26"/>
          <w:szCs w:val="26"/>
        </w:rPr>
        <w:t>- Kiểm tra các phương án tổ chức thi công phải xét đến yếu tố đảm bảo an toàn lao động.</w:t>
      </w:r>
    </w:p>
    <w:p w14:paraId="4D6F7D49" w14:textId="6F80C4F2" w:rsidR="31D7CAC1" w:rsidRDefault="31D7CAC1" w:rsidP="0A7DB617">
      <w:pPr>
        <w:spacing w:before="240" w:after="240"/>
        <w:rPr>
          <w:color w:val="000000" w:themeColor="text1"/>
          <w:sz w:val="26"/>
          <w:szCs w:val="26"/>
        </w:rPr>
      </w:pPr>
      <w:r w:rsidRPr="0A7DB617">
        <w:rPr>
          <w:color w:val="000000" w:themeColor="text1"/>
          <w:sz w:val="26"/>
          <w:szCs w:val="26"/>
        </w:rPr>
        <w:t>- Dựng biển báo ở những nơi cần đề phòng tại nạn</w:t>
      </w:r>
    </w:p>
    <w:p w14:paraId="36676995" w14:textId="73001FB4" w:rsidR="31D7CAC1" w:rsidRDefault="31D7CAC1" w:rsidP="0A7DB617">
      <w:pPr>
        <w:spacing w:before="240" w:after="240"/>
        <w:rPr>
          <w:color w:val="000000" w:themeColor="text1"/>
          <w:sz w:val="26"/>
          <w:szCs w:val="26"/>
        </w:rPr>
      </w:pPr>
      <w:r w:rsidRPr="0A7DB617">
        <w:rPr>
          <w:color w:val="000000" w:themeColor="text1"/>
          <w:sz w:val="26"/>
          <w:szCs w:val="26"/>
        </w:rPr>
        <w:t>v Biện pháp bảo hộ và an toàn lao động:</w:t>
      </w:r>
    </w:p>
    <w:p w14:paraId="1C606189" w14:textId="37AF26FB" w:rsidR="31D7CAC1" w:rsidRDefault="31D7CAC1" w:rsidP="0A7DB617">
      <w:pPr>
        <w:spacing w:before="240" w:after="240"/>
        <w:rPr>
          <w:color w:val="000000" w:themeColor="text1"/>
          <w:sz w:val="26"/>
          <w:szCs w:val="26"/>
        </w:rPr>
      </w:pPr>
      <w:r w:rsidRPr="0A7DB617">
        <w:rPr>
          <w:color w:val="000000" w:themeColor="text1"/>
          <w:sz w:val="26"/>
          <w:szCs w:val="26"/>
        </w:rPr>
        <w:t>- Thường xuyên phổ biến, nhắc nhở quy trình quy phạm kỹ thuật an toàn lao động cho CBCNV. Đặc biệt thời điểm mới thành lập công trường và thi công các hạng mục dễ xảy ra tai nạn lao động.</w:t>
      </w:r>
    </w:p>
    <w:p w14:paraId="24DD2D82" w14:textId="36EDE844" w:rsidR="31D7CAC1" w:rsidRDefault="31D7CAC1" w:rsidP="0A7DB617">
      <w:pPr>
        <w:spacing w:before="240" w:after="240"/>
        <w:rPr>
          <w:color w:val="000000" w:themeColor="text1"/>
          <w:sz w:val="26"/>
          <w:szCs w:val="26"/>
        </w:rPr>
      </w:pPr>
      <w:r w:rsidRPr="0A7DB617">
        <w:rPr>
          <w:color w:val="000000" w:themeColor="text1"/>
          <w:sz w:val="26"/>
          <w:szCs w:val="26"/>
        </w:rPr>
        <w:t>- Có kế hoạch mua sắm và trang bị đầy đủ dụng cụ bảo hộ lao động cho người lao động. Có hệ thống thông tin liên lạc kịp thời.</w:t>
      </w:r>
    </w:p>
    <w:p w14:paraId="7D4E56A3" w14:textId="351F8E09" w:rsidR="31D7CAC1" w:rsidRDefault="31D7CAC1" w:rsidP="0A7DB617">
      <w:pPr>
        <w:spacing w:before="240" w:after="240"/>
        <w:rPr>
          <w:b/>
          <w:bCs/>
          <w:color w:val="000000" w:themeColor="text1"/>
          <w:sz w:val="26"/>
          <w:szCs w:val="26"/>
        </w:rPr>
      </w:pPr>
      <w:r w:rsidRPr="0A7DB617">
        <w:rPr>
          <w:b/>
          <w:bCs/>
          <w:color w:val="000000" w:themeColor="text1"/>
          <w:sz w:val="26"/>
          <w:szCs w:val="26"/>
        </w:rPr>
        <w:t>5.</w:t>
      </w:r>
      <w:r w:rsidR="00FD1B73">
        <w:rPr>
          <w:b/>
          <w:bCs/>
          <w:color w:val="000000" w:themeColor="text1"/>
          <w:sz w:val="26"/>
          <w:szCs w:val="26"/>
        </w:rPr>
        <w:t>2</w:t>
      </w:r>
      <w:r w:rsidRPr="0A7DB617">
        <w:rPr>
          <w:b/>
          <w:bCs/>
          <w:color w:val="000000" w:themeColor="text1"/>
          <w:sz w:val="26"/>
          <w:szCs w:val="26"/>
        </w:rPr>
        <w:t>. An toàn trong công tác lắp dựng:</w:t>
      </w:r>
    </w:p>
    <w:p w14:paraId="30197E20" w14:textId="4CBC515E" w:rsidR="31D7CAC1" w:rsidRDefault="31D7CAC1" w:rsidP="0A7DB617">
      <w:pPr>
        <w:spacing w:before="240" w:after="240"/>
        <w:rPr>
          <w:color w:val="000000" w:themeColor="text1"/>
          <w:sz w:val="26"/>
          <w:szCs w:val="26"/>
        </w:rPr>
      </w:pPr>
      <w:r w:rsidRPr="0A7DB617">
        <w:rPr>
          <w:color w:val="000000" w:themeColor="text1"/>
          <w:sz w:val="26"/>
          <w:szCs w:val="26"/>
        </w:rPr>
        <w:t>+ Công nhân lắp dựng phải được trang bị quần áo, mũ cứng, dây an toàn.</w:t>
      </w:r>
    </w:p>
    <w:p w14:paraId="2BBC1434" w14:textId="7DDF31CF" w:rsidR="31D7CAC1" w:rsidRDefault="31D7CAC1" w:rsidP="0A7DB617">
      <w:pPr>
        <w:spacing w:before="240" w:after="240"/>
        <w:rPr>
          <w:color w:val="000000" w:themeColor="text1"/>
          <w:sz w:val="26"/>
          <w:szCs w:val="26"/>
        </w:rPr>
      </w:pPr>
      <w:r w:rsidRPr="0A7DB617">
        <w:rPr>
          <w:color w:val="000000" w:themeColor="text1"/>
          <w:sz w:val="26"/>
          <w:szCs w:val="26"/>
        </w:rPr>
        <w:t>+ Tất cả các khu vực thi công đều có biển báo an toàn đúng nơi quy định.</w:t>
      </w:r>
    </w:p>
    <w:p w14:paraId="47CDCB6D" w14:textId="5DAF06A5" w:rsidR="31D7CAC1" w:rsidRDefault="31D7CAC1" w:rsidP="0A7DB617">
      <w:pPr>
        <w:spacing w:before="240" w:after="240"/>
        <w:rPr>
          <w:color w:val="000000" w:themeColor="text1"/>
          <w:sz w:val="26"/>
          <w:szCs w:val="26"/>
        </w:rPr>
      </w:pPr>
      <w:r w:rsidRPr="0A7DB617">
        <w:rPr>
          <w:color w:val="000000" w:themeColor="text1"/>
          <w:sz w:val="26"/>
          <w:szCs w:val="26"/>
        </w:rPr>
        <w:t>+ Cấm uống bia rượu sử dụng chất kích thích trước và trong giờ làm việc.</w:t>
      </w:r>
    </w:p>
    <w:p w14:paraId="25C81DF6" w14:textId="11DA1FC8" w:rsidR="31D7CAC1" w:rsidRDefault="31D7CAC1" w:rsidP="0A7DB617">
      <w:pPr>
        <w:spacing w:before="240" w:after="240"/>
        <w:rPr>
          <w:color w:val="000000" w:themeColor="text1"/>
          <w:sz w:val="26"/>
          <w:szCs w:val="26"/>
        </w:rPr>
      </w:pPr>
      <w:r w:rsidRPr="0A7DB617">
        <w:rPr>
          <w:color w:val="000000" w:themeColor="text1"/>
          <w:sz w:val="26"/>
          <w:szCs w:val="26"/>
        </w:rPr>
        <w:t>+ Cấm đứng dưới cấu kiện trong khi cẩu lắp ở trạng thái treo, cấm đứng trong phạm vi hoạt động của máy và thiết bị đang cẩu.</w:t>
      </w:r>
    </w:p>
    <w:p w14:paraId="692A8FF1" w14:textId="3ADFEEAD" w:rsidR="31D7CAC1" w:rsidRDefault="31D7CAC1" w:rsidP="0A7DB617">
      <w:pPr>
        <w:spacing w:before="240" w:after="240"/>
        <w:rPr>
          <w:color w:val="000000" w:themeColor="text1"/>
          <w:sz w:val="26"/>
          <w:szCs w:val="26"/>
        </w:rPr>
      </w:pPr>
      <w:r w:rsidRPr="0A7DB617">
        <w:rPr>
          <w:color w:val="000000" w:themeColor="text1"/>
          <w:sz w:val="26"/>
          <w:szCs w:val="26"/>
        </w:rPr>
        <w:t>+ Thực hiện nghiêm chỉnh các qui phạm về công tác lắp ghép.</w:t>
      </w:r>
    </w:p>
    <w:p w14:paraId="3423EFF5" w14:textId="77777777" w:rsidR="00665530" w:rsidRPr="006E5C9B" w:rsidRDefault="00665530" w:rsidP="00FD1B73">
      <w:pPr>
        <w:widowControl w:val="0"/>
        <w:spacing w:before="120" w:after="120" w:line="264" w:lineRule="auto"/>
        <w:rPr>
          <w:color w:val="000000" w:themeColor="text1"/>
          <w:sz w:val="26"/>
          <w:szCs w:val="26"/>
        </w:rPr>
      </w:pPr>
      <w:r w:rsidRPr="0A7DB617">
        <w:rPr>
          <w:b/>
          <w:bCs/>
          <w:color w:val="000000" w:themeColor="text1"/>
          <w:sz w:val="26"/>
          <w:szCs w:val="26"/>
        </w:rPr>
        <w:t>6. Yêu cầu về phòng, chống cháy, nổ - đảm bảo an ninh</w:t>
      </w:r>
      <w:r w:rsidRPr="0A7DB617">
        <w:rPr>
          <w:color w:val="000000" w:themeColor="text1"/>
          <w:sz w:val="26"/>
          <w:szCs w:val="26"/>
        </w:rPr>
        <w:t>:</w:t>
      </w:r>
    </w:p>
    <w:p w14:paraId="61B9633E" w14:textId="77777777" w:rsidR="00665530" w:rsidRPr="006E5C9B" w:rsidRDefault="00665530" w:rsidP="0A7DB617">
      <w:pPr>
        <w:widowControl w:val="0"/>
        <w:spacing w:before="120" w:after="120" w:line="264" w:lineRule="auto"/>
        <w:ind w:firstLine="709"/>
        <w:rPr>
          <w:color w:val="000000" w:themeColor="text1"/>
          <w:sz w:val="26"/>
          <w:szCs w:val="26"/>
        </w:rPr>
      </w:pPr>
      <w:r w:rsidRPr="0A7DB617">
        <w:rPr>
          <w:color w:val="000000" w:themeColor="text1"/>
          <w:sz w:val="26"/>
          <w:szCs w:val="26"/>
        </w:rPr>
        <w:t>- Nhà thầu phải tuân thủ các biện pháp bảo vệ an toàn – PCCC do Tổng kho xăng dầu Nhà Bè lập. Biện pháp bảo vệ an toàn – PCCC sẽ được thông báo đến nhà thầu trước khi vào thi công. Nhà thầu có trách nhiệm duy trì các yêu cầu được quy định trong suốt quá trình thi công. Việc không tuân thủ sẽ dẫn đến đình chỉ quá trình thi công đến khi nhà thầu hoàn thành việc khắc phục.</w:t>
      </w:r>
    </w:p>
    <w:p w14:paraId="2021282D" w14:textId="77777777" w:rsidR="00665530" w:rsidRPr="006E5C9B" w:rsidRDefault="00665530" w:rsidP="0A7DB617">
      <w:pPr>
        <w:widowControl w:val="0"/>
        <w:spacing w:before="120" w:after="120" w:line="264" w:lineRule="auto"/>
        <w:ind w:firstLine="709"/>
        <w:rPr>
          <w:color w:val="000000" w:themeColor="text1"/>
          <w:sz w:val="26"/>
          <w:szCs w:val="26"/>
        </w:rPr>
      </w:pPr>
      <w:r w:rsidRPr="0A7DB617">
        <w:rPr>
          <w:color w:val="000000" w:themeColor="text1"/>
          <w:sz w:val="26"/>
          <w:szCs w:val="26"/>
        </w:rPr>
        <w:t>- Tất cả nhân sự của nhà thầu khi vào thi công phải được huấn luyện về công tác an toàn, phòng chống cháy nổ và phải được cấp thẻ của Công an PCCC còn hiệu lực.</w:t>
      </w:r>
    </w:p>
    <w:p w14:paraId="330F1A58" w14:textId="77777777" w:rsidR="00665530" w:rsidRPr="006E5C9B" w:rsidRDefault="00665530" w:rsidP="0A7DB617">
      <w:pPr>
        <w:widowControl w:val="0"/>
        <w:spacing w:before="120" w:after="120" w:line="264" w:lineRule="auto"/>
        <w:ind w:firstLine="709"/>
        <w:rPr>
          <w:color w:val="000000" w:themeColor="text1"/>
          <w:sz w:val="26"/>
          <w:szCs w:val="26"/>
        </w:rPr>
      </w:pPr>
      <w:r w:rsidRPr="0A7DB617">
        <w:rPr>
          <w:color w:val="000000" w:themeColor="text1"/>
          <w:sz w:val="26"/>
          <w:szCs w:val="26"/>
        </w:rPr>
        <w:t>- Danh sách nhân sự và thiết bị tham gia thi công phải được Tổng kho Xăng dầu Nhà Bè phê duyệt. Những nhân sự ngoài danh sách sẽ không được vào công trường thi công.</w:t>
      </w:r>
    </w:p>
    <w:p w14:paraId="7E5521AA" w14:textId="483C0980" w:rsidR="33D9C754" w:rsidRDefault="33D9C754" w:rsidP="0A7DB617">
      <w:pPr>
        <w:widowControl w:val="0"/>
        <w:spacing w:before="120" w:after="120" w:line="264" w:lineRule="auto"/>
        <w:ind w:firstLine="709"/>
        <w:rPr>
          <w:color w:val="000000" w:themeColor="text1"/>
          <w:sz w:val="26"/>
          <w:szCs w:val="26"/>
        </w:rPr>
      </w:pPr>
      <w:r w:rsidRPr="0A7DB617">
        <w:rPr>
          <w:color w:val="000000" w:themeColor="text1"/>
          <w:sz w:val="26"/>
          <w:szCs w:val="26"/>
        </w:rPr>
        <w:t xml:space="preserve">Các thiết bị cơ giới phải được kiểm tra thường xuyên tránh chập điện gây cháy nổ. Trang bị đầy đủ bình chữa cháy và các thiết bị phòng hộ cháy nổ. Đảm bảo an toàn </w:t>
      </w:r>
      <w:r w:rsidRPr="0A7DB617">
        <w:rPr>
          <w:color w:val="000000" w:themeColor="text1"/>
          <w:sz w:val="26"/>
          <w:szCs w:val="26"/>
        </w:rPr>
        <w:lastRenderedPageBreak/>
        <w:t>theo tiêu chuẩn: TCVN 3254:1989 : An toàn cháy – Yêu cầu chung; TCVN 3255:1986 : An toàn nổ – Yêu cầu chung.</w:t>
      </w:r>
    </w:p>
    <w:p w14:paraId="1C80C75D" w14:textId="250AFBFA" w:rsidR="33D9C754" w:rsidRDefault="33D9C754" w:rsidP="0A7DB617">
      <w:pPr>
        <w:widowControl w:val="0"/>
        <w:spacing w:before="120" w:after="120" w:line="264" w:lineRule="auto"/>
        <w:ind w:firstLine="709"/>
        <w:rPr>
          <w:color w:val="000000" w:themeColor="text1"/>
          <w:sz w:val="26"/>
          <w:szCs w:val="26"/>
        </w:rPr>
      </w:pPr>
      <w:r w:rsidRPr="0A7DB617">
        <w:rPr>
          <w:color w:val="000000" w:themeColor="text1"/>
          <w:sz w:val="26"/>
          <w:szCs w:val="26"/>
        </w:rPr>
        <w:t>- Không được xếp lẫn lộn hoặc để quá gần nhau các loại hóa chất dễ gây phản ứng hóa học tỏa nhiệt khi tiếp xúc.Với các bình khí không để gần nơi có nhiệt độ cao hoặc phơi ngoài nắng to.</w:t>
      </w:r>
    </w:p>
    <w:p w14:paraId="57AA28B2" w14:textId="25F92ED2" w:rsidR="33D9C754" w:rsidRDefault="33D9C754" w:rsidP="0A7DB617">
      <w:pPr>
        <w:widowControl w:val="0"/>
        <w:spacing w:before="120" w:after="120" w:line="264" w:lineRule="auto"/>
        <w:ind w:firstLine="709"/>
        <w:rPr>
          <w:color w:val="000000" w:themeColor="text1"/>
          <w:sz w:val="26"/>
          <w:szCs w:val="26"/>
        </w:rPr>
      </w:pPr>
      <w:r w:rsidRPr="0A7DB617">
        <w:rPr>
          <w:color w:val="000000" w:themeColor="text1"/>
          <w:sz w:val="26"/>
          <w:szCs w:val="26"/>
        </w:rPr>
        <w:t>- Quá trình thi công Đơn vị thi công phải tuân thủ tuyệt đối các quy định về an toàn phòng cháy chữa cháy hiện hành và của Tổng kho xăng dầu,</w:t>
      </w:r>
    </w:p>
    <w:p w14:paraId="71D3FF16" w14:textId="413779AB" w:rsidR="00665530" w:rsidRPr="006E5C9B" w:rsidRDefault="00665530" w:rsidP="0A7DB617">
      <w:pPr>
        <w:widowControl w:val="0"/>
        <w:spacing w:before="120" w:after="120" w:line="264" w:lineRule="auto"/>
        <w:ind w:firstLine="709"/>
        <w:rPr>
          <w:color w:val="000000" w:themeColor="text1"/>
          <w:sz w:val="26"/>
          <w:szCs w:val="26"/>
        </w:rPr>
      </w:pPr>
      <w:r w:rsidRPr="0A7DB617">
        <w:rPr>
          <w:color w:val="000000" w:themeColor="text1"/>
          <w:sz w:val="26"/>
          <w:szCs w:val="26"/>
        </w:rPr>
        <w:t xml:space="preserve">7. </w:t>
      </w:r>
      <w:r w:rsidRPr="0A7DB617">
        <w:rPr>
          <w:b/>
          <w:bCs/>
          <w:color w:val="000000" w:themeColor="text1"/>
          <w:sz w:val="26"/>
          <w:szCs w:val="26"/>
        </w:rPr>
        <w:t>Yêu cầu về vệ sinh môi trường</w:t>
      </w:r>
      <w:r w:rsidRPr="0A7DB617">
        <w:rPr>
          <w:color w:val="000000" w:themeColor="text1"/>
          <w:sz w:val="26"/>
          <w:szCs w:val="26"/>
        </w:rPr>
        <w:t>:</w:t>
      </w:r>
    </w:p>
    <w:p w14:paraId="1CE737C1" w14:textId="2BB3390E" w:rsidR="6F103D1E" w:rsidRDefault="6F103D1E" w:rsidP="0A7DB617">
      <w:pPr>
        <w:widowControl w:val="0"/>
        <w:spacing w:before="120" w:after="120" w:line="264" w:lineRule="auto"/>
        <w:ind w:firstLine="709"/>
        <w:rPr>
          <w:color w:val="000000" w:themeColor="text1"/>
          <w:sz w:val="26"/>
          <w:szCs w:val="26"/>
        </w:rPr>
      </w:pPr>
      <w:r w:rsidRPr="0A7DB617">
        <w:rPr>
          <w:color w:val="000000" w:themeColor="text1"/>
          <w:sz w:val="26"/>
          <w:szCs w:val="26"/>
        </w:rPr>
        <w:t xml:space="preserve">- Khu vực lán trại phải tuân thủ những điều kiện vệ sinh và sinh hoạt của </w:t>
      </w:r>
      <w:r w:rsidR="006374E3">
        <w:rPr>
          <w:color w:val="000000" w:themeColor="text1"/>
          <w:sz w:val="26"/>
          <w:szCs w:val="26"/>
        </w:rPr>
        <w:t>TKXDNB.</w:t>
      </w:r>
    </w:p>
    <w:p w14:paraId="0899D2D4" w14:textId="44B558F3" w:rsidR="6F103D1E" w:rsidRDefault="6F103D1E" w:rsidP="0A7DB617">
      <w:pPr>
        <w:widowControl w:val="0"/>
        <w:spacing w:before="120" w:after="120" w:line="264" w:lineRule="auto"/>
        <w:ind w:firstLine="709"/>
        <w:rPr>
          <w:color w:val="000000" w:themeColor="text1"/>
          <w:sz w:val="26"/>
          <w:szCs w:val="26"/>
        </w:rPr>
      </w:pPr>
      <w:r w:rsidRPr="0A7DB617">
        <w:rPr>
          <w:color w:val="000000" w:themeColor="text1"/>
          <w:sz w:val="26"/>
          <w:szCs w:val="26"/>
        </w:rPr>
        <w:t>- Có đầy đủ công trình phụ, khu vệ sinh theo tiêu chuẩn.</w:t>
      </w:r>
    </w:p>
    <w:p w14:paraId="7A99D7EF" w14:textId="1E52CCD5" w:rsidR="6F103D1E" w:rsidRDefault="6F103D1E" w:rsidP="0A7DB617">
      <w:pPr>
        <w:widowControl w:val="0"/>
        <w:spacing w:before="120" w:after="120" w:line="264" w:lineRule="auto"/>
        <w:ind w:firstLine="709"/>
        <w:rPr>
          <w:color w:val="000000" w:themeColor="text1"/>
          <w:sz w:val="26"/>
          <w:szCs w:val="26"/>
        </w:rPr>
      </w:pPr>
      <w:r w:rsidRPr="0A7DB617">
        <w:rPr>
          <w:color w:val="000000" w:themeColor="text1"/>
          <w:sz w:val="26"/>
          <w:szCs w:val="26"/>
        </w:rPr>
        <w:t>- Lập các quy định về chế độ vệ sinh công nghiệp đối với các trang thiết bị. Thu gom rác thải đưa về nơi xử lý an toàn. Nghiêm cấm việc vứt bỏ các rác thải tại nơi thi công. Toàn bộ rác thải sẽ được thu gom đúng nơi quy định và đất thải được đổ tại bãi thải mà chính quyền địa phương cho phép.</w:t>
      </w:r>
    </w:p>
    <w:p w14:paraId="7E9F4740" w14:textId="77777777" w:rsidR="00665530" w:rsidRPr="006E5C9B" w:rsidRDefault="00665530" w:rsidP="0A7DB617">
      <w:pPr>
        <w:widowControl w:val="0"/>
        <w:spacing w:before="120" w:after="120" w:line="264" w:lineRule="auto"/>
        <w:ind w:firstLine="709"/>
        <w:rPr>
          <w:color w:val="000000" w:themeColor="text1"/>
          <w:sz w:val="26"/>
          <w:szCs w:val="26"/>
        </w:rPr>
      </w:pPr>
      <w:r w:rsidRPr="0A7DB617">
        <w:rPr>
          <w:b/>
          <w:bCs/>
          <w:color w:val="000000" w:themeColor="text1"/>
          <w:sz w:val="26"/>
          <w:szCs w:val="26"/>
        </w:rPr>
        <w:t>8. Yêu cầu về an toàn lao động</w:t>
      </w:r>
      <w:r w:rsidRPr="0A7DB617">
        <w:rPr>
          <w:color w:val="000000" w:themeColor="text1"/>
          <w:sz w:val="26"/>
          <w:szCs w:val="26"/>
        </w:rPr>
        <w:t>:</w:t>
      </w:r>
    </w:p>
    <w:p w14:paraId="3F7D5E8E" w14:textId="77777777" w:rsidR="00665530" w:rsidRPr="006E5C9B" w:rsidRDefault="00665530" w:rsidP="0A7DB617">
      <w:pPr>
        <w:widowControl w:val="0"/>
        <w:spacing w:before="120" w:after="120" w:line="264" w:lineRule="auto"/>
        <w:ind w:firstLine="709"/>
        <w:rPr>
          <w:color w:val="000000" w:themeColor="text1"/>
          <w:sz w:val="26"/>
          <w:szCs w:val="26"/>
        </w:rPr>
      </w:pPr>
      <w:r w:rsidRPr="0A7DB617">
        <w:rPr>
          <w:color w:val="000000" w:themeColor="text1"/>
          <w:sz w:val="26"/>
          <w:szCs w:val="26"/>
        </w:rPr>
        <w:t>- Nhà thầu phải tuân thủ quy định về an toàn lao động và theo Thông tư số 04/2017/TT-BXD ngày 30/03/2017 của Bộ xây dựng về việc quy định về quản lý an toàn lao động trong Thi công xây dựng, Thông tư số 03/2019/TT-BXD ngày 30/7/2019 của Bộ Xây dựng về việc sửa đổi, bổ sung một số điều của Thông tư số 04/2017/TT-BXD ngày 30/3/2017 và các Quy chuẩn, tiêu chuẩn hiện hành.</w:t>
      </w:r>
    </w:p>
    <w:p w14:paraId="47A1549D" w14:textId="77777777" w:rsidR="00665530" w:rsidRPr="006E5C9B" w:rsidRDefault="00665530" w:rsidP="0A7DB617">
      <w:pPr>
        <w:widowControl w:val="0"/>
        <w:spacing w:before="120" w:after="120" w:line="264" w:lineRule="auto"/>
        <w:ind w:firstLine="709"/>
        <w:rPr>
          <w:color w:val="000000" w:themeColor="text1"/>
          <w:sz w:val="26"/>
          <w:szCs w:val="26"/>
        </w:rPr>
      </w:pPr>
      <w:r w:rsidRPr="0A7DB617">
        <w:rPr>
          <w:color w:val="000000" w:themeColor="text1"/>
          <w:sz w:val="26"/>
          <w:szCs w:val="26"/>
        </w:rPr>
        <w:t>- Tất cả nhân sự phải được trang bị phương tiện bảo hộ cá nhân (mũ bảo hộ, găng tay, giày bảo hộ).</w:t>
      </w:r>
    </w:p>
    <w:p w14:paraId="1337DB83" w14:textId="77777777" w:rsidR="00665530" w:rsidRPr="006E5C9B" w:rsidRDefault="00665530" w:rsidP="0A7DB617">
      <w:pPr>
        <w:widowControl w:val="0"/>
        <w:spacing w:before="120" w:after="120" w:line="264" w:lineRule="auto"/>
        <w:ind w:firstLine="709"/>
        <w:rPr>
          <w:color w:val="000000" w:themeColor="text1"/>
          <w:sz w:val="26"/>
          <w:szCs w:val="26"/>
        </w:rPr>
      </w:pPr>
      <w:r w:rsidRPr="0A7DB617">
        <w:rPr>
          <w:color w:val="000000" w:themeColor="text1"/>
          <w:sz w:val="26"/>
          <w:szCs w:val="26"/>
        </w:rPr>
        <w:t>- Nhà thầu phải xây dựng phương án đảm bảo an toàn lao động kèm theo E-HSDT và bố trí 01 nhân sự chuyên trách để giám sát công tác an toàn lao động.</w:t>
      </w:r>
    </w:p>
    <w:p w14:paraId="60ECE736" w14:textId="77777777" w:rsidR="00665530" w:rsidRPr="006E5C9B" w:rsidRDefault="00665530" w:rsidP="0A7DB617">
      <w:pPr>
        <w:widowControl w:val="0"/>
        <w:spacing w:before="120" w:after="120" w:line="264" w:lineRule="auto"/>
        <w:ind w:firstLine="709"/>
        <w:rPr>
          <w:color w:val="000000" w:themeColor="text1"/>
          <w:sz w:val="26"/>
          <w:szCs w:val="26"/>
        </w:rPr>
      </w:pPr>
      <w:r w:rsidRPr="0A7DB617">
        <w:rPr>
          <w:color w:val="000000" w:themeColor="text1"/>
          <w:sz w:val="26"/>
          <w:szCs w:val="26"/>
        </w:rPr>
        <w:t>- Các máy móc thiết bị có yêu cầu nghiêm ngặt về an toàn lao động phải được kiểm định và có giấy phép kiểm định còn hiệu lực.</w:t>
      </w:r>
    </w:p>
    <w:p w14:paraId="7B6EEC6A" w14:textId="77777777" w:rsidR="00665530" w:rsidRPr="006E5C9B" w:rsidRDefault="00665530" w:rsidP="0A7DB617">
      <w:pPr>
        <w:widowControl w:val="0"/>
        <w:spacing w:before="120" w:after="120" w:line="264" w:lineRule="auto"/>
        <w:ind w:firstLine="709"/>
        <w:rPr>
          <w:color w:val="000000" w:themeColor="text1"/>
          <w:sz w:val="26"/>
          <w:szCs w:val="26"/>
        </w:rPr>
      </w:pPr>
      <w:r w:rsidRPr="0A7DB617">
        <w:rPr>
          <w:b/>
          <w:bCs/>
          <w:color w:val="000000" w:themeColor="text1"/>
          <w:sz w:val="26"/>
          <w:szCs w:val="26"/>
        </w:rPr>
        <w:t>9. Yêu cầu về biện pháp tổ chức thi công tổng thể và các hạng mục</w:t>
      </w:r>
      <w:r w:rsidRPr="0A7DB617">
        <w:rPr>
          <w:color w:val="000000" w:themeColor="text1"/>
          <w:sz w:val="26"/>
          <w:szCs w:val="26"/>
        </w:rPr>
        <w:t>:</w:t>
      </w:r>
    </w:p>
    <w:p w14:paraId="69708AA1" w14:textId="77777777" w:rsidR="00665530" w:rsidRPr="006E5C9B" w:rsidRDefault="00665530" w:rsidP="0A7DB617">
      <w:pPr>
        <w:widowControl w:val="0"/>
        <w:spacing w:before="120" w:after="120" w:line="264" w:lineRule="auto"/>
        <w:ind w:firstLine="709"/>
        <w:rPr>
          <w:color w:val="000000" w:themeColor="text1"/>
          <w:sz w:val="26"/>
          <w:szCs w:val="26"/>
        </w:rPr>
      </w:pPr>
      <w:r w:rsidRPr="0A7DB617">
        <w:rPr>
          <w:color w:val="000000" w:themeColor="text1"/>
          <w:sz w:val="26"/>
          <w:szCs w:val="26"/>
        </w:rPr>
        <w:t xml:space="preserve">- Nhà thầu xây dựng biện pháp thi công gửi kèm theo E-HSDT. Biện pháp thi công sẽ được chủ đầu tư điều chỉnh nếu không phù hợp với điều kiện đảm bảo an toàn, PCCC của Tổng kho Xăng dầu Nhà Bè. </w:t>
      </w:r>
    </w:p>
    <w:p w14:paraId="1D832087" w14:textId="77777777" w:rsidR="00665530" w:rsidRPr="006E5C9B" w:rsidRDefault="00665530" w:rsidP="0A7DB617">
      <w:pPr>
        <w:widowControl w:val="0"/>
        <w:spacing w:before="120" w:after="120" w:line="264" w:lineRule="auto"/>
        <w:ind w:firstLine="709"/>
        <w:rPr>
          <w:color w:val="000000" w:themeColor="text1"/>
          <w:sz w:val="26"/>
          <w:szCs w:val="26"/>
        </w:rPr>
      </w:pPr>
      <w:r w:rsidRPr="0A7DB617">
        <w:rPr>
          <w:b/>
          <w:bCs/>
          <w:color w:val="000000" w:themeColor="text1"/>
          <w:sz w:val="26"/>
          <w:szCs w:val="26"/>
        </w:rPr>
        <w:t>10. Yêu cầu về hệ thống kiểm tra, giám sát chất lượng của nhà thầu</w:t>
      </w:r>
      <w:r w:rsidRPr="0A7DB617">
        <w:rPr>
          <w:color w:val="000000" w:themeColor="text1"/>
          <w:sz w:val="26"/>
          <w:szCs w:val="26"/>
        </w:rPr>
        <w:t>:</w:t>
      </w:r>
    </w:p>
    <w:p w14:paraId="2D90AEBB" w14:textId="0C4C16EF" w:rsidR="008F19FB" w:rsidRPr="006E5C9B" w:rsidRDefault="00665530" w:rsidP="0A7DB617">
      <w:pPr>
        <w:widowControl w:val="0"/>
        <w:spacing w:before="120" w:after="120" w:line="264" w:lineRule="auto"/>
        <w:ind w:firstLine="709"/>
        <w:rPr>
          <w:color w:val="000000" w:themeColor="text1"/>
          <w:sz w:val="26"/>
          <w:szCs w:val="26"/>
        </w:rPr>
      </w:pPr>
      <w:r w:rsidRPr="0A7DB617">
        <w:rPr>
          <w:color w:val="000000" w:themeColor="text1"/>
          <w:sz w:val="26"/>
          <w:szCs w:val="26"/>
        </w:rPr>
        <w:t>- Nhà thầu phải xây dựng hệ thống quản lý và giám sát chất lượng công trình xây dựng phù hợp với Nghị định 06/2021/NĐ-CP ngày 26/01/2021 của Chính phủ Quy định chi tiết một số nội dung về quản lý chất lượng, thi công xây dựng và bảo trì công trình xây dựng</w:t>
      </w:r>
      <w:r w:rsidR="00905E7C" w:rsidRPr="0A7DB617">
        <w:rPr>
          <w:color w:val="000000" w:themeColor="text1"/>
          <w:sz w:val="26"/>
          <w:szCs w:val="26"/>
        </w:rPr>
        <w:t>.</w:t>
      </w:r>
    </w:p>
    <w:p w14:paraId="72C245FF" w14:textId="01262030" w:rsidR="00B170EF" w:rsidRPr="006E5C9B" w:rsidRDefault="00D84A33" w:rsidP="0A7DB617">
      <w:pPr>
        <w:widowControl w:val="0"/>
        <w:spacing w:before="120" w:after="120" w:line="264" w:lineRule="auto"/>
        <w:ind w:firstLine="709"/>
        <w:rPr>
          <w:b/>
          <w:bCs/>
          <w:color w:val="000000" w:themeColor="text1"/>
          <w:sz w:val="26"/>
          <w:szCs w:val="26"/>
        </w:rPr>
      </w:pPr>
      <w:r w:rsidRPr="0A7DB617">
        <w:rPr>
          <w:b/>
          <w:bCs/>
          <w:color w:val="000000" w:themeColor="text1"/>
          <w:sz w:val="26"/>
          <w:szCs w:val="26"/>
        </w:rPr>
        <w:t>1</w:t>
      </w:r>
      <w:r w:rsidR="006E5C9B" w:rsidRPr="0A7DB617">
        <w:rPr>
          <w:b/>
          <w:bCs/>
          <w:color w:val="000000" w:themeColor="text1"/>
          <w:sz w:val="26"/>
          <w:szCs w:val="26"/>
        </w:rPr>
        <w:t>1</w:t>
      </w:r>
      <w:r w:rsidRPr="0A7DB617">
        <w:rPr>
          <w:b/>
          <w:bCs/>
          <w:color w:val="000000" w:themeColor="text1"/>
          <w:sz w:val="26"/>
          <w:szCs w:val="26"/>
        </w:rPr>
        <w:t>. Các yêu cầu khác</w:t>
      </w:r>
      <w:r w:rsidR="00B170EF" w:rsidRPr="0A7DB617">
        <w:rPr>
          <w:b/>
          <w:bCs/>
          <w:color w:val="000000" w:themeColor="text1"/>
          <w:sz w:val="26"/>
          <w:szCs w:val="26"/>
        </w:rPr>
        <w:t>:</w:t>
      </w:r>
    </w:p>
    <w:p w14:paraId="708F9023" w14:textId="5F762DFA" w:rsidR="00172FCD" w:rsidRPr="006E5C9B" w:rsidRDefault="00172FCD" w:rsidP="0A7DB617">
      <w:pPr>
        <w:widowControl w:val="0"/>
        <w:spacing w:before="120" w:after="120" w:line="264" w:lineRule="auto"/>
        <w:ind w:firstLine="709"/>
        <w:rPr>
          <w:color w:val="000000" w:themeColor="text1"/>
          <w:sz w:val="26"/>
          <w:szCs w:val="26"/>
        </w:rPr>
      </w:pPr>
      <w:r w:rsidRPr="0A7DB617">
        <w:rPr>
          <w:color w:val="000000" w:themeColor="text1"/>
          <w:sz w:val="26"/>
          <w:szCs w:val="26"/>
        </w:rPr>
        <w:t xml:space="preserve">- Tất cả các chủng loại vật tư thiết bị và vật liệu của công trình theo yêu cầu của </w:t>
      </w:r>
      <w:r w:rsidRPr="0A7DB617">
        <w:rPr>
          <w:color w:val="000000" w:themeColor="text1"/>
          <w:sz w:val="26"/>
          <w:szCs w:val="26"/>
        </w:rPr>
        <w:lastRenderedPageBreak/>
        <w:t xml:space="preserve">thiết kế khuyến khích các Nhà thầu sử dụng các loại vật tư thiết bị và vật liệu được đánh giá là tốt hơn yêu cầu trên để đưa vào công trình. </w:t>
      </w:r>
    </w:p>
    <w:p w14:paraId="51C22B14" w14:textId="77777777" w:rsidR="00172FCD" w:rsidRPr="006E5C9B" w:rsidRDefault="00172FCD" w:rsidP="0A7DB617">
      <w:pPr>
        <w:autoSpaceDE w:val="0"/>
        <w:autoSpaceDN w:val="0"/>
        <w:adjustRightInd w:val="0"/>
        <w:spacing w:before="60" w:after="60"/>
        <w:ind w:firstLine="720"/>
        <w:rPr>
          <w:color w:val="000000" w:themeColor="text1"/>
          <w:sz w:val="26"/>
          <w:szCs w:val="26"/>
        </w:rPr>
      </w:pPr>
      <w:r w:rsidRPr="0A7DB617">
        <w:rPr>
          <w:color w:val="000000" w:themeColor="text1"/>
          <w:sz w:val="26"/>
          <w:szCs w:val="26"/>
        </w:rPr>
        <w:t>- Khi tiến hành nghiệm thu kiểm tra thiết bị, nhà thầu phải xuất trình đầy các tài liệu liên quan đến hàng hóa như: Bản chứng thực các giấy tờ liên quan đến chất lượng, nhãn hiệu của sản phẩm chào thầu và hồ sơ chứng minh việc đáp ứng các yêu cầu kỹ thuật của thiết bị, catalog kèm theo.</w:t>
      </w:r>
    </w:p>
    <w:p w14:paraId="35E3FB91" w14:textId="4D3B5BB9" w:rsidR="00172FCD" w:rsidRPr="006E5C9B" w:rsidRDefault="00172FCD" w:rsidP="0A7DB617">
      <w:pPr>
        <w:widowControl w:val="0"/>
        <w:spacing w:before="120" w:after="120" w:line="264" w:lineRule="auto"/>
        <w:ind w:firstLine="709"/>
        <w:rPr>
          <w:color w:val="000000" w:themeColor="text1"/>
          <w:sz w:val="26"/>
          <w:szCs w:val="26"/>
        </w:rPr>
      </w:pPr>
      <w:r w:rsidRPr="0A7DB617">
        <w:rPr>
          <w:color w:val="000000" w:themeColor="text1"/>
          <w:sz w:val="26"/>
          <w:szCs w:val="26"/>
        </w:rPr>
        <w:t>- Toàn bộ chi phí liên quan đến việc kiểm tra hàng hóa do nhà thầu chịu</w:t>
      </w:r>
    </w:p>
    <w:p w14:paraId="228C00CB" w14:textId="77777777" w:rsidR="008F19FB" w:rsidRPr="006E5C9B" w:rsidRDefault="008F19FB" w:rsidP="0A7DB617">
      <w:pPr>
        <w:widowControl w:val="0"/>
        <w:spacing w:before="120" w:after="120" w:line="264" w:lineRule="auto"/>
        <w:ind w:firstLine="709"/>
        <w:rPr>
          <w:b/>
          <w:bCs/>
          <w:color w:val="000000" w:themeColor="text1"/>
          <w:sz w:val="26"/>
          <w:szCs w:val="26"/>
        </w:rPr>
      </w:pPr>
      <w:r w:rsidRPr="0A7DB617">
        <w:rPr>
          <w:b/>
          <w:bCs/>
          <w:color w:val="000000" w:themeColor="text1"/>
          <w:sz w:val="26"/>
          <w:szCs w:val="26"/>
        </w:rPr>
        <w:t>IV. Các bản vẽ</w:t>
      </w:r>
    </w:p>
    <w:p w14:paraId="0A07A3E5" w14:textId="5C598162" w:rsidR="00F71FDE" w:rsidRPr="006E5C9B" w:rsidRDefault="00E51013" w:rsidP="0A7DB617">
      <w:pPr>
        <w:widowControl w:val="0"/>
        <w:spacing w:before="120" w:after="120" w:line="264" w:lineRule="auto"/>
        <w:ind w:firstLine="709"/>
        <w:rPr>
          <w:b/>
          <w:bCs/>
          <w:color w:val="000000" w:themeColor="text1"/>
          <w:spacing w:val="-4"/>
          <w:sz w:val="26"/>
          <w:szCs w:val="26"/>
          <w:lang w:val="vi-VN"/>
        </w:rPr>
      </w:pPr>
      <w:r w:rsidRPr="0A7DB617">
        <w:rPr>
          <w:color w:val="000000" w:themeColor="text1"/>
          <w:spacing w:val="-4"/>
          <w:sz w:val="26"/>
          <w:szCs w:val="26"/>
        </w:rPr>
        <w:t>E-</w:t>
      </w:r>
      <w:r w:rsidR="008F19FB" w:rsidRPr="0A7DB617">
        <w:rPr>
          <w:color w:val="000000" w:themeColor="text1"/>
          <w:spacing w:val="-4"/>
          <w:sz w:val="26"/>
          <w:szCs w:val="26"/>
        </w:rPr>
        <w:t>HSMT này gồm có các bản vẽ trong danh mục sau đây:</w:t>
      </w:r>
      <w:r w:rsidR="006376CF" w:rsidRPr="0A7DB617">
        <w:rPr>
          <w:color w:val="000000" w:themeColor="text1"/>
          <w:spacing w:val="-4"/>
          <w:sz w:val="26"/>
          <w:szCs w:val="26"/>
        </w:rPr>
        <w:t xml:space="preserve"> danh mục theo file bản vẽ đính kèm</w:t>
      </w:r>
    </w:p>
    <w:sectPr w:rsidR="00F71FDE" w:rsidRPr="006E5C9B" w:rsidSect="00874A1F">
      <w:footerReference w:type="default" r:id="rId11"/>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108B8" w14:textId="77777777" w:rsidR="00480888" w:rsidRDefault="00480888" w:rsidP="00E05AF1">
      <w:r>
        <w:separator/>
      </w:r>
    </w:p>
  </w:endnote>
  <w:endnote w:type="continuationSeparator" w:id="0">
    <w:p w14:paraId="1F1449E0" w14:textId="77777777" w:rsidR="00480888" w:rsidRDefault="00480888"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I-Helve">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swiss"/>
    <w:pitch w:val="variable"/>
    <w:sig w:usb0="20002A87" w:usb1="08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charset w:val="00"/>
    <w:family w:val="roman"/>
    <w:pitch w:val="variable"/>
    <w:sig w:usb0="00000007" w:usb1="00000000" w:usb2="00000000" w:usb3="00000000" w:csb0="00000093"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2020500000000000000"/>
    <w:charset w:val="00"/>
    <w:family w:val="roman"/>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2F7EA" w14:textId="77777777" w:rsidR="00E440CA" w:rsidRDefault="00E440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0512F" w14:textId="77777777" w:rsidR="00480888" w:rsidRDefault="00480888" w:rsidP="00E05AF1">
      <w:r>
        <w:separator/>
      </w:r>
    </w:p>
  </w:footnote>
  <w:footnote w:type="continuationSeparator" w:id="0">
    <w:p w14:paraId="3D0B0229" w14:textId="77777777" w:rsidR="00480888" w:rsidRDefault="00480888"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F0062"/>
    <w:multiLevelType w:val="multilevel"/>
    <w:tmpl w:val="FC086A1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0A1B5717"/>
    <w:multiLevelType w:val="hybridMultilevel"/>
    <w:tmpl w:val="8CAAE91A"/>
    <w:lvl w:ilvl="0" w:tplc="406866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704FA9"/>
    <w:multiLevelType w:val="hybridMultilevel"/>
    <w:tmpl w:val="ACF00EE0"/>
    <w:lvl w:ilvl="0" w:tplc="406866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C756B5"/>
    <w:multiLevelType w:val="hybridMultilevel"/>
    <w:tmpl w:val="3FA85B44"/>
    <w:lvl w:ilvl="0" w:tplc="CCA2D990">
      <w:start w:val="1"/>
      <w:numFmt w:val="bullet"/>
      <w:lvlText w:val="-"/>
      <w:lvlJc w:val="left"/>
      <w:pPr>
        <w:ind w:left="720" w:hanging="360"/>
      </w:pPr>
      <w:rPr>
        <w:rFonts w:ascii="Symbol" w:hAnsi="Symbol" w:hint="default"/>
      </w:rPr>
    </w:lvl>
    <w:lvl w:ilvl="1" w:tplc="F1AE4BC2">
      <w:start w:val="1"/>
      <w:numFmt w:val="bullet"/>
      <w:lvlText w:val="o"/>
      <w:lvlJc w:val="left"/>
      <w:pPr>
        <w:ind w:left="1440" w:hanging="360"/>
      </w:pPr>
      <w:rPr>
        <w:rFonts w:ascii="Courier New" w:hAnsi="Courier New" w:hint="default"/>
      </w:rPr>
    </w:lvl>
    <w:lvl w:ilvl="2" w:tplc="B6C40C9A">
      <w:start w:val="1"/>
      <w:numFmt w:val="bullet"/>
      <w:lvlText w:val=""/>
      <w:lvlJc w:val="left"/>
      <w:pPr>
        <w:ind w:left="2160" w:hanging="360"/>
      </w:pPr>
      <w:rPr>
        <w:rFonts w:ascii="Wingdings" w:hAnsi="Wingdings" w:hint="default"/>
      </w:rPr>
    </w:lvl>
    <w:lvl w:ilvl="3" w:tplc="D37CC5B4">
      <w:start w:val="1"/>
      <w:numFmt w:val="bullet"/>
      <w:lvlText w:val=""/>
      <w:lvlJc w:val="left"/>
      <w:pPr>
        <w:ind w:left="2880" w:hanging="360"/>
      </w:pPr>
      <w:rPr>
        <w:rFonts w:ascii="Symbol" w:hAnsi="Symbol" w:hint="default"/>
      </w:rPr>
    </w:lvl>
    <w:lvl w:ilvl="4" w:tplc="147408AC">
      <w:start w:val="1"/>
      <w:numFmt w:val="bullet"/>
      <w:lvlText w:val="o"/>
      <w:lvlJc w:val="left"/>
      <w:pPr>
        <w:ind w:left="3600" w:hanging="360"/>
      </w:pPr>
      <w:rPr>
        <w:rFonts w:ascii="Courier New" w:hAnsi="Courier New" w:hint="default"/>
      </w:rPr>
    </w:lvl>
    <w:lvl w:ilvl="5" w:tplc="2528CFD0">
      <w:start w:val="1"/>
      <w:numFmt w:val="bullet"/>
      <w:lvlText w:val=""/>
      <w:lvlJc w:val="left"/>
      <w:pPr>
        <w:ind w:left="4320" w:hanging="360"/>
      </w:pPr>
      <w:rPr>
        <w:rFonts w:ascii="Wingdings" w:hAnsi="Wingdings" w:hint="default"/>
      </w:rPr>
    </w:lvl>
    <w:lvl w:ilvl="6" w:tplc="0C8C97E0">
      <w:start w:val="1"/>
      <w:numFmt w:val="bullet"/>
      <w:lvlText w:val=""/>
      <w:lvlJc w:val="left"/>
      <w:pPr>
        <w:ind w:left="5040" w:hanging="360"/>
      </w:pPr>
      <w:rPr>
        <w:rFonts w:ascii="Symbol" w:hAnsi="Symbol" w:hint="default"/>
      </w:rPr>
    </w:lvl>
    <w:lvl w:ilvl="7" w:tplc="ECD2D1F2">
      <w:start w:val="1"/>
      <w:numFmt w:val="bullet"/>
      <w:lvlText w:val="o"/>
      <w:lvlJc w:val="left"/>
      <w:pPr>
        <w:ind w:left="5760" w:hanging="360"/>
      </w:pPr>
      <w:rPr>
        <w:rFonts w:ascii="Courier New" w:hAnsi="Courier New" w:hint="default"/>
      </w:rPr>
    </w:lvl>
    <w:lvl w:ilvl="8" w:tplc="D728BAD2">
      <w:start w:val="1"/>
      <w:numFmt w:val="bullet"/>
      <w:lvlText w:val=""/>
      <w:lvlJc w:val="left"/>
      <w:pPr>
        <w:ind w:left="6480" w:hanging="360"/>
      </w:pPr>
      <w:rPr>
        <w:rFonts w:ascii="Wingdings" w:hAnsi="Wingdings" w:hint="default"/>
      </w:rPr>
    </w:lvl>
  </w:abstractNum>
  <w:abstractNum w:abstractNumId="5" w15:restartNumberingAfterBreak="0">
    <w:nsid w:val="17263D0E"/>
    <w:multiLevelType w:val="hybridMultilevel"/>
    <w:tmpl w:val="0C7413E4"/>
    <w:lvl w:ilvl="0" w:tplc="406866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866BE7"/>
    <w:multiLevelType w:val="hybridMultilevel"/>
    <w:tmpl w:val="B94E8446"/>
    <w:lvl w:ilvl="0" w:tplc="406866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DC7094"/>
    <w:multiLevelType w:val="hybridMultilevel"/>
    <w:tmpl w:val="4C6E8C18"/>
    <w:lvl w:ilvl="0" w:tplc="0409000D">
      <w:start w:val="1"/>
      <w:numFmt w:val="bullet"/>
      <w:lvlText w:val=""/>
      <w:lvlJc w:val="left"/>
      <w:pPr>
        <w:ind w:left="426" w:hanging="360"/>
      </w:pPr>
      <w:rPr>
        <w:rFonts w:ascii="Wingdings" w:hAnsi="Wingdings" w:hint="default"/>
      </w:rPr>
    </w:lvl>
    <w:lvl w:ilvl="1" w:tplc="04090003" w:tentative="1">
      <w:start w:val="1"/>
      <w:numFmt w:val="bullet"/>
      <w:lvlText w:val="o"/>
      <w:lvlJc w:val="left"/>
      <w:pPr>
        <w:ind w:left="1146" w:hanging="360"/>
      </w:pPr>
      <w:rPr>
        <w:rFonts w:ascii="Courier New" w:hAnsi="Courier New" w:cs="Courier New" w:hint="default"/>
      </w:rPr>
    </w:lvl>
    <w:lvl w:ilvl="2" w:tplc="04090005" w:tentative="1">
      <w:start w:val="1"/>
      <w:numFmt w:val="bullet"/>
      <w:lvlText w:val=""/>
      <w:lvlJc w:val="left"/>
      <w:pPr>
        <w:ind w:left="1866" w:hanging="360"/>
      </w:pPr>
      <w:rPr>
        <w:rFonts w:ascii="Wingdings" w:hAnsi="Wingdings" w:hint="default"/>
      </w:rPr>
    </w:lvl>
    <w:lvl w:ilvl="3" w:tplc="04090001" w:tentative="1">
      <w:start w:val="1"/>
      <w:numFmt w:val="bullet"/>
      <w:lvlText w:val=""/>
      <w:lvlJc w:val="left"/>
      <w:pPr>
        <w:ind w:left="2586" w:hanging="360"/>
      </w:pPr>
      <w:rPr>
        <w:rFonts w:ascii="Symbol" w:hAnsi="Symbol" w:hint="default"/>
      </w:rPr>
    </w:lvl>
    <w:lvl w:ilvl="4" w:tplc="04090003" w:tentative="1">
      <w:start w:val="1"/>
      <w:numFmt w:val="bullet"/>
      <w:lvlText w:val="o"/>
      <w:lvlJc w:val="left"/>
      <w:pPr>
        <w:ind w:left="3306" w:hanging="360"/>
      </w:pPr>
      <w:rPr>
        <w:rFonts w:ascii="Courier New" w:hAnsi="Courier New" w:cs="Courier New" w:hint="default"/>
      </w:rPr>
    </w:lvl>
    <w:lvl w:ilvl="5" w:tplc="04090005" w:tentative="1">
      <w:start w:val="1"/>
      <w:numFmt w:val="bullet"/>
      <w:lvlText w:val=""/>
      <w:lvlJc w:val="left"/>
      <w:pPr>
        <w:ind w:left="4026" w:hanging="360"/>
      </w:pPr>
      <w:rPr>
        <w:rFonts w:ascii="Wingdings" w:hAnsi="Wingdings" w:hint="default"/>
      </w:rPr>
    </w:lvl>
    <w:lvl w:ilvl="6" w:tplc="04090001" w:tentative="1">
      <w:start w:val="1"/>
      <w:numFmt w:val="bullet"/>
      <w:lvlText w:val=""/>
      <w:lvlJc w:val="left"/>
      <w:pPr>
        <w:ind w:left="4746" w:hanging="360"/>
      </w:pPr>
      <w:rPr>
        <w:rFonts w:ascii="Symbol" w:hAnsi="Symbol" w:hint="default"/>
      </w:rPr>
    </w:lvl>
    <w:lvl w:ilvl="7" w:tplc="04090003" w:tentative="1">
      <w:start w:val="1"/>
      <w:numFmt w:val="bullet"/>
      <w:lvlText w:val="o"/>
      <w:lvlJc w:val="left"/>
      <w:pPr>
        <w:ind w:left="5466" w:hanging="360"/>
      </w:pPr>
      <w:rPr>
        <w:rFonts w:ascii="Courier New" w:hAnsi="Courier New" w:cs="Courier New" w:hint="default"/>
      </w:rPr>
    </w:lvl>
    <w:lvl w:ilvl="8" w:tplc="04090005" w:tentative="1">
      <w:start w:val="1"/>
      <w:numFmt w:val="bullet"/>
      <w:lvlText w:val=""/>
      <w:lvlJc w:val="left"/>
      <w:pPr>
        <w:ind w:left="6186" w:hanging="360"/>
      </w:pPr>
      <w:rPr>
        <w:rFonts w:ascii="Wingdings" w:hAnsi="Wingdings" w:hint="default"/>
      </w:rPr>
    </w:lvl>
  </w:abstractNum>
  <w:abstractNum w:abstractNumId="8"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D547659"/>
    <w:multiLevelType w:val="hybridMultilevel"/>
    <w:tmpl w:val="E1AE8062"/>
    <w:lvl w:ilvl="0" w:tplc="B9824A24">
      <w:numFmt w:val="bullet"/>
      <w:lvlText w:val="-"/>
      <w:lvlJc w:val="left"/>
      <w:pPr>
        <w:ind w:left="720" w:hanging="360"/>
      </w:pPr>
      <w:rPr>
        <w:rFonts w:ascii="VNI-Helve" w:hAnsi="VNI-Helve" w:hint="default"/>
      </w:rPr>
    </w:lvl>
    <w:lvl w:ilvl="1" w:tplc="993C18BA">
      <w:start w:val="1"/>
      <w:numFmt w:val="bullet"/>
      <w:lvlText w:val="o"/>
      <w:lvlJc w:val="left"/>
      <w:pPr>
        <w:ind w:left="1440" w:hanging="360"/>
      </w:pPr>
      <w:rPr>
        <w:rFonts w:ascii="Courier New" w:hAnsi="Courier New" w:hint="default"/>
      </w:rPr>
    </w:lvl>
    <w:lvl w:ilvl="2" w:tplc="E238056A">
      <w:start w:val="1"/>
      <w:numFmt w:val="bullet"/>
      <w:lvlText w:val=""/>
      <w:lvlJc w:val="left"/>
      <w:pPr>
        <w:ind w:left="2160" w:hanging="360"/>
      </w:pPr>
      <w:rPr>
        <w:rFonts w:ascii="Wingdings" w:hAnsi="Wingdings" w:hint="default"/>
      </w:rPr>
    </w:lvl>
    <w:lvl w:ilvl="3" w:tplc="1D4A2B20">
      <w:start w:val="1"/>
      <w:numFmt w:val="bullet"/>
      <w:lvlText w:val=""/>
      <w:lvlJc w:val="left"/>
      <w:pPr>
        <w:ind w:left="2880" w:hanging="360"/>
      </w:pPr>
      <w:rPr>
        <w:rFonts w:ascii="Symbol" w:hAnsi="Symbol" w:hint="default"/>
      </w:rPr>
    </w:lvl>
    <w:lvl w:ilvl="4" w:tplc="B3067176">
      <w:start w:val="1"/>
      <w:numFmt w:val="bullet"/>
      <w:lvlText w:val="o"/>
      <w:lvlJc w:val="left"/>
      <w:pPr>
        <w:ind w:left="3600" w:hanging="360"/>
      </w:pPr>
      <w:rPr>
        <w:rFonts w:ascii="Courier New" w:hAnsi="Courier New" w:hint="default"/>
      </w:rPr>
    </w:lvl>
    <w:lvl w:ilvl="5" w:tplc="3AB4635C">
      <w:start w:val="1"/>
      <w:numFmt w:val="bullet"/>
      <w:lvlText w:val=""/>
      <w:lvlJc w:val="left"/>
      <w:pPr>
        <w:ind w:left="4320" w:hanging="360"/>
      </w:pPr>
      <w:rPr>
        <w:rFonts w:ascii="Wingdings" w:hAnsi="Wingdings" w:hint="default"/>
      </w:rPr>
    </w:lvl>
    <w:lvl w:ilvl="6" w:tplc="4022DC7C">
      <w:start w:val="1"/>
      <w:numFmt w:val="bullet"/>
      <w:lvlText w:val=""/>
      <w:lvlJc w:val="left"/>
      <w:pPr>
        <w:ind w:left="5040" w:hanging="360"/>
      </w:pPr>
      <w:rPr>
        <w:rFonts w:ascii="Symbol" w:hAnsi="Symbol" w:hint="default"/>
      </w:rPr>
    </w:lvl>
    <w:lvl w:ilvl="7" w:tplc="22E6505C">
      <w:start w:val="1"/>
      <w:numFmt w:val="bullet"/>
      <w:lvlText w:val="o"/>
      <w:lvlJc w:val="left"/>
      <w:pPr>
        <w:ind w:left="5760" w:hanging="360"/>
      </w:pPr>
      <w:rPr>
        <w:rFonts w:ascii="Courier New" w:hAnsi="Courier New" w:hint="default"/>
      </w:rPr>
    </w:lvl>
    <w:lvl w:ilvl="8" w:tplc="4358FD18">
      <w:start w:val="1"/>
      <w:numFmt w:val="bullet"/>
      <w:lvlText w:val=""/>
      <w:lvlJc w:val="left"/>
      <w:pPr>
        <w:ind w:left="6480" w:hanging="360"/>
      </w:pPr>
      <w:rPr>
        <w:rFonts w:ascii="Wingdings" w:hAnsi="Wingdings" w:hint="default"/>
      </w:rPr>
    </w:lvl>
  </w:abstractNum>
  <w:abstractNum w:abstractNumId="10" w15:restartNumberingAfterBreak="0">
    <w:nsid w:val="3E8B2DAF"/>
    <w:multiLevelType w:val="hybridMultilevel"/>
    <w:tmpl w:val="87486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D52866"/>
    <w:multiLevelType w:val="hybridMultilevel"/>
    <w:tmpl w:val="075CAA02"/>
    <w:lvl w:ilvl="0" w:tplc="0409000B">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4" w15:restartNumberingAfterBreak="0">
    <w:nsid w:val="4DD734FB"/>
    <w:multiLevelType w:val="hybridMultilevel"/>
    <w:tmpl w:val="EB0810DA"/>
    <w:lvl w:ilvl="0" w:tplc="F8CA02B6">
      <w:numFmt w:val="bullet"/>
      <w:lvlText w:val="-"/>
      <w:lvlJc w:val="left"/>
      <w:pPr>
        <w:ind w:left="720" w:hanging="360"/>
      </w:pPr>
      <w:rPr>
        <w:rFonts w:ascii="VNI-Helve" w:hAnsi="VNI-Helve" w:hint="default"/>
      </w:rPr>
    </w:lvl>
    <w:lvl w:ilvl="1" w:tplc="3856A6B2">
      <w:start w:val="1"/>
      <w:numFmt w:val="bullet"/>
      <w:lvlText w:val="o"/>
      <w:lvlJc w:val="left"/>
      <w:pPr>
        <w:ind w:left="1440" w:hanging="360"/>
      </w:pPr>
      <w:rPr>
        <w:rFonts w:ascii="Courier New" w:hAnsi="Courier New" w:hint="default"/>
      </w:rPr>
    </w:lvl>
    <w:lvl w:ilvl="2" w:tplc="6400EE74">
      <w:start w:val="1"/>
      <w:numFmt w:val="bullet"/>
      <w:lvlText w:val=""/>
      <w:lvlJc w:val="left"/>
      <w:pPr>
        <w:ind w:left="2160" w:hanging="360"/>
      </w:pPr>
      <w:rPr>
        <w:rFonts w:ascii="Wingdings" w:hAnsi="Wingdings" w:hint="default"/>
      </w:rPr>
    </w:lvl>
    <w:lvl w:ilvl="3" w:tplc="75188A74">
      <w:start w:val="1"/>
      <w:numFmt w:val="bullet"/>
      <w:lvlText w:val=""/>
      <w:lvlJc w:val="left"/>
      <w:pPr>
        <w:ind w:left="2880" w:hanging="360"/>
      </w:pPr>
      <w:rPr>
        <w:rFonts w:ascii="Symbol" w:hAnsi="Symbol" w:hint="default"/>
      </w:rPr>
    </w:lvl>
    <w:lvl w:ilvl="4" w:tplc="E5A470F2">
      <w:start w:val="1"/>
      <w:numFmt w:val="bullet"/>
      <w:lvlText w:val="o"/>
      <w:lvlJc w:val="left"/>
      <w:pPr>
        <w:ind w:left="3600" w:hanging="360"/>
      </w:pPr>
      <w:rPr>
        <w:rFonts w:ascii="Courier New" w:hAnsi="Courier New" w:hint="default"/>
      </w:rPr>
    </w:lvl>
    <w:lvl w:ilvl="5" w:tplc="84089452">
      <w:start w:val="1"/>
      <w:numFmt w:val="bullet"/>
      <w:lvlText w:val=""/>
      <w:lvlJc w:val="left"/>
      <w:pPr>
        <w:ind w:left="4320" w:hanging="360"/>
      </w:pPr>
      <w:rPr>
        <w:rFonts w:ascii="Wingdings" w:hAnsi="Wingdings" w:hint="default"/>
      </w:rPr>
    </w:lvl>
    <w:lvl w:ilvl="6" w:tplc="9FFCFF54">
      <w:start w:val="1"/>
      <w:numFmt w:val="bullet"/>
      <w:lvlText w:val=""/>
      <w:lvlJc w:val="left"/>
      <w:pPr>
        <w:ind w:left="5040" w:hanging="360"/>
      </w:pPr>
      <w:rPr>
        <w:rFonts w:ascii="Symbol" w:hAnsi="Symbol" w:hint="default"/>
      </w:rPr>
    </w:lvl>
    <w:lvl w:ilvl="7" w:tplc="E8D2744C">
      <w:start w:val="1"/>
      <w:numFmt w:val="bullet"/>
      <w:lvlText w:val="o"/>
      <w:lvlJc w:val="left"/>
      <w:pPr>
        <w:ind w:left="5760" w:hanging="360"/>
      </w:pPr>
      <w:rPr>
        <w:rFonts w:ascii="Courier New" w:hAnsi="Courier New" w:hint="default"/>
      </w:rPr>
    </w:lvl>
    <w:lvl w:ilvl="8" w:tplc="05C82DE4">
      <w:start w:val="1"/>
      <w:numFmt w:val="bullet"/>
      <w:lvlText w:val=""/>
      <w:lvlJc w:val="left"/>
      <w:pPr>
        <w:ind w:left="6480" w:hanging="360"/>
      </w:pPr>
      <w:rPr>
        <w:rFonts w:ascii="Wingdings" w:hAnsi="Wingdings" w:hint="default"/>
      </w:rPr>
    </w:lvl>
  </w:abstractNum>
  <w:abstractNum w:abstractNumId="15" w15:restartNumberingAfterBreak="0">
    <w:nsid w:val="603776D3"/>
    <w:multiLevelType w:val="hybridMultilevel"/>
    <w:tmpl w:val="BF2E02D0"/>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6" w15:restartNumberingAfterBreak="0">
    <w:nsid w:val="680F6455"/>
    <w:multiLevelType w:val="hybridMultilevel"/>
    <w:tmpl w:val="9BEC135E"/>
    <w:lvl w:ilvl="0" w:tplc="63B0E44E">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6AA1D7A7"/>
    <w:multiLevelType w:val="hybridMultilevel"/>
    <w:tmpl w:val="7D2219F0"/>
    <w:lvl w:ilvl="0" w:tplc="938CDC12">
      <w:numFmt w:val="bullet"/>
      <w:lvlText w:val="-"/>
      <w:lvlJc w:val="left"/>
      <w:pPr>
        <w:ind w:left="720" w:hanging="360"/>
      </w:pPr>
      <w:rPr>
        <w:rFonts w:ascii="VNI-Helve" w:hAnsi="VNI-Helve" w:hint="default"/>
      </w:rPr>
    </w:lvl>
    <w:lvl w:ilvl="1" w:tplc="51905062">
      <w:start w:val="1"/>
      <w:numFmt w:val="bullet"/>
      <w:lvlText w:val="o"/>
      <w:lvlJc w:val="left"/>
      <w:pPr>
        <w:ind w:left="1440" w:hanging="360"/>
      </w:pPr>
      <w:rPr>
        <w:rFonts w:ascii="Courier New" w:hAnsi="Courier New" w:hint="default"/>
      </w:rPr>
    </w:lvl>
    <w:lvl w:ilvl="2" w:tplc="301619DE">
      <w:start w:val="1"/>
      <w:numFmt w:val="bullet"/>
      <w:lvlText w:val=""/>
      <w:lvlJc w:val="left"/>
      <w:pPr>
        <w:ind w:left="2160" w:hanging="360"/>
      </w:pPr>
      <w:rPr>
        <w:rFonts w:ascii="Wingdings" w:hAnsi="Wingdings" w:hint="default"/>
      </w:rPr>
    </w:lvl>
    <w:lvl w:ilvl="3" w:tplc="B49413FC">
      <w:start w:val="1"/>
      <w:numFmt w:val="bullet"/>
      <w:lvlText w:val=""/>
      <w:lvlJc w:val="left"/>
      <w:pPr>
        <w:ind w:left="2880" w:hanging="360"/>
      </w:pPr>
      <w:rPr>
        <w:rFonts w:ascii="Symbol" w:hAnsi="Symbol" w:hint="default"/>
      </w:rPr>
    </w:lvl>
    <w:lvl w:ilvl="4" w:tplc="01EAC9DC">
      <w:start w:val="1"/>
      <w:numFmt w:val="bullet"/>
      <w:lvlText w:val="o"/>
      <w:lvlJc w:val="left"/>
      <w:pPr>
        <w:ind w:left="3600" w:hanging="360"/>
      </w:pPr>
      <w:rPr>
        <w:rFonts w:ascii="Courier New" w:hAnsi="Courier New" w:hint="default"/>
      </w:rPr>
    </w:lvl>
    <w:lvl w:ilvl="5" w:tplc="8772C614">
      <w:start w:val="1"/>
      <w:numFmt w:val="bullet"/>
      <w:lvlText w:val=""/>
      <w:lvlJc w:val="left"/>
      <w:pPr>
        <w:ind w:left="4320" w:hanging="360"/>
      </w:pPr>
      <w:rPr>
        <w:rFonts w:ascii="Wingdings" w:hAnsi="Wingdings" w:hint="default"/>
      </w:rPr>
    </w:lvl>
    <w:lvl w:ilvl="6" w:tplc="901C1E30">
      <w:start w:val="1"/>
      <w:numFmt w:val="bullet"/>
      <w:lvlText w:val=""/>
      <w:lvlJc w:val="left"/>
      <w:pPr>
        <w:ind w:left="5040" w:hanging="360"/>
      </w:pPr>
      <w:rPr>
        <w:rFonts w:ascii="Symbol" w:hAnsi="Symbol" w:hint="default"/>
      </w:rPr>
    </w:lvl>
    <w:lvl w:ilvl="7" w:tplc="8294E5A6">
      <w:start w:val="1"/>
      <w:numFmt w:val="bullet"/>
      <w:lvlText w:val="o"/>
      <w:lvlJc w:val="left"/>
      <w:pPr>
        <w:ind w:left="5760" w:hanging="360"/>
      </w:pPr>
      <w:rPr>
        <w:rFonts w:ascii="Courier New" w:hAnsi="Courier New" w:hint="default"/>
      </w:rPr>
    </w:lvl>
    <w:lvl w:ilvl="8" w:tplc="B7DAD062">
      <w:start w:val="1"/>
      <w:numFmt w:val="bullet"/>
      <w:lvlText w:val=""/>
      <w:lvlJc w:val="left"/>
      <w:pPr>
        <w:ind w:left="6480" w:hanging="360"/>
      </w:pPr>
      <w:rPr>
        <w:rFonts w:ascii="Wingdings" w:hAnsi="Wingdings" w:hint="default"/>
      </w:rPr>
    </w:lvl>
  </w:abstractNum>
  <w:abstractNum w:abstractNumId="18" w15:restartNumberingAfterBreak="0">
    <w:nsid w:val="7499663A"/>
    <w:multiLevelType w:val="hybridMultilevel"/>
    <w:tmpl w:val="FEA23ED2"/>
    <w:lvl w:ilvl="0" w:tplc="406866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33758B"/>
    <w:multiLevelType w:val="hybridMultilevel"/>
    <w:tmpl w:val="A7222F26"/>
    <w:lvl w:ilvl="0" w:tplc="406866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82A2FDC"/>
    <w:multiLevelType w:val="hybridMultilevel"/>
    <w:tmpl w:val="A1C0D38C"/>
    <w:lvl w:ilvl="0" w:tplc="E4123CF2">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CAEFA1C"/>
    <w:multiLevelType w:val="hybridMultilevel"/>
    <w:tmpl w:val="7B10856E"/>
    <w:lvl w:ilvl="0" w:tplc="5546C8F6">
      <w:numFmt w:val="bullet"/>
      <w:lvlText w:val="-"/>
      <w:lvlJc w:val="left"/>
      <w:pPr>
        <w:ind w:left="720" w:hanging="360"/>
      </w:pPr>
      <w:rPr>
        <w:rFonts w:ascii="VNI-Helve" w:hAnsi="VNI-Helve" w:hint="default"/>
      </w:rPr>
    </w:lvl>
    <w:lvl w:ilvl="1" w:tplc="3132DC2A">
      <w:start w:val="1"/>
      <w:numFmt w:val="bullet"/>
      <w:lvlText w:val="o"/>
      <w:lvlJc w:val="left"/>
      <w:pPr>
        <w:ind w:left="1440" w:hanging="360"/>
      </w:pPr>
      <w:rPr>
        <w:rFonts w:ascii="Courier New" w:hAnsi="Courier New" w:hint="default"/>
      </w:rPr>
    </w:lvl>
    <w:lvl w:ilvl="2" w:tplc="BD7E0C08">
      <w:start w:val="1"/>
      <w:numFmt w:val="bullet"/>
      <w:lvlText w:val=""/>
      <w:lvlJc w:val="left"/>
      <w:pPr>
        <w:ind w:left="2160" w:hanging="360"/>
      </w:pPr>
      <w:rPr>
        <w:rFonts w:ascii="Wingdings" w:hAnsi="Wingdings" w:hint="default"/>
      </w:rPr>
    </w:lvl>
    <w:lvl w:ilvl="3" w:tplc="F5FC55A4">
      <w:start w:val="1"/>
      <w:numFmt w:val="bullet"/>
      <w:lvlText w:val=""/>
      <w:lvlJc w:val="left"/>
      <w:pPr>
        <w:ind w:left="2880" w:hanging="360"/>
      </w:pPr>
      <w:rPr>
        <w:rFonts w:ascii="Symbol" w:hAnsi="Symbol" w:hint="default"/>
      </w:rPr>
    </w:lvl>
    <w:lvl w:ilvl="4" w:tplc="DE8E85C8">
      <w:start w:val="1"/>
      <w:numFmt w:val="bullet"/>
      <w:lvlText w:val="o"/>
      <w:lvlJc w:val="left"/>
      <w:pPr>
        <w:ind w:left="3600" w:hanging="360"/>
      </w:pPr>
      <w:rPr>
        <w:rFonts w:ascii="Courier New" w:hAnsi="Courier New" w:hint="default"/>
      </w:rPr>
    </w:lvl>
    <w:lvl w:ilvl="5" w:tplc="BCEAF42E">
      <w:start w:val="1"/>
      <w:numFmt w:val="bullet"/>
      <w:lvlText w:val=""/>
      <w:lvlJc w:val="left"/>
      <w:pPr>
        <w:ind w:left="4320" w:hanging="360"/>
      </w:pPr>
      <w:rPr>
        <w:rFonts w:ascii="Wingdings" w:hAnsi="Wingdings" w:hint="default"/>
      </w:rPr>
    </w:lvl>
    <w:lvl w:ilvl="6" w:tplc="4BCC59A4">
      <w:start w:val="1"/>
      <w:numFmt w:val="bullet"/>
      <w:lvlText w:val=""/>
      <w:lvlJc w:val="left"/>
      <w:pPr>
        <w:ind w:left="5040" w:hanging="360"/>
      </w:pPr>
      <w:rPr>
        <w:rFonts w:ascii="Symbol" w:hAnsi="Symbol" w:hint="default"/>
      </w:rPr>
    </w:lvl>
    <w:lvl w:ilvl="7" w:tplc="542CACD4">
      <w:start w:val="1"/>
      <w:numFmt w:val="bullet"/>
      <w:lvlText w:val="o"/>
      <w:lvlJc w:val="left"/>
      <w:pPr>
        <w:ind w:left="5760" w:hanging="360"/>
      </w:pPr>
      <w:rPr>
        <w:rFonts w:ascii="Courier New" w:hAnsi="Courier New" w:hint="default"/>
      </w:rPr>
    </w:lvl>
    <w:lvl w:ilvl="8" w:tplc="C82CB796">
      <w:start w:val="1"/>
      <w:numFmt w:val="bullet"/>
      <w:lvlText w:val=""/>
      <w:lvlJc w:val="left"/>
      <w:pPr>
        <w:ind w:left="6480" w:hanging="360"/>
      </w:pPr>
      <w:rPr>
        <w:rFonts w:ascii="Wingdings" w:hAnsi="Wingdings" w:hint="default"/>
      </w:rPr>
    </w:lvl>
  </w:abstractNum>
  <w:num w:numId="1" w16cid:durableId="72556925">
    <w:abstractNumId w:val="14"/>
  </w:num>
  <w:num w:numId="2" w16cid:durableId="75633182">
    <w:abstractNumId w:val="9"/>
  </w:num>
  <w:num w:numId="3" w16cid:durableId="1267078571">
    <w:abstractNumId w:val="4"/>
  </w:num>
  <w:num w:numId="4" w16cid:durableId="938290796">
    <w:abstractNumId w:val="22"/>
  </w:num>
  <w:num w:numId="5" w16cid:durableId="286355662">
    <w:abstractNumId w:val="17"/>
  </w:num>
  <w:num w:numId="6" w16cid:durableId="189491947">
    <w:abstractNumId w:val="0"/>
  </w:num>
  <w:num w:numId="7" w16cid:durableId="1370641389">
    <w:abstractNumId w:val="11"/>
  </w:num>
  <w:num w:numId="8" w16cid:durableId="307128551">
    <w:abstractNumId w:val="3"/>
  </w:num>
  <w:num w:numId="9" w16cid:durableId="934480027">
    <w:abstractNumId w:val="20"/>
  </w:num>
  <w:num w:numId="10" w16cid:durableId="1032653589">
    <w:abstractNumId w:val="8"/>
  </w:num>
  <w:num w:numId="11" w16cid:durableId="88087667">
    <w:abstractNumId w:val="12"/>
  </w:num>
  <w:num w:numId="12" w16cid:durableId="32507241">
    <w:abstractNumId w:val="16"/>
  </w:num>
  <w:num w:numId="13" w16cid:durableId="1349671534">
    <w:abstractNumId w:val="18"/>
  </w:num>
  <w:num w:numId="14" w16cid:durableId="1155334652">
    <w:abstractNumId w:val="19"/>
  </w:num>
  <w:num w:numId="15" w16cid:durableId="424616680">
    <w:abstractNumId w:val="5"/>
  </w:num>
  <w:num w:numId="16" w16cid:durableId="970016032">
    <w:abstractNumId w:val="6"/>
  </w:num>
  <w:num w:numId="17" w16cid:durableId="445080729">
    <w:abstractNumId w:val="1"/>
  </w:num>
  <w:num w:numId="18" w16cid:durableId="1070269525">
    <w:abstractNumId w:val="2"/>
  </w:num>
  <w:num w:numId="19" w16cid:durableId="770006476">
    <w:abstractNumId w:val="7"/>
  </w:num>
  <w:num w:numId="20" w16cid:durableId="37245284">
    <w:abstractNumId w:val="15"/>
  </w:num>
  <w:num w:numId="21" w16cid:durableId="773745318">
    <w:abstractNumId w:val="13"/>
  </w:num>
  <w:num w:numId="22" w16cid:durableId="521213219">
    <w:abstractNumId w:val="21"/>
  </w:num>
  <w:num w:numId="23" w16cid:durableId="1427725269">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475"/>
    <w:rsid w:val="000039A1"/>
    <w:rsid w:val="000046F4"/>
    <w:rsid w:val="000047A8"/>
    <w:rsid w:val="0000598C"/>
    <w:rsid w:val="00006BCF"/>
    <w:rsid w:val="00011587"/>
    <w:rsid w:val="00013602"/>
    <w:rsid w:val="00013963"/>
    <w:rsid w:val="000152D0"/>
    <w:rsid w:val="00016527"/>
    <w:rsid w:val="000171A5"/>
    <w:rsid w:val="00017C07"/>
    <w:rsid w:val="00017C46"/>
    <w:rsid w:val="00020E91"/>
    <w:rsid w:val="000217F7"/>
    <w:rsid w:val="00023AC4"/>
    <w:rsid w:val="00025ACE"/>
    <w:rsid w:val="00026D34"/>
    <w:rsid w:val="00030C38"/>
    <w:rsid w:val="00031DF2"/>
    <w:rsid w:val="000325E5"/>
    <w:rsid w:val="0003301E"/>
    <w:rsid w:val="00036ACC"/>
    <w:rsid w:val="00037DCC"/>
    <w:rsid w:val="0004033F"/>
    <w:rsid w:val="0004162F"/>
    <w:rsid w:val="00042850"/>
    <w:rsid w:val="000445B4"/>
    <w:rsid w:val="00044C27"/>
    <w:rsid w:val="0004504E"/>
    <w:rsid w:val="000451E0"/>
    <w:rsid w:val="00045763"/>
    <w:rsid w:val="00046327"/>
    <w:rsid w:val="00046718"/>
    <w:rsid w:val="00046C59"/>
    <w:rsid w:val="000500BF"/>
    <w:rsid w:val="00050C59"/>
    <w:rsid w:val="000511CF"/>
    <w:rsid w:val="0005149E"/>
    <w:rsid w:val="00051598"/>
    <w:rsid w:val="00051D1B"/>
    <w:rsid w:val="0005663E"/>
    <w:rsid w:val="00057EDA"/>
    <w:rsid w:val="000615E1"/>
    <w:rsid w:val="00061C9C"/>
    <w:rsid w:val="00062E15"/>
    <w:rsid w:val="00065093"/>
    <w:rsid w:val="000660C8"/>
    <w:rsid w:val="0006788B"/>
    <w:rsid w:val="0007254E"/>
    <w:rsid w:val="00073EAF"/>
    <w:rsid w:val="00076581"/>
    <w:rsid w:val="000766BF"/>
    <w:rsid w:val="00080364"/>
    <w:rsid w:val="0008541D"/>
    <w:rsid w:val="000901DF"/>
    <w:rsid w:val="00090803"/>
    <w:rsid w:val="00094E44"/>
    <w:rsid w:val="00096A4E"/>
    <w:rsid w:val="00097411"/>
    <w:rsid w:val="00097604"/>
    <w:rsid w:val="000A12DE"/>
    <w:rsid w:val="000A1510"/>
    <w:rsid w:val="000A157B"/>
    <w:rsid w:val="000A202A"/>
    <w:rsid w:val="000A295B"/>
    <w:rsid w:val="000A32A2"/>
    <w:rsid w:val="000A3D8F"/>
    <w:rsid w:val="000A4097"/>
    <w:rsid w:val="000A57A6"/>
    <w:rsid w:val="000A7C2B"/>
    <w:rsid w:val="000B0092"/>
    <w:rsid w:val="000B03A4"/>
    <w:rsid w:val="000B03B0"/>
    <w:rsid w:val="000B0B61"/>
    <w:rsid w:val="000B1574"/>
    <w:rsid w:val="000B1C84"/>
    <w:rsid w:val="000B2306"/>
    <w:rsid w:val="000B2F1E"/>
    <w:rsid w:val="000B3162"/>
    <w:rsid w:val="000B397F"/>
    <w:rsid w:val="000B59E3"/>
    <w:rsid w:val="000B68D1"/>
    <w:rsid w:val="000C1B89"/>
    <w:rsid w:val="000C341B"/>
    <w:rsid w:val="000C4699"/>
    <w:rsid w:val="000C692E"/>
    <w:rsid w:val="000D0FC3"/>
    <w:rsid w:val="000D11E2"/>
    <w:rsid w:val="000D16C0"/>
    <w:rsid w:val="000D2543"/>
    <w:rsid w:val="000D3BAF"/>
    <w:rsid w:val="000D5CF4"/>
    <w:rsid w:val="000E0AFD"/>
    <w:rsid w:val="000E1C5C"/>
    <w:rsid w:val="000E32C5"/>
    <w:rsid w:val="000E5BFC"/>
    <w:rsid w:val="000E6D64"/>
    <w:rsid w:val="000F10EE"/>
    <w:rsid w:val="000F3943"/>
    <w:rsid w:val="000F5860"/>
    <w:rsid w:val="000F5A3F"/>
    <w:rsid w:val="00105154"/>
    <w:rsid w:val="00110404"/>
    <w:rsid w:val="001107C4"/>
    <w:rsid w:val="00110C87"/>
    <w:rsid w:val="0011171C"/>
    <w:rsid w:val="00112BFB"/>
    <w:rsid w:val="00115A40"/>
    <w:rsid w:val="00116F64"/>
    <w:rsid w:val="0012280C"/>
    <w:rsid w:val="001235D8"/>
    <w:rsid w:val="00124787"/>
    <w:rsid w:val="00125DE4"/>
    <w:rsid w:val="0013188D"/>
    <w:rsid w:val="00131A21"/>
    <w:rsid w:val="00135DEF"/>
    <w:rsid w:val="0013739D"/>
    <w:rsid w:val="00140A0E"/>
    <w:rsid w:val="00140C79"/>
    <w:rsid w:val="00141396"/>
    <w:rsid w:val="00141F25"/>
    <w:rsid w:val="001424BB"/>
    <w:rsid w:val="00143921"/>
    <w:rsid w:val="0014474E"/>
    <w:rsid w:val="00146166"/>
    <w:rsid w:val="00152936"/>
    <w:rsid w:val="00155799"/>
    <w:rsid w:val="00157D52"/>
    <w:rsid w:val="0016114D"/>
    <w:rsid w:val="00161E8C"/>
    <w:rsid w:val="001620F7"/>
    <w:rsid w:val="00162C22"/>
    <w:rsid w:val="0016453E"/>
    <w:rsid w:val="001653EA"/>
    <w:rsid w:val="00166173"/>
    <w:rsid w:val="001669A5"/>
    <w:rsid w:val="00167E55"/>
    <w:rsid w:val="00170ACE"/>
    <w:rsid w:val="00171BF3"/>
    <w:rsid w:val="001727CE"/>
    <w:rsid w:val="00172FCD"/>
    <w:rsid w:val="00175E1B"/>
    <w:rsid w:val="00175E81"/>
    <w:rsid w:val="001766E5"/>
    <w:rsid w:val="001767CC"/>
    <w:rsid w:val="00182B92"/>
    <w:rsid w:val="00183A8C"/>
    <w:rsid w:val="0018537A"/>
    <w:rsid w:val="0018772F"/>
    <w:rsid w:val="0018787C"/>
    <w:rsid w:val="0019136D"/>
    <w:rsid w:val="00191698"/>
    <w:rsid w:val="00193905"/>
    <w:rsid w:val="00197855"/>
    <w:rsid w:val="00197C27"/>
    <w:rsid w:val="001A05A2"/>
    <w:rsid w:val="001A0DFC"/>
    <w:rsid w:val="001A1C8F"/>
    <w:rsid w:val="001A2004"/>
    <w:rsid w:val="001A23B4"/>
    <w:rsid w:val="001A34CF"/>
    <w:rsid w:val="001A7F7F"/>
    <w:rsid w:val="001B0916"/>
    <w:rsid w:val="001B2A68"/>
    <w:rsid w:val="001B2F1B"/>
    <w:rsid w:val="001B3382"/>
    <w:rsid w:val="001B5EA6"/>
    <w:rsid w:val="001B60E5"/>
    <w:rsid w:val="001B64DD"/>
    <w:rsid w:val="001B6930"/>
    <w:rsid w:val="001C0731"/>
    <w:rsid w:val="001C2D5A"/>
    <w:rsid w:val="001C346D"/>
    <w:rsid w:val="001C452E"/>
    <w:rsid w:val="001C4A35"/>
    <w:rsid w:val="001C6840"/>
    <w:rsid w:val="001D00E0"/>
    <w:rsid w:val="001D1325"/>
    <w:rsid w:val="001D3D4C"/>
    <w:rsid w:val="001D5B6A"/>
    <w:rsid w:val="001D723E"/>
    <w:rsid w:val="001D7742"/>
    <w:rsid w:val="001D78C4"/>
    <w:rsid w:val="001E0BCA"/>
    <w:rsid w:val="001E1323"/>
    <w:rsid w:val="001E1890"/>
    <w:rsid w:val="001E2621"/>
    <w:rsid w:val="001E5EF4"/>
    <w:rsid w:val="001E5F88"/>
    <w:rsid w:val="001E746F"/>
    <w:rsid w:val="001E7C8A"/>
    <w:rsid w:val="001F0A37"/>
    <w:rsid w:val="001F1191"/>
    <w:rsid w:val="001F157A"/>
    <w:rsid w:val="001F2B4B"/>
    <w:rsid w:val="001F57FE"/>
    <w:rsid w:val="001F6D3C"/>
    <w:rsid w:val="001F71F8"/>
    <w:rsid w:val="00200054"/>
    <w:rsid w:val="00201316"/>
    <w:rsid w:val="00201843"/>
    <w:rsid w:val="00205DB0"/>
    <w:rsid w:val="00206C3D"/>
    <w:rsid w:val="00206E9E"/>
    <w:rsid w:val="00207CA2"/>
    <w:rsid w:val="00207F4A"/>
    <w:rsid w:val="002102F9"/>
    <w:rsid w:val="0021108E"/>
    <w:rsid w:val="0021194B"/>
    <w:rsid w:val="00211FC7"/>
    <w:rsid w:val="00212C20"/>
    <w:rsid w:val="00212E4D"/>
    <w:rsid w:val="0021319F"/>
    <w:rsid w:val="0021435B"/>
    <w:rsid w:val="002231AD"/>
    <w:rsid w:val="00223DB8"/>
    <w:rsid w:val="00225656"/>
    <w:rsid w:val="00226994"/>
    <w:rsid w:val="00227D2C"/>
    <w:rsid w:val="002306F9"/>
    <w:rsid w:val="002317B5"/>
    <w:rsid w:val="00231D5B"/>
    <w:rsid w:val="00232054"/>
    <w:rsid w:val="00233167"/>
    <w:rsid w:val="00233458"/>
    <w:rsid w:val="00236E0D"/>
    <w:rsid w:val="00236F68"/>
    <w:rsid w:val="00240245"/>
    <w:rsid w:val="002407F3"/>
    <w:rsid w:val="0024138C"/>
    <w:rsid w:val="0024169F"/>
    <w:rsid w:val="00241A73"/>
    <w:rsid w:val="00242442"/>
    <w:rsid w:val="00243983"/>
    <w:rsid w:val="00244F8B"/>
    <w:rsid w:val="002452D7"/>
    <w:rsid w:val="00246533"/>
    <w:rsid w:val="00252FE0"/>
    <w:rsid w:val="002540ED"/>
    <w:rsid w:val="00256144"/>
    <w:rsid w:val="00256214"/>
    <w:rsid w:val="0025662C"/>
    <w:rsid w:val="00257C8D"/>
    <w:rsid w:val="00257CEB"/>
    <w:rsid w:val="0026259E"/>
    <w:rsid w:val="00264882"/>
    <w:rsid w:val="002651E9"/>
    <w:rsid w:val="00266335"/>
    <w:rsid w:val="00270C0E"/>
    <w:rsid w:val="00271D4E"/>
    <w:rsid w:val="002723D6"/>
    <w:rsid w:val="002741F1"/>
    <w:rsid w:val="0027489D"/>
    <w:rsid w:val="0027495A"/>
    <w:rsid w:val="00275477"/>
    <w:rsid w:val="002759B8"/>
    <w:rsid w:val="002769DC"/>
    <w:rsid w:val="00277D1F"/>
    <w:rsid w:val="00280DAF"/>
    <w:rsid w:val="002834F2"/>
    <w:rsid w:val="00283982"/>
    <w:rsid w:val="002847FB"/>
    <w:rsid w:val="00285DC4"/>
    <w:rsid w:val="002868A0"/>
    <w:rsid w:val="002904BB"/>
    <w:rsid w:val="00290790"/>
    <w:rsid w:val="00292019"/>
    <w:rsid w:val="002932EE"/>
    <w:rsid w:val="00293446"/>
    <w:rsid w:val="002945B1"/>
    <w:rsid w:val="002946C2"/>
    <w:rsid w:val="00295656"/>
    <w:rsid w:val="002A082E"/>
    <w:rsid w:val="002A0838"/>
    <w:rsid w:val="002A1532"/>
    <w:rsid w:val="002A21D1"/>
    <w:rsid w:val="002A28A5"/>
    <w:rsid w:val="002A44B2"/>
    <w:rsid w:val="002A50CB"/>
    <w:rsid w:val="002A553A"/>
    <w:rsid w:val="002A76F3"/>
    <w:rsid w:val="002B068D"/>
    <w:rsid w:val="002B09A8"/>
    <w:rsid w:val="002B26AA"/>
    <w:rsid w:val="002B272E"/>
    <w:rsid w:val="002B2BBC"/>
    <w:rsid w:val="002B3972"/>
    <w:rsid w:val="002B3CA9"/>
    <w:rsid w:val="002B407D"/>
    <w:rsid w:val="002B5122"/>
    <w:rsid w:val="002B5A34"/>
    <w:rsid w:val="002C015C"/>
    <w:rsid w:val="002C04CC"/>
    <w:rsid w:val="002C163F"/>
    <w:rsid w:val="002C2B99"/>
    <w:rsid w:val="002C385B"/>
    <w:rsid w:val="002C47E4"/>
    <w:rsid w:val="002C5C38"/>
    <w:rsid w:val="002C7CB5"/>
    <w:rsid w:val="002D0560"/>
    <w:rsid w:val="002D0F85"/>
    <w:rsid w:val="002D1BB8"/>
    <w:rsid w:val="002D25B8"/>
    <w:rsid w:val="002D2C6A"/>
    <w:rsid w:val="002D4361"/>
    <w:rsid w:val="002D5221"/>
    <w:rsid w:val="002E0380"/>
    <w:rsid w:val="002E2838"/>
    <w:rsid w:val="002E2F22"/>
    <w:rsid w:val="002E3838"/>
    <w:rsid w:val="002E4DBB"/>
    <w:rsid w:val="002E6272"/>
    <w:rsid w:val="002E6CA0"/>
    <w:rsid w:val="002E73EA"/>
    <w:rsid w:val="002E73F0"/>
    <w:rsid w:val="002F122E"/>
    <w:rsid w:val="002F30B8"/>
    <w:rsid w:val="002F35E1"/>
    <w:rsid w:val="002F3957"/>
    <w:rsid w:val="00301BD4"/>
    <w:rsid w:val="00303A42"/>
    <w:rsid w:val="00306C72"/>
    <w:rsid w:val="00310E7A"/>
    <w:rsid w:val="003142F2"/>
    <w:rsid w:val="00316747"/>
    <w:rsid w:val="00317601"/>
    <w:rsid w:val="00317F21"/>
    <w:rsid w:val="00322487"/>
    <w:rsid w:val="0032268A"/>
    <w:rsid w:val="003226BF"/>
    <w:rsid w:val="003228B7"/>
    <w:rsid w:val="00323C0E"/>
    <w:rsid w:val="003247C2"/>
    <w:rsid w:val="00327418"/>
    <w:rsid w:val="003277FF"/>
    <w:rsid w:val="00330AEF"/>
    <w:rsid w:val="00330C95"/>
    <w:rsid w:val="00334443"/>
    <w:rsid w:val="00334477"/>
    <w:rsid w:val="00337F8B"/>
    <w:rsid w:val="00340AA8"/>
    <w:rsid w:val="003415D9"/>
    <w:rsid w:val="00342709"/>
    <w:rsid w:val="00342B4C"/>
    <w:rsid w:val="00342D96"/>
    <w:rsid w:val="00350682"/>
    <w:rsid w:val="0035084E"/>
    <w:rsid w:val="00351865"/>
    <w:rsid w:val="00353DEB"/>
    <w:rsid w:val="0035405B"/>
    <w:rsid w:val="00357A47"/>
    <w:rsid w:val="0036055F"/>
    <w:rsid w:val="00362F13"/>
    <w:rsid w:val="00364479"/>
    <w:rsid w:val="00365B91"/>
    <w:rsid w:val="00365F1D"/>
    <w:rsid w:val="00367459"/>
    <w:rsid w:val="00370E50"/>
    <w:rsid w:val="00374C4A"/>
    <w:rsid w:val="00374F04"/>
    <w:rsid w:val="00376A5D"/>
    <w:rsid w:val="00376A68"/>
    <w:rsid w:val="00383F9B"/>
    <w:rsid w:val="00390D65"/>
    <w:rsid w:val="00392C8E"/>
    <w:rsid w:val="003969B6"/>
    <w:rsid w:val="00397C9D"/>
    <w:rsid w:val="003A0895"/>
    <w:rsid w:val="003A0E7D"/>
    <w:rsid w:val="003A18D2"/>
    <w:rsid w:val="003A1A43"/>
    <w:rsid w:val="003A1C64"/>
    <w:rsid w:val="003A29E9"/>
    <w:rsid w:val="003A335C"/>
    <w:rsid w:val="003A4ACA"/>
    <w:rsid w:val="003A74D4"/>
    <w:rsid w:val="003A7D70"/>
    <w:rsid w:val="003B00F1"/>
    <w:rsid w:val="003B15A9"/>
    <w:rsid w:val="003B1971"/>
    <w:rsid w:val="003B2201"/>
    <w:rsid w:val="003B3C17"/>
    <w:rsid w:val="003B4378"/>
    <w:rsid w:val="003B75B6"/>
    <w:rsid w:val="003C18C4"/>
    <w:rsid w:val="003C1C9D"/>
    <w:rsid w:val="003C1E2F"/>
    <w:rsid w:val="003C51A4"/>
    <w:rsid w:val="003C6743"/>
    <w:rsid w:val="003D0457"/>
    <w:rsid w:val="003D0DDA"/>
    <w:rsid w:val="003D12BE"/>
    <w:rsid w:val="003D16BF"/>
    <w:rsid w:val="003D1E8D"/>
    <w:rsid w:val="003D2B60"/>
    <w:rsid w:val="003D3556"/>
    <w:rsid w:val="003D4125"/>
    <w:rsid w:val="003D48AE"/>
    <w:rsid w:val="003D66B8"/>
    <w:rsid w:val="003E14BD"/>
    <w:rsid w:val="003E25F0"/>
    <w:rsid w:val="003E2647"/>
    <w:rsid w:val="003E3102"/>
    <w:rsid w:val="003E4DBF"/>
    <w:rsid w:val="003E54B2"/>
    <w:rsid w:val="003E5FF1"/>
    <w:rsid w:val="003E7A83"/>
    <w:rsid w:val="003F01F4"/>
    <w:rsid w:val="003F136B"/>
    <w:rsid w:val="003F145E"/>
    <w:rsid w:val="003F1D79"/>
    <w:rsid w:val="003F3BC8"/>
    <w:rsid w:val="003F5424"/>
    <w:rsid w:val="003F6BEE"/>
    <w:rsid w:val="00400302"/>
    <w:rsid w:val="00401463"/>
    <w:rsid w:val="00403065"/>
    <w:rsid w:val="00403B99"/>
    <w:rsid w:val="004040BC"/>
    <w:rsid w:val="00404A0B"/>
    <w:rsid w:val="00405372"/>
    <w:rsid w:val="00405A44"/>
    <w:rsid w:val="00410BE1"/>
    <w:rsid w:val="004173B7"/>
    <w:rsid w:val="00417861"/>
    <w:rsid w:val="00421122"/>
    <w:rsid w:val="004226EB"/>
    <w:rsid w:val="00424DA6"/>
    <w:rsid w:val="004269FF"/>
    <w:rsid w:val="0042784E"/>
    <w:rsid w:val="004334E0"/>
    <w:rsid w:val="0043445D"/>
    <w:rsid w:val="00437C25"/>
    <w:rsid w:val="004415C6"/>
    <w:rsid w:val="00445E41"/>
    <w:rsid w:val="00446EE1"/>
    <w:rsid w:val="0044C05A"/>
    <w:rsid w:val="00451683"/>
    <w:rsid w:val="00452360"/>
    <w:rsid w:val="0045291D"/>
    <w:rsid w:val="0045300A"/>
    <w:rsid w:val="004531E1"/>
    <w:rsid w:val="0045369E"/>
    <w:rsid w:val="00453B36"/>
    <w:rsid w:val="0045594C"/>
    <w:rsid w:val="00456C50"/>
    <w:rsid w:val="00457E43"/>
    <w:rsid w:val="00462267"/>
    <w:rsid w:val="00464499"/>
    <w:rsid w:val="00466E4C"/>
    <w:rsid w:val="00466F9E"/>
    <w:rsid w:val="004747BE"/>
    <w:rsid w:val="00475782"/>
    <w:rsid w:val="00476D14"/>
    <w:rsid w:val="004775BB"/>
    <w:rsid w:val="00477EF8"/>
    <w:rsid w:val="00480888"/>
    <w:rsid w:val="00481C3B"/>
    <w:rsid w:val="0048244D"/>
    <w:rsid w:val="00482603"/>
    <w:rsid w:val="004833E7"/>
    <w:rsid w:val="00483FBB"/>
    <w:rsid w:val="004905D7"/>
    <w:rsid w:val="00490632"/>
    <w:rsid w:val="004920DE"/>
    <w:rsid w:val="0049507D"/>
    <w:rsid w:val="0049517A"/>
    <w:rsid w:val="00497C39"/>
    <w:rsid w:val="004A02EA"/>
    <w:rsid w:val="004A1A71"/>
    <w:rsid w:val="004A308B"/>
    <w:rsid w:val="004A3684"/>
    <w:rsid w:val="004A4906"/>
    <w:rsid w:val="004A4E86"/>
    <w:rsid w:val="004A6A41"/>
    <w:rsid w:val="004A6FCB"/>
    <w:rsid w:val="004B4245"/>
    <w:rsid w:val="004B6C92"/>
    <w:rsid w:val="004C03B0"/>
    <w:rsid w:val="004C23D6"/>
    <w:rsid w:val="004C34E4"/>
    <w:rsid w:val="004C3992"/>
    <w:rsid w:val="004C4206"/>
    <w:rsid w:val="004D0715"/>
    <w:rsid w:val="004D103A"/>
    <w:rsid w:val="004D1507"/>
    <w:rsid w:val="004D1CF2"/>
    <w:rsid w:val="004D36BD"/>
    <w:rsid w:val="004D3CC9"/>
    <w:rsid w:val="004D4777"/>
    <w:rsid w:val="004D549E"/>
    <w:rsid w:val="004D6596"/>
    <w:rsid w:val="004D6A32"/>
    <w:rsid w:val="004D6B69"/>
    <w:rsid w:val="004D7267"/>
    <w:rsid w:val="004E0528"/>
    <w:rsid w:val="004E3194"/>
    <w:rsid w:val="004E3CA7"/>
    <w:rsid w:val="004E49A2"/>
    <w:rsid w:val="004E4A11"/>
    <w:rsid w:val="004E55E6"/>
    <w:rsid w:val="004E664C"/>
    <w:rsid w:val="004E70E5"/>
    <w:rsid w:val="004E71D4"/>
    <w:rsid w:val="004F050A"/>
    <w:rsid w:val="004F0DA8"/>
    <w:rsid w:val="004F10A1"/>
    <w:rsid w:val="004F1CB9"/>
    <w:rsid w:val="004F37C2"/>
    <w:rsid w:val="004F4ECA"/>
    <w:rsid w:val="004F5ED2"/>
    <w:rsid w:val="004F6304"/>
    <w:rsid w:val="004F6C34"/>
    <w:rsid w:val="005004F0"/>
    <w:rsid w:val="00501050"/>
    <w:rsid w:val="00501A1F"/>
    <w:rsid w:val="00504053"/>
    <w:rsid w:val="00504D2D"/>
    <w:rsid w:val="00504F5C"/>
    <w:rsid w:val="005052E4"/>
    <w:rsid w:val="005055BF"/>
    <w:rsid w:val="00506925"/>
    <w:rsid w:val="00507CF3"/>
    <w:rsid w:val="00507E85"/>
    <w:rsid w:val="005120BE"/>
    <w:rsid w:val="00513948"/>
    <w:rsid w:val="00514238"/>
    <w:rsid w:val="005169F8"/>
    <w:rsid w:val="005173A1"/>
    <w:rsid w:val="00517ED2"/>
    <w:rsid w:val="0052075E"/>
    <w:rsid w:val="005209F1"/>
    <w:rsid w:val="00523014"/>
    <w:rsid w:val="00523B42"/>
    <w:rsid w:val="00525E92"/>
    <w:rsid w:val="005261CF"/>
    <w:rsid w:val="00527724"/>
    <w:rsid w:val="00527841"/>
    <w:rsid w:val="00527ACE"/>
    <w:rsid w:val="00527C30"/>
    <w:rsid w:val="00527DD3"/>
    <w:rsid w:val="00530166"/>
    <w:rsid w:val="00530A10"/>
    <w:rsid w:val="00530D7D"/>
    <w:rsid w:val="005325C8"/>
    <w:rsid w:val="00533761"/>
    <w:rsid w:val="00534B1B"/>
    <w:rsid w:val="00536D71"/>
    <w:rsid w:val="0054115F"/>
    <w:rsid w:val="00546D59"/>
    <w:rsid w:val="005471FD"/>
    <w:rsid w:val="00547D17"/>
    <w:rsid w:val="00547EB0"/>
    <w:rsid w:val="00551C16"/>
    <w:rsid w:val="00552F5B"/>
    <w:rsid w:val="005530B6"/>
    <w:rsid w:val="0055345B"/>
    <w:rsid w:val="005544BB"/>
    <w:rsid w:val="00554627"/>
    <w:rsid w:val="0055493C"/>
    <w:rsid w:val="00554BF5"/>
    <w:rsid w:val="00554DEF"/>
    <w:rsid w:val="005552BD"/>
    <w:rsid w:val="0055582F"/>
    <w:rsid w:val="005572D7"/>
    <w:rsid w:val="005601A7"/>
    <w:rsid w:val="0056267A"/>
    <w:rsid w:val="00562A69"/>
    <w:rsid w:val="00563DD6"/>
    <w:rsid w:val="00564096"/>
    <w:rsid w:val="00565E2F"/>
    <w:rsid w:val="00565F2A"/>
    <w:rsid w:val="005664FC"/>
    <w:rsid w:val="00567323"/>
    <w:rsid w:val="00567DAA"/>
    <w:rsid w:val="0057175A"/>
    <w:rsid w:val="00573830"/>
    <w:rsid w:val="0057448C"/>
    <w:rsid w:val="00574A9C"/>
    <w:rsid w:val="00574BBF"/>
    <w:rsid w:val="00575989"/>
    <w:rsid w:val="00575E9D"/>
    <w:rsid w:val="0058032A"/>
    <w:rsid w:val="00581A0E"/>
    <w:rsid w:val="00582544"/>
    <w:rsid w:val="005842B7"/>
    <w:rsid w:val="00584AAF"/>
    <w:rsid w:val="00585DD9"/>
    <w:rsid w:val="00586AB4"/>
    <w:rsid w:val="00590772"/>
    <w:rsid w:val="00590D46"/>
    <w:rsid w:val="005914DE"/>
    <w:rsid w:val="00591ABA"/>
    <w:rsid w:val="00591C16"/>
    <w:rsid w:val="00592A7E"/>
    <w:rsid w:val="00593CA6"/>
    <w:rsid w:val="00593FFA"/>
    <w:rsid w:val="00594315"/>
    <w:rsid w:val="005974E9"/>
    <w:rsid w:val="00597B1A"/>
    <w:rsid w:val="005A2792"/>
    <w:rsid w:val="005A2C68"/>
    <w:rsid w:val="005A3797"/>
    <w:rsid w:val="005A3840"/>
    <w:rsid w:val="005A3D04"/>
    <w:rsid w:val="005A5184"/>
    <w:rsid w:val="005A5E29"/>
    <w:rsid w:val="005A68F3"/>
    <w:rsid w:val="005B0049"/>
    <w:rsid w:val="005B01BF"/>
    <w:rsid w:val="005B1C3C"/>
    <w:rsid w:val="005B3CFE"/>
    <w:rsid w:val="005B438E"/>
    <w:rsid w:val="005B5A08"/>
    <w:rsid w:val="005B60EF"/>
    <w:rsid w:val="005B6C5D"/>
    <w:rsid w:val="005B70AC"/>
    <w:rsid w:val="005B7868"/>
    <w:rsid w:val="005C0C7B"/>
    <w:rsid w:val="005C35EC"/>
    <w:rsid w:val="005C3C4A"/>
    <w:rsid w:val="005C46FC"/>
    <w:rsid w:val="005C4E4C"/>
    <w:rsid w:val="005C507B"/>
    <w:rsid w:val="005C62B1"/>
    <w:rsid w:val="005C7CAE"/>
    <w:rsid w:val="005D1585"/>
    <w:rsid w:val="005D16DC"/>
    <w:rsid w:val="005D55DE"/>
    <w:rsid w:val="005E0EBF"/>
    <w:rsid w:val="005E11B7"/>
    <w:rsid w:val="005E1265"/>
    <w:rsid w:val="005E27F9"/>
    <w:rsid w:val="005E3F0F"/>
    <w:rsid w:val="005E46BC"/>
    <w:rsid w:val="005F008D"/>
    <w:rsid w:val="005F0D62"/>
    <w:rsid w:val="005F25A2"/>
    <w:rsid w:val="005F650B"/>
    <w:rsid w:val="005F657E"/>
    <w:rsid w:val="005F696B"/>
    <w:rsid w:val="005F6E64"/>
    <w:rsid w:val="005F7770"/>
    <w:rsid w:val="0060153C"/>
    <w:rsid w:val="0060201D"/>
    <w:rsid w:val="006039C3"/>
    <w:rsid w:val="0060494F"/>
    <w:rsid w:val="0060633F"/>
    <w:rsid w:val="00611176"/>
    <w:rsid w:val="00611A5D"/>
    <w:rsid w:val="00611D75"/>
    <w:rsid w:val="006156D8"/>
    <w:rsid w:val="00615E67"/>
    <w:rsid w:val="00615FD3"/>
    <w:rsid w:val="00616260"/>
    <w:rsid w:val="006167D7"/>
    <w:rsid w:val="00621093"/>
    <w:rsid w:val="00622DD1"/>
    <w:rsid w:val="00623F47"/>
    <w:rsid w:val="00624510"/>
    <w:rsid w:val="006245F8"/>
    <w:rsid w:val="00624A2C"/>
    <w:rsid w:val="006256FC"/>
    <w:rsid w:val="00625727"/>
    <w:rsid w:val="00627BD3"/>
    <w:rsid w:val="00632198"/>
    <w:rsid w:val="00633386"/>
    <w:rsid w:val="006352DD"/>
    <w:rsid w:val="00635A10"/>
    <w:rsid w:val="006368C0"/>
    <w:rsid w:val="006374E3"/>
    <w:rsid w:val="006376CF"/>
    <w:rsid w:val="00640403"/>
    <w:rsid w:val="0064046B"/>
    <w:rsid w:val="00645D95"/>
    <w:rsid w:val="00646FEB"/>
    <w:rsid w:val="00647F3E"/>
    <w:rsid w:val="00647FBA"/>
    <w:rsid w:val="006511F2"/>
    <w:rsid w:val="0065168E"/>
    <w:rsid w:val="0065304E"/>
    <w:rsid w:val="0065413D"/>
    <w:rsid w:val="00654406"/>
    <w:rsid w:val="006610AC"/>
    <w:rsid w:val="00662A62"/>
    <w:rsid w:val="006651A4"/>
    <w:rsid w:val="00665530"/>
    <w:rsid w:val="00665BBD"/>
    <w:rsid w:val="006667CD"/>
    <w:rsid w:val="00666F17"/>
    <w:rsid w:val="00670C29"/>
    <w:rsid w:val="006725D0"/>
    <w:rsid w:val="00672883"/>
    <w:rsid w:val="00672F63"/>
    <w:rsid w:val="00677CB7"/>
    <w:rsid w:val="00680A56"/>
    <w:rsid w:val="006819C0"/>
    <w:rsid w:val="00683359"/>
    <w:rsid w:val="0068428B"/>
    <w:rsid w:val="00685EF5"/>
    <w:rsid w:val="00691868"/>
    <w:rsid w:val="00691F7D"/>
    <w:rsid w:val="00693129"/>
    <w:rsid w:val="006970A0"/>
    <w:rsid w:val="006A0BCC"/>
    <w:rsid w:val="006A16FB"/>
    <w:rsid w:val="006A5335"/>
    <w:rsid w:val="006A5F44"/>
    <w:rsid w:val="006A6117"/>
    <w:rsid w:val="006A7162"/>
    <w:rsid w:val="006A740E"/>
    <w:rsid w:val="006B3541"/>
    <w:rsid w:val="006B3CE3"/>
    <w:rsid w:val="006B7486"/>
    <w:rsid w:val="006C2AAC"/>
    <w:rsid w:val="006C2C59"/>
    <w:rsid w:val="006C4AB7"/>
    <w:rsid w:val="006C54C2"/>
    <w:rsid w:val="006C5EDF"/>
    <w:rsid w:val="006C6FB9"/>
    <w:rsid w:val="006C7DCE"/>
    <w:rsid w:val="006D0E57"/>
    <w:rsid w:val="006D1156"/>
    <w:rsid w:val="006D2EB6"/>
    <w:rsid w:val="006D3087"/>
    <w:rsid w:val="006D34A4"/>
    <w:rsid w:val="006D57BD"/>
    <w:rsid w:val="006D5DED"/>
    <w:rsid w:val="006D680D"/>
    <w:rsid w:val="006D70A4"/>
    <w:rsid w:val="006D745B"/>
    <w:rsid w:val="006E4880"/>
    <w:rsid w:val="006E4D4E"/>
    <w:rsid w:val="006E5C9B"/>
    <w:rsid w:val="006F128D"/>
    <w:rsid w:val="006F1E80"/>
    <w:rsid w:val="00700208"/>
    <w:rsid w:val="00702F6D"/>
    <w:rsid w:val="00704685"/>
    <w:rsid w:val="00704A73"/>
    <w:rsid w:val="00707CCB"/>
    <w:rsid w:val="0071675D"/>
    <w:rsid w:val="0071688B"/>
    <w:rsid w:val="007169CE"/>
    <w:rsid w:val="0071769D"/>
    <w:rsid w:val="00720630"/>
    <w:rsid w:val="007220FA"/>
    <w:rsid w:val="007221BF"/>
    <w:rsid w:val="007233B4"/>
    <w:rsid w:val="00723B85"/>
    <w:rsid w:val="00723C5B"/>
    <w:rsid w:val="007275F5"/>
    <w:rsid w:val="00733BB2"/>
    <w:rsid w:val="00733F3B"/>
    <w:rsid w:val="00735A1F"/>
    <w:rsid w:val="00736AA7"/>
    <w:rsid w:val="007373EF"/>
    <w:rsid w:val="00737AAD"/>
    <w:rsid w:val="00737D37"/>
    <w:rsid w:val="0074044B"/>
    <w:rsid w:val="00741696"/>
    <w:rsid w:val="00743810"/>
    <w:rsid w:val="00744ADF"/>
    <w:rsid w:val="007458F1"/>
    <w:rsid w:val="00745C37"/>
    <w:rsid w:val="0074663D"/>
    <w:rsid w:val="00746A60"/>
    <w:rsid w:val="00746DAD"/>
    <w:rsid w:val="007503CD"/>
    <w:rsid w:val="00750FEA"/>
    <w:rsid w:val="00751B4B"/>
    <w:rsid w:val="0075549A"/>
    <w:rsid w:val="0075662D"/>
    <w:rsid w:val="007624D9"/>
    <w:rsid w:val="00764101"/>
    <w:rsid w:val="007652EE"/>
    <w:rsid w:val="00765DE2"/>
    <w:rsid w:val="00765DF2"/>
    <w:rsid w:val="00770308"/>
    <w:rsid w:val="00770355"/>
    <w:rsid w:val="007708E5"/>
    <w:rsid w:val="007745F8"/>
    <w:rsid w:val="00776C16"/>
    <w:rsid w:val="007776E6"/>
    <w:rsid w:val="007834CF"/>
    <w:rsid w:val="007834E6"/>
    <w:rsid w:val="00786B87"/>
    <w:rsid w:val="00787B33"/>
    <w:rsid w:val="00790F4C"/>
    <w:rsid w:val="00791813"/>
    <w:rsid w:val="00791FAE"/>
    <w:rsid w:val="00792161"/>
    <w:rsid w:val="007924AD"/>
    <w:rsid w:val="00792AF1"/>
    <w:rsid w:val="00792C7D"/>
    <w:rsid w:val="007955E9"/>
    <w:rsid w:val="00795BE2"/>
    <w:rsid w:val="0079645E"/>
    <w:rsid w:val="007A1480"/>
    <w:rsid w:val="007A25C3"/>
    <w:rsid w:val="007A2EEE"/>
    <w:rsid w:val="007A2FCF"/>
    <w:rsid w:val="007A5071"/>
    <w:rsid w:val="007A5F4A"/>
    <w:rsid w:val="007A77AF"/>
    <w:rsid w:val="007B0DDB"/>
    <w:rsid w:val="007B1497"/>
    <w:rsid w:val="007B21C5"/>
    <w:rsid w:val="007B38D0"/>
    <w:rsid w:val="007B3D46"/>
    <w:rsid w:val="007B479D"/>
    <w:rsid w:val="007B5F74"/>
    <w:rsid w:val="007B67EA"/>
    <w:rsid w:val="007C0406"/>
    <w:rsid w:val="007C29C1"/>
    <w:rsid w:val="007C3A5F"/>
    <w:rsid w:val="007C7C16"/>
    <w:rsid w:val="007D11F8"/>
    <w:rsid w:val="007D1ABD"/>
    <w:rsid w:val="007D1C5B"/>
    <w:rsid w:val="007D2992"/>
    <w:rsid w:val="007D385A"/>
    <w:rsid w:val="007D3FC9"/>
    <w:rsid w:val="007D4100"/>
    <w:rsid w:val="007D6665"/>
    <w:rsid w:val="007D7F20"/>
    <w:rsid w:val="007E0702"/>
    <w:rsid w:val="007E0A5C"/>
    <w:rsid w:val="007E1623"/>
    <w:rsid w:val="007E17FA"/>
    <w:rsid w:val="007E189B"/>
    <w:rsid w:val="007E24B6"/>
    <w:rsid w:val="007E5036"/>
    <w:rsid w:val="007E785D"/>
    <w:rsid w:val="007F04B2"/>
    <w:rsid w:val="007F0BC9"/>
    <w:rsid w:val="007F262F"/>
    <w:rsid w:val="007F2A30"/>
    <w:rsid w:val="007F33F5"/>
    <w:rsid w:val="007F6E2E"/>
    <w:rsid w:val="007F737B"/>
    <w:rsid w:val="00800A75"/>
    <w:rsid w:val="00801627"/>
    <w:rsid w:val="00803E01"/>
    <w:rsid w:val="0080535B"/>
    <w:rsid w:val="0080541A"/>
    <w:rsid w:val="0081114F"/>
    <w:rsid w:val="00812408"/>
    <w:rsid w:val="00812A9D"/>
    <w:rsid w:val="00814056"/>
    <w:rsid w:val="00815AA5"/>
    <w:rsid w:val="00815FE6"/>
    <w:rsid w:val="008163A6"/>
    <w:rsid w:val="00816660"/>
    <w:rsid w:val="00820A4B"/>
    <w:rsid w:val="0082141E"/>
    <w:rsid w:val="00822BBC"/>
    <w:rsid w:val="0082447F"/>
    <w:rsid w:val="008265D5"/>
    <w:rsid w:val="00826C7B"/>
    <w:rsid w:val="00831ED3"/>
    <w:rsid w:val="00832BE8"/>
    <w:rsid w:val="00833B6C"/>
    <w:rsid w:val="008356CD"/>
    <w:rsid w:val="00835F3D"/>
    <w:rsid w:val="00840315"/>
    <w:rsid w:val="0084103B"/>
    <w:rsid w:val="00842488"/>
    <w:rsid w:val="008446E8"/>
    <w:rsid w:val="008456D5"/>
    <w:rsid w:val="00846055"/>
    <w:rsid w:val="00850354"/>
    <w:rsid w:val="00850989"/>
    <w:rsid w:val="0085130C"/>
    <w:rsid w:val="00853123"/>
    <w:rsid w:val="008539BE"/>
    <w:rsid w:val="00853A97"/>
    <w:rsid w:val="00854A0A"/>
    <w:rsid w:val="00860E16"/>
    <w:rsid w:val="0086140A"/>
    <w:rsid w:val="00861C5E"/>
    <w:rsid w:val="00862A52"/>
    <w:rsid w:val="008631C7"/>
    <w:rsid w:val="00863919"/>
    <w:rsid w:val="00863A83"/>
    <w:rsid w:val="00864FC0"/>
    <w:rsid w:val="0086778F"/>
    <w:rsid w:val="00871CD6"/>
    <w:rsid w:val="00871D73"/>
    <w:rsid w:val="00873311"/>
    <w:rsid w:val="00873EEB"/>
    <w:rsid w:val="0087467E"/>
    <w:rsid w:val="00874A1F"/>
    <w:rsid w:val="008755E4"/>
    <w:rsid w:val="0087561F"/>
    <w:rsid w:val="00875C99"/>
    <w:rsid w:val="00877C20"/>
    <w:rsid w:val="00881FDC"/>
    <w:rsid w:val="008824AD"/>
    <w:rsid w:val="00882AE0"/>
    <w:rsid w:val="0088341A"/>
    <w:rsid w:val="008836F2"/>
    <w:rsid w:val="00885A3A"/>
    <w:rsid w:val="00885E55"/>
    <w:rsid w:val="008861D1"/>
    <w:rsid w:val="00886571"/>
    <w:rsid w:val="0088688D"/>
    <w:rsid w:val="008869E0"/>
    <w:rsid w:val="00887250"/>
    <w:rsid w:val="00887600"/>
    <w:rsid w:val="00891287"/>
    <w:rsid w:val="0089173C"/>
    <w:rsid w:val="00893610"/>
    <w:rsid w:val="00894387"/>
    <w:rsid w:val="0089604C"/>
    <w:rsid w:val="00896B04"/>
    <w:rsid w:val="00896B17"/>
    <w:rsid w:val="008A1A60"/>
    <w:rsid w:val="008A2EBB"/>
    <w:rsid w:val="008A4404"/>
    <w:rsid w:val="008A4D39"/>
    <w:rsid w:val="008A5938"/>
    <w:rsid w:val="008A60C2"/>
    <w:rsid w:val="008A623B"/>
    <w:rsid w:val="008A70B7"/>
    <w:rsid w:val="008A7990"/>
    <w:rsid w:val="008B1976"/>
    <w:rsid w:val="008B36C8"/>
    <w:rsid w:val="008B3FA0"/>
    <w:rsid w:val="008B58DC"/>
    <w:rsid w:val="008B6DF1"/>
    <w:rsid w:val="008C27BC"/>
    <w:rsid w:val="008C407C"/>
    <w:rsid w:val="008C4705"/>
    <w:rsid w:val="008C49A3"/>
    <w:rsid w:val="008C5392"/>
    <w:rsid w:val="008C53CC"/>
    <w:rsid w:val="008C5DFF"/>
    <w:rsid w:val="008C7677"/>
    <w:rsid w:val="008C7B87"/>
    <w:rsid w:val="008D1B51"/>
    <w:rsid w:val="008D2583"/>
    <w:rsid w:val="008D2F4E"/>
    <w:rsid w:val="008D32E5"/>
    <w:rsid w:val="008D683E"/>
    <w:rsid w:val="008D71C8"/>
    <w:rsid w:val="008D7D55"/>
    <w:rsid w:val="008D7FDE"/>
    <w:rsid w:val="008E112A"/>
    <w:rsid w:val="008E3184"/>
    <w:rsid w:val="008E415C"/>
    <w:rsid w:val="008E4607"/>
    <w:rsid w:val="008E4A7E"/>
    <w:rsid w:val="008E6F58"/>
    <w:rsid w:val="008E7069"/>
    <w:rsid w:val="008E7343"/>
    <w:rsid w:val="008E7799"/>
    <w:rsid w:val="008F19FB"/>
    <w:rsid w:val="008F2D6D"/>
    <w:rsid w:val="008F345A"/>
    <w:rsid w:val="008F35C7"/>
    <w:rsid w:val="008F3607"/>
    <w:rsid w:val="008F4590"/>
    <w:rsid w:val="008F492A"/>
    <w:rsid w:val="008F728A"/>
    <w:rsid w:val="00900EB7"/>
    <w:rsid w:val="00902D8C"/>
    <w:rsid w:val="0090337C"/>
    <w:rsid w:val="00904239"/>
    <w:rsid w:val="00905377"/>
    <w:rsid w:val="00905E7C"/>
    <w:rsid w:val="00907362"/>
    <w:rsid w:val="009079E7"/>
    <w:rsid w:val="00907E5B"/>
    <w:rsid w:val="00911133"/>
    <w:rsid w:val="0091267B"/>
    <w:rsid w:val="0091722B"/>
    <w:rsid w:val="00917540"/>
    <w:rsid w:val="009206B7"/>
    <w:rsid w:val="0092120C"/>
    <w:rsid w:val="00922DC3"/>
    <w:rsid w:val="009230B1"/>
    <w:rsid w:val="00923A70"/>
    <w:rsid w:val="00924D2D"/>
    <w:rsid w:val="009250FA"/>
    <w:rsid w:val="00927461"/>
    <w:rsid w:val="00930BF2"/>
    <w:rsid w:val="00930E86"/>
    <w:rsid w:val="0093187A"/>
    <w:rsid w:val="0093216A"/>
    <w:rsid w:val="00932C2B"/>
    <w:rsid w:val="009339AB"/>
    <w:rsid w:val="0093402D"/>
    <w:rsid w:val="0093572C"/>
    <w:rsid w:val="00936CC7"/>
    <w:rsid w:val="00937537"/>
    <w:rsid w:val="00940D7D"/>
    <w:rsid w:val="009413A7"/>
    <w:rsid w:val="009418DF"/>
    <w:rsid w:val="00942579"/>
    <w:rsid w:val="0094291C"/>
    <w:rsid w:val="00943C2B"/>
    <w:rsid w:val="00944CEE"/>
    <w:rsid w:val="00947D87"/>
    <w:rsid w:val="00947E81"/>
    <w:rsid w:val="00951CBF"/>
    <w:rsid w:val="00951EF7"/>
    <w:rsid w:val="00955AD2"/>
    <w:rsid w:val="009564E9"/>
    <w:rsid w:val="009565E7"/>
    <w:rsid w:val="0095712B"/>
    <w:rsid w:val="0095758D"/>
    <w:rsid w:val="009579DA"/>
    <w:rsid w:val="009609F1"/>
    <w:rsid w:val="00961342"/>
    <w:rsid w:val="00961D62"/>
    <w:rsid w:val="00961F67"/>
    <w:rsid w:val="00962119"/>
    <w:rsid w:val="00962434"/>
    <w:rsid w:val="00963270"/>
    <w:rsid w:val="00964352"/>
    <w:rsid w:val="009643CD"/>
    <w:rsid w:val="0096484E"/>
    <w:rsid w:val="0097017E"/>
    <w:rsid w:val="009716CC"/>
    <w:rsid w:val="009725AE"/>
    <w:rsid w:val="009728AC"/>
    <w:rsid w:val="009744EE"/>
    <w:rsid w:val="00975B8D"/>
    <w:rsid w:val="00975B98"/>
    <w:rsid w:val="00976A6D"/>
    <w:rsid w:val="00977042"/>
    <w:rsid w:val="00977BA0"/>
    <w:rsid w:val="009815A2"/>
    <w:rsid w:val="009817DE"/>
    <w:rsid w:val="00985E33"/>
    <w:rsid w:val="009872EC"/>
    <w:rsid w:val="00991A5B"/>
    <w:rsid w:val="00991F56"/>
    <w:rsid w:val="00992C4F"/>
    <w:rsid w:val="00994E9E"/>
    <w:rsid w:val="009956D3"/>
    <w:rsid w:val="0099572A"/>
    <w:rsid w:val="00996FDD"/>
    <w:rsid w:val="00997374"/>
    <w:rsid w:val="009A2880"/>
    <w:rsid w:val="009A3184"/>
    <w:rsid w:val="009A3914"/>
    <w:rsid w:val="009A4EE8"/>
    <w:rsid w:val="009A56FE"/>
    <w:rsid w:val="009A5943"/>
    <w:rsid w:val="009A767A"/>
    <w:rsid w:val="009B0811"/>
    <w:rsid w:val="009B16B8"/>
    <w:rsid w:val="009B18C2"/>
    <w:rsid w:val="009B1BED"/>
    <w:rsid w:val="009B3DC4"/>
    <w:rsid w:val="009B507E"/>
    <w:rsid w:val="009B572F"/>
    <w:rsid w:val="009B5BD4"/>
    <w:rsid w:val="009C1F55"/>
    <w:rsid w:val="009C3B85"/>
    <w:rsid w:val="009C4318"/>
    <w:rsid w:val="009C6C2D"/>
    <w:rsid w:val="009C7832"/>
    <w:rsid w:val="009D305C"/>
    <w:rsid w:val="009D35C5"/>
    <w:rsid w:val="009D376E"/>
    <w:rsid w:val="009D5685"/>
    <w:rsid w:val="009D6C0C"/>
    <w:rsid w:val="009D7689"/>
    <w:rsid w:val="009E2071"/>
    <w:rsid w:val="009E4B51"/>
    <w:rsid w:val="009E4FAE"/>
    <w:rsid w:val="009E71F3"/>
    <w:rsid w:val="009E7E54"/>
    <w:rsid w:val="009F0614"/>
    <w:rsid w:val="009F2047"/>
    <w:rsid w:val="009F4EA7"/>
    <w:rsid w:val="009F6818"/>
    <w:rsid w:val="009F70F2"/>
    <w:rsid w:val="009F76F2"/>
    <w:rsid w:val="009F7AB3"/>
    <w:rsid w:val="00A0035C"/>
    <w:rsid w:val="00A00EF9"/>
    <w:rsid w:val="00A00FC5"/>
    <w:rsid w:val="00A01089"/>
    <w:rsid w:val="00A02036"/>
    <w:rsid w:val="00A0254A"/>
    <w:rsid w:val="00A0605B"/>
    <w:rsid w:val="00A06264"/>
    <w:rsid w:val="00A0742F"/>
    <w:rsid w:val="00A102DE"/>
    <w:rsid w:val="00A11CD0"/>
    <w:rsid w:val="00A13C37"/>
    <w:rsid w:val="00A15601"/>
    <w:rsid w:val="00A15651"/>
    <w:rsid w:val="00A15C21"/>
    <w:rsid w:val="00A277F2"/>
    <w:rsid w:val="00A30119"/>
    <w:rsid w:val="00A31AFB"/>
    <w:rsid w:val="00A340EB"/>
    <w:rsid w:val="00A3499D"/>
    <w:rsid w:val="00A37060"/>
    <w:rsid w:val="00A377A7"/>
    <w:rsid w:val="00A40A14"/>
    <w:rsid w:val="00A40B9B"/>
    <w:rsid w:val="00A4173D"/>
    <w:rsid w:val="00A437C1"/>
    <w:rsid w:val="00A43BA3"/>
    <w:rsid w:val="00A444A6"/>
    <w:rsid w:val="00A45C63"/>
    <w:rsid w:val="00A51A2A"/>
    <w:rsid w:val="00A521C7"/>
    <w:rsid w:val="00A52384"/>
    <w:rsid w:val="00A55051"/>
    <w:rsid w:val="00A55ECE"/>
    <w:rsid w:val="00A56136"/>
    <w:rsid w:val="00A56675"/>
    <w:rsid w:val="00A56A03"/>
    <w:rsid w:val="00A56CBD"/>
    <w:rsid w:val="00A5740F"/>
    <w:rsid w:val="00A57A83"/>
    <w:rsid w:val="00A61221"/>
    <w:rsid w:val="00A61C53"/>
    <w:rsid w:val="00A61EE1"/>
    <w:rsid w:val="00A621E1"/>
    <w:rsid w:val="00A629D7"/>
    <w:rsid w:val="00A62DAD"/>
    <w:rsid w:val="00A63992"/>
    <w:rsid w:val="00A65A81"/>
    <w:rsid w:val="00A65C0B"/>
    <w:rsid w:val="00A66066"/>
    <w:rsid w:val="00A66860"/>
    <w:rsid w:val="00A72350"/>
    <w:rsid w:val="00A7360B"/>
    <w:rsid w:val="00A744D9"/>
    <w:rsid w:val="00A7517E"/>
    <w:rsid w:val="00A75843"/>
    <w:rsid w:val="00A76314"/>
    <w:rsid w:val="00A76843"/>
    <w:rsid w:val="00A77445"/>
    <w:rsid w:val="00A813E7"/>
    <w:rsid w:val="00A814C7"/>
    <w:rsid w:val="00A81894"/>
    <w:rsid w:val="00A83CE3"/>
    <w:rsid w:val="00A86554"/>
    <w:rsid w:val="00A86739"/>
    <w:rsid w:val="00A872DA"/>
    <w:rsid w:val="00A87311"/>
    <w:rsid w:val="00A919E2"/>
    <w:rsid w:val="00A91F11"/>
    <w:rsid w:val="00A92BB0"/>
    <w:rsid w:val="00A9424E"/>
    <w:rsid w:val="00AA14C9"/>
    <w:rsid w:val="00AA16A0"/>
    <w:rsid w:val="00AA1A18"/>
    <w:rsid w:val="00AA29D8"/>
    <w:rsid w:val="00AA391D"/>
    <w:rsid w:val="00AA444D"/>
    <w:rsid w:val="00AA4530"/>
    <w:rsid w:val="00AA6AB9"/>
    <w:rsid w:val="00AB111B"/>
    <w:rsid w:val="00AB3267"/>
    <w:rsid w:val="00AB3301"/>
    <w:rsid w:val="00AB4124"/>
    <w:rsid w:val="00AB47AC"/>
    <w:rsid w:val="00AB50AF"/>
    <w:rsid w:val="00AB5518"/>
    <w:rsid w:val="00AB5B4F"/>
    <w:rsid w:val="00AB733C"/>
    <w:rsid w:val="00AB7BC7"/>
    <w:rsid w:val="00AB7C6F"/>
    <w:rsid w:val="00AC1A2B"/>
    <w:rsid w:val="00AC25B1"/>
    <w:rsid w:val="00AC2B27"/>
    <w:rsid w:val="00AC3316"/>
    <w:rsid w:val="00AC3E67"/>
    <w:rsid w:val="00AC413C"/>
    <w:rsid w:val="00AC5A95"/>
    <w:rsid w:val="00AD16BF"/>
    <w:rsid w:val="00AD1994"/>
    <w:rsid w:val="00AD25B2"/>
    <w:rsid w:val="00AD2C83"/>
    <w:rsid w:val="00AD4AF8"/>
    <w:rsid w:val="00AD6FAA"/>
    <w:rsid w:val="00AE0CE5"/>
    <w:rsid w:val="00AE119E"/>
    <w:rsid w:val="00AE13CB"/>
    <w:rsid w:val="00AE21F8"/>
    <w:rsid w:val="00AE27A8"/>
    <w:rsid w:val="00AE2C06"/>
    <w:rsid w:val="00AE31DB"/>
    <w:rsid w:val="00AE5AF7"/>
    <w:rsid w:val="00AE68B2"/>
    <w:rsid w:val="00AE6A99"/>
    <w:rsid w:val="00AE6DD4"/>
    <w:rsid w:val="00AF20E8"/>
    <w:rsid w:val="00AF3104"/>
    <w:rsid w:val="00AF4AA3"/>
    <w:rsid w:val="00AF5B06"/>
    <w:rsid w:val="00AF64A9"/>
    <w:rsid w:val="00AF667E"/>
    <w:rsid w:val="00AF6F78"/>
    <w:rsid w:val="00B00060"/>
    <w:rsid w:val="00B0051E"/>
    <w:rsid w:val="00B009B9"/>
    <w:rsid w:val="00B0102E"/>
    <w:rsid w:val="00B03237"/>
    <w:rsid w:val="00B03456"/>
    <w:rsid w:val="00B03510"/>
    <w:rsid w:val="00B06233"/>
    <w:rsid w:val="00B07855"/>
    <w:rsid w:val="00B10867"/>
    <w:rsid w:val="00B10991"/>
    <w:rsid w:val="00B1169D"/>
    <w:rsid w:val="00B11A77"/>
    <w:rsid w:val="00B12105"/>
    <w:rsid w:val="00B12DC8"/>
    <w:rsid w:val="00B13378"/>
    <w:rsid w:val="00B170EF"/>
    <w:rsid w:val="00B235C4"/>
    <w:rsid w:val="00B24C26"/>
    <w:rsid w:val="00B26353"/>
    <w:rsid w:val="00B30E14"/>
    <w:rsid w:val="00B31794"/>
    <w:rsid w:val="00B31CB2"/>
    <w:rsid w:val="00B3317D"/>
    <w:rsid w:val="00B4205C"/>
    <w:rsid w:val="00B429D3"/>
    <w:rsid w:val="00B42B16"/>
    <w:rsid w:val="00B438D0"/>
    <w:rsid w:val="00B4444A"/>
    <w:rsid w:val="00B44BC7"/>
    <w:rsid w:val="00B44BD1"/>
    <w:rsid w:val="00B4750F"/>
    <w:rsid w:val="00B516BA"/>
    <w:rsid w:val="00B519E3"/>
    <w:rsid w:val="00B52000"/>
    <w:rsid w:val="00B52B4C"/>
    <w:rsid w:val="00B535A3"/>
    <w:rsid w:val="00B54D42"/>
    <w:rsid w:val="00B559FD"/>
    <w:rsid w:val="00B55F04"/>
    <w:rsid w:val="00B61077"/>
    <w:rsid w:val="00B61CE0"/>
    <w:rsid w:val="00B62110"/>
    <w:rsid w:val="00B65FBE"/>
    <w:rsid w:val="00B675CE"/>
    <w:rsid w:val="00B6770D"/>
    <w:rsid w:val="00B70CD3"/>
    <w:rsid w:val="00B73D64"/>
    <w:rsid w:val="00B75ADD"/>
    <w:rsid w:val="00B76830"/>
    <w:rsid w:val="00B80D14"/>
    <w:rsid w:val="00B8345F"/>
    <w:rsid w:val="00B865FB"/>
    <w:rsid w:val="00B86AC4"/>
    <w:rsid w:val="00B86BFB"/>
    <w:rsid w:val="00B87C0B"/>
    <w:rsid w:val="00B9076E"/>
    <w:rsid w:val="00B90F7E"/>
    <w:rsid w:val="00B920A2"/>
    <w:rsid w:val="00B92AE7"/>
    <w:rsid w:val="00B932AE"/>
    <w:rsid w:val="00B95165"/>
    <w:rsid w:val="00B965A2"/>
    <w:rsid w:val="00B96F03"/>
    <w:rsid w:val="00BA33E1"/>
    <w:rsid w:val="00BA4889"/>
    <w:rsid w:val="00BA4A4F"/>
    <w:rsid w:val="00BA72B5"/>
    <w:rsid w:val="00BB3625"/>
    <w:rsid w:val="00BB4090"/>
    <w:rsid w:val="00BB4DE9"/>
    <w:rsid w:val="00BB50C4"/>
    <w:rsid w:val="00BB7717"/>
    <w:rsid w:val="00BC1BCB"/>
    <w:rsid w:val="00BC25D7"/>
    <w:rsid w:val="00BC313A"/>
    <w:rsid w:val="00BC31C3"/>
    <w:rsid w:val="00BC3A80"/>
    <w:rsid w:val="00BC44E8"/>
    <w:rsid w:val="00BC543B"/>
    <w:rsid w:val="00BC6D09"/>
    <w:rsid w:val="00BC7681"/>
    <w:rsid w:val="00BC771A"/>
    <w:rsid w:val="00BC7C8B"/>
    <w:rsid w:val="00BD0FD6"/>
    <w:rsid w:val="00BD494C"/>
    <w:rsid w:val="00BD5B57"/>
    <w:rsid w:val="00BD7437"/>
    <w:rsid w:val="00BE1A32"/>
    <w:rsid w:val="00BE2522"/>
    <w:rsid w:val="00BE263A"/>
    <w:rsid w:val="00BE37D8"/>
    <w:rsid w:val="00BE416B"/>
    <w:rsid w:val="00BE4A97"/>
    <w:rsid w:val="00BE54DE"/>
    <w:rsid w:val="00BE5A9A"/>
    <w:rsid w:val="00BE6A3C"/>
    <w:rsid w:val="00BF1846"/>
    <w:rsid w:val="00BF1B2B"/>
    <w:rsid w:val="00BF2BC1"/>
    <w:rsid w:val="00BF32EE"/>
    <w:rsid w:val="00BF3617"/>
    <w:rsid w:val="00BF6160"/>
    <w:rsid w:val="00BF79AD"/>
    <w:rsid w:val="00BF79DA"/>
    <w:rsid w:val="00C00D3D"/>
    <w:rsid w:val="00C01C33"/>
    <w:rsid w:val="00C01EAA"/>
    <w:rsid w:val="00C02645"/>
    <w:rsid w:val="00C03E74"/>
    <w:rsid w:val="00C07C37"/>
    <w:rsid w:val="00C12C43"/>
    <w:rsid w:val="00C14068"/>
    <w:rsid w:val="00C15FF1"/>
    <w:rsid w:val="00C16BB2"/>
    <w:rsid w:val="00C16E13"/>
    <w:rsid w:val="00C214EB"/>
    <w:rsid w:val="00C23120"/>
    <w:rsid w:val="00C23566"/>
    <w:rsid w:val="00C23607"/>
    <w:rsid w:val="00C23642"/>
    <w:rsid w:val="00C2499E"/>
    <w:rsid w:val="00C25A21"/>
    <w:rsid w:val="00C25CC5"/>
    <w:rsid w:val="00C30E2D"/>
    <w:rsid w:val="00C311DB"/>
    <w:rsid w:val="00C333F0"/>
    <w:rsid w:val="00C3797B"/>
    <w:rsid w:val="00C37A8A"/>
    <w:rsid w:val="00C37A8F"/>
    <w:rsid w:val="00C401BC"/>
    <w:rsid w:val="00C404A9"/>
    <w:rsid w:val="00C4083C"/>
    <w:rsid w:val="00C416A5"/>
    <w:rsid w:val="00C4174D"/>
    <w:rsid w:val="00C4285B"/>
    <w:rsid w:val="00C43B6F"/>
    <w:rsid w:val="00C443E3"/>
    <w:rsid w:val="00C46F7D"/>
    <w:rsid w:val="00C51413"/>
    <w:rsid w:val="00C51C55"/>
    <w:rsid w:val="00C51E42"/>
    <w:rsid w:val="00C55BDC"/>
    <w:rsid w:val="00C6033B"/>
    <w:rsid w:val="00C62083"/>
    <w:rsid w:val="00C627BA"/>
    <w:rsid w:val="00C62F3A"/>
    <w:rsid w:val="00C643CA"/>
    <w:rsid w:val="00C64FAB"/>
    <w:rsid w:val="00C65A4D"/>
    <w:rsid w:val="00C707E9"/>
    <w:rsid w:val="00C70BF7"/>
    <w:rsid w:val="00C736E8"/>
    <w:rsid w:val="00C73FFC"/>
    <w:rsid w:val="00C769BF"/>
    <w:rsid w:val="00C82463"/>
    <w:rsid w:val="00C84C31"/>
    <w:rsid w:val="00C84D92"/>
    <w:rsid w:val="00C86C48"/>
    <w:rsid w:val="00C8730A"/>
    <w:rsid w:val="00C87F1B"/>
    <w:rsid w:val="00C917E0"/>
    <w:rsid w:val="00C917F3"/>
    <w:rsid w:val="00C926BC"/>
    <w:rsid w:val="00C927CE"/>
    <w:rsid w:val="00C931B0"/>
    <w:rsid w:val="00C94954"/>
    <w:rsid w:val="00C94E41"/>
    <w:rsid w:val="00C95DA4"/>
    <w:rsid w:val="00C96787"/>
    <w:rsid w:val="00C96BC4"/>
    <w:rsid w:val="00C96E87"/>
    <w:rsid w:val="00C97248"/>
    <w:rsid w:val="00C97C4B"/>
    <w:rsid w:val="00CA36EA"/>
    <w:rsid w:val="00CA4A3F"/>
    <w:rsid w:val="00CA6ABC"/>
    <w:rsid w:val="00CB066A"/>
    <w:rsid w:val="00CB2CA8"/>
    <w:rsid w:val="00CB3C73"/>
    <w:rsid w:val="00CB4453"/>
    <w:rsid w:val="00CB6A32"/>
    <w:rsid w:val="00CB6C3E"/>
    <w:rsid w:val="00CC2123"/>
    <w:rsid w:val="00CC2904"/>
    <w:rsid w:val="00CC2ACE"/>
    <w:rsid w:val="00CC3967"/>
    <w:rsid w:val="00CC4840"/>
    <w:rsid w:val="00CC532D"/>
    <w:rsid w:val="00CC6886"/>
    <w:rsid w:val="00CC707E"/>
    <w:rsid w:val="00CD11B3"/>
    <w:rsid w:val="00CD3378"/>
    <w:rsid w:val="00CD3F48"/>
    <w:rsid w:val="00CD491F"/>
    <w:rsid w:val="00CD5C8C"/>
    <w:rsid w:val="00CE04B2"/>
    <w:rsid w:val="00CE170C"/>
    <w:rsid w:val="00CE234F"/>
    <w:rsid w:val="00CE4744"/>
    <w:rsid w:val="00CE55E2"/>
    <w:rsid w:val="00CE6991"/>
    <w:rsid w:val="00CE7772"/>
    <w:rsid w:val="00CF12FD"/>
    <w:rsid w:val="00CF1C92"/>
    <w:rsid w:val="00CF3C64"/>
    <w:rsid w:val="00CF4894"/>
    <w:rsid w:val="00CF6207"/>
    <w:rsid w:val="00CF740F"/>
    <w:rsid w:val="00CF7663"/>
    <w:rsid w:val="00D0074E"/>
    <w:rsid w:val="00D00780"/>
    <w:rsid w:val="00D023A3"/>
    <w:rsid w:val="00D02A55"/>
    <w:rsid w:val="00D02A7D"/>
    <w:rsid w:val="00D03C9B"/>
    <w:rsid w:val="00D04130"/>
    <w:rsid w:val="00D042E9"/>
    <w:rsid w:val="00D046A3"/>
    <w:rsid w:val="00D04E29"/>
    <w:rsid w:val="00D05E7A"/>
    <w:rsid w:val="00D05EA8"/>
    <w:rsid w:val="00D07038"/>
    <w:rsid w:val="00D07D40"/>
    <w:rsid w:val="00D10E60"/>
    <w:rsid w:val="00D10F5C"/>
    <w:rsid w:val="00D1213D"/>
    <w:rsid w:val="00D124CF"/>
    <w:rsid w:val="00D12E84"/>
    <w:rsid w:val="00D13479"/>
    <w:rsid w:val="00D13E11"/>
    <w:rsid w:val="00D1410A"/>
    <w:rsid w:val="00D15B07"/>
    <w:rsid w:val="00D15BA7"/>
    <w:rsid w:val="00D20BAA"/>
    <w:rsid w:val="00D22C66"/>
    <w:rsid w:val="00D22F3A"/>
    <w:rsid w:val="00D23578"/>
    <w:rsid w:val="00D24115"/>
    <w:rsid w:val="00D24C3F"/>
    <w:rsid w:val="00D24D74"/>
    <w:rsid w:val="00D24DF0"/>
    <w:rsid w:val="00D25CB1"/>
    <w:rsid w:val="00D262C9"/>
    <w:rsid w:val="00D265B6"/>
    <w:rsid w:val="00D27132"/>
    <w:rsid w:val="00D30227"/>
    <w:rsid w:val="00D30B20"/>
    <w:rsid w:val="00D35568"/>
    <w:rsid w:val="00D3734E"/>
    <w:rsid w:val="00D377F2"/>
    <w:rsid w:val="00D4025E"/>
    <w:rsid w:val="00D40923"/>
    <w:rsid w:val="00D419D8"/>
    <w:rsid w:val="00D43A5B"/>
    <w:rsid w:val="00D460DD"/>
    <w:rsid w:val="00D46780"/>
    <w:rsid w:val="00D47430"/>
    <w:rsid w:val="00D50D55"/>
    <w:rsid w:val="00D5359E"/>
    <w:rsid w:val="00D54668"/>
    <w:rsid w:val="00D546EF"/>
    <w:rsid w:val="00D54988"/>
    <w:rsid w:val="00D557B3"/>
    <w:rsid w:val="00D56217"/>
    <w:rsid w:val="00D57ED3"/>
    <w:rsid w:val="00D57EF3"/>
    <w:rsid w:val="00D625D0"/>
    <w:rsid w:val="00D62CCC"/>
    <w:rsid w:val="00D63BC7"/>
    <w:rsid w:val="00D66597"/>
    <w:rsid w:val="00D666EF"/>
    <w:rsid w:val="00D70928"/>
    <w:rsid w:val="00D7298E"/>
    <w:rsid w:val="00D73448"/>
    <w:rsid w:val="00D75578"/>
    <w:rsid w:val="00D75B95"/>
    <w:rsid w:val="00D7706A"/>
    <w:rsid w:val="00D80280"/>
    <w:rsid w:val="00D802C8"/>
    <w:rsid w:val="00D80550"/>
    <w:rsid w:val="00D80CF6"/>
    <w:rsid w:val="00D825AC"/>
    <w:rsid w:val="00D83209"/>
    <w:rsid w:val="00D84A33"/>
    <w:rsid w:val="00D84ED6"/>
    <w:rsid w:val="00D85920"/>
    <w:rsid w:val="00D8638D"/>
    <w:rsid w:val="00D864DB"/>
    <w:rsid w:val="00D86719"/>
    <w:rsid w:val="00D87F54"/>
    <w:rsid w:val="00D90833"/>
    <w:rsid w:val="00D910C8"/>
    <w:rsid w:val="00D939A8"/>
    <w:rsid w:val="00D94C9B"/>
    <w:rsid w:val="00D95260"/>
    <w:rsid w:val="00D95393"/>
    <w:rsid w:val="00DA0DC8"/>
    <w:rsid w:val="00DA248F"/>
    <w:rsid w:val="00DA32AD"/>
    <w:rsid w:val="00DA357D"/>
    <w:rsid w:val="00DA3E37"/>
    <w:rsid w:val="00DA4BB2"/>
    <w:rsid w:val="00DA52BA"/>
    <w:rsid w:val="00DA59B6"/>
    <w:rsid w:val="00DA6036"/>
    <w:rsid w:val="00DB06E2"/>
    <w:rsid w:val="00DB0ACC"/>
    <w:rsid w:val="00DB15F4"/>
    <w:rsid w:val="00DB2A32"/>
    <w:rsid w:val="00DB406D"/>
    <w:rsid w:val="00DB4462"/>
    <w:rsid w:val="00DB49F4"/>
    <w:rsid w:val="00DB52BB"/>
    <w:rsid w:val="00DB63A8"/>
    <w:rsid w:val="00DB7141"/>
    <w:rsid w:val="00DC0843"/>
    <w:rsid w:val="00DC1F31"/>
    <w:rsid w:val="00DC22E1"/>
    <w:rsid w:val="00DC36D1"/>
    <w:rsid w:val="00DC58A1"/>
    <w:rsid w:val="00DC655C"/>
    <w:rsid w:val="00DC714A"/>
    <w:rsid w:val="00DC7562"/>
    <w:rsid w:val="00DC78C1"/>
    <w:rsid w:val="00DD0FDA"/>
    <w:rsid w:val="00DD18EA"/>
    <w:rsid w:val="00DD1B54"/>
    <w:rsid w:val="00DD1B70"/>
    <w:rsid w:val="00DD30B0"/>
    <w:rsid w:val="00DD5236"/>
    <w:rsid w:val="00DD5AF6"/>
    <w:rsid w:val="00DD621B"/>
    <w:rsid w:val="00DD7CC6"/>
    <w:rsid w:val="00DE1CD0"/>
    <w:rsid w:val="00DE39D8"/>
    <w:rsid w:val="00DE49D3"/>
    <w:rsid w:val="00DE56EE"/>
    <w:rsid w:val="00DF0E3D"/>
    <w:rsid w:val="00DF319A"/>
    <w:rsid w:val="00DF49FC"/>
    <w:rsid w:val="00E00313"/>
    <w:rsid w:val="00E01452"/>
    <w:rsid w:val="00E053A9"/>
    <w:rsid w:val="00E05AF1"/>
    <w:rsid w:val="00E0676A"/>
    <w:rsid w:val="00E11367"/>
    <w:rsid w:val="00E15B43"/>
    <w:rsid w:val="00E172A9"/>
    <w:rsid w:val="00E2124F"/>
    <w:rsid w:val="00E21720"/>
    <w:rsid w:val="00E21D09"/>
    <w:rsid w:val="00E2269E"/>
    <w:rsid w:val="00E23A49"/>
    <w:rsid w:val="00E23D87"/>
    <w:rsid w:val="00E24051"/>
    <w:rsid w:val="00E24558"/>
    <w:rsid w:val="00E246B5"/>
    <w:rsid w:val="00E25A06"/>
    <w:rsid w:val="00E2631A"/>
    <w:rsid w:val="00E32AAC"/>
    <w:rsid w:val="00E332F0"/>
    <w:rsid w:val="00E34405"/>
    <w:rsid w:val="00E37780"/>
    <w:rsid w:val="00E4004F"/>
    <w:rsid w:val="00E40290"/>
    <w:rsid w:val="00E4077F"/>
    <w:rsid w:val="00E41A32"/>
    <w:rsid w:val="00E4386D"/>
    <w:rsid w:val="00E440CA"/>
    <w:rsid w:val="00E45378"/>
    <w:rsid w:val="00E45514"/>
    <w:rsid w:val="00E45D83"/>
    <w:rsid w:val="00E46002"/>
    <w:rsid w:val="00E46499"/>
    <w:rsid w:val="00E47D7D"/>
    <w:rsid w:val="00E51013"/>
    <w:rsid w:val="00E51B56"/>
    <w:rsid w:val="00E52381"/>
    <w:rsid w:val="00E53915"/>
    <w:rsid w:val="00E540C7"/>
    <w:rsid w:val="00E54CD9"/>
    <w:rsid w:val="00E55A11"/>
    <w:rsid w:val="00E55E25"/>
    <w:rsid w:val="00E61039"/>
    <w:rsid w:val="00E613D9"/>
    <w:rsid w:val="00E67CFB"/>
    <w:rsid w:val="00E70015"/>
    <w:rsid w:val="00E7026F"/>
    <w:rsid w:val="00E7034A"/>
    <w:rsid w:val="00E71196"/>
    <w:rsid w:val="00E714E6"/>
    <w:rsid w:val="00E71C33"/>
    <w:rsid w:val="00E71F77"/>
    <w:rsid w:val="00E72563"/>
    <w:rsid w:val="00E73303"/>
    <w:rsid w:val="00E73D2D"/>
    <w:rsid w:val="00E73EA1"/>
    <w:rsid w:val="00E74425"/>
    <w:rsid w:val="00E75DA1"/>
    <w:rsid w:val="00E75EE7"/>
    <w:rsid w:val="00E76340"/>
    <w:rsid w:val="00E769DC"/>
    <w:rsid w:val="00E77F82"/>
    <w:rsid w:val="00E806D5"/>
    <w:rsid w:val="00E80CD6"/>
    <w:rsid w:val="00E8214B"/>
    <w:rsid w:val="00E84933"/>
    <w:rsid w:val="00E85E2B"/>
    <w:rsid w:val="00E85E47"/>
    <w:rsid w:val="00E87468"/>
    <w:rsid w:val="00E87E7C"/>
    <w:rsid w:val="00E90775"/>
    <w:rsid w:val="00E90B0D"/>
    <w:rsid w:val="00E91388"/>
    <w:rsid w:val="00E92249"/>
    <w:rsid w:val="00E937DC"/>
    <w:rsid w:val="00E94612"/>
    <w:rsid w:val="00E948C1"/>
    <w:rsid w:val="00E949E2"/>
    <w:rsid w:val="00E957B0"/>
    <w:rsid w:val="00E95F5D"/>
    <w:rsid w:val="00EA379C"/>
    <w:rsid w:val="00EA42B8"/>
    <w:rsid w:val="00EA531F"/>
    <w:rsid w:val="00EA6D4C"/>
    <w:rsid w:val="00EA6FDC"/>
    <w:rsid w:val="00EA7210"/>
    <w:rsid w:val="00EB25FF"/>
    <w:rsid w:val="00EB39DF"/>
    <w:rsid w:val="00EB3FA3"/>
    <w:rsid w:val="00EB4D56"/>
    <w:rsid w:val="00EB567E"/>
    <w:rsid w:val="00EB5EEC"/>
    <w:rsid w:val="00EB76CF"/>
    <w:rsid w:val="00EC0519"/>
    <w:rsid w:val="00EC0C52"/>
    <w:rsid w:val="00EC1B04"/>
    <w:rsid w:val="00EC1E4E"/>
    <w:rsid w:val="00EC3186"/>
    <w:rsid w:val="00EC77D1"/>
    <w:rsid w:val="00EC7B05"/>
    <w:rsid w:val="00ED0027"/>
    <w:rsid w:val="00ED0F83"/>
    <w:rsid w:val="00ED1088"/>
    <w:rsid w:val="00ED1397"/>
    <w:rsid w:val="00ED1480"/>
    <w:rsid w:val="00ED15B7"/>
    <w:rsid w:val="00ED1A57"/>
    <w:rsid w:val="00ED1AF1"/>
    <w:rsid w:val="00ED1D65"/>
    <w:rsid w:val="00ED2101"/>
    <w:rsid w:val="00ED283F"/>
    <w:rsid w:val="00ED2BD7"/>
    <w:rsid w:val="00ED31EE"/>
    <w:rsid w:val="00ED3B3C"/>
    <w:rsid w:val="00ED4660"/>
    <w:rsid w:val="00ED6494"/>
    <w:rsid w:val="00ED7617"/>
    <w:rsid w:val="00EE27EC"/>
    <w:rsid w:val="00EE371C"/>
    <w:rsid w:val="00EE433D"/>
    <w:rsid w:val="00EE5B92"/>
    <w:rsid w:val="00EE7092"/>
    <w:rsid w:val="00EF064B"/>
    <w:rsid w:val="00EF0F00"/>
    <w:rsid w:val="00EF0FE6"/>
    <w:rsid w:val="00EF2145"/>
    <w:rsid w:val="00EF25A1"/>
    <w:rsid w:val="00EF264F"/>
    <w:rsid w:val="00EF2851"/>
    <w:rsid w:val="00EF2F8D"/>
    <w:rsid w:val="00EF61C0"/>
    <w:rsid w:val="00EF6CBC"/>
    <w:rsid w:val="00F03768"/>
    <w:rsid w:val="00F073D1"/>
    <w:rsid w:val="00F13E3A"/>
    <w:rsid w:val="00F1418A"/>
    <w:rsid w:val="00F15192"/>
    <w:rsid w:val="00F1595F"/>
    <w:rsid w:val="00F16746"/>
    <w:rsid w:val="00F16EEC"/>
    <w:rsid w:val="00F17148"/>
    <w:rsid w:val="00F20005"/>
    <w:rsid w:val="00F2120F"/>
    <w:rsid w:val="00F23878"/>
    <w:rsid w:val="00F24CD0"/>
    <w:rsid w:val="00F252A9"/>
    <w:rsid w:val="00F25694"/>
    <w:rsid w:val="00F260C2"/>
    <w:rsid w:val="00F26ED0"/>
    <w:rsid w:val="00F30267"/>
    <w:rsid w:val="00F33925"/>
    <w:rsid w:val="00F353A2"/>
    <w:rsid w:val="00F358C1"/>
    <w:rsid w:val="00F36E30"/>
    <w:rsid w:val="00F3721B"/>
    <w:rsid w:val="00F37B21"/>
    <w:rsid w:val="00F418B4"/>
    <w:rsid w:val="00F41A65"/>
    <w:rsid w:val="00F427E8"/>
    <w:rsid w:val="00F43C36"/>
    <w:rsid w:val="00F44BC0"/>
    <w:rsid w:val="00F44CF6"/>
    <w:rsid w:val="00F45C4A"/>
    <w:rsid w:val="00F50B65"/>
    <w:rsid w:val="00F5138C"/>
    <w:rsid w:val="00F51B74"/>
    <w:rsid w:val="00F52775"/>
    <w:rsid w:val="00F54E48"/>
    <w:rsid w:val="00F54EC0"/>
    <w:rsid w:val="00F568F4"/>
    <w:rsid w:val="00F56DE5"/>
    <w:rsid w:val="00F6223E"/>
    <w:rsid w:val="00F64449"/>
    <w:rsid w:val="00F644DF"/>
    <w:rsid w:val="00F65AFC"/>
    <w:rsid w:val="00F65D01"/>
    <w:rsid w:val="00F67EA3"/>
    <w:rsid w:val="00F70963"/>
    <w:rsid w:val="00F71FDE"/>
    <w:rsid w:val="00F72812"/>
    <w:rsid w:val="00F72CC5"/>
    <w:rsid w:val="00F74346"/>
    <w:rsid w:val="00F74B6E"/>
    <w:rsid w:val="00F74D33"/>
    <w:rsid w:val="00F77B71"/>
    <w:rsid w:val="00F77F91"/>
    <w:rsid w:val="00F80BBB"/>
    <w:rsid w:val="00F81DDA"/>
    <w:rsid w:val="00F82AED"/>
    <w:rsid w:val="00F8319A"/>
    <w:rsid w:val="00F83827"/>
    <w:rsid w:val="00F83E16"/>
    <w:rsid w:val="00F84FC0"/>
    <w:rsid w:val="00F85A6E"/>
    <w:rsid w:val="00F860B1"/>
    <w:rsid w:val="00F9196A"/>
    <w:rsid w:val="00F9289A"/>
    <w:rsid w:val="00F92A97"/>
    <w:rsid w:val="00F931AB"/>
    <w:rsid w:val="00F958CE"/>
    <w:rsid w:val="00F97526"/>
    <w:rsid w:val="00F9770C"/>
    <w:rsid w:val="00FA0ABD"/>
    <w:rsid w:val="00FA3964"/>
    <w:rsid w:val="00FA45C7"/>
    <w:rsid w:val="00FA4679"/>
    <w:rsid w:val="00FA5F0E"/>
    <w:rsid w:val="00FA6EA0"/>
    <w:rsid w:val="00FB2409"/>
    <w:rsid w:val="00FB32BA"/>
    <w:rsid w:val="00FB35F4"/>
    <w:rsid w:val="00FB3601"/>
    <w:rsid w:val="00FB3854"/>
    <w:rsid w:val="00FB4C5F"/>
    <w:rsid w:val="00FB70D5"/>
    <w:rsid w:val="00FC0237"/>
    <w:rsid w:val="00FC067E"/>
    <w:rsid w:val="00FC06C1"/>
    <w:rsid w:val="00FC0C01"/>
    <w:rsid w:val="00FC1166"/>
    <w:rsid w:val="00FC1482"/>
    <w:rsid w:val="00FC2503"/>
    <w:rsid w:val="00FC6444"/>
    <w:rsid w:val="00FC70D4"/>
    <w:rsid w:val="00FC70D6"/>
    <w:rsid w:val="00FC7E7A"/>
    <w:rsid w:val="00FD0165"/>
    <w:rsid w:val="00FD0ECB"/>
    <w:rsid w:val="00FD1B73"/>
    <w:rsid w:val="00FD2EF0"/>
    <w:rsid w:val="00FD3678"/>
    <w:rsid w:val="00FD50BC"/>
    <w:rsid w:val="00FD58EB"/>
    <w:rsid w:val="00FD5EB2"/>
    <w:rsid w:val="00FD6A77"/>
    <w:rsid w:val="00FD6DF5"/>
    <w:rsid w:val="00FD74A1"/>
    <w:rsid w:val="00FD7502"/>
    <w:rsid w:val="00FD76B5"/>
    <w:rsid w:val="00FE0579"/>
    <w:rsid w:val="00FE0733"/>
    <w:rsid w:val="00FE08F0"/>
    <w:rsid w:val="00FE3590"/>
    <w:rsid w:val="00FE3F6C"/>
    <w:rsid w:val="00FE79AB"/>
    <w:rsid w:val="00FE7C53"/>
    <w:rsid w:val="00FF1AAC"/>
    <w:rsid w:val="01DB10FC"/>
    <w:rsid w:val="0338D1DA"/>
    <w:rsid w:val="07CF7564"/>
    <w:rsid w:val="08902D71"/>
    <w:rsid w:val="0966B94B"/>
    <w:rsid w:val="0A7DB617"/>
    <w:rsid w:val="0CC3A319"/>
    <w:rsid w:val="0D0C46D8"/>
    <w:rsid w:val="0D39B813"/>
    <w:rsid w:val="0F4C08FF"/>
    <w:rsid w:val="1145041E"/>
    <w:rsid w:val="117CA306"/>
    <w:rsid w:val="130CC189"/>
    <w:rsid w:val="13EBD355"/>
    <w:rsid w:val="15426205"/>
    <w:rsid w:val="16F417AE"/>
    <w:rsid w:val="191372EB"/>
    <w:rsid w:val="1991F910"/>
    <w:rsid w:val="1A49534B"/>
    <w:rsid w:val="1AADD2B3"/>
    <w:rsid w:val="1BD891B4"/>
    <w:rsid w:val="1C3D0519"/>
    <w:rsid w:val="1C7094C0"/>
    <w:rsid w:val="1C8E2C7D"/>
    <w:rsid w:val="1DD5827E"/>
    <w:rsid w:val="1E9E11B3"/>
    <w:rsid w:val="1F6DA38E"/>
    <w:rsid w:val="21719692"/>
    <w:rsid w:val="21A6617D"/>
    <w:rsid w:val="22246598"/>
    <w:rsid w:val="22376E66"/>
    <w:rsid w:val="22D82176"/>
    <w:rsid w:val="256D85BF"/>
    <w:rsid w:val="25C79D09"/>
    <w:rsid w:val="27A0AA79"/>
    <w:rsid w:val="2803B027"/>
    <w:rsid w:val="28794213"/>
    <w:rsid w:val="2910423D"/>
    <w:rsid w:val="29DCC548"/>
    <w:rsid w:val="2ABF11D5"/>
    <w:rsid w:val="2B167C78"/>
    <w:rsid w:val="2D607851"/>
    <w:rsid w:val="2E64A2CE"/>
    <w:rsid w:val="2EE0733F"/>
    <w:rsid w:val="303F44F6"/>
    <w:rsid w:val="31D7CAC1"/>
    <w:rsid w:val="322022FF"/>
    <w:rsid w:val="32756A66"/>
    <w:rsid w:val="32C0DC82"/>
    <w:rsid w:val="332C888C"/>
    <w:rsid w:val="33D9C754"/>
    <w:rsid w:val="35555FCA"/>
    <w:rsid w:val="36901CA8"/>
    <w:rsid w:val="38873176"/>
    <w:rsid w:val="39483640"/>
    <w:rsid w:val="3CF32F91"/>
    <w:rsid w:val="40A1BBBF"/>
    <w:rsid w:val="419FE966"/>
    <w:rsid w:val="43AA6390"/>
    <w:rsid w:val="44553FB3"/>
    <w:rsid w:val="448E4BB5"/>
    <w:rsid w:val="47A55BEA"/>
    <w:rsid w:val="489185F0"/>
    <w:rsid w:val="4A448445"/>
    <w:rsid w:val="4D0070C0"/>
    <w:rsid w:val="4E4E1C1E"/>
    <w:rsid w:val="4F98ABD8"/>
    <w:rsid w:val="4FBCA245"/>
    <w:rsid w:val="50EE2E00"/>
    <w:rsid w:val="50F487A9"/>
    <w:rsid w:val="522F6B29"/>
    <w:rsid w:val="524CC950"/>
    <w:rsid w:val="52B00183"/>
    <w:rsid w:val="53B76764"/>
    <w:rsid w:val="544143E9"/>
    <w:rsid w:val="5A3C7309"/>
    <w:rsid w:val="5A72375F"/>
    <w:rsid w:val="5C2465EC"/>
    <w:rsid w:val="5C6A6AF1"/>
    <w:rsid w:val="5D8D15CE"/>
    <w:rsid w:val="60F65B30"/>
    <w:rsid w:val="64184F19"/>
    <w:rsid w:val="642F966F"/>
    <w:rsid w:val="66F68CB3"/>
    <w:rsid w:val="68096DD0"/>
    <w:rsid w:val="68269F28"/>
    <w:rsid w:val="6986B44C"/>
    <w:rsid w:val="699D444A"/>
    <w:rsid w:val="6ACFC7D8"/>
    <w:rsid w:val="6B6D10C5"/>
    <w:rsid w:val="6BD98460"/>
    <w:rsid w:val="6DDEFE80"/>
    <w:rsid w:val="6E9BC328"/>
    <w:rsid w:val="6F103D1E"/>
    <w:rsid w:val="6F105C80"/>
    <w:rsid w:val="6F2AA035"/>
    <w:rsid w:val="6F8F059C"/>
    <w:rsid w:val="70884A03"/>
    <w:rsid w:val="72464919"/>
    <w:rsid w:val="738D8EC8"/>
    <w:rsid w:val="7503D590"/>
    <w:rsid w:val="75BABA4C"/>
    <w:rsid w:val="76884E70"/>
    <w:rsid w:val="770C94C8"/>
    <w:rsid w:val="77919906"/>
    <w:rsid w:val="77EFB0E8"/>
    <w:rsid w:val="7897020D"/>
    <w:rsid w:val="7BBD41F8"/>
    <w:rsid w:val="7EC44F45"/>
    <w:rsid w:val="7F38AC5A"/>
    <w:rsid w:val="7F8B2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5ECC5"/>
  <w15:docId w15:val="{767149FB-9685-40F0-8E9C-20E56E5FF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7"/>
      </w:numPr>
      <w:spacing w:before="240" w:after="60"/>
      <w:outlineLvl w:val="8"/>
    </w:pPr>
    <w:rPr>
      <w:rFonts w:ascii="Arial" w:hAnsi="Arial"/>
      <w:b/>
      <w:i/>
      <w:sz w:val="18"/>
      <w:lang w:val="es-ES_tradn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uiPriority w:val="99"/>
    <w:qFormat/>
    <w:rsid w:val="00E05AF1"/>
    <w:pPr>
      <w:jc w:val="center"/>
    </w:pPr>
    <w:rPr>
      <w:b/>
      <w:sz w:val="44"/>
    </w:rPr>
  </w:style>
  <w:style w:type="character" w:customStyle="1" w:styleId="SubtitleChar">
    <w:name w:val="Subtitle Char"/>
    <w:link w:val="Subtitle"/>
    <w:uiPriority w:val="99"/>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table" w:customStyle="1" w:styleId="TableGrid0">
    <w:name w:val="TableGrid"/>
    <w:rsid w:val="006A5F44"/>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paragraph" w:customStyle="1" w:styleId="hd2">
    <w:name w:val="hd2"/>
    <w:basedOn w:val="Normal"/>
    <w:link w:val="hd2Char"/>
    <w:uiPriority w:val="1"/>
    <w:qFormat/>
    <w:rsid w:val="50F487A9"/>
    <w:pPr>
      <w:tabs>
        <w:tab w:val="left" w:pos="567"/>
      </w:tabs>
      <w:spacing w:before="80" w:after="80"/>
      <w:ind w:hanging="504"/>
      <w:outlineLvl w:val="1"/>
    </w:pPr>
    <w:rPr>
      <w:b/>
      <w:bCs/>
      <w:sz w:val="26"/>
      <w:szCs w:val="26"/>
      <w:lang w:val="de-DE"/>
    </w:rPr>
  </w:style>
  <w:style w:type="character" w:customStyle="1" w:styleId="hd2Char">
    <w:name w:val="hd2 Char"/>
    <w:basedOn w:val="DefaultParagraphFont"/>
    <w:link w:val="hd2"/>
    <w:uiPriority w:val="1"/>
    <w:rsid w:val="50F487A9"/>
    <w:rPr>
      <w:rFonts w:ascii="Times New Roman" w:eastAsia="Times New Roman" w:hAnsi="Times New Roman" w:cs="Times New Roman"/>
      <w:b/>
      <w:bCs/>
      <w:sz w:val="26"/>
      <w:szCs w:val="26"/>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31C91FCBAF52394089D5624BCD860EA9" ma:contentTypeVersion="16" ma:contentTypeDescription="Create a new document." ma:contentTypeScope="" ma:versionID="226a3814b70dfc657b610de829d832e1">
  <xsd:schema xmlns:xsd="http://www.w3.org/2001/XMLSchema" xmlns:xs="http://www.w3.org/2001/XMLSchema" xmlns:p="http://schemas.microsoft.com/office/2006/metadata/properties" xmlns:ns3="5bbb5256-79b7-4ad0-9156-4d0b9b2401e4" xmlns:ns4="7f38dc91-eb91-4cf2-834c-baf4eed977f7" targetNamespace="http://schemas.microsoft.com/office/2006/metadata/properties" ma:root="true" ma:fieldsID="0bc20f9c5ccf0d0061e245b246ae3289" ns3:_="" ns4:_="">
    <xsd:import namespace="5bbb5256-79b7-4ad0-9156-4d0b9b2401e4"/>
    <xsd:import namespace="7f38dc91-eb91-4cf2-834c-baf4eed977f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bb5256-79b7-4ad0-9156-4d0b9b2401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38dc91-eb91-4cf2-834c-baf4eed977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5bbb5256-79b7-4ad0-9156-4d0b9b2401e4" xsi:nil="true"/>
  </documentManagement>
</p:properties>
</file>

<file path=customXml/itemProps1.xml><?xml version="1.0" encoding="utf-8"?>
<ds:datastoreItem xmlns:ds="http://schemas.openxmlformats.org/officeDocument/2006/customXml" ds:itemID="{94BB9303-BC1B-4820-AF63-CFFAAAADD328}">
  <ds:schemaRefs>
    <ds:schemaRef ds:uri="http://schemas.openxmlformats.org/officeDocument/2006/bibliography"/>
  </ds:schemaRefs>
</ds:datastoreItem>
</file>

<file path=customXml/itemProps2.xml><?xml version="1.0" encoding="utf-8"?>
<ds:datastoreItem xmlns:ds="http://schemas.openxmlformats.org/officeDocument/2006/customXml" ds:itemID="{602D507F-5CF4-4541-98A6-8201C8CDE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bb5256-79b7-4ad0-9156-4d0b9b2401e4"/>
    <ds:schemaRef ds:uri="7f38dc91-eb91-4cf2-834c-baf4eed977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B1CEB8-CFB5-4DC1-851B-CDB75AD079D7}">
  <ds:schemaRefs>
    <ds:schemaRef ds:uri="http://schemas.microsoft.com/sharepoint/v3/contenttype/forms"/>
  </ds:schemaRefs>
</ds:datastoreItem>
</file>

<file path=customXml/itemProps4.xml><?xml version="1.0" encoding="utf-8"?>
<ds:datastoreItem xmlns:ds="http://schemas.openxmlformats.org/officeDocument/2006/customXml" ds:itemID="{419BBFE0-3021-4410-AEC3-9FE61ED70F8B}">
  <ds:schemaRefs>
    <ds:schemaRef ds:uri="http://schemas.microsoft.com/office/2006/metadata/properties"/>
    <ds:schemaRef ds:uri="http://schemas.microsoft.com/office/infopath/2007/PartnerControls"/>
    <ds:schemaRef ds:uri="5bbb5256-79b7-4ad0-9156-4d0b9b2401e4"/>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8</Pages>
  <Words>2365</Words>
  <Characters>13486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dc:creator>
  <cp:lastModifiedBy>Huy, Ta Quang (KV2)</cp:lastModifiedBy>
  <cp:revision>24</cp:revision>
  <cp:lastPrinted>2022-06-08T03:08:00Z</cp:lastPrinted>
  <dcterms:created xsi:type="dcterms:W3CDTF">2025-05-25T16:37:00Z</dcterms:created>
  <dcterms:modified xsi:type="dcterms:W3CDTF">2025-06-12T08:16:00Z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0x01010031C91FCBAF52394089D5624BCD860EA9</vt:lpwstr>
  </property>
</Properties>
</file>