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12D" w:rsidRPr="00640D50" w:rsidRDefault="0054512D" w:rsidP="0054512D">
      <w:pPr>
        <w:spacing w:before="120" w:after="120"/>
        <w:jc w:val="center"/>
        <w:outlineLvl w:val="0"/>
        <w:rPr>
          <w:b/>
          <w:bCs/>
          <w:sz w:val="28"/>
          <w:szCs w:val="28"/>
        </w:rPr>
      </w:pPr>
      <w:r w:rsidRPr="00640D50">
        <w:rPr>
          <w:b/>
          <w:bCs/>
          <w:sz w:val="28"/>
          <w:szCs w:val="28"/>
        </w:rPr>
        <w:t>Phần 2. YÊU CẦU VỀ KỸ THUẬT</w:t>
      </w:r>
    </w:p>
    <w:p w:rsidR="0054512D" w:rsidRPr="00640D50" w:rsidRDefault="0054512D" w:rsidP="0054512D">
      <w:pPr>
        <w:spacing w:before="120" w:after="120"/>
        <w:jc w:val="center"/>
        <w:outlineLvl w:val="0"/>
        <w:rPr>
          <w:b/>
          <w:bCs/>
          <w:sz w:val="28"/>
          <w:szCs w:val="28"/>
        </w:rPr>
      </w:pPr>
      <w:bookmarkStart w:id="0" w:name="_Toc104800535"/>
      <w:r w:rsidRPr="00640D50">
        <w:rPr>
          <w:b/>
          <w:bCs/>
          <w:sz w:val="28"/>
          <w:szCs w:val="28"/>
        </w:rPr>
        <w:t>Chương V. YÊU CẦU VỀ KỸ THUẬT</w:t>
      </w:r>
      <w:bookmarkEnd w:id="0"/>
    </w:p>
    <w:p w:rsidR="0054512D" w:rsidRPr="00AC2852" w:rsidRDefault="0054512D" w:rsidP="0054512D">
      <w:pPr>
        <w:spacing w:before="120" w:after="120"/>
        <w:ind w:firstLine="709"/>
        <w:rPr>
          <w:i/>
          <w:sz w:val="28"/>
          <w:szCs w:val="28"/>
          <w:lang w:val="nl-NL"/>
        </w:rPr>
      </w:pPr>
      <w:r w:rsidRPr="00AC2852">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rsidR="0054512D" w:rsidRPr="00AC2852" w:rsidRDefault="0054512D" w:rsidP="0054512D">
      <w:pPr>
        <w:spacing w:before="120" w:after="120"/>
        <w:ind w:firstLine="709"/>
        <w:rPr>
          <w:i/>
          <w:sz w:val="28"/>
          <w:szCs w:val="28"/>
          <w:lang w:val="nl-NL"/>
        </w:rPr>
      </w:pPr>
      <w:r w:rsidRPr="00AC2852">
        <w:rPr>
          <w:i/>
          <w:sz w:val="28"/>
          <w:szCs w:val="28"/>
          <w:lang w:val="nl-NL"/>
        </w:rPr>
        <w:t>Trong yêu cầu về kỹ thuật không được đưa ra các điều kiện</w:t>
      </w:r>
      <w:r w:rsidRPr="00AC2852">
        <w:rPr>
          <w:iCs/>
          <w:sz w:val="28"/>
          <w:szCs w:val="28"/>
          <w:lang w:val="nl-NL"/>
        </w:rPr>
        <w:t xml:space="preserve"> </w:t>
      </w:r>
      <w:r w:rsidRPr="00AC2852">
        <w:rPr>
          <w:i/>
          <w:iCs/>
          <w:sz w:val="28"/>
          <w:szCs w:val="28"/>
          <w:lang w:val="nl-NL"/>
        </w:rPr>
        <w:t>nhằm hạn chế sự tham gia của nhà thầu hoặc nhằm tạo lợi thế cho một hoặc một số nhà thầu gây ra sự cạnh tranh không bình đẳng</w:t>
      </w:r>
      <w:r w:rsidRPr="00AC2852">
        <w:rPr>
          <w:i/>
          <w:sz w:val="28"/>
          <w:szCs w:val="28"/>
          <w:lang w:val="nl-NL"/>
        </w:rPr>
        <w:t xml:space="preserve">. </w:t>
      </w:r>
    </w:p>
    <w:p w:rsidR="0054512D" w:rsidRPr="00AC2852" w:rsidRDefault="0054512D" w:rsidP="0054512D">
      <w:pPr>
        <w:spacing w:before="120" w:after="120"/>
        <w:ind w:firstLine="709"/>
        <w:rPr>
          <w:i/>
          <w:sz w:val="28"/>
          <w:szCs w:val="28"/>
          <w:lang w:val="nl-NL"/>
        </w:rPr>
      </w:pPr>
      <w:r w:rsidRPr="00AC2852">
        <w:rPr>
          <w:i/>
          <w:sz w:val="28"/>
          <w:szCs w:val="28"/>
          <w:lang w:val="nl-NL"/>
        </w:rPr>
        <w:t xml:space="preserve">Yêu cầu về kỹ thuật bao gồm các nội dung cơ bản như sau: </w:t>
      </w:r>
    </w:p>
    <w:p w:rsidR="0054512D" w:rsidRPr="00AC2852" w:rsidRDefault="0054512D" w:rsidP="0054512D">
      <w:pPr>
        <w:spacing w:before="120" w:after="120"/>
        <w:ind w:firstLine="709"/>
        <w:rPr>
          <w:b/>
          <w:sz w:val="28"/>
          <w:szCs w:val="28"/>
          <w:lang w:val="nl-NL"/>
        </w:rPr>
      </w:pPr>
      <w:r w:rsidRPr="00AC2852">
        <w:rPr>
          <w:b/>
          <w:sz w:val="28"/>
          <w:szCs w:val="28"/>
          <w:lang w:val="nl-NL"/>
        </w:rPr>
        <w:t>1. Giới thiệu chung về dự án/dự toán mua sắm, gói thầu:</w:t>
      </w:r>
    </w:p>
    <w:p w:rsidR="0054512D" w:rsidRPr="00AC2852" w:rsidRDefault="0054512D" w:rsidP="0054512D">
      <w:pPr>
        <w:spacing w:before="120"/>
        <w:ind w:firstLine="540"/>
        <w:rPr>
          <w:bCs/>
          <w:color w:val="C00000"/>
          <w:sz w:val="28"/>
          <w:szCs w:val="28"/>
          <w:lang w:val="sv-SE"/>
        </w:rPr>
      </w:pPr>
      <w:r w:rsidRPr="00AC2852">
        <w:rPr>
          <w:bCs/>
          <w:color w:val="000000"/>
          <w:sz w:val="28"/>
          <w:szCs w:val="28"/>
        </w:rPr>
        <w:t xml:space="preserve">- </w:t>
      </w:r>
      <w:r w:rsidRPr="00AC2852">
        <w:rPr>
          <w:bCs/>
          <w:color w:val="000000"/>
          <w:sz w:val="28"/>
          <w:szCs w:val="28"/>
          <w:lang w:val="vi-VN"/>
        </w:rPr>
        <w:t xml:space="preserve">Tên </w:t>
      </w:r>
      <w:bookmarkStart w:id="1" w:name="_Hlk120113493"/>
      <w:r w:rsidRPr="00AC2852">
        <w:rPr>
          <w:bCs/>
          <w:sz w:val="28"/>
          <w:szCs w:val="28"/>
          <w:lang w:eastAsia="vi-VN"/>
        </w:rPr>
        <w:t xml:space="preserve">Gói thầu: </w:t>
      </w:r>
      <w:bookmarkEnd w:id="1"/>
      <w:r w:rsidRPr="00AC2852">
        <w:rPr>
          <w:rFonts w:eastAsia="Calibri"/>
          <w:color w:val="000000"/>
          <w:sz w:val="28"/>
          <w:szCs w:val="28"/>
          <w:lang w:val="vi-VN"/>
        </w:rPr>
        <w:t>Kiểm định định kỳ thiết bị mẫu năm 202</w:t>
      </w:r>
      <w:r w:rsidRPr="001131ED">
        <w:rPr>
          <w:rFonts w:eastAsia="Calibri"/>
          <w:color w:val="000000"/>
          <w:sz w:val="28"/>
          <w:szCs w:val="28"/>
        </w:rPr>
        <w:t>5</w:t>
      </w:r>
      <w:r w:rsidRPr="00AC2852">
        <w:rPr>
          <w:rFonts w:eastAsia="Calibri"/>
          <w:color w:val="000000"/>
          <w:sz w:val="28"/>
          <w:szCs w:val="28"/>
          <w:lang w:val="vi-VN"/>
        </w:rPr>
        <w:t xml:space="preserve"> – Công ty Điện lực Quảng Ninh</w:t>
      </w:r>
      <w:r w:rsidRPr="00AC2852">
        <w:rPr>
          <w:bCs/>
          <w:sz w:val="28"/>
          <w:szCs w:val="28"/>
          <w:lang w:eastAsia="vi-VN"/>
        </w:rPr>
        <w:t>.</w:t>
      </w:r>
    </w:p>
    <w:p w:rsidR="0054512D" w:rsidRPr="00AC2852" w:rsidRDefault="0054512D" w:rsidP="0054512D">
      <w:pPr>
        <w:spacing w:before="120"/>
        <w:ind w:firstLine="540"/>
        <w:rPr>
          <w:bCs/>
          <w:sz w:val="28"/>
          <w:szCs w:val="28"/>
          <w:lang w:val="vi-VN"/>
        </w:rPr>
      </w:pPr>
      <w:r w:rsidRPr="00AC2852">
        <w:rPr>
          <w:bCs/>
          <w:sz w:val="28"/>
          <w:szCs w:val="28"/>
        </w:rPr>
        <w:t xml:space="preserve">- </w:t>
      </w:r>
      <w:r w:rsidRPr="00AC2852">
        <w:rPr>
          <w:bCs/>
          <w:sz w:val="28"/>
          <w:szCs w:val="28"/>
          <w:lang w:val="vi-VN"/>
        </w:rPr>
        <w:t>Chủ đầu tư: Công ty Điện lực Quảng Ninh</w:t>
      </w:r>
    </w:p>
    <w:p w:rsidR="0054512D" w:rsidRPr="00AC2852" w:rsidRDefault="0054512D" w:rsidP="0054512D">
      <w:pPr>
        <w:spacing w:before="120"/>
        <w:ind w:firstLine="540"/>
        <w:rPr>
          <w:bCs/>
          <w:sz w:val="28"/>
          <w:szCs w:val="28"/>
        </w:rPr>
      </w:pPr>
      <w:r w:rsidRPr="00AC2852">
        <w:rPr>
          <w:bCs/>
          <w:sz w:val="28"/>
          <w:szCs w:val="28"/>
        </w:rPr>
        <w:t xml:space="preserve">- Nguồn vốn: </w:t>
      </w:r>
      <w:r w:rsidRPr="00AC2852">
        <w:rPr>
          <w:rFonts w:eastAsia="Calibri"/>
          <w:color w:val="000000"/>
          <w:sz w:val="28"/>
          <w:szCs w:val="28"/>
          <w:lang w:val="vi-VN"/>
        </w:rPr>
        <w:t xml:space="preserve">Chi phí SXKD </w:t>
      </w:r>
      <w:r w:rsidRPr="001131ED">
        <w:rPr>
          <w:rFonts w:eastAsia="Calibri"/>
          <w:color w:val="000000"/>
          <w:sz w:val="28"/>
          <w:szCs w:val="28"/>
        </w:rPr>
        <w:t>điện</w:t>
      </w:r>
      <w:r w:rsidRPr="00AC2852">
        <w:rPr>
          <w:rFonts w:eastAsia="Calibri"/>
          <w:color w:val="000000"/>
          <w:sz w:val="28"/>
          <w:szCs w:val="28"/>
          <w:lang w:val="vi-VN"/>
        </w:rPr>
        <w:t xml:space="preserve"> năm 202</w:t>
      </w:r>
      <w:r w:rsidRPr="001131ED">
        <w:rPr>
          <w:rFonts w:eastAsia="Calibri"/>
          <w:color w:val="000000"/>
          <w:sz w:val="28"/>
          <w:szCs w:val="28"/>
        </w:rPr>
        <w:t>5</w:t>
      </w:r>
      <w:r w:rsidRPr="00AC2852">
        <w:rPr>
          <w:bCs/>
          <w:sz w:val="28"/>
          <w:szCs w:val="28"/>
        </w:rPr>
        <w:t>.</w:t>
      </w:r>
    </w:p>
    <w:p w:rsidR="0054512D" w:rsidRPr="00AC2852" w:rsidRDefault="0054512D" w:rsidP="0054512D">
      <w:pPr>
        <w:spacing w:before="120"/>
        <w:ind w:firstLine="540"/>
        <w:rPr>
          <w:bCs/>
          <w:sz w:val="28"/>
          <w:szCs w:val="28"/>
          <w:lang w:val="it-IT"/>
        </w:rPr>
      </w:pPr>
      <w:r w:rsidRPr="00AC2852">
        <w:rPr>
          <w:bCs/>
          <w:sz w:val="28"/>
          <w:szCs w:val="28"/>
        </w:rPr>
        <w:t xml:space="preserve">- </w:t>
      </w:r>
      <w:r w:rsidRPr="00AC2852">
        <w:rPr>
          <w:bCs/>
          <w:sz w:val="28"/>
          <w:szCs w:val="28"/>
          <w:lang w:val="vi-VN"/>
        </w:rPr>
        <w:t xml:space="preserve">Địa điểm </w:t>
      </w:r>
      <w:r w:rsidRPr="00AC2852">
        <w:rPr>
          <w:bCs/>
          <w:sz w:val="28"/>
          <w:szCs w:val="28"/>
        </w:rPr>
        <w:t>thực hiện</w:t>
      </w:r>
      <w:r w:rsidRPr="00AC2852">
        <w:rPr>
          <w:bCs/>
          <w:sz w:val="28"/>
          <w:szCs w:val="28"/>
          <w:lang w:val="vi-VN"/>
        </w:rPr>
        <w:t>:</w:t>
      </w:r>
      <w:r w:rsidRPr="00AC2852">
        <w:rPr>
          <w:bCs/>
          <w:sz w:val="28"/>
          <w:szCs w:val="28"/>
        </w:rPr>
        <w:t xml:space="preserve"> </w:t>
      </w:r>
      <w:r w:rsidRPr="001131ED">
        <w:rPr>
          <w:bCs/>
          <w:sz w:val="28"/>
          <w:szCs w:val="28"/>
          <w:lang w:val="it-IT"/>
        </w:rPr>
        <w:t>T</w:t>
      </w:r>
      <w:r w:rsidRPr="00AC2852">
        <w:rPr>
          <w:bCs/>
          <w:sz w:val="28"/>
          <w:szCs w:val="28"/>
          <w:lang w:val="it-IT"/>
        </w:rPr>
        <w:t>ỉnh Quảng Ninh.</w:t>
      </w:r>
    </w:p>
    <w:p w:rsidR="0054512D" w:rsidRPr="00AC2852" w:rsidRDefault="0054512D" w:rsidP="0054512D">
      <w:pPr>
        <w:spacing w:before="60" w:after="60" w:line="320" w:lineRule="exact"/>
        <w:ind w:firstLine="540"/>
        <w:rPr>
          <w:bCs/>
          <w:sz w:val="28"/>
          <w:szCs w:val="28"/>
          <w:lang w:val="vi-VN"/>
        </w:rPr>
      </w:pPr>
      <w:r w:rsidRPr="00AC2852">
        <w:rPr>
          <w:bCs/>
          <w:sz w:val="28"/>
          <w:szCs w:val="28"/>
          <w:lang w:val="vi-VN"/>
        </w:rPr>
        <w:t xml:space="preserve">- Hình thức lựa chọn Nhà thầu: </w:t>
      </w:r>
      <w:r w:rsidRPr="001131ED">
        <w:rPr>
          <w:bCs/>
          <w:sz w:val="28"/>
          <w:szCs w:val="28"/>
        </w:rPr>
        <w:t>Chào hàng cạnh tranh</w:t>
      </w:r>
      <w:r w:rsidRPr="00AC2852">
        <w:rPr>
          <w:bCs/>
          <w:sz w:val="28"/>
          <w:szCs w:val="28"/>
        </w:rPr>
        <w:t xml:space="preserve"> qua mạng</w:t>
      </w:r>
      <w:r w:rsidRPr="00AC2852">
        <w:rPr>
          <w:bCs/>
          <w:sz w:val="28"/>
          <w:szCs w:val="28"/>
          <w:lang w:val="vi-VN"/>
        </w:rPr>
        <w:t>;</w:t>
      </w:r>
    </w:p>
    <w:p w:rsidR="0054512D" w:rsidRPr="00AC2852" w:rsidRDefault="0054512D" w:rsidP="0054512D">
      <w:pPr>
        <w:tabs>
          <w:tab w:val="num" w:pos="935"/>
        </w:tabs>
        <w:spacing w:before="60" w:after="60" w:line="320" w:lineRule="exact"/>
        <w:ind w:firstLine="567"/>
        <w:rPr>
          <w:bCs/>
          <w:sz w:val="28"/>
          <w:szCs w:val="28"/>
          <w:lang w:val="vi-VN"/>
        </w:rPr>
      </w:pPr>
      <w:r w:rsidRPr="00AC2852">
        <w:rPr>
          <w:bCs/>
          <w:sz w:val="28"/>
          <w:szCs w:val="28"/>
          <w:lang w:val="vi-VN"/>
        </w:rPr>
        <w:t>- Phương thức lựa chọn Nhà thầu: Một giai đoạn, một túi hồ sơ;</w:t>
      </w:r>
    </w:p>
    <w:p w:rsidR="0054512D" w:rsidRPr="00AC2852" w:rsidRDefault="0054512D" w:rsidP="0054512D">
      <w:pPr>
        <w:tabs>
          <w:tab w:val="num" w:pos="935"/>
        </w:tabs>
        <w:spacing w:before="60" w:after="60" w:line="320" w:lineRule="exact"/>
        <w:ind w:firstLine="567"/>
        <w:rPr>
          <w:bCs/>
          <w:sz w:val="28"/>
          <w:szCs w:val="28"/>
          <w:lang w:val="vi-VN"/>
        </w:rPr>
      </w:pPr>
      <w:r w:rsidRPr="00AC2852">
        <w:rPr>
          <w:bCs/>
          <w:sz w:val="28"/>
          <w:szCs w:val="28"/>
          <w:lang w:val="vi-VN"/>
        </w:rPr>
        <w:t xml:space="preserve">- Thời gian bắt đầu tổ chức lựa chọn Nhà thầu: </w:t>
      </w:r>
      <w:r w:rsidRPr="001131ED">
        <w:rPr>
          <w:bCs/>
          <w:sz w:val="28"/>
          <w:szCs w:val="28"/>
        </w:rPr>
        <w:t>Quý 3 năm 2025</w:t>
      </w:r>
      <w:r w:rsidRPr="00AC2852">
        <w:rPr>
          <w:bCs/>
          <w:sz w:val="28"/>
          <w:szCs w:val="28"/>
          <w:lang w:val="vi-VN"/>
        </w:rPr>
        <w:t>;</w:t>
      </w:r>
    </w:p>
    <w:p w:rsidR="0054512D" w:rsidRPr="00AC2852" w:rsidRDefault="0054512D" w:rsidP="0054512D">
      <w:pPr>
        <w:tabs>
          <w:tab w:val="num" w:pos="935"/>
        </w:tabs>
        <w:spacing w:before="60" w:after="60" w:line="320" w:lineRule="exact"/>
        <w:ind w:firstLine="567"/>
        <w:rPr>
          <w:bCs/>
          <w:sz w:val="28"/>
          <w:szCs w:val="28"/>
          <w:lang w:val="vi-VN"/>
        </w:rPr>
      </w:pPr>
      <w:r w:rsidRPr="00AC2852">
        <w:rPr>
          <w:bCs/>
          <w:sz w:val="28"/>
          <w:szCs w:val="28"/>
          <w:lang w:val="vi-VN"/>
        </w:rPr>
        <w:t>- Loại Hợp đồng: Trọn gói;</w:t>
      </w:r>
    </w:p>
    <w:p w:rsidR="0054512D" w:rsidRPr="00AC2852" w:rsidRDefault="0054512D" w:rsidP="0054512D">
      <w:pPr>
        <w:tabs>
          <w:tab w:val="num" w:pos="935"/>
        </w:tabs>
        <w:spacing w:before="60" w:after="60" w:line="320" w:lineRule="exact"/>
        <w:ind w:firstLine="567"/>
        <w:rPr>
          <w:bCs/>
          <w:sz w:val="28"/>
          <w:szCs w:val="28"/>
          <w:lang w:val="vi-VN"/>
        </w:rPr>
      </w:pPr>
      <w:r w:rsidRPr="00AC2852">
        <w:rPr>
          <w:bCs/>
          <w:sz w:val="28"/>
          <w:szCs w:val="28"/>
          <w:lang w:val="vi-VN"/>
        </w:rPr>
        <w:t xml:space="preserve">- Thời gian thực hiện Hợp đồng: </w:t>
      </w:r>
      <w:r w:rsidRPr="001131ED">
        <w:rPr>
          <w:bCs/>
          <w:sz w:val="28"/>
          <w:szCs w:val="28"/>
        </w:rPr>
        <w:t>45</w:t>
      </w:r>
      <w:r w:rsidRPr="00AC2852">
        <w:rPr>
          <w:bCs/>
          <w:sz w:val="28"/>
          <w:szCs w:val="28"/>
          <w:lang w:val="vi-VN"/>
        </w:rPr>
        <w:t xml:space="preserve"> ngày kể từ ngày kí hợp đồng;</w:t>
      </w:r>
    </w:p>
    <w:p w:rsidR="0054512D" w:rsidRPr="00AC2852" w:rsidRDefault="0054512D" w:rsidP="0054512D">
      <w:pPr>
        <w:spacing w:before="60" w:after="60"/>
        <w:ind w:firstLine="426"/>
        <w:rPr>
          <w:b/>
          <w:sz w:val="28"/>
          <w:szCs w:val="28"/>
          <w:lang w:val="vi-VN"/>
        </w:rPr>
      </w:pPr>
      <w:r w:rsidRPr="00AC2852">
        <w:rPr>
          <w:b/>
          <w:sz w:val="28"/>
          <w:szCs w:val="28"/>
        </w:rPr>
        <w:t>2</w:t>
      </w:r>
      <w:r w:rsidRPr="00AC2852">
        <w:rPr>
          <w:b/>
          <w:sz w:val="28"/>
          <w:szCs w:val="28"/>
          <w:lang w:val="vi-VN"/>
        </w:rPr>
        <w:t>. Mục tiêu công việc:</w:t>
      </w:r>
    </w:p>
    <w:p w:rsidR="0054512D" w:rsidRPr="00AC2852" w:rsidRDefault="0054512D" w:rsidP="0054512D">
      <w:pPr>
        <w:spacing w:before="60" w:after="60"/>
        <w:ind w:firstLine="567"/>
        <w:rPr>
          <w:bCs/>
          <w:sz w:val="28"/>
          <w:szCs w:val="28"/>
          <w:lang w:val="vi-VN"/>
        </w:rPr>
      </w:pPr>
      <w:r w:rsidRPr="00AC2852">
        <w:rPr>
          <w:rFonts w:eastAsia="Calibri"/>
          <w:color w:val="000000"/>
          <w:sz w:val="28"/>
          <w:szCs w:val="28"/>
          <w:lang w:val="pl-PL"/>
        </w:rPr>
        <w:t xml:space="preserve">Kiểm định định kỳ các thiết bị mẫu của </w:t>
      </w:r>
      <w:r w:rsidRPr="00AC2852">
        <w:rPr>
          <w:rFonts w:eastAsia="Calibri"/>
          <w:bCs/>
          <w:color w:val="000000"/>
          <w:sz w:val="28"/>
          <w:szCs w:val="28"/>
        </w:rPr>
        <w:t xml:space="preserve">Công ty Điện lực Quảng Ninh </w:t>
      </w:r>
      <w:r w:rsidRPr="001131ED">
        <w:rPr>
          <w:rFonts w:eastAsia="Calibri"/>
          <w:color w:val="000000"/>
          <w:sz w:val="28"/>
          <w:szCs w:val="28"/>
          <w:lang w:val="pl-PL"/>
        </w:rPr>
        <w:t>năm 2025</w:t>
      </w:r>
      <w:r w:rsidRPr="00AC2852">
        <w:rPr>
          <w:rFonts w:eastAsia="Calibri"/>
          <w:color w:val="000000"/>
          <w:sz w:val="28"/>
          <w:szCs w:val="28"/>
          <w:lang w:val="pl-PL"/>
        </w:rPr>
        <w:t xml:space="preserve"> </w:t>
      </w:r>
    </w:p>
    <w:p w:rsidR="0054512D" w:rsidRPr="00AC2852" w:rsidRDefault="0054512D" w:rsidP="0054512D">
      <w:pPr>
        <w:tabs>
          <w:tab w:val="left" w:pos="980"/>
        </w:tabs>
        <w:spacing w:before="20" w:after="20" w:line="288" w:lineRule="auto"/>
        <w:ind w:firstLine="567"/>
        <w:rPr>
          <w:sz w:val="28"/>
          <w:szCs w:val="28"/>
        </w:rPr>
      </w:pPr>
      <w:r w:rsidRPr="00AC2852">
        <w:rPr>
          <w:sz w:val="28"/>
          <w:szCs w:val="28"/>
        </w:rPr>
        <w:t>Phương án kiểm định đưa ra cụ thể như sau:</w:t>
      </w:r>
    </w:p>
    <w:p w:rsidR="0054512D" w:rsidRPr="00AC2852" w:rsidRDefault="0054512D" w:rsidP="0054512D">
      <w:pPr>
        <w:spacing w:before="120" w:after="120"/>
        <w:ind w:firstLine="709"/>
        <w:rPr>
          <w:b/>
          <w:sz w:val="28"/>
          <w:szCs w:val="28"/>
          <w:lang w:val="nl-NL"/>
        </w:rPr>
      </w:pPr>
      <w:r w:rsidRPr="00AC2852">
        <w:rPr>
          <w:b/>
          <w:sz w:val="28"/>
          <w:szCs w:val="28"/>
          <w:lang w:val="nl-NL"/>
        </w:rPr>
        <w:t>3. Yêu cầu kỹ thuật của gói thầu:</w:t>
      </w:r>
    </w:p>
    <w:p w:rsidR="0054512D" w:rsidRPr="00AC2852" w:rsidRDefault="0054512D" w:rsidP="0054512D">
      <w:pPr>
        <w:tabs>
          <w:tab w:val="left" w:pos="560"/>
        </w:tabs>
        <w:spacing w:before="60"/>
        <w:rPr>
          <w:iCs/>
          <w:sz w:val="28"/>
          <w:szCs w:val="28"/>
          <w:lang w:val="pl-PL"/>
        </w:rPr>
      </w:pPr>
      <w:r w:rsidRPr="00AC2852">
        <w:rPr>
          <w:iCs/>
          <w:sz w:val="28"/>
          <w:szCs w:val="28"/>
          <w:lang w:val="pl-PL"/>
        </w:rPr>
        <w:tab/>
        <w:t>- Kiểm định, hiệu chuẩn theo đúng quy định, thao tác về kỹ thuật đo lường.</w:t>
      </w:r>
    </w:p>
    <w:p w:rsidR="0054512D" w:rsidRPr="00AC2852" w:rsidRDefault="0054512D" w:rsidP="0054512D">
      <w:pPr>
        <w:tabs>
          <w:tab w:val="left" w:pos="560"/>
        </w:tabs>
        <w:spacing w:before="60"/>
        <w:rPr>
          <w:iCs/>
          <w:sz w:val="28"/>
          <w:szCs w:val="28"/>
          <w:lang w:val="pl-PL"/>
        </w:rPr>
      </w:pPr>
      <w:r w:rsidRPr="00AC2852">
        <w:rPr>
          <w:iCs/>
          <w:sz w:val="28"/>
          <w:szCs w:val="28"/>
          <w:lang w:val="pl-PL"/>
        </w:rPr>
        <w:tab/>
        <w:t>- Các phương tiện đo đạt yêu cầu kỹ thuật về đo lường sau khi kiểm định, hiệu chuẩn phải được dán tem và cấp giấy chứng nhận kiểm định, hiệu chuẩn theo quy định.</w:t>
      </w:r>
    </w:p>
    <w:p w:rsidR="0054512D" w:rsidRPr="00AC2852" w:rsidRDefault="0054512D" w:rsidP="0054512D">
      <w:pPr>
        <w:tabs>
          <w:tab w:val="left" w:pos="560"/>
        </w:tabs>
        <w:spacing w:before="60"/>
        <w:rPr>
          <w:iCs/>
          <w:sz w:val="28"/>
          <w:szCs w:val="28"/>
          <w:lang w:val="pl-PL"/>
        </w:rPr>
      </w:pPr>
      <w:r w:rsidRPr="00AC2852">
        <w:rPr>
          <w:iCs/>
          <w:sz w:val="28"/>
          <w:szCs w:val="28"/>
          <w:lang w:val="pl-PL"/>
        </w:rPr>
        <w:tab/>
        <w:t>- Các phương tiện đo không đạt yêu cầu có biên bản chi tiết nguyên nhân không đạt.</w:t>
      </w:r>
    </w:p>
    <w:p w:rsidR="0054512D" w:rsidRPr="00AC2852" w:rsidRDefault="0054512D" w:rsidP="0054512D">
      <w:pPr>
        <w:tabs>
          <w:tab w:val="left" w:pos="560"/>
        </w:tabs>
        <w:spacing w:before="60"/>
        <w:rPr>
          <w:iCs/>
          <w:sz w:val="28"/>
          <w:szCs w:val="28"/>
          <w:lang w:val="pl-PL"/>
        </w:rPr>
      </w:pPr>
      <w:r w:rsidRPr="00AC2852">
        <w:rPr>
          <w:iCs/>
          <w:sz w:val="28"/>
          <w:szCs w:val="28"/>
          <w:lang w:val="pl-PL"/>
        </w:rPr>
        <w:tab/>
        <w:t xml:space="preserve">- Đảm bảo thực hiện đúng theo tiến độ </w:t>
      </w:r>
      <w:r w:rsidRPr="001131ED">
        <w:rPr>
          <w:sz w:val="28"/>
          <w:szCs w:val="28"/>
          <w:lang w:val="pl-PL"/>
        </w:rPr>
        <w:t>45</w:t>
      </w:r>
      <w:r w:rsidRPr="00AC2852">
        <w:rPr>
          <w:sz w:val="28"/>
          <w:szCs w:val="28"/>
          <w:lang w:val="pl-PL"/>
        </w:rPr>
        <w:t xml:space="preserve"> ngày kể từ ngày Hợp đồng có hiệu lực.</w:t>
      </w:r>
    </w:p>
    <w:p w:rsidR="0054512D" w:rsidRPr="00AC2852" w:rsidRDefault="0054512D" w:rsidP="0054512D">
      <w:pPr>
        <w:spacing w:before="60" w:after="60"/>
        <w:ind w:firstLine="709"/>
        <w:rPr>
          <w:b/>
          <w:sz w:val="28"/>
          <w:szCs w:val="28"/>
          <w:lang w:val="nl-NL"/>
        </w:rPr>
      </w:pPr>
      <w:r w:rsidRPr="00AC2852">
        <w:rPr>
          <w:b/>
          <w:sz w:val="28"/>
          <w:szCs w:val="28"/>
          <w:lang w:val="nl-NL"/>
        </w:rPr>
        <w:lastRenderedPageBreak/>
        <w:t>4. Giải pháp và phương pháp luận:</w:t>
      </w:r>
    </w:p>
    <w:p w:rsidR="0054512D" w:rsidRPr="00AC2852" w:rsidRDefault="0054512D" w:rsidP="0054512D">
      <w:pPr>
        <w:spacing w:before="120" w:after="120"/>
        <w:ind w:firstLine="709"/>
        <w:rPr>
          <w:i/>
          <w:spacing w:val="-2"/>
          <w:sz w:val="28"/>
          <w:szCs w:val="28"/>
          <w:lang w:val="nl-NL"/>
        </w:rPr>
      </w:pPr>
      <w:r w:rsidRPr="00AC2852">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54512D" w:rsidRPr="00AC2852" w:rsidRDefault="0054512D" w:rsidP="0054512D">
      <w:pPr>
        <w:spacing w:before="120"/>
        <w:ind w:firstLine="720"/>
        <w:rPr>
          <w:i/>
          <w:sz w:val="28"/>
          <w:szCs w:val="28"/>
        </w:rPr>
      </w:pPr>
      <w:r w:rsidRPr="00AC2852">
        <w:rPr>
          <w:i/>
          <w:sz w:val="28"/>
          <w:szCs w:val="28"/>
        </w:rPr>
        <w:t>+ Giải pháp và phương pháp thực hiện gói thầu:</w:t>
      </w:r>
    </w:p>
    <w:p w:rsidR="0054512D" w:rsidRPr="00AC2852" w:rsidRDefault="0054512D" w:rsidP="0054512D">
      <w:pPr>
        <w:ind w:firstLine="720"/>
        <w:rPr>
          <w:sz w:val="28"/>
          <w:szCs w:val="28"/>
          <w:lang w:val="es-ES"/>
        </w:rPr>
      </w:pPr>
      <w:r w:rsidRPr="00AC2852">
        <w:rPr>
          <w:sz w:val="28"/>
          <w:szCs w:val="28"/>
          <w:lang w:val="es-ES"/>
        </w:rPr>
        <w:t>- Nhà thầu trúng thầu phải mang bản gốc hồ sơ dự thầu để đối chiếu HSDT trên mạng đấu thầu.</w:t>
      </w:r>
    </w:p>
    <w:p w:rsidR="0054512D" w:rsidRPr="00AC2852" w:rsidRDefault="0054512D" w:rsidP="0054512D">
      <w:pPr>
        <w:spacing w:before="40" w:after="40" w:line="340" w:lineRule="exact"/>
        <w:ind w:firstLine="720"/>
        <w:contextualSpacing/>
        <w:rPr>
          <w:sz w:val="28"/>
          <w:szCs w:val="28"/>
          <w:lang w:val="vi-VN"/>
        </w:rPr>
      </w:pPr>
      <w:r w:rsidRPr="00AC2852">
        <w:rPr>
          <w:sz w:val="28"/>
          <w:szCs w:val="28"/>
          <w:lang w:val="vi-VN"/>
        </w:rPr>
        <w:t xml:space="preserve">- Giấy chứng nhận đăng ký cung cấp dịch vụ kiểm định, hiệu chuẩn, thử nghiệm phương tiện đo, chuẩn đo lường do </w:t>
      </w:r>
      <w:r w:rsidRPr="001131ED">
        <w:rPr>
          <w:sz w:val="28"/>
          <w:szCs w:val="28"/>
        </w:rPr>
        <w:t>đơn vị có thẩm quyền</w:t>
      </w:r>
      <w:r w:rsidRPr="00AC2852">
        <w:rPr>
          <w:sz w:val="28"/>
          <w:szCs w:val="28"/>
          <w:lang w:val="vi-VN"/>
        </w:rPr>
        <w:t xml:space="preserve"> cấp. </w:t>
      </w:r>
    </w:p>
    <w:p w:rsidR="0054512D" w:rsidRPr="00AC2852" w:rsidRDefault="0054512D" w:rsidP="0054512D">
      <w:pPr>
        <w:spacing w:before="40" w:after="40" w:line="340" w:lineRule="exact"/>
        <w:ind w:firstLine="720"/>
        <w:contextualSpacing/>
        <w:rPr>
          <w:sz w:val="28"/>
          <w:szCs w:val="28"/>
          <w:lang w:val="vi-VN"/>
        </w:rPr>
      </w:pPr>
      <w:r w:rsidRPr="00AC2852">
        <w:rPr>
          <w:sz w:val="28"/>
          <w:szCs w:val="28"/>
          <w:lang w:val="vi-VN"/>
        </w:rPr>
        <w:t xml:space="preserve">- Quyết định chỉ định tổ chức kiểm định, hiệu chuẩn, thử nghiệm phương tiện đo, chuẩn đo lường do </w:t>
      </w:r>
      <w:r w:rsidRPr="001131ED">
        <w:rPr>
          <w:sz w:val="28"/>
          <w:szCs w:val="28"/>
        </w:rPr>
        <w:t>đơn vị có thẩm quyền</w:t>
      </w:r>
      <w:r w:rsidRPr="00AC2852">
        <w:rPr>
          <w:sz w:val="28"/>
          <w:szCs w:val="28"/>
          <w:lang w:val="vi-VN"/>
        </w:rPr>
        <w:t xml:space="preserve"> cấp. </w:t>
      </w:r>
    </w:p>
    <w:p w:rsidR="0054512D" w:rsidRPr="00AC2852" w:rsidRDefault="0054512D" w:rsidP="0054512D">
      <w:pPr>
        <w:suppressAutoHyphens/>
        <w:spacing w:before="60" w:after="80"/>
        <w:ind w:right="43" w:firstLine="720"/>
        <w:rPr>
          <w:sz w:val="28"/>
          <w:szCs w:val="28"/>
          <w:lang w:val="es-ES"/>
        </w:rPr>
      </w:pPr>
      <w:r w:rsidRPr="00AC2852">
        <w:rPr>
          <w:sz w:val="28"/>
          <w:szCs w:val="28"/>
          <w:lang w:val="vi-VN"/>
        </w:rPr>
        <w:t xml:space="preserve">- Quyết định chứng nhận chuẩn đo lường để kiểm định phương tiện đo của Chủ đầu tư do </w:t>
      </w:r>
      <w:r w:rsidRPr="001131ED">
        <w:rPr>
          <w:sz w:val="28"/>
          <w:szCs w:val="28"/>
        </w:rPr>
        <w:t>đơn vị có thẩm quyền</w:t>
      </w:r>
      <w:r w:rsidRPr="00AC2852">
        <w:rPr>
          <w:sz w:val="28"/>
          <w:szCs w:val="28"/>
          <w:lang w:val="vi-VN"/>
        </w:rPr>
        <w:t xml:space="preserve"> cấp. </w:t>
      </w:r>
    </w:p>
    <w:p w:rsidR="0054512D" w:rsidRPr="00AC2852" w:rsidRDefault="0054512D" w:rsidP="0054512D">
      <w:pPr>
        <w:autoSpaceDE w:val="0"/>
        <w:autoSpaceDN w:val="0"/>
        <w:adjustRightInd w:val="0"/>
        <w:spacing w:before="120"/>
        <w:ind w:firstLine="720"/>
        <w:rPr>
          <w:i/>
          <w:sz w:val="28"/>
          <w:szCs w:val="28"/>
          <w:lang w:val="es-ES"/>
        </w:rPr>
      </w:pPr>
      <w:r w:rsidRPr="00AC2852">
        <w:rPr>
          <w:i/>
          <w:sz w:val="28"/>
          <w:szCs w:val="28"/>
          <w:lang w:val="nl-NL"/>
        </w:rPr>
        <w:t>Về vệ sinh môi trường:</w:t>
      </w:r>
    </w:p>
    <w:p w:rsidR="0054512D" w:rsidRPr="00AC2852" w:rsidRDefault="0054512D" w:rsidP="0054512D">
      <w:pPr>
        <w:autoSpaceDE w:val="0"/>
        <w:autoSpaceDN w:val="0"/>
        <w:adjustRightInd w:val="0"/>
        <w:spacing w:before="120"/>
        <w:ind w:firstLine="720"/>
        <w:rPr>
          <w:sz w:val="28"/>
          <w:szCs w:val="28"/>
          <w:lang w:val="es-ES"/>
        </w:rPr>
      </w:pPr>
      <w:r w:rsidRPr="00AC2852">
        <w:rPr>
          <w:sz w:val="28"/>
          <w:szCs w:val="28"/>
          <w:lang w:val="nl-NL"/>
        </w:rPr>
        <w:t xml:space="preserve">- Công việc thu dọn và làm sạch hiện trường phải được thực hiện ngay sau khi hoàn tất công việc. </w:t>
      </w:r>
    </w:p>
    <w:p w:rsidR="0054512D" w:rsidRPr="00AC2852" w:rsidRDefault="0054512D" w:rsidP="0054512D">
      <w:pPr>
        <w:autoSpaceDE w:val="0"/>
        <w:autoSpaceDN w:val="0"/>
        <w:adjustRightInd w:val="0"/>
        <w:spacing w:before="120"/>
        <w:ind w:firstLine="720"/>
        <w:rPr>
          <w:sz w:val="28"/>
          <w:szCs w:val="28"/>
          <w:lang w:val="nl-NL"/>
        </w:rPr>
      </w:pPr>
      <w:r w:rsidRPr="00AC2852">
        <w:rPr>
          <w:sz w:val="28"/>
          <w:szCs w:val="28"/>
          <w:lang w:val="nl-NL"/>
        </w:rPr>
        <w:t>- Các vật liệu không sử dụng được phải loại bỏ ra khỏi công trường không gây ảnh hưởng đên môi trường xung quanh khu vực kiểm định.</w:t>
      </w:r>
    </w:p>
    <w:p w:rsidR="0054512D" w:rsidRPr="00AC2852" w:rsidRDefault="0054512D" w:rsidP="0054512D">
      <w:pPr>
        <w:autoSpaceDE w:val="0"/>
        <w:autoSpaceDN w:val="0"/>
        <w:adjustRightInd w:val="0"/>
        <w:spacing w:before="120"/>
        <w:ind w:firstLine="720"/>
        <w:rPr>
          <w:sz w:val="28"/>
          <w:szCs w:val="28"/>
          <w:lang w:val="nl-NL"/>
        </w:rPr>
      </w:pPr>
      <w:r w:rsidRPr="00AC2852">
        <w:rPr>
          <w:i/>
          <w:sz w:val="28"/>
          <w:szCs w:val="28"/>
          <w:lang w:val="nl-NL"/>
        </w:rPr>
        <w:t>Về phòng chống cháy nổ:</w:t>
      </w:r>
    </w:p>
    <w:p w:rsidR="0054512D" w:rsidRPr="00AC2852" w:rsidRDefault="0054512D" w:rsidP="0054512D">
      <w:pPr>
        <w:spacing w:after="120"/>
        <w:ind w:firstLine="720"/>
        <w:rPr>
          <w:sz w:val="28"/>
          <w:szCs w:val="28"/>
          <w:lang w:val="nl-NL"/>
        </w:rPr>
      </w:pPr>
      <w:r w:rsidRPr="00AC2852">
        <w:rPr>
          <w:sz w:val="28"/>
          <w:szCs w:val="28"/>
          <w:lang w:val="nl-NL"/>
        </w:rPr>
        <w:t>- Không tự ý đấu nối vào nguồn điện và chỉ đấu nối và sử dụng nguồn điện trong Công ty khi được sự cho phép của người có thẩm quyền.</w:t>
      </w:r>
    </w:p>
    <w:p w:rsidR="0054512D" w:rsidRPr="00AC2852" w:rsidRDefault="0054512D" w:rsidP="0054512D">
      <w:pPr>
        <w:spacing w:after="120"/>
        <w:ind w:firstLine="720"/>
        <w:rPr>
          <w:sz w:val="28"/>
          <w:szCs w:val="28"/>
          <w:lang w:val="nl-NL"/>
        </w:rPr>
      </w:pPr>
      <w:r w:rsidRPr="00AC2852">
        <w:rPr>
          <w:sz w:val="28"/>
          <w:szCs w:val="28"/>
          <w:lang w:val="nl-NL"/>
        </w:rPr>
        <w:t>- Không đốt lửa trong công trường.</w:t>
      </w:r>
    </w:p>
    <w:p w:rsidR="0054512D" w:rsidRPr="00AC2852" w:rsidRDefault="0054512D" w:rsidP="0054512D">
      <w:pPr>
        <w:spacing w:after="120"/>
        <w:ind w:firstLine="720"/>
        <w:rPr>
          <w:sz w:val="28"/>
          <w:szCs w:val="28"/>
          <w:lang w:val="nl-NL"/>
        </w:rPr>
      </w:pPr>
      <w:r w:rsidRPr="00AC2852">
        <w:rPr>
          <w:sz w:val="28"/>
          <w:szCs w:val="28"/>
          <w:lang w:val="nl-NL"/>
        </w:rPr>
        <w:t>- Các chất dễ cháy nổ phải được để đúng nơi quy định, cách xa nguồn điện và phải che đậy cẩn thận.</w:t>
      </w:r>
    </w:p>
    <w:p w:rsidR="0054512D" w:rsidRPr="00AC2852" w:rsidRDefault="0054512D" w:rsidP="0054512D">
      <w:pPr>
        <w:autoSpaceDE w:val="0"/>
        <w:autoSpaceDN w:val="0"/>
        <w:adjustRightInd w:val="0"/>
        <w:spacing w:before="120"/>
        <w:ind w:firstLine="720"/>
        <w:rPr>
          <w:sz w:val="28"/>
          <w:szCs w:val="28"/>
          <w:lang w:val="nl-NL"/>
        </w:rPr>
      </w:pPr>
      <w:r w:rsidRPr="00AC2852">
        <w:rPr>
          <w:sz w:val="28"/>
          <w:szCs w:val="28"/>
          <w:lang w:val="nl-NL"/>
        </w:rPr>
        <w:t>- Không hút thuốc trong khu vực kiểm định, hiệu chuẩn.</w:t>
      </w:r>
    </w:p>
    <w:p w:rsidR="0054512D" w:rsidRPr="00AC2852" w:rsidRDefault="0054512D" w:rsidP="0054512D">
      <w:pPr>
        <w:autoSpaceDE w:val="0"/>
        <w:autoSpaceDN w:val="0"/>
        <w:adjustRightInd w:val="0"/>
        <w:spacing w:before="120"/>
        <w:ind w:firstLine="720"/>
        <w:rPr>
          <w:i/>
          <w:sz w:val="28"/>
          <w:szCs w:val="28"/>
          <w:lang w:val="es-ES"/>
        </w:rPr>
      </w:pPr>
      <w:r w:rsidRPr="00AC2852">
        <w:rPr>
          <w:i/>
          <w:sz w:val="28"/>
          <w:szCs w:val="28"/>
          <w:lang w:val="nl-NL"/>
        </w:rPr>
        <w:t>Về an toàn lao động:</w:t>
      </w:r>
    </w:p>
    <w:p w:rsidR="0054512D" w:rsidRPr="00AC2852" w:rsidRDefault="0054512D" w:rsidP="0054512D">
      <w:pPr>
        <w:spacing w:after="120"/>
        <w:ind w:firstLine="720"/>
        <w:rPr>
          <w:sz w:val="28"/>
          <w:szCs w:val="28"/>
          <w:lang w:val="de-DE"/>
        </w:rPr>
      </w:pPr>
      <w:r w:rsidRPr="00AC2852">
        <w:rPr>
          <w:sz w:val="28"/>
          <w:szCs w:val="28"/>
          <w:lang w:val="de-DE"/>
        </w:rPr>
        <w:t>Toàn bộ công nhân trực tiếp và cán bộ chỉ đạo thi công cam kết tuân thủ các yêu cầu sau:</w:t>
      </w:r>
    </w:p>
    <w:p w:rsidR="0054512D" w:rsidRPr="00AC2852" w:rsidRDefault="0054512D" w:rsidP="0054512D">
      <w:pPr>
        <w:spacing w:after="120"/>
        <w:ind w:firstLine="720"/>
        <w:rPr>
          <w:sz w:val="28"/>
          <w:szCs w:val="28"/>
          <w:lang w:val="de-DE"/>
        </w:rPr>
      </w:pPr>
      <w:r w:rsidRPr="00AC2852">
        <w:rPr>
          <w:sz w:val="28"/>
          <w:szCs w:val="28"/>
          <w:lang w:val="de-DE"/>
        </w:rPr>
        <w:t>- Tuân thủ chặt chẽ toàn bộ các quy định an toàn của chủ đầu tư tại các vị trí kiểm định, hiệu chuẩn.</w:t>
      </w:r>
    </w:p>
    <w:p w:rsidR="0054512D" w:rsidRPr="00AC2852" w:rsidRDefault="0054512D" w:rsidP="0054512D">
      <w:pPr>
        <w:spacing w:after="120"/>
        <w:ind w:firstLine="720"/>
        <w:rPr>
          <w:sz w:val="28"/>
          <w:szCs w:val="28"/>
          <w:lang w:val="de-DE"/>
        </w:rPr>
      </w:pPr>
      <w:r w:rsidRPr="00AC2852">
        <w:rPr>
          <w:sz w:val="28"/>
          <w:szCs w:val="28"/>
          <w:lang w:val="de-DE"/>
        </w:rPr>
        <w:t>- Kiểm định viên phải sử dụng các phương tiện kiểm định – hiệu chuẩn đảm bảo an toàn, tránh không gây phát sinh sự cố nguồn điện, không làm rơi các dụng cụ gây đánh lửa hệ thống.</w:t>
      </w:r>
    </w:p>
    <w:p w:rsidR="0054512D" w:rsidRPr="00AC2852" w:rsidRDefault="0054512D" w:rsidP="0054512D">
      <w:pPr>
        <w:spacing w:after="120"/>
        <w:ind w:firstLine="720"/>
        <w:rPr>
          <w:sz w:val="28"/>
          <w:szCs w:val="28"/>
          <w:lang w:val="de-DE"/>
        </w:rPr>
      </w:pPr>
      <w:r w:rsidRPr="00AC2852">
        <w:rPr>
          <w:sz w:val="28"/>
          <w:szCs w:val="28"/>
          <w:lang w:val="de-DE"/>
        </w:rPr>
        <w:t>- Quá trình làm việc tôn trọng tuyệt đối quy trình, quy phạm, kỹ thuật.</w:t>
      </w:r>
    </w:p>
    <w:p w:rsidR="0054512D" w:rsidRPr="00AC2852" w:rsidRDefault="0054512D" w:rsidP="0054512D">
      <w:pPr>
        <w:spacing w:after="120"/>
        <w:ind w:firstLine="720"/>
        <w:rPr>
          <w:sz w:val="28"/>
          <w:szCs w:val="28"/>
          <w:lang w:val="de-DE"/>
        </w:rPr>
      </w:pPr>
      <w:r w:rsidRPr="00AC2852">
        <w:rPr>
          <w:sz w:val="28"/>
          <w:szCs w:val="28"/>
          <w:lang w:val="de-DE"/>
        </w:rPr>
        <w:lastRenderedPageBreak/>
        <w:t>- Có ít nhất một giám sát an toàn thường xuyên nhắc nhở các nhân viên chấp hành nội quy an toàn.</w:t>
      </w:r>
    </w:p>
    <w:p w:rsidR="0054512D" w:rsidRPr="00AC2852" w:rsidRDefault="0054512D" w:rsidP="0054512D">
      <w:pPr>
        <w:spacing w:after="120"/>
        <w:ind w:firstLine="720"/>
        <w:rPr>
          <w:sz w:val="28"/>
          <w:szCs w:val="28"/>
          <w:lang w:val="de-DE"/>
        </w:rPr>
      </w:pPr>
      <w:r w:rsidRPr="00AC2852">
        <w:rPr>
          <w:sz w:val="28"/>
          <w:szCs w:val="28"/>
          <w:lang w:val="de-DE"/>
        </w:rPr>
        <w:t>- Tuân thủ và chấp hành đầy đủ các quy định về an toàn của chủ quản thiết bị nơi thi công.</w:t>
      </w:r>
    </w:p>
    <w:p w:rsidR="0054512D" w:rsidRPr="00AC2852" w:rsidRDefault="0054512D" w:rsidP="0054512D">
      <w:pPr>
        <w:spacing w:after="120"/>
        <w:ind w:firstLine="720"/>
        <w:rPr>
          <w:b/>
          <w:sz w:val="28"/>
          <w:szCs w:val="28"/>
          <w:lang w:val="es-ES"/>
        </w:rPr>
      </w:pPr>
      <w:r w:rsidRPr="00AC2852">
        <w:rPr>
          <w:sz w:val="28"/>
          <w:szCs w:val="28"/>
          <w:lang w:val="de-DE"/>
        </w:rPr>
        <w:t>+ Kế hoạch công tác: Kế hoạch chi tiết hoàn thành trước 30 ngày theo yêu cầu của chủ đầu tư.</w:t>
      </w:r>
    </w:p>
    <w:p w:rsidR="0054512D" w:rsidRPr="00AC2852" w:rsidRDefault="0054512D" w:rsidP="0054512D">
      <w:pPr>
        <w:spacing w:before="120" w:after="120"/>
        <w:ind w:firstLine="709"/>
        <w:rPr>
          <w:b/>
          <w:bCs/>
          <w:iCs/>
          <w:spacing w:val="-2"/>
          <w:sz w:val="28"/>
          <w:szCs w:val="28"/>
          <w:lang w:val="nl-NL"/>
        </w:rPr>
      </w:pPr>
      <w:r w:rsidRPr="00AC2852">
        <w:rPr>
          <w:b/>
          <w:bCs/>
          <w:iCs/>
          <w:spacing w:val="-2"/>
          <w:sz w:val="28"/>
          <w:szCs w:val="28"/>
          <w:lang w:val="nl-NL"/>
        </w:rPr>
        <w:t xml:space="preserve">5. Quy </w:t>
      </w:r>
      <w:r w:rsidRPr="00AC2852">
        <w:rPr>
          <w:rFonts w:hint="eastAsia"/>
          <w:b/>
          <w:bCs/>
          <w:iCs/>
          <w:spacing w:val="-2"/>
          <w:sz w:val="28"/>
          <w:szCs w:val="28"/>
          <w:lang w:val="nl-NL"/>
        </w:rPr>
        <w:t>đ</w:t>
      </w:r>
      <w:r w:rsidRPr="00AC2852">
        <w:rPr>
          <w:b/>
          <w:bCs/>
          <w:iCs/>
          <w:spacing w:val="-2"/>
          <w:sz w:val="28"/>
          <w:szCs w:val="28"/>
          <w:lang w:val="nl-NL"/>
        </w:rPr>
        <w:t>ịnh về kiểm tra, nghiệm thu sản phẩm:</w:t>
      </w:r>
    </w:p>
    <w:p w:rsidR="0054512D" w:rsidRPr="00AC2852" w:rsidRDefault="0054512D" w:rsidP="0054512D">
      <w:pPr>
        <w:spacing w:before="120" w:after="120" w:line="264" w:lineRule="auto"/>
        <w:ind w:firstLine="709"/>
        <w:rPr>
          <w:iCs/>
          <w:spacing w:val="-2"/>
          <w:sz w:val="28"/>
          <w:szCs w:val="28"/>
          <w:lang w:val="nl-NL"/>
        </w:rPr>
      </w:pPr>
      <w:r w:rsidRPr="00AC2852">
        <w:rPr>
          <w:iCs/>
          <w:spacing w:val="-2"/>
          <w:sz w:val="28"/>
          <w:szCs w:val="28"/>
          <w:lang w:val="nl-NL"/>
        </w:rPr>
        <w:t>Chủ đầu tư bàn giao thiết bị kiểm định cho Nhà thầu tại bên mời thầu</w:t>
      </w:r>
      <w:r w:rsidRPr="001131ED">
        <w:rPr>
          <w:iCs/>
          <w:spacing w:val="-2"/>
          <w:sz w:val="28"/>
          <w:szCs w:val="28"/>
          <w:lang w:val="nl-NL"/>
        </w:rPr>
        <w:t>:</w:t>
      </w:r>
      <w:r w:rsidRPr="00AC2852">
        <w:rPr>
          <w:iCs/>
          <w:spacing w:val="-2"/>
          <w:sz w:val="28"/>
          <w:szCs w:val="28"/>
          <w:lang w:val="nl-NL"/>
        </w:rPr>
        <w:t xml:space="preserve"> </w:t>
      </w:r>
      <w:r w:rsidRPr="001131ED">
        <w:rPr>
          <w:iCs/>
          <w:spacing w:val="-2"/>
          <w:sz w:val="28"/>
          <w:szCs w:val="28"/>
          <w:lang w:val="nl-NL"/>
        </w:rPr>
        <w:t>T</w:t>
      </w:r>
      <w:r w:rsidRPr="00AC2852">
        <w:rPr>
          <w:iCs/>
          <w:spacing w:val="-2"/>
          <w:sz w:val="28"/>
          <w:szCs w:val="28"/>
          <w:lang w:val="nl-NL"/>
        </w:rPr>
        <w:t>ỉnh Quảng Ninh sau khi hợp đồng có hiệu lực và có yêu cầu của nhà thầu.</w:t>
      </w:r>
    </w:p>
    <w:p w:rsidR="0054512D" w:rsidRPr="00AC2852" w:rsidRDefault="0054512D" w:rsidP="0054512D">
      <w:pPr>
        <w:spacing w:before="120" w:after="120" w:line="264" w:lineRule="auto"/>
        <w:ind w:firstLine="709"/>
        <w:rPr>
          <w:iCs/>
          <w:spacing w:val="-2"/>
          <w:sz w:val="28"/>
          <w:szCs w:val="28"/>
          <w:lang w:val="nl-NL"/>
        </w:rPr>
      </w:pPr>
      <w:r w:rsidRPr="00AC2852">
        <w:rPr>
          <w:iCs/>
          <w:spacing w:val="-2"/>
          <w:sz w:val="28"/>
          <w:szCs w:val="28"/>
          <w:lang w:val="nl-NL"/>
        </w:rPr>
        <w:t>Thiết bị kiểm định sẽ được Chủ đầu tư nghiệm thu thực tế theo khối lượng kiểm định của Nhà thầu sau khi có kết quả đầy đủ gồm giấy chứng nhận kiểm định, hiệu chuẩn, tem kiểm định và thông báo các thiết bị không đạt tiêu chuẩn.</w:t>
      </w:r>
    </w:p>
    <w:p w:rsidR="001B4903" w:rsidRDefault="0054512D" w:rsidP="0054512D">
      <w:r w:rsidRPr="00AC2852">
        <w:rPr>
          <w:iCs/>
          <w:spacing w:val="-2"/>
          <w:sz w:val="28"/>
          <w:szCs w:val="28"/>
          <w:lang w:val="nl-NL"/>
        </w:rPr>
        <w:t>Kết quả nghiệm thu là cơ sở để phục vụ công tác thanh quyết toán hợp đồng.</w:t>
      </w:r>
      <w:bookmarkStart w:id="2" w:name="_GoBack"/>
      <w:bookmarkEnd w:id="2"/>
    </w:p>
    <w:sectPr w:rsidR="001B4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12D"/>
    <w:rsid w:val="001B4903"/>
    <w:rsid w:val="0054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9FC8A-0AD2-4EF6-A810-43B111EE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12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PCQN</dc:creator>
  <cp:keywords/>
  <dc:description/>
  <cp:lastModifiedBy>PCQN</cp:lastModifiedBy>
  <cp:revision>1</cp:revision>
  <dcterms:created xsi:type="dcterms:W3CDTF">2025-08-08T01:17:00Z</dcterms:created>
  <dcterms:modified xsi:type="dcterms:W3CDTF">2025-08-08T01:18:00Z</dcterms:modified>
</cp:coreProperties>
</file>