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DEA7B" w14:textId="77777777" w:rsidR="00B66DE1" w:rsidRPr="00DC5B4E" w:rsidRDefault="00B66DE1" w:rsidP="00B66DE1">
      <w:pPr>
        <w:spacing w:before="120" w:after="120"/>
        <w:jc w:val="center"/>
        <w:outlineLvl w:val="0"/>
        <w:rPr>
          <w:b/>
          <w:bCs/>
        </w:rPr>
      </w:pPr>
      <w:bookmarkStart w:id="0" w:name="_Toc104800534"/>
      <w:r w:rsidRPr="00DC5B4E">
        <w:rPr>
          <w:b/>
          <w:bCs/>
        </w:rPr>
        <w:t>Phần 2. YÊU CẦU VỀ KỸ THUẬT</w:t>
      </w:r>
      <w:bookmarkEnd w:id="0"/>
    </w:p>
    <w:p w14:paraId="51D947D3" w14:textId="77777777" w:rsidR="00B66DE1" w:rsidRDefault="00B66DE1" w:rsidP="00B66DE1">
      <w:pPr>
        <w:spacing w:before="120" w:after="120"/>
        <w:jc w:val="center"/>
        <w:outlineLvl w:val="0"/>
        <w:rPr>
          <w:b/>
          <w:bCs/>
        </w:rPr>
      </w:pPr>
      <w:bookmarkStart w:id="1" w:name="_Toc104800535"/>
      <w:r w:rsidRPr="00DC5B4E">
        <w:rPr>
          <w:b/>
          <w:bCs/>
        </w:rPr>
        <w:t>Chương V. YÊU CẦU VỀ KỸ THUẬT</w:t>
      </w:r>
      <w:bookmarkEnd w:id="1"/>
    </w:p>
    <w:p w14:paraId="3F9BA272" w14:textId="77777777" w:rsidR="00B66DE1" w:rsidRPr="00DC5B4E" w:rsidRDefault="00B66DE1" w:rsidP="00B66DE1">
      <w:pPr>
        <w:spacing w:before="120" w:after="120"/>
        <w:jc w:val="center"/>
        <w:outlineLvl w:val="0"/>
        <w:rPr>
          <w:b/>
          <w:bCs/>
        </w:rPr>
      </w:pPr>
    </w:p>
    <w:p w14:paraId="17A54D03" w14:textId="77777777" w:rsidR="00B66DE1" w:rsidRPr="00DC5B4E" w:rsidRDefault="00B66DE1" w:rsidP="00B66DE1">
      <w:pPr>
        <w:pStyle w:val="ListParagraph"/>
        <w:numPr>
          <w:ilvl w:val="0"/>
          <w:numId w:val="2"/>
        </w:numPr>
        <w:spacing w:before="120" w:after="120"/>
        <w:jc w:val="both"/>
        <w:rPr>
          <w:b/>
          <w:lang w:val="nl-NL"/>
        </w:rPr>
      </w:pPr>
      <w:r w:rsidRPr="00DC5B4E">
        <w:rPr>
          <w:b/>
          <w:lang w:val="nl-NL"/>
        </w:rPr>
        <w:t>Giới thiệu chung về dự toán mua sắm, gói thầu:</w:t>
      </w:r>
    </w:p>
    <w:p w14:paraId="3B881A06" w14:textId="0EDE227A" w:rsidR="00B66DE1" w:rsidRPr="00527286" w:rsidRDefault="00B66DE1" w:rsidP="0058066C">
      <w:pPr>
        <w:spacing w:before="120" w:after="120"/>
        <w:ind w:firstLine="709"/>
        <w:jc w:val="both"/>
        <w:rPr>
          <w:bCs/>
          <w:lang w:val="nl-NL"/>
        </w:rPr>
      </w:pPr>
      <w:r>
        <w:rPr>
          <w:bCs/>
          <w:lang w:val="nl-NL"/>
        </w:rPr>
        <w:t xml:space="preserve">- </w:t>
      </w:r>
      <w:r w:rsidRPr="00DC5B4E">
        <w:rPr>
          <w:bCs/>
          <w:lang w:val="nl-NL"/>
        </w:rPr>
        <w:t>Tên gói thầu:</w:t>
      </w:r>
      <w:r w:rsidRPr="00527286">
        <w:rPr>
          <w:bCs/>
          <w:lang w:val="nl-NL"/>
        </w:rPr>
        <w:t xml:space="preserve"> </w:t>
      </w:r>
      <w:r w:rsidR="00F25D99" w:rsidRPr="00F031B8">
        <w:rPr>
          <w:bCs/>
          <w:lang w:val="nl-NL"/>
        </w:rPr>
        <w:t>Gói thầu số 01: Cung cấp nhân công phục vụ nhập 6.650 tấn thóc đóng bao nhập kho Dự trữ quốc gia năm 2025</w:t>
      </w:r>
      <w:r w:rsidRPr="00527286">
        <w:rPr>
          <w:bCs/>
          <w:lang w:val="nl-NL"/>
        </w:rPr>
        <w:t>.</w:t>
      </w:r>
    </w:p>
    <w:p w14:paraId="6F5B18EA" w14:textId="605B86FD" w:rsidR="00B66DE1" w:rsidRPr="006D05EA" w:rsidRDefault="00B66DE1" w:rsidP="0058066C">
      <w:pPr>
        <w:spacing w:before="120" w:after="120"/>
        <w:ind w:firstLine="709"/>
        <w:jc w:val="both"/>
        <w:rPr>
          <w:bCs/>
          <w:lang w:val="nl-NL"/>
        </w:rPr>
      </w:pPr>
      <w:r w:rsidRPr="006D05EA">
        <w:rPr>
          <w:bCs/>
          <w:lang w:val="nl-NL"/>
        </w:rPr>
        <w:t xml:space="preserve">- Tên dự toán mua sắm: </w:t>
      </w:r>
      <w:r w:rsidR="006A7B29" w:rsidRPr="00307209">
        <w:t>các gói thầu</w:t>
      </w:r>
      <w:r w:rsidR="006A7B29">
        <w:t xml:space="preserve"> cung cấp nhân công</w:t>
      </w:r>
      <w:r w:rsidR="006A7B29" w:rsidRPr="00307209">
        <w:t xml:space="preserve"> </w:t>
      </w:r>
      <w:r w:rsidR="006A7B29">
        <w:rPr>
          <w:iCs/>
          <w:lang w:val="nl-NL"/>
        </w:rPr>
        <w:t>phục vụ nhập 17.600 tấn thóc đóng bao nhập kho DTQG năm 2025</w:t>
      </w:r>
      <w:r w:rsidRPr="006D05EA">
        <w:rPr>
          <w:bCs/>
          <w:lang w:val="nl-NL"/>
        </w:rPr>
        <w:t xml:space="preserve">. </w:t>
      </w:r>
    </w:p>
    <w:p w14:paraId="14D7C6D1" w14:textId="77777777" w:rsidR="00B66DE1" w:rsidRPr="00DC5B4E" w:rsidRDefault="00B66DE1" w:rsidP="0058066C">
      <w:pPr>
        <w:spacing w:before="120" w:after="120"/>
        <w:ind w:firstLine="709"/>
        <w:jc w:val="both"/>
        <w:rPr>
          <w:lang w:eastAsia="en-GB"/>
        </w:rPr>
      </w:pPr>
      <w:r>
        <w:rPr>
          <w:lang w:eastAsia="en-GB"/>
        </w:rPr>
        <w:t xml:space="preserve">- </w:t>
      </w:r>
      <w:r w:rsidRPr="00DC5B4E">
        <w:rPr>
          <w:lang w:eastAsia="en-GB"/>
        </w:rPr>
        <w:t>Nguồn vốn: Ngân sách Nhà nước.</w:t>
      </w:r>
    </w:p>
    <w:p w14:paraId="34F2F281" w14:textId="77777777" w:rsidR="00B66DE1" w:rsidRPr="00DC5B4E" w:rsidRDefault="00B66DE1" w:rsidP="0058066C">
      <w:pPr>
        <w:spacing w:before="120" w:after="120"/>
        <w:ind w:firstLine="709"/>
        <w:jc w:val="both"/>
        <w:rPr>
          <w:lang w:eastAsia="en-GB"/>
        </w:rPr>
      </w:pPr>
      <w:r>
        <w:rPr>
          <w:lang w:eastAsia="en-GB"/>
        </w:rPr>
        <w:t xml:space="preserve">- </w:t>
      </w:r>
      <w:r w:rsidRPr="00DC5B4E">
        <w:rPr>
          <w:lang w:eastAsia="en-GB"/>
        </w:rPr>
        <w:t xml:space="preserve">Loại hợp đồng: Hợp đồng theo đơn giá cố định </w:t>
      </w:r>
    </w:p>
    <w:p w14:paraId="674E09A4" w14:textId="41D0B57D" w:rsidR="00B66DE1" w:rsidRPr="00DC5B4E" w:rsidRDefault="00B66DE1" w:rsidP="0058066C">
      <w:pPr>
        <w:spacing w:before="120" w:after="120"/>
        <w:ind w:firstLine="709"/>
        <w:jc w:val="both"/>
        <w:rPr>
          <w:lang w:eastAsia="en-GB"/>
        </w:rPr>
      </w:pPr>
      <w:r>
        <w:rPr>
          <w:lang w:eastAsia="en-GB"/>
        </w:rPr>
        <w:t xml:space="preserve">- </w:t>
      </w:r>
      <w:r w:rsidRPr="00DC5B4E">
        <w:rPr>
          <w:lang w:eastAsia="en-GB"/>
        </w:rPr>
        <w:t>Thời gian thực hiện gói thầu</w:t>
      </w:r>
      <w:r w:rsidR="006A2DB4">
        <w:rPr>
          <w:lang w:eastAsia="en-GB"/>
        </w:rPr>
        <w:t>/hợp đồng</w:t>
      </w:r>
      <w:r w:rsidRPr="00DC5B4E">
        <w:rPr>
          <w:lang w:eastAsia="en-GB"/>
        </w:rPr>
        <w:t xml:space="preserve">: </w:t>
      </w:r>
      <w:r w:rsidR="005E73C6" w:rsidRPr="009415DF">
        <w:rPr>
          <w:lang w:eastAsia="en-GB"/>
        </w:rPr>
        <w:t>Tối đa 50 ngày kể từ ngày hợp đồng có hiệu lực, đồng thời đảm bảo hoàn thành chậm nhất đến hết ngày 15/10/2025</w:t>
      </w:r>
      <w:r w:rsidRPr="00DC5B4E">
        <w:rPr>
          <w:lang w:eastAsia="en-GB"/>
        </w:rPr>
        <w:t>.</w:t>
      </w:r>
    </w:p>
    <w:p w14:paraId="37D4BD0F" w14:textId="23AA2A2A" w:rsidR="00B66DE1" w:rsidRPr="00DC5B4E" w:rsidRDefault="00B66DE1" w:rsidP="0058066C">
      <w:pPr>
        <w:spacing w:before="120" w:after="120"/>
        <w:ind w:firstLine="709"/>
        <w:jc w:val="both"/>
        <w:rPr>
          <w:spacing w:val="-4"/>
          <w:lang w:val="nl-NL"/>
        </w:rPr>
      </w:pPr>
      <w:r w:rsidRPr="003014CA">
        <w:rPr>
          <w:spacing w:val="-4"/>
          <w:lang w:val="nl-NL"/>
        </w:rPr>
        <w:t xml:space="preserve">- Tiến độ thực hiện: </w:t>
      </w:r>
      <w:r>
        <w:rPr>
          <w:spacing w:val="-4"/>
          <w:lang w:val="nl-NL"/>
        </w:rPr>
        <w:t>P</w:t>
      </w:r>
      <w:r w:rsidRPr="006A583D">
        <w:rPr>
          <w:spacing w:val="-4"/>
          <w:lang w:val="nl-NL"/>
        </w:rPr>
        <w:t xml:space="preserve">hù hợp với tiến độ nhập </w:t>
      </w:r>
      <w:r>
        <w:rPr>
          <w:spacing w:val="-4"/>
          <w:lang w:val="nl-NL"/>
        </w:rPr>
        <w:t>thóc</w:t>
      </w:r>
      <w:r w:rsidRPr="006A583D">
        <w:rPr>
          <w:spacing w:val="-4"/>
          <w:lang w:val="nl-NL"/>
        </w:rPr>
        <w:t xml:space="preserve"> và kết quả thực hiện hợp đồng của Chi cục Dự trữ Nhà nước khu vực VII với các nhà thầu cung cấp </w:t>
      </w:r>
      <w:r>
        <w:rPr>
          <w:spacing w:val="-4"/>
          <w:lang w:val="nl-NL"/>
        </w:rPr>
        <w:t>thóc</w:t>
      </w:r>
      <w:r w:rsidRPr="006A583D">
        <w:rPr>
          <w:spacing w:val="-4"/>
          <w:lang w:val="nl-NL"/>
        </w:rPr>
        <w:t xml:space="preserve"> nhập kho DTQG năm 2025 tại các </w:t>
      </w:r>
      <w:r>
        <w:rPr>
          <w:spacing w:val="-4"/>
          <w:lang w:val="nl-NL"/>
        </w:rPr>
        <w:t>kho của Điểm kho</w:t>
      </w:r>
      <w:r w:rsidRPr="006A583D">
        <w:rPr>
          <w:spacing w:val="-4"/>
          <w:lang w:val="nl-NL"/>
        </w:rPr>
        <w:t xml:space="preserve">. Trường hợp khi có điều chỉnh thời gian giao nhận </w:t>
      </w:r>
      <w:r>
        <w:rPr>
          <w:spacing w:val="-4"/>
          <w:lang w:val="nl-NL"/>
        </w:rPr>
        <w:t>thóc</w:t>
      </w:r>
      <w:r w:rsidRPr="006A583D">
        <w:rPr>
          <w:spacing w:val="-4"/>
          <w:lang w:val="nl-NL"/>
        </w:rPr>
        <w:t xml:space="preserve"> của cơ quan có thẩm quyền thì </w:t>
      </w:r>
      <w:r>
        <w:rPr>
          <w:spacing w:val="-4"/>
          <w:lang w:val="nl-NL"/>
        </w:rPr>
        <w:t>Chủ đầu tư</w:t>
      </w:r>
      <w:r w:rsidRPr="006A583D">
        <w:rPr>
          <w:spacing w:val="-4"/>
          <w:lang w:val="nl-NL"/>
        </w:rPr>
        <w:t xml:space="preserve"> và Nhà thầu ký phụ lục điều chỉnh thời gian thực hiện gói thầu.</w:t>
      </w:r>
    </w:p>
    <w:p w14:paraId="55281AE8" w14:textId="42421581" w:rsidR="00B66DE1" w:rsidRDefault="00B66DE1" w:rsidP="0058066C">
      <w:pPr>
        <w:spacing w:before="120" w:after="120"/>
        <w:ind w:firstLine="709"/>
        <w:jc w:val="both"/>
        <w:rPr>
          <w:spacing w:val="-4"/>
          <w:lang w:val="nl-NL"/>
        </w:rPr>
      </w:pPr>
      <w:r>
        <w:rPr>
          <w:spacing w:val="-4"/>
          <w:lang w:val="nl-NL"/>
        </w:rPr>
        <w:t>- Đ</w:t>
      </w:r>
      <w:r w:rsidRPr="00DC5B4E">
        <w:rPr>
          <w:spacing w:val="-4"/>
          <w:lang w:val="nl-NL"/>
        </w:rPr>
        <w:t xml:space="preserve">ịa điểm </w:t>
      </w:r>
      <w:r>
        <w:rPr>
          <w:spacing w:val="-4"/>
          <w:lang w:val="nl-NL"/>
        </w:rPr>
        <w:t xml:space="preserve">và số lượng </w:t>
      </w:r>
      <w:r w:rsidRPr="00DC5B4E">
        <w:rPr>
          <w:spacing w:val="-4"/>
          <w:lang w:val="nl-NL"/>
        </w:rPr>
        <w:t>thực hiện gói thầu</w:t>
      </w:r>
      <w:r>
        <w:rPr>
          <w:spacing w:val="-4"/>
          <w:lang w:val="nl-NL"/>
        </w:rPr>
        <w:t xml:space="preserve"> như sau</w:t>
      </w:r>
      <w:r w:rsidRPr="00DC5B4E">
        <w:rPr>
          <w:spacing w:val="-4"/>
          <w:lang w:val="nl-NL"/>
        </w:rPr>
        <w:t>:</w:t>
      </w:r>
    </w:p>
    <w:tbl>
      <w:tblPr>
        <w:tblpPr w:leftFromText="180" w:rightFromText="180" w:vertAnchor="text" w:tblpXSpec="center" w:tblpY="1"/>
        <w:tblOverlap w:val="never"/>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3147"/>
        <w:gridCol w:w="3969"/>
        <w:gridCol w:w="1951"/>
      </w:tblGrid>
      <w:tr w:rsidR="00B66DE1" w:rsidRPr="007363E6" w14:paraId="76B1B580" w14:textId="77777777" w:rsidTr="007363E6">
        <w:trPr>
          <w:trHeight w:val="604"/>
          <w:jc w:val="center"/>
        </w:trPr>
        <w:tc>
          <w:tcPr>
            <w:tcW w:w="709" w:type="dxa"/>
            <w:vMerge w:val="restart"/>
            <w:vAlign w:val="center"/>
          </w:tcPr>
          <w:p w14:paraId="784AB950" w14:textId="77777777" w:rsidR="00B66DE1" w:rsidRPr="007363E6" w:rsidRDefault="00B66DE1" w:rsidP="007363E6">
            <w:pPr>
              <w:tabs>
                <w:tab w:val="left" w:pos="5595"/>
              </w:tabs>
              <w:spacing w:before="120" w:after="120"/>
              <w:jc w:val="center"/>
              <w:rPr>
                <w:b/>
                <w:lang w:val="pl-PL"/>
              </w:rPr>
            </w:pPr>
            <w:r w:rsidRPr="007363E6">
              <w:rPr>
                <w:b/>
                <w:lang w:val="pl-PL"/>
              </w:rPr>
              <w:t>TT</w:t>
            </w:r>
          </w:p>
        </w:tc>
        <w:tc>
          <w:tcPr>
            <w:tcW w:w="3147" w:type="dxa"/>
            <w:vMerge w:val="restart"/>
            <w:vAlign w:val="center"/>
          </w:tcPr>
          <w:p w14:paraId="65B439E8" w14:textId="77777777" w:rsidR="00B66DE1" w:rsidRPr="007363E6" w:rsidRDefault="00B66DE1" w:rsidP="007363E6">
            <w:pPr>
              <w:tabs>
                <w:tab w:val="left" w:pos="5595"/>
              </w:tabs>
              <w:spacing w:before="120" w:after="120"/>
              <w:jc w:val="center"/>
              <w:rPr>
                <w:b/>
                <w:lang w:val="pl-PL"/>
              </w:rPr>
            </w:pPr>
            <w:r w:rsidRPr="007363E6">
              <w:rPr>
                <w:b/>
                <w:lang w:val="pl-PL"/>
              </w:rPr>
              <w:t>Địa điểm</w:t>
            </w:r>
          </w:p>
        </w:tc>
        <w:tc>
          <w:tcPr>
            <w:tcW w:w="3969" w:type="dxa"/>
            <w:vMerge w:val="restart"/>
            <w:vAlign w:val="center"/>
          </w:tcPr>
          <w:p w14:paraId="4E1E5F42" w14:textId="77777777" w:rsidR="00B66DE1" w:rsidRPr="007363E6" w:rsidRDefault="00B66DE1" w:rsidP="007363E6">
            <w:pPr>
              <w:tabs>
                <w:tab w:val="left" w:pos="5595"/>
              </w:tabs>
              <w:spacing w:before="120" w:after="120"/>
              <w:jc w:val="center"/>
              <w:rPr>
                <w:b/>
                <w:lang w:val="pl-PL"/>
              </w:rPr>
            </w:pPr>
            <w:r w:rsidRPr="007363E6">
              <w:rPr>
                <w:b/>
                <w:lang w:val="pl-PL"/>
              </w:rPr>
              <w:t>Địa chỉ</w:t>
            </w:r>
          </w:p>
        </w:tc>
        <w:tc>
          <w:tcPr>
            <w:tcW w:w="1951" w:type="dxa"/>
            <w:vMerge w:val="restart"/>
            <w:vAlign w:val="center"/>
          </w:tcPr>
          <w:p w14:paraId="7E3948FB" w14:textId="77777777" w:rsidR="00B66DE1" w:rsidRPr="007363E6" w:rsidRDefault="00B66DE1" w:rsidP="007363E6">
            <w:pPr>
              <w:tabs>
                <w:tab w:val="left" w:pos="5595"/>
              </w:tabs>
              <w:spacing w:before="120" w:after="120"/>
              <w:jc w:val="center"/>
              <w:rPr>
                <w:b/>
                <w:lang w:val="pl-PL"/>
              </w:rPr>
            </w:pPr>
            <w:r w:rsidRPr="007363E6">
              <w:rPr>
                <w:b/>
                <w:lang w:val="pl-PL"/>
              </w:rPr>
              <w:t>Số lượng thóc đóng bao nhập (tấn)</w:t>
            </w:r>
          </w:p>
        </w:tc>
      </w:tr>
      <w:tr w:rsidR="00B66DE1" w:rsidRPr="007363E6" w14:paraId="2E6C2511" w14:textId="77777777" w:rsidTr="007363E6">
        <w:trPr>
          <w:trHeight w:val="562"/>
          <w:jc w:val="center"/>
        </w:trPr>
        <w:tc>
          <w:tcPr>
            <w:tcW w:w="709" w:type="dxa"/>
            <w:vMerge/>
            <w:vAlign w:val="center"/>
          </w:tcPr>
          <w:p w14:paraId="1A8CD422" w14:textId="77777777" w:rsidR="00B66DE1" w:rsidRPr="007363E6" w:rsidRDefault="00B66DE1" w:rsidP="007363E6">
            <w:pPr>
              <w:tabs>
                <w:tab w:val="left" w:pos="5595"/>
              </w:tabs>
              <w:spacing w:before="120" w:after="120"/>
              <w:jc w:val="center"/>
              <w:rPr>
                <w:bCs/>
                <w:lang w:val="pl-PL"/>
              </w:rPr>
            </w:pPr>
          </w:p>
        </w:tc>
        <w:tc>
          <w:tcPr>
            <w:tcW w:w="3147" w:type="dxa"/>
            <w:vMerge/>
            <w:vAlign w:val="center"/>
          </w:tcPr>
          <w:p w14:paraId="27B2CDBB" w14:textId="77777777" w:rsidR="00B66DE1" w:rsidRPr="007363E6" w:rsidRDefault="00B66DE1" w:rsidP="007363E6">
            <w:pPr>
              <w:tabs>
                <w:tab w:val="left" w:pos="5595"/>
              </w:tabs>
              <w:spacing w:before="120" w:after="120"/>
              <w:jc w:val="center"/>
              <w:rPr>
                <w:bCs/>
                <w:lang w:val="pl-PL"/>
              </w:rPr>
            </w:pPr>
          </w:p>
        </w:tc>
        <w:tc>
          <w:tcPr>
            <w:tcW w:w="3969" w:type="dxa"/>
            <w:vMerge/>
            <w:vAlign w:val="center"/>
          </w:tcPr>
          <w:p w14:paraId="118B4D50" w14:textId="77777777" w:rsidR="00B66DE1" w:rsidRPr="007363E6" w:rsidRDefault="00B66DE1" w:rsidP="007363E6">
            <w:pPr>
              <w:tabs>
                <w:tab w:val="left" w:pos="5595"/>
              </w:tabs>
              <w:spacing w:before="120" w:after="120"/>
              <w:jc w:val="center"/>
              <w:rPr>
                <w:bCs/>
                <w:lang w:val="pl-PL"/>
              </w:rPr>
            </w:pPr>
          </w:p>
        </w:tc>
        <w:tc>
          <w:tcPr>
            <w:tcW w:w="1951" w:type="dxa"/>
            <w:vMerge/>
            <w:vAlign w:val="center"/>
          </w:tcPr>
          <w:p w14:paraId="2821A964" w14:textId="77777777" w:rsidR="00B66DE1" w:rsidRPr="007363E6" w:rsidRDefault="00B66DE1" w:rsidP="007363E6">
            <w:pPr>
              <w:tabs>
                <w:tab w:val="left" w:pos="5595"/>
              </w:tabs>
              <w:spacing w:before="120" w:after="120"/>
              <w:jc w:val="center"/>
              <w:rPr>
                <w:bCs/>
                <w:lang w:val="pl-PL"/>
              </w:rPr>
            </w:pPr>
          </w:p>
        </w:tc>
      </w:tr>
      <w:tr w:rsidR="00B66DE1" w:rsidRPr="007363E6" w14:paraId="0765366B" w14:textId="77777777" w:rsidTr="007363E6">
        <w:trPr>
          <w:jc w:val="center"/>
        </w:trPr>
        <w:tc>
          <w:tcPr>
            <w:tcW w:w="709" w:type="dxa"/>
            <w:vAlign w:val="center"/>
          </w:tcPr>
          <w:p w14:paraId="05D6B873" w14:textId="77777777" w:rsidR="00B66DE1" w:rsidRPr="007363E6" w:rsidRDefault="00B66DE1" w:rsidP="007363E6">
            <w:pPr>
              <w:tabs>
                <w:tab w:val="left" w:pos="5595"/>
              </w:tabs>
              <w:spacing w:before="120" w:after="120"/>
              <w:jc w:val="center"/>
              <w:rPr>
                <w:b/>
                <w:bCs/>
                <w:lang w:val="pl-PL"/>
              </w:rPr>
            </w:pPr>
            <w:r w:rsidRPr="007363E6">
              <w:rPr>
                <w:b/>
                <w:bCs/>
                <w:lang w:val="pl-PL"/>
              </w:rPr>
              <w:t>1</w:t>
            </w:r>
          </w:p>
        </w:tc>
        <w:tc>
          <w:tcPr>
            <w:tcW w:w="3147" w:type="dxa"/>
            <w:vAlign w:val="center"/>
          </w:tcPr>
          <w:p w14:paraId="196EBAE5" w14:textId="77777777" w:rsidR="00B66DE1" w:rsidRPr="007363E6" w:rsidRDefault="00B66DE1" w:rsidP="007363E6">
            <w:pPr>
              <w:tabs>
                <w:tab w:val="left" w:pos="5595"/>
              </w:tabs>
              <w:spacing w:before="120" w:after="120"/>
              <w:rPr>
                <w:b/>
                <w:bCs/>
                <w:lang w:val="pl-PL"/>
              </w:rPr>
            </w:pPr>
            <w:r w:rsidRPr="007363E6">
              <w:rPr>
                <w:b/>
                <w:bCs/>
                <w:lang w:val="pl-PL"/>
              </w:rPr>
              <w:t>ĐK9.KV7</w:t>
            </w:r>
          </w:p>
        </w:tc>
        <w:tc>
          <w:tcPr>
            <w:tcW w:w="3969" w:type="dxa"/>
            <w:vAlign w:val="center"/>
          </w:tcPr>
          <w:p w14:paraId="48048FA0" w14:textId="77777777" w:rsidR="00B66DE1" w:rsidRPr="007363E6" w:rsidRDefault="00B66DE1" w:rsidP="007363E6">
            <w:pPr>
              <w:spacing w:before="120" w:after="120"/>
              <w:rPr>
                <w:bCs/>
                <w:lang w:val="pl-PL"/>
              </w:rPr>
            </w:pPr>
          </w:p>
        </w:tc>
        <w:tc>
          <w:tcPr>
            <w:tcW w:w="1951" w:type="dxa"/>
            <w:vAlign w:val="center"/>
          </w:tcPr>
          <w:p w14:paraId="7206BBF2" w14:textId="77777777" w:rsidR="00B66DE1" w:rsidRPr="007363E6" w:rsidRDefault="00B66DE1" w:rsidP="007363E6">
            <w:pPr>
              <w:tabs>
                <w:tab w:val="left" w:pos="5595"/>
              </w:tabs>
              <w:spacing w:before="120" w:after="120"/>
              <w:jc w:val="center"/>
              <w:rPr>
                <w:b/>
                <w:bCs/>
                <w:lang w:val="pl-PL"/>
              </w:rPr>
            </w:pPr>
            <w:r w:rsidRPr="007363E6">
              <w:rPr>
                <w:b/>
                <w:bCs/>
                <w:lang w:val="pl-PL"/>
              </w:rPr>
              <w:t>500</w:t>
            </w:r>
          </w:p>
        </w:tc>
      </w:tr>
      <w:tr w:rsidR="00B66DE1" w:rsidRPr="007363E6" w14:paraId="5C2EA707" w14:textId="77777777" w:rsidTr="007363E6">
        <w:trPr>
          <w:jc w:val="center"/>
        </w:trPr>
        <w:tc>
          <w:tcPr>
            <w:tcW w:w="709" w:type="dxa"/>
            <w:vAlign w:val="center"/>
          </w:tcPr>
          <w:p w14:paraId="50E551F4" w14:textId="77777777" w:rsidR="00B66DE1" w:rsidRPr="007363E6" w:rsidRDefault="00B66DE1" w:rsidP="007363E6">
            <w:pPr>
              <w:tabs>
                <w:tab w:val="left" w:pos="5595"/>
              </w:tabs>
              <w:spacing w:before="120" w:after="120"/>
              <w:jc w:val="center"/>
              <w:rPr>
                <w:bCs/>
                <w:lang w:val="pl-PL"/>
              </w:rPr>
            </w:pPr>
          </w:p>
        </w:tc>
        <w:tc>
          <w:tcPr>
            <w:tcW w:w="3147" w:type="dxa"/>
            <w:vAlign w:val="center"/>
          </w:tcPr>
          <w:p w14:paraId="0885E87E" w14:textId="77777777" w:rsidR="00B66DE1" w:rsidRPr="007363E6" w:rsidRDefault="00B66DE1" w:rsidP="007363E6">
            <w:pPr>
              <w:tabs>
                <w:tab w:val="left" w:pos="5595"/>
              </w:tabs>
              <w:spacing w:before="120" w:after="120"/>
              <w:rPr>
                <w:bCs/>
                <w:lang w:val="pl-PL"/>
              </w:rPr>
            </w:pPr>
            <w:r w:rsidRPr="007363E6">
              <w:rPr>
                <w:bCs/>
                <w:lang w:val="pl-PL"/>
              </w:rPr>
              <w:t>Kho Ngọc Lặc</w:t>
            </w:r>
          </w:p>
        </w:tc>
        <w:tc>
          <w:tcPr>
            <w:tcW w:w="3969" w:type="dxa"/>
            <w:vAlign w:val="center"/>
          </w:tcPr>
          <w:p w14:paraId="1434DE00" w14:textId="77777777" w:rsidR="00B66DE1" w:rsidRPr="007363E6" w:rsidRDefault="00B66DE1" w:rsidP="007363E6">
            <w:pPr>
              <w:spacing w:before="120" w:after="120"/>
              <w:jc w:val="center"/>
            </w:pPr>
            <w:r w:rsidRPr="007363E6">
              <w:rPr>
                <w:bCs/>
                <w:lang w:val="pl-PL"/>
              </w:rPr>
              <w:t>xã Minh Sơn, tỉnh Thanh Hoá</w:t>
            </w:r>
          </w:p>
        </w:tc>
        <w:tc>
          <w:tcPr>
            <w:tcW w:w="1951" w:type="dxa"/>
            <w:vAlign w:val="center"/>
          </w:tcPr>
          <w:p w14:paraId="4B3570A1" w14:textId="77777777" w:rsidR="00B66DE1" w:rsidRPr="007363E6" w:rsidRDefault="00B66DE1" w:rsidP="007363E6">
            <w:pPr>
              <w:tabs>
                <w:tab w:val="left" w:pos="5595"/>
              </w:tabs>
              <w:spacing w:before="120" w:after="120"/>
              <w:jc w:val="center"/>
              <w:rPr>
                <w:bCs/>
                <w:lang w:val="pl-PL"/>
              </w:rPr>
            </w:pPr>
            <w:r w:rsidRPr="007363E6">
              <w:rPr>
                <w:bCs/>
                <w:lang w:val="pl-PL"/>
              </w:rPr>
              <w:t>500</w:t>
            </w:r>
          </w:p>
        </w:tc>
      </w:tr>
      <w:tr w:rsidR="00B66DE1" w:rsidRPr="007363E6" w14:paraId="2129D4E4" w14:textId="77777777" w:rsidTr="007363E6">
        <w:trPr>
          <w:jc w:val="center"/>
        </w:trPr>
        <w:tc>
          <w:tcPr>
            <w:tcW w:w="709" w:type="dxa"/>
            <w:vAlign w:val="center"/>
          </w:tcPr>
          <w:p w14:paraId="04CAAFE2" w14:textId="77777777" w:rsidR="00B66DE1" w:rsidRPr="007363E6" w:rsidRDefault="00B66DE1" w:rsidP="007363E6">
            <w:pPr>
              <w:tabs>
                <w:tab w:val="left" w:pos="5595"/>
              </w:tabs>
              <w:spacing w:before="120" w:after="120"/>
              <w:jc w:val="center"/>
              <w:rPr>
                <w:b/>
                <w:bCs/>
                <w:lang w:val="pl-PL"/>
              </w:rPr>
            </w:pPr>
            <w:r w:rsidRPr="007363E6">
              <w:rPr>
                <w:b/>
                <w:bCs/>
                <w:lang w:val="pl-PL"/>
              </w:rPr>
              <w:t>2</w:t>
            </w:r>
          </w:p>
        </w:tc>
        <w:tc>
          <w:tcPr>
            <w:tcW w:w="3147" w:type="dxa"/>
            <w:vAlign w:val="center"/>
          </w:tcPr>
          <w:p w14:paraId="6ECA19A3" w14:textId="77777777" w:rsidR="00B66DE1" w:rsidRPr="007363E6" w:rsidRDefault="00B66DE1" w:rsidP="007363E6">
            <w:pPr>
              <w:tabs>
                <w:tab w:val="left" w:pos="5595"/>
              </w:tabs>
              <w:spacing w:before="120" w:after="120"/>
              <w:rPr>
                <w:b/>
                <w:bCs/>
                <w:lang w:val="pl-PL"/>
              </w:rPr>
            </w:pPr>
            <w:r w:rsidRPr="007363E6">
              <w:rPr>
                <w:b/>
                <w:bCs/>
                <w:lang w:val="pl-PL"/>
              </w:rPr>
              <w:t>ĐK5.KV7</w:t>
            </w:r>
          </w:p>
        </w:tc>
        <w:tc>
          <w:tcPr>
            <w:tcW w:w="3969" w:type="dxa"/>
            <w:vAlign w:val="center"/>
          </w:tcPr>
          <w:p w14:paraId="5A466651" w14:textId="77777777" w:rsidR="00B66DE1" w:rsidRPr="007363E6" w:rsidRDefault="00B66DE1" w:rsidP="007363E6">
            <w:pPr>
              <w:spacing w:before="120" w:after="120"/>
              <w:jc w:val="center"/>
            </w:pPr>
          </w:p>
        </w:tc>
        <w:tc>
          <w:tcPr>
            <w:tcW w:w="1951" w:type="dxa"/>
            <w:vAlign w:val="center"/>
          </w:tcPr>
          <w:p w14:paraId="59D0250A" w14:textId="77777777" w:rsidR="00B66DE1" w:rsidRPr="007363E6" w:rsidRDefault="00B66DE1" w:rsidP="007363E6">
            <w:pPr>
              <w:tabs>
                <w:tab w:val="left" w:pos="5595"/>
              </w:tabs>
              <w:spacing w:before="120" w:after="120"/>
              <w:jc w:val="center"/>
              <w:rPr>
                <w:b/>
                <w:bCs/>
                <w:lang w:val="pl-PL"/>
              </w:rPr>
            </w:pPr>
            <w:r w:rsidRPr="007363E6">
              <w:rPr>
                <w:b/>
                <w:bCs/>
                <w:lang w:val="pl-PL"/>
              </w:rPr>
              <w:t>1.000</w:t>
            </w:r>
          </w:p>
        </w:tc>
      </w:tr>
      <w:tr w:rsidR="00B66DE1" w:rsidRPr="007363E6" w14:paraId="6881972B" w14:textId="77777777" w:rsidTr="007363E6">
        <w:trPr>
          <w:jc w:val="center"/>
        </w:trPr>
        <w:tc>
          <w:tcPr>
            <w:tcW w:w="709" w:type="dxa"/>
            <w:vAlign w:val="center"/>
          </w:tcPr>
          <w:p w14:paraId="5CD8E3A7" w14:textId="77777777" w:rsidR="00B66DE1" w:rsidRPr="007363E6" w:rsidRDefault="00B66DE1" w:rsidP="007363E6">
            <w:pPr>
              <w:tabs>
                <w:tab w:val="left" w:pos="5595"/>
              </w:tabs>
              <w:spacing w:before="120" w:after="120"/>
              <w:jc w:val="center"/>
              <w:rPr>
                <w:bCs/>
                <w:lang w:val="pl-PL"/>
              </w:rPr>
            </w:pPr>
          </w:p>
        </w:tc>
        <w:tc>
          <w:tcPr>
            <w:tcW w:w="3147" w:type="dxa"/>
            <w:vAlign w:val="center"/>
          </w:tcPr>
          <w:p w14:paraId="07A259AF" w14:textId="77777777" w:rsidR="00B66DE1" w:rsidRPr="007363E6" w:rsidRDefault="00B66DE1" w:rsidP="007363E6">
            <w:pPr>
              <w:tabs>
                <w:tab w:val="left" w:pos="5595"/>
              </w:tabs>
              <w:spacing w:before="120" w:after="120"/>
              <w:rPr>
                <w:bCs/>
                <w:lang w:val="pl-PL"/>
              </w:rPr>
            </w:pPr>
            <w:r w:rsidRPr="007363E6">
              <w:t>Kho Nhơm</w:t>
            </w:r>
          </w:p>
        </w:tc>
        <w:tc>
          <w:tcPr>
            <w:tcW w:w="3969" w:type="dxa"/>
            <w:vAlign w:val="center"/>
          </w:tcPr>
          <w:p w14:paraId="7A574425" w14:textId="77777777" w:rsidR="00B66DE1" w:rsidRPr="007363E6" w:rsidRDefault="00B66DE1" w:rsidP="007363E6">
            <w:pPr>
              <w:spacing w:before="120" w:after="120"/>
              <w:jc w:val="center"/>
            </w:pPr>
            <w:r w:rsidRPr="007363E6">
              <w:t>xã Triệu Sơn, tỉnh Thanh Hoá</w:t>
            </w:r>
          </w:p>
        </w:tc>
        <w:tc>
          <w:tcPr>
            <w:tcW w:w="1951" w:type="dxa"/>
            <w:vAlign w:val="center"/>
          </w:tcPr>
          <w:p w14:paraId="00DE3AC7" w14:textId="77777777" w:rsidR="00B66DE1" w:rsidRPr="007363E6" w:rsidRDefault="00B66DE1" w:rsidP="007363E6">
            <w:pPr>
              <w:tabs>
                <w:tab w:val="left" w:pos="5595"/>
              </w:tabs>
              <w:spacing w:before="120" w:after="120"/>
              <w:jc w:val="center"/>
              <w:rPr>
                <w:bCs/>
                <w:lang w:val="pl-PL"/>
              </w:rPr>
            </w:pPr>
            <w:r w:rsidRPr="007363E6">
              <w:rPr>
                <w:bCs/>
                <w:lang w:val="pl-PL"/>
              </w:rPr>
              <w:t>1.000</w:t>
            </w:r>
          </w:p>
        </w:tc>
      </w:tr>
      <w:tr w:rsidR="00B66DE1" w:rsidRPr="007363E6" w14:paraId="2B19FA28" w14:textId="77777777" w:rsidTr="007363E6">
        <w:trPr>
          <w:jc w:val="center"/>
        </w:trPr>
        <w:tc>
          <w:tcPr>
            <w:tcW w:w="709" w:type="dxa"/>
            <w:vAlign w:val="center"/>
          </w:tcPr>
          <w:p w14:paraId="4E913346" w14:textId="77777777" w:rsidR="00B66DE1" w:rsidRPr="007363E6" w:rsidRDefault="00B66DE1" w:rsidP="007363E6">
            <w:pPr>
              <w:tabs>
                <w:tab w:val="left" w:pos="5595"/>
              </w:tabs>
              <w:spacing w:before="120" w:after="120"/>
              <w:jc w:val="center"/>
              <w:rPr>
                <w:b/>
                <w:bCs/>
                <w:lang w:val="pl-PL"/>
              </w:rPr>
            </w:pPr>
            <w:r w:rsidRPr="007363E6">
              <w:rPr>
                <w:b/>
                <w:bCs/>
                <w:lang w:val="pl-PL"/>
              </w:rPr>
              <w:t>3</w:t>
            </w:r>
          </w:p>
        </w:tc>
        <w:tc>
          <w:tcPr>
            <w:tcW w:w="3147" w:type="dxa"/>
            <w:vAlign w:val="center"/>
          </w:tcPr>
          <w:p w14:paraId="3368E3E4" w14:textId="77777777" w:rsidR="00B66DE1" w:rsidRPr="007363E6" w:rsidRDefault="00B66DE1" w:rsidP="007363E6">
            <w:pPr>
              <w:tabs>
                <w:tab w:val="left" w:pos="5595"/>
              </w:tabs>
              <w:spacing w:before="120" w:after="120"/>
              <w:rPr>
                <w:b/>
                <w:bCs/>
                <w:lang w:val="pl-PL"/>
              </w:rPr>
            </w:pPr>
            <w:r w:rsidRPr="007363E6">
              <w:rPr>
                <w:b/>
                <w:bCs/>
                <w:lang w:val="pl-PL"/>
              </w:rPr>
              <w:t>ĐK6.KV7</w:t>
            </w:r>
          </w:p>
        </w:tc>
        <w:tc>
          <w:tcPr>
            <w:tcW w:w="3969" w:type="dxa"/>
            <w:vAlign w:val="center"/>
          </w:tcPr>
          <w:p w14:paraId="59FB650A" w14:textId="77777777" w:rsidR="00B66DE1" w:rsidRPr="007363E6" w:rsidRDefault="00B66DE1" w:rsidP="007363E6">
            <w:pPr>
              <w:spacing w:before="120" w:after="120"/>
              <w:jc w:val="center"/>
            </w:pPr>
          </w:p>
        </w:tc>
        <w:tc>
          <w:tcPr>
            <w:tcW w:w="1951" w:type="dxa"/>
            <w:vAlign w:val="center"/>
          </w:tcPr>
          <w:p w14:paraId="1C6007DA" w14:textId="77777777" w:rsidR="00B66DE1" w:rsidRPr="007363E6" w:rsidRDefault="00B66DE1" w:rsidP="007363E6">
            <w:pPr>
              <w:tabs>
                <w:tab w:val="left" w:pos="5595"/>
              </w:tabs>
              <w:spacing w:before="120" w:after="120"/>
              <w:jc w:val="center"/>
              <w:rPr>
                <w:b/>
                <w:bCs/>
                <w:lang w:val="pl-PL"/>
              </w:rPr>
            </w:pPr>
            <w:r w:rsidRPr="007363E6">
              <w:rPr>
                <w:b/>
                <w:bCs/>
                <w:lang w:val="pl-PL"/>
              </w:rPr>
              <w:t>1.300</w:t>
            </w:r>
          </w:p>
        </w:tc>
      </w:tr>
      <w:tr w:rsidR="00B66DE1" w:rsidRPr="007363E6" w14:paraId="02BD18A9" w14:textId="77777777" w:rsidTr="007363E6">
        <w:trPr>
          <w:jc w:val="center"/>
        </w:trPr>
        <w:tc>
          <w:tcPr>
            <w:tcW w:w="709" w:type="dxa"/>
            <w:vAlign w:val="center"/>
          </w:tcPr>
          <w:p w14:paraId="1E9EA0B5" w14:textId="77777777" w:rsidR="00B66DE1" w:rsidRPr="007363E6" w:rsidRDefault="00B66DE1" w:rsidP="007363E6">
            <w:pPr>
              <w:tabs>
                <w:tab w:val="left" w:pos="5595"/>
              </w:tabs>
              <w:spacing w:before="120" w:after="120"/>
              <w:jc w:val="center"/>
              <w:rPr>
                <w:bCs/>
                <w:lang w:val="pl-PL"/>
              </w:rPr>
            </w:pPr>
          </w:p>
        </w:tc>
        <w:tc>
          <w:tcPr>
            <w:tcW w:w="3147" w:type="dxa"/>
            <w:vAlign w:val="center"/>
          </w:tcPr>
          <w:p w14:paraId="468800DE" w14:textId="77777777" w:rsidR="00B66DE1" w:rsidRPr="007363E6" w:rsidRDefault="00B66DE1" w:rsidP="007363E6">
            <w:pPr>
              <w:tabs>
                <w:tab w:val="left" w:pos="5595"/>
              </w:tabs>
              <w:spacing w:before="120" w:after="120"/>
              <w:rPr>
                <w:bCs/>
                <w:lang w:val="pl-PL"/>
              </w:rPr>
            </w:pPr>
            <w:r w:rsidRPr="007363E6">
              <w:t>Kho Thái Hoà</w:t>
            </w:r>
          </w:p>
        </w:tc>
        <w:tc>
          <w:tcPr>
            <w:tcW w:w="3969" w:type="dxa"/>
            <w:vAlign w:val="center"/>
          </w:tcPr>
          <w:p w14:paraId="6A961891" w14:textId="77777777" w:rsidR="00B66DE1" w:rsidRPr="007363E6" w:rsidRDefault="00B66DE1" w:rsidP="007363E6">
            <w:pPr>
              <w:spacing w:before="120" w:after="120"/>
              <w:jc w:val="center"/>
            </w:pPr>
            <w:r w:rsidRPr="007363E6">
              <w:t>xã Tân Ninh, tỉnh Thanh Hoá</w:t>
            </w:r>
          </w:p>
        </w:tc>
        <w:tc>
          <w:tcPr>
            <w:tcW w:w="1951" w:type="dxa"/>
            <w:vAlign w:val="center"/>
          </w:tcPr>
          <w:p w14:paraId="1B395D4D" w14:textId="77777777" w:rsidR="00B66DE1" w:rsidRPr="007363E6" w:rsidRDefault="00B66DE1" w:rsidP="007363E6">
            <w:pPr>
              <w:tabs>
                <w:tab w:val="left" w:pos="5595"/>
              </w:tabs>
              <w:spacing w:before="120" w:after="120"/>
              <w:jc w:val="center"/>
              <w:rPr>
                <w:bCs/>
                <w:lang w:val="pl-PL"/>
              </w:rPr>
            </w:pPr>
            <w:r w:rsidRPr="007363E6">
              <w:rPr>
                <w:bCs/>
                <w:lang w:val="pl-PL"/>
              </w:rPr>
              <w:t>1.300</w:t>
            </w:r>
          </w:p>
        </w:tc>
      </w:tr>
      <w:tr w:rsidR="00B66DE1" w:rsidRPr="007363E6" w14:paraId="43C3E02B" w14:textId="77777777" w:rsidTr="007363E6">
        <w:trPr>
          <w:jc w:val="center"/>
        </w:trPr>
        <w:tc>
          <w:tcPr>
            <w:tcW w:w="709" w:type="dxa"/>
            <w:vAlign w:val="center"/>
          </w:tcPr>
          <w:p w14:paraId="2B67BC06" w14:textId="77777777" w:rsidR="00B66DE1" w:rsidRPr="007363E6" w:rsidRDefault="00B66DE1" w:rsidP="007363E6">
            <w:pPr>
              <w:tabs>
                <w:tab w:val="left" w:pos="5595"/>
              </w:tabs>
              <w:spacing w:before="120" w:after="120"/>
              <w:jc w:val="center"/>
              <w:rPr>
                <w:b/>
                <w:bCs/>
                <w:lang w:val="pl-PL"/>
              </w:rPr>
            </w:pPr>
            <w:r w:rsidRPr="007363E6">
              <w:rPr>
                <w:b/>
                <w:bCs/>
                <w:lang w:val="pl-PL"/>
              </w:rPr>
              <w:t>4</w:t>
            </w:r>
          </w:p>
        </w:tc>
        <w:tc>
          <w:tcPr>
            <w:tcW w:w="3147" w:type="dxa"/>
            <w:vAlign w:val="center"/>
          </w:tcPr>
          <w:p w14:paraId="45A5079A" w14:textId="77777777" w:rsidR="00B66DE1" w:rsidRPr="007363E6" w:rsidRDefault="00B66DE1" w:rsidP="007363E6">
            <w:pPr>
              <w:tabs>
                <w:tab w:val="left" w:pos="5595"/>
              </w:tabs>
              <w:spacing w:before="120" w:after="120"/>
              <w:rPr>
                <w:b/>
                <w:bCs/>
                <w:lang w:val="pl-PL"/>
              </w:rPr>
            </w:pPr>
            <w:r w:rsidRPr="007363E6">
              <w:rPr>
                <w:b/>
                <w:bCs/>
                <w:lang w:val="pl-PL"/>
              </w:rPr>
              <w:t>ĐK7.KV7</w:t>
            </w:r>
          </w:p>
        </w:tc>
        <w:tc>
          <w:tcPr>
            <w:tcW w:w="3969" w:type="dxa"/>
            <w:vAlign w:val="center"/>
          </w:tcPr>
          <w:p w14:paraId="67216C1F" w14:textId="77777777" w:rsidR="00B66DE1" w:rsidRPr="007363E6" w:rsidRDefault="00B66DE1" w:rsidP="007363E6">
            <w:pPr>
              <w:spacing w:before="120" w:after="120"/>
              <w:jc w:val="center"/>
            </w:pPr>
          </w:p>
        </w:tc>
        <w:tc>
          <w:tcPr>
            <w:tcW w:w="1951" w:type="dxa"/>
            <w:vAlign w:val="center"/>
          </w:tcPr>
          <w:p w14:paraId="083DBE8D" w14:textId="77777777" w:rsidR="00B66DE1" w:rsidRPr="007363E6" w:rsidRDefault="00B66DE1" w:rsidP="007363E6">
            <w:pPr>
              <w:tabs>
                <w:tab w:val="left" w:pos="5595"/>
              </w:tabs>
              <w:spacing w:before="120" w:after="120"/>
              <w:jc w:val="center"/>
              <w:rPr>
                <w:b/>
                <w:bCs/>
                <w:lang w:val="pl-PL"/>
              </w:rPr>
            </w:pPr>
            <w:r w:rsidRPr="007363E6">
              <w:rPr>
                <w:b/>
                <w:bCs/>
                <w:lang w:val="pl-PL"/>
              </w:rPr>
              <w:t>1.000</w:t>
            </w:r>
          </w:p>
        </w:tc>
      </w:tr>
      <w:tr w:rsidR="00B66DE1" w:rsidRPr="007363E6" w14:paraId="2C1BF4E4" w14:textId="77777777" w:rsidTr="007363E6">
        <w:trPr>
          <w:jc w:val="center"/>
        </w:trPr>
        <w:tc>
          <w:tcPr>
            <w:tcW w:w="709" w:type="dxa"/>
            <w:vAlign w:val="center"/>
          </w:tcPr>
          <w:p w14:paraId="4C7BAD42" w14:textId="77777777" w:rsidR="00B66DE1" w:rsidRPr="007363E6" w:rsidRDefault="00B66DE1" w:rsidP="007363E6">
            <w:pPr>
              <w:tabs>
                <w:tab w:val="left" w:pos="5595"/>
              </w:tabs>
              <w:spacing w:before="120" w:after="120"/>
              <w:jc w:val="center"/>
              <w:rPr>
                <w:bCs/>
                <w:lang w:val="pl-PL"/>
              </w:rPr>
            </w:pPr>
          </w:p>
        </w:tc>
        <w:tc>
          <w:tcPr>
            <w:tcW w:w="3147" w:type="dxa"/>
            <w:vAlign w:val="center"/>
          </w:tcPr>
          <w:p w14:paraId="3FB29C70" w14:textId="77777777" w:rsidR="00B66DE1" w:rsidRPr="007363E6" w:rsidRDefault="00B66DE1" w:rsidP="007363E6">
            <w:pPr>
              <w:tabs>
                <w:tab w:val="left" w:pos="5595"/>
              </w:tabs>
              <w:spacing w:before="120" w:after="120"/>
              <w:rPr>
                <w:bCs/>
                <w:lang w:val="pl-PL"/>
              </w:rPr>
            </w:pPr>
            <w:r w:rsidRPr="007363E6">
              <w:t>Kho Triệu Sơn</w:t>
            </w:r>
          </w:p>
        </w:tc>
        <w:tc>
          <w:tcPr>
            <w:tcW w:w="3969" w:type="dxa"/>
            <w:vAlign w:val="center"/>
          </w:tcPr>
          <w:p w14:paraId="422837E6" w14:textId="77777777" w:rsidR="00B66DE1" w:rsidRPr="007363E6" w:rsidRDefault="00B66DE1" w:rsidP="007363E6">
            <w:pPr>
              <w:spacing w:before="120" w:after="120"/>
              <w:jc w:val="center"/>
            </w:pPr>
            <w:r w:rsidRPr="007363E6">
              <w:t>xã Hợp Tiến, tỉnh Thanh Hoá</w:t>
            </w:r>
          </w:p>
        </w:tc>
        <w:tc>
          <w:tcPr>
            <w:tcW w:w="1951" w:type="dxa"/>
            <w:vAlign w:val="center"/>
          </w:tcPr>
          <w:p w14:paraId="1BF549C6" w14:textId="77777777" w:rsidR="00B66DE1" w:rsidRPr="007363E6" w:rsidRDefault="00B66DE1" w:rsidP="007363E6">
            <w:pPr>
              <w:tabs>
                <w:tab w:val="left" w:pos="5595"/>
              </w:tabs>
              <w:spacing w:before="120" w:after="120"/>
              <w:jc w:val="center"/>
              <w:rPr>
                <w:bCs/>
                <w:lang w:val="pl-PL"/>
              </w:rPr>
            </w:pPr>
            <w:r w:rsidRPr="007363E6">
              <w:rPr>
                <w:bCs/>
                <w:lang w:val="pl-PL"/>
              </w:rPr>
              <w:t>1.000</w:t>
            </w:r>
          </w:p>
        </w:tc>
      </w:tr>
      <w:tr w:rsidR="00B66DE1" w:rsidRPr="007363E6" w14:paraId="0D7C48C8" w14:textId="77777777" w:rsidTr="007363E6">
        <w:trPr>
          <w:jc w:val="center"/>
        </w:trPr>
        <w:tc>
          <w:tcPr>
            <w:tcW w:w="709" w:type="dxa"/>
            <w:vAlign w:val="center"/>
          </w:tcPr>
          <w:p w14:paraId="478E9F00" w14:textId="77777777" w:rsidR="00B66DE1" w:rsidRPr="007363E6" w:rsidRDefault="00B66DE1" w:rsidP="007363E6">
            <w:pPr>
              <w:tabs>
                <w:tab w:val="left" w:pos="5595"/>
              </w:tabs>
              <w:spacing w:before="120" w:after="120"/>
              <w:jc w:val="center"/>
              <w:rPr>
                <w:b/>
                <w:bCs/>
                <w:lang w:val="pl-PL"/>
              </w:rPr>
            </w:pPr>
            <w:r w:rsidRPr="007363E6">
              <w:rPr>
                <w:b/>
                <w:bCs/>
                <w:lang w:val="pl-PL"/>
              </w:rPr>
              <w:t>5</w:t>
            </w:r>
          </w:p>
        </w:tc>
        <w:tc>
          <w:tcPr>
            <w:tcW w:w="3147" w:type="dxa"/>
            <w:vAlign w:val="center"/>
          </w:tcPr>
          <w:p w14:paraId="4576AA7A" w14:textId="77777777" w:rsidR="00B66DE1" w:rsidRPr="007363E6" w:rsidRDefault="00B66DE1" w:rsidP="007363E6">
            <w:pPr>
              <w:tabs>
                <w:tab w:val="left" w:pos="5595"/>
              </w:tabs>
              <w:spacing w:before="120" w:after="120"/>
              <w:rPr>
                <w:b/>
                <w:bCs/>
                <w:lang w:val="pl-PL"/>
              </w:rPr>
            </w:pPr>
            <w:r w:rsidRPr="007363E6">
              <w:rPr>
                <w:b/>
                <w:bCs/>
                <w:lang w:val="pl-PL"/>
              </w:rPr>
              <w:t>ĐK8.KV7</w:t>
            </w:r>
          </w:p>
        </w:tc>
        <w:tc>
          <w:tcPr>
            <w:tcW w:w="3969" w:type="dxa"/>
            <w:vAlign w:val="center"/>
          </w:tcPr>
          <w:p w14:paraId="7476DE3D" w14:textId="77777777" w:rsidR="00B66DE1" w:rsidRPr="007363E6" w:rsidRDefault="00B66DE1" w:rsidP="007363E6">
            <w:pPr>
              <w:spacing w:before="120" w:after="120"/>
              <w:jc w:val="center"/>
            </w:pPr>
          </w:p>
        </w:tc>
        <w:tc>
          <w:tcPr>
            <w:tcW w:w="1951" w:type="dxa"/>
            <w:vAlign w:val="center"/>
          </w:tcPr>
          <w:p w14:paraId="0F38B4C9" w14:textId="77777777" w:rsidR="00B66DE1" w:rsidRPr="007363E6" w:rsidRDefault="00B66DE1" w:rsidP="007363E6">
            <w:pPr>
              <w:tabs>
                <w:tab w:val="left" w:pos="5595"/>
              </w:tabs>
              <w:spacing w:before="120" w:after="120"/>
              <w:jc w:val="center"/>
              <w:rPr>
                <w:b/>
                <w:bCs/>
                <w:lang w:val="pl-PL"/>
              </w:rPr>
            </w:pPr>
            <w:r w:rsidRPr="007363E6">
              <w:rPr>
                <w:b/>
                <w:bCs/>
                <w:lang w:val="pl-PL"/>
              </w:rPr>
              <w:t>550</w:t>
            </w:r>
          </w:p>
        </w:tc>
      </w:tr>
      <w:tr w:rsidR="00B66DE1" w:rsidRPr="007363E6" w14:paraId="4A6FDBA4" w14:textId="77777777" w:rsidTr="007363E6">
        <w:trPr>
          <w:jc w:val="center"/>
        </w:trPr>
        <w:tc>
          <w:tcPr>
            <w:tcW w:w="709" w:type="dxa"/>
            <w:vAlign w:val="center"/>
          </w:tcPr>
          <w:p w14:paraId="7400D840" w14:textId="77777777" w:rsidR="00B66DE1" w:rsidRPr="007363E6" w:rsidRDefault="00B66DE1" w:rsidP="007363E6">
            <w:pPr>
              <w:tabs>
                <w:tab w:val="left" w:pos="5595"/>
              </w:tabs>
              <w:spacing w:before="120" w:after="120"/>
              <w:jc w:val="center"/>
              <w:rPr>
                <w:bCs/>
                <w:lang w:val="pl-PL"/>
              </w:rPr>
            </w:pPr>
          </w:p>
        </w:tc>
        <w:tc>
          <w:tcPr>
            <w:tcW w:w="3147" w:type="dxa"/>
            <w:vAlign w:val="center"/>
          </w:tcPr>
          <w:p w14:paraId="5F7506E9" w14:textId="77777777" w:rsidR="00B66DE1" w:rsidRPr="007363E6" w:rsidRDefault="00B66DE1" w:rsidP="007363E6">
            <w:pPr>
              <w:tabs>
                <w:tab w:val="left" w:pos="5595"/>
              </w:tabs>
              <w:spacing w:before="120" w:after="120"/>
              <w:rPr>
                <w:bCs/>
                <w:lang w:val="pl-PL"/>
              </w:rPr>
            </w:pPr>
            <w:r w:rsidRPr="007363E6">
              <w:t>Kho Xuân Hoà</w:t>
            </w:r>
          </w:p>
        </w:tc>
        <w:tc>
          <w:tcPr>
            <w:tcW w:w="3969" w:type="dxa"/>
            <w:vAlign w:val="center"/>
          </w:tcPr>
          <w:p w14:paraId="2796F5A2" w14:textId="77777777" w:rsidR="00B66DE1" w:rsidRPr="007363E6" w:rsidRDefault="00B66DE1" w:rsidP="007363E6">
            <w:pPr>
              <w:tabs>
                <w:tab w:val="left" w:pos="5595"/>
              </w:tabs>
              <w:spacing w:before="120" w:after="120"/>
              <w:jc w:val="center"/>
              <w:rPr>
                <w:bCs/>
                <w:lang w:val="pl-PL"/>
              </w:rPr>
            </w:pPr>
            <w:r w:rsidRPr="007363E6">
              <w:t>xã Xuân Hoà, tỉnh Thanh Hoá</w:t>
            </w:r>
          </w:p>
        </w:tc>
        <w:tc>
          <w:tcPr>
            <w:tcW w:w="1951" w:type="dxa"/>
            <w:vAlign w:val="center"/>
          </w:tcPr>
          <w:p w14:paraId="655A0B49" w14:textId="77777777" w:rsidR="00B66DE1" w:rsidRPr="007363E6" w:rsidRDefault="00B66DE1" w:rsidP="007363E6">
            <w:pPr>
              <w:tabs>
                <w:tab w:val="left" w:pos="5595"/>
              </w:tabs>
              <w:spacing w:before="120" w:after="120"/>
              <w:jc w:val="center"/>
              <w:rPr>
                <w:bCs/>
                <w:lang w:val="pl-PL"/>
              </w:rPr>
            </w:pPr>
            <w:r w:rsidRPr="007363E6">
              <w:rPr>
                <w:bCs/>
                <w:lang w:val="pl-PL"/>
              </w:rPr>
              <w:t>550</w:t>
            </w:r>
          </w:p>
        </w:tc>
      </w:tr>
      <w:tr w:rsidR="00B66DE1" w:rsidRPr="007363E6" w14:paraId="18B8B45A" w14:textId="77777777" w:rsidTr="007363E6">
        <w:trPr>
          <w:jc w:val="center"/>
        </w:trPr>
        <w:tc>
          <w:tcPr>
            <w:tcW w:w="709" w:type="dxa"/>
            <w:vAlign w:val="center"/>
          </w:tcPr>
          <w:p w14:paraId="404A008A" w14:textId="77777777" w:rsidR="00B66DE1" w:rsidRPr="007363E6" w:rsidRDefault="00B66DE1" w:rsidP="007363E6">
            <w:pPr>
              <w:tabs>
                <w:tab w:val="left" w:pos="5595"/>
              </w:tabs>
              <w:spacing w:before="120" w:after="120"/>
              <w:jc w:val="center"/>
              <w:rPr>
                <w:b/>
                <w:bCs/>
                <w:lang w:val="pl-PL"/>
              </w:rPr>
            </w:pPr>
            <w:r w:rsidRPr="007363E6">
              <w:rPr>
                <w:b/>
                <w:bCs/>
                <w:lang w:val="pl-PL"/>
              </w:rPr>
              <w:lastRenderedPageBreak/>
              <w:t>6</w:t>
            </w:r>
          </w:p>
        </w:tc>
        <w:tc>
          <w:tcPr>
            <w:tcW w:w="3147" w:type="dxa"/>
            <w:vAlign w:val="center"/>
          </w:tcPr>
          <w:p w14:paraId="72037F6D" w14:textId="77777777" w:rsidR="00B66DE1" w:rsidRPr="007363E6" w:rsidRDefault="00B66DE1" w:rsidP="007363E6">
            <w:pPr>
              <w:tabs>
                <w:tab w:val="left" w:pos="5595"/>
              </w:tabs>
              <w:spacing w:before="120" w:after="120"/>
              <w:rPr>
                <w:b/>
                <w:bCs/>
                <w:lang w:val="pl-PL"/>
              </w:rPr>
            </w:pPr>
            <w:r w:rsidRPr="007363E6">
              <w:rPr>
                <w:b/>
                <w:bCs/>
                <w:lang w:val="pl-PL"/>
              </w:rPr>
              <w:t>ĐK19.KV7</w:t>
            </w:r>
          </w:p>
        </w:tc>
        <w:tc>
          <w:tcPr>
            <w:tcW w:w="3969" w:type="dxa"/>
            <w:vAlign w:val="center"/>
          </w:tcPr>
          <w:p w14:paraId="0B3C7BE0" w14:textId="77777777" w:rsidR="00B66DE1" w:rsidRPr="007363E6" w:rsidRDefault="00B66DE1" w:rsidP="007363E6">
            <w:pPr>
              <w:tabs>
                <w:tab w:val="left" w:pos="5595"/>
              </w:tabs>
              <w:spacing w:before="120" w:after="120"/>
              <w:jc w:val="center"/>
              <w:rPr>
                <w:bCs/>
                <w:lang w:val="pl-PL"/>
              </w:rPr>
            </w:pPr>
          </w:p>
        </w:tc>
        <w:tc>
          <w:tcPr>
            <w:tcW w:w="1951" w:type="dxa"/>
            <w:vAlign w:val="center"/>
          </w:tcPr>
          <w:p w14:paraId="2A68FCD8" w14:textId="77777777" w:rsidR="00B66DE1" w:rsidRPr="007363E6" w:rsidRDefault="00B66DE1" w:rsidP="007363E6">
            <w:pPr>
              <w:tabs>
                <w:tab w:val="left" w:pos="5595"/>
              </w:tabs>
              <w:spacing w:before="120" w:after="120"/>
              <w:jc w:val="center"/>
              <w:rPr>
                <w:b/>
                <w:bCs/>
                <w:lang w:val="pl-PL"/>
              </w:rPr>
            </w:pPr>
            <w:r w:rsidRPr="007363E6">
              <w:rPr>
                <w:b/>
                <w:bCs/>
                <w:lang w:val="pl-PL"/>
              </w:rPr>
              <w:t>2.300</w:t>
            </w:r>
          </w:p>
        </w:tc>
      </w:tr>
      <w:tr w:rsidR="00B66DE1" w:rsidRPr="007363E6" w14:paraId="31E7D75C" w14:textId="77777777" w:rsidTr="007363E6">
        <w:trPr>
          <w:jc w:val="center"/>
        </w:trPr>
        <w:tc>
          <w:tcPr>
            <w:tcW w:w="709" w:type="dxa"/>
            <w:vAlign w:val="center"/>
          </w:tcPr>
          <w:p w14:paraId="00EB97EC" w14:textId="77777777" w:rsidR="00B66DE1" w:rsidRPr="007363E6" w:rsidRDefault="00B66DE1" w:rsidP="007363E6">
            <w:pPr>
              <w:tabs>
                <w:tab w:val="left" w:pos="5595"/>
              </w:tabs>
              <w:spacing w:before="120" w:after="120"/>
              <w:jc w:val="center"/>
              <w:rPr>
                <w:bCs/>
                <w:lang w:val="pl-PL"/>
              </w:rPr>
            </w:pPr>
            <w:r w:rsidRPr="007363E6">
              <w:rPr>
                <w:bCs/>
                <w:lang w:val="pl-PL"/>
              </w:rPr>
              <w:t>6.1</w:t>
            </w:r>
          </w:p>
        </w:tc>
        <w:tc>
          <w:tcPr>
            <w:tcW w:w="3147" w:type="dxa"/>
            <w:vAlign w:val="center"/>
          </w:tcPr>
          <w:p w14:paraId="692FE730" w14:textId="77777777" w:rsidR="00B66DE1" w:rsidRPr="007363E6" w:rsidRDefault="00B66DE1" w:rsidP="007363E6">
            <w:pPr>
              <w:tabs>
                <w:tab w:val="left" w:pos="5595"/>
              </w:tabs>
              <w:spacing w:before="120" w:after="120"/>
              <w:rPr>
                <w:bCs/>
                <w:lang w:val="pl-PL"/>
              </w:rPr>
            </w:pPr>
            <w:r w:rsidRPr="007363E6">
              <w:rPr>
                <w:bCs/>
                <w:lang w:val="pl-PL"/>
              </w:rPr>
              <w:t>Kho Đồng Tâm</w:t>
            </w:r>
          </w:p>
        </w:tc>
        <w:tc>
          <w:tcPr>
            <w:tcW w:w="3969" w:type="dxa"/>
            <w:vAlign w:val="center"/>
          </w:tcPr>
          <w:p w14:paraId="6DC50DF4" w14:textId="77777777" w:rsidR="00B66DE1" w:rsidRPr="007363E6" w:rsidRDefault="00B66DE1" w:rsidP="007363E6">
            <w:pPr>
              <w:tabs>
                <w:tab w:val="left" w:pos="5595"/>
              </w:tabs>
              <w:spacing w:before="120" w:after="120"/>
              <w:jc w:val="center"/>
              <w:rPr>
                <w:bCs/>
                <w:lang w:val="pl-PL"/>
              </w:rPr>
            </w:pPr>
            <w:r w:rsidRPr="007363E6">
              <w:rPr>
                <w:bCs/>
                <w:lang w:val="pl-PL"/>
              </w:rPr>
              <w:t>phường Đông Sơn, tỉnh Thanh Hoá</w:t>
            </w:r>
          </w:p>
        </w:tc>
        <w:tc>
          <w:tcPr>
            <w:tcW w:w="1951" w:type="dxa"/>
            <w:vAlign w:val="center"/>
          </w:tcPr>
          <w:p w14:paraId="3BB53610" w14:textId="77777777" w:rsidR="00B66DE1" w:rsidRPr="007363E6" w:rsidRDefault="00B66DE1" w:rsidP="007363E6">
            <w:pPr>
              <w:tabs>
                <w:tab w:val="left" w:pos="5595"/>
              </w:tabs>
              <w:spacing w:before="120" w:after="120"/>
              <w:jc w:val="center"/>
              <w:rPr>
                <w:bCs/>
                <w:lang w:val="pl-PL"/>
              </w:rPr>
            </w:pPr>
            <w:r w:rsidRPr="007363E6">
              <w:rPr>
                <w:bCs/>
                <w:lang w:val="pl-PL"/>
              </w:rPr>
              <w:t>1.300</w:t>
            </w:r>
          </w:p>
        </w:tc>
      </w:tr>
      <w:tr w:rsidR="00B66DE1" w:rsidRPr="007363E6" w14:paraId="24BED879" w14:textId="77777777" w:rsidTr="007363E6">
        <w:trPr>
          <w:jc w:val="center"/>
        </w:trPr>
        <w:tc>
          <w:tcPr>
            <w:tcW w:w="709" w:type="dxa"/>
            <w:vAlign w:val="center"/>
          </w:tcPr>
          <w:p w14:paraId="263DAC35" w14:textId="77777777" w:rsidR="00B66DE1" w:rsidRPr="007363E6" w:rsidRDefault="00B66DE1" w:rsidP="007363E6">
            <w:pPr>
              <w:tabs>
                <w:tab w:val="left" w:pos="5595"/>
              </w:tabs>
              <w:spacing w:before="120" w:after="120"/>
              <w:jc w:val="center"/>
              <w:rPr>
                <w:bCs/>
                <w:lang w:val="pl-PL"/>
              </w:rPr>
            </w:pPr>
            <w:r w:rsidRPr="007363E6">
              <w:rPr>
                <w:bCs/>
                <w:lang w:val="pl-PL"/>
              </w:rPr>
              <w:t>6.2</w:t>
            </w:r>
          </w:p>
        </w:tc>
        <w:tc>
          <w:tcPr>
            <w:tcW w:w="3147" w:type="dxa"/>
            <w:vAlign w:val="center"/>
          </w:tcPr>
          <w:p w14:paraId="2704212E" w14:textId="77777777" w:rsidR="00B66DE1" w:rsidRPr="007363E6" w:rsidRDefault="00B66DE1" w:rsidP="007363E6">
            <w:pPr>
              <w:tabs>
                <w:tab w:val="left" w:pos="5595"/>
              </w:tabs>
              <w:spacing w:before="120" w:after="120"/>
              <w:rPr>
                <w:bCs/>
                <w:lang w:val="pl-PL"/>
              </w:rPr>
            </w:pPr>
            <w:r w:rsidRPr="007363E6">
              <w:rPr>
                <w:bCs/>
                <w:lang w:val="pl-PL"/>
              </w:rPr>
              <w:t>Kho Vạn Quy</w:t>
            </w:r>
          </w:p>
        </w:tc>
        <w:tc>
          <w:tcPr>
            <w:tcW w:w="3969" w:type="dxa"/>
            <w:vAlign w:val="center"/>
          </w:tcPr>
          <w:p w14:paraId="6479B6D4" w14:textId="77777777" w:rsidR="00B66DE1" w:rsidRPr="007363E6" w:rsidRDefault="00B66DE1" w:rsidP="007363E6">
            <w:pPr>
              <w:tabs>
                <w:tab w:val="left" w:pos="5595"/>
              </w:tabs>
              <w:spacing w:before="120" w:after="120"/>
              <w:rPr>
                <w:bCs/>
                <w:lang w:val="pl-PL"/>
              </w:rPr>
            </w:pPr>
            <w:r w:rsidRPr="007363E6">
              <w:rPr>
                <w:bCs/>
                <w:lang w:val="pl-PL"/>
              </w:rPr>
              <w:t xml:space="preserve"> xã Thiệu Trung, tỉnh Thanh Hoá</w:t>
            </w:r>
          </w:p>
        </w:tc>
        <w:tc>
          <w:tcPr>
            <w:tcW w:w="1951" w:type="dxa"/>
            <w:vAlign w:val="center"/>
          </w:tcPr>
          <w:p w14:paraId="2C67CA0B" w14:textId="77777777" w:rsidR="00B66DE1" w:rsidRPr="007363E6" w:rsidRDefault="00B66DE1" w:rsidP="007363E6">
            <w:pPr>
              <w:tabs>
                <w:tab w:val="left" w:pos="5595"/>
              </w:tabs>
              <w:spacing w:before="120" w:after="120"/>
              <w:jc w:val="center"/>
              <w:rPr>
                <w:bCs/>
                <w:lang w:val="pl-PL"/>
              </w:rPr>
            </w:pPr>
            <w:r w:rsidRPr="007363E6">
              <w:rPr>
                <w:bCs/>
                <w:lang w:val="pl-PL"/>
              </w:rPr>
              <w:t>1.000</w:t>
            </w:r>
          </w:p>
        </w:tc>
      </w:tr>
      <w:tr w:rsidR="00B66DE1" w:rsidRPr="007363E6" w14:paraId="0B7464B1" w14:textId="77777777" w:rsidTr="007363E6">
        <w:trPr>
          <w:trHeight w:val="591"/>
          <w:jc w:val="center"/>
        </w:trPr>
        <w:tc>
          <w:tcPr>
            <w:tcW w:w="709" w:type="dxa"/>
            <w:vAlign w:val="center"/>
          </w:tcPr>
          <w:p w14:paraId="48835094" w14:textId="77777777" w:rsidR="00B66DE1" w:rsidRPr="007363E6" w:rsidRDefault="00B66DE1" w:rsidP="007363E6">
            <w:pPr>
              <w:tabs>
                <w:tab w:val="left" w:pos="5595"/>
              </w:tabs>
              <w:spacing w:before="120" w:after="120"/>
              <w:jc w:val="center"/>
              <w:rPr>
                <w:bCs/>
                <w:lang w:val="pl-PL"/>
              </w:rPr>
            </w:pPr>
          </w:p>
        </w:tc>
        <w:tc>
          <w:tcPr>
            <w:tcW w:w="3147" w:type="dxa"/>
            <w:vAlign w:val="center"/>
          </w:tcPr>
          <w:p w14:paraId="70B72790" w14:textId="77777777" w:rsidR="00B66DE1" w:rsidRPr="007363E6" w:rsidRDefault="00B66DE1" w:rsidP="007363E6">
            <w:pPr>
              <w:tabs>
                <w:tab w:val="left" w:pos="5595"/>
              </w:tabs>
              <w:spacing w:before="120" w:after="120"/>
              <w:jc w:val="center"/>
              <w:rPr>
                <w:b/>
                <w:lang w:val="pl-PL"/>
              </w:rPr>
            </w:pPr>
            <w:r w:rsidRPr="007363E6">
              <w:rPr>
                <w:b/>
                <w:lang w:val="pl-PL"/>
              </w:rPr>
              <w:t>CỘNG</w:t>
            </w:r>
          </w:p>
        </w:tc>
        <w:tc>
          <w:tcPr>
            <w:tcW w:w="3969" w:type="dxa"/>
            <w:vAlign w:val="center"/>
          </w:tcPr>
          <w:p w14:paraId="3D75AB6F" w14:textId="77777777" w:rsidR="00B66DE1" w:rsidRPr="007363E6" w:rsidRDefault="00B66DE1" w:rsidP="007363E6">
            <w:pPr>
              <w:tabs>
                <w:tab w:val="left" w:pos="5595"/>
              </w:tabs>
              <w:spacing w:before="120" w:after="120"/>
              <w:rPr>
                <w:b/>
                <w:lang w:val="pl-PL"/>
              </w:rPr>
            </w:pPr>
          </w:p>
        </w:tc>
        <w:tc>
          <w:tcPr>
            <w:tcW w:w="1951" w:type="dxa"/>
            <w:vAlign w:val="center"/>
          </w:tcPr>
          <w:p w14:paraId="663E9F5B" w14:textId="77777777" w:rsidR="00B66DE1" w:rsidRPr="007363E6" w:rsidRDefault="00B66DE1" w:rsidP="007363E6">
            <w:pPr>
              <w:tabs>
                <w:tab w:val="left" w:pos="5595"/>
              </w:tabs>
              <w:spacing w:before="120" w:after="120"/>
              <w:jc w:val="center"/>
              <w:rPr>
                <w:b/>
                <w:lang w:val="pl-PL"/>
              </w:rPr>
            </w:pPr>
            <w:r w:rsidRPr="007363E6">
              <w:rPr>
                <w:b/>
                <w:lang w:val="pl-PL"/>
              </w:rPr>
              <w:t>6.650</w:t>
            </w:r>
          </w:p>
        </w:tc>
      </w:tr>
    </w:tbl>
    <w:p w14:paraId="74EF48FA" w14:textId="77777777" w:rsidR="00B66DE1" w:rsidRPr="00DC5B4E" w:rsidRDefault="00B66DE1" w:rsidP="006B4B59">
      <w:pPr>
        <w:spacing w:before="120" w:after="120"/>
        <w:ind w:firstLine="709"/>
        <w:jc w:val="both"/>
        <w:rPr>
          <w:b/>
          <w:lang w:val="nl-NL"/>
        </w:rPr>
      </w:pPr>
      <w:r w:rsidRPr="00DC5B4E">
        <w:rPr>
          <w:b/>
          <w:lang w:val="nl-NL"/>
        </w:rPr>
        <w:t>2. Mục tiêu công việc:</w:t>
      </w:r>
    </w:p>
    <w:p w14:paraId="1ACF870C" w14:textId="716D3338" w:rsidR="00B66DE1" w:rsidRPr="00BD17ED" w:rsidRDefault="00B66DE1" w:rsidP="006B4B59">
      <w:pPr>
        <w:spacing w:before="120" w:after="120"/>
        <w:ind w:firstLine="709"/>
        <w:contextualSpacing/>
        <w:jc w:val="both"/>
        <w:rPr>
          <w:lang w:val="nl-NL"/>
        </w:rPr>
      </w:pPr>
      <w:r w:rsidRPr="0030554F">
        <w:rPr>
          <w:lang w:val="nl-NL"/>
        </w:rPr>
        <w:t xml:space="preserve">Hoàn thành việc </w:t>
      </w:r>
      <w:r>
        <w:rPr>
          <w:bCs/>
          <w:lang w:val="nl-NL"/>
        </w:rPr>
        <w:t>c</w:t>
      </w:r>
      <w:r w:rsidRPr="00527286">
        <w:rPr>
          <w:bCs/>
          <w:lang w:val="nl-NL"/>
        </w:rPr>
        <w:t>ung cấp nhân công phục vụ nhập thóc</w:t>
      </w:r>
      <w:r w:rsidR="00C93186">
        <w:rPr>
          <w:bCs/>
          <w:lang w:val="nl-NL"/>
        </w:rPr>
        <w:t xml:space="preserve"> đóng bao</w:t>
      </w:r>
      <w:r w:rsidRPr="00527286">
        <w:rPr>
          <w:bCs/>
          <w:lang w:val="nl-NL"/>
        </w:rPr>
        <w:t xml:space="preserve"> nhập kho Dự trữ quốc gia năm 2025</w:t>
      </w:r>
      <w:r w:rsidRPr="0030554F">
        <w:rPr>
          <w:lang w:val="nl-NL"/>
        </w:rPr>
        <w:t xml:space="preserve"> (theo Chương V của E-HSMT), bảo đảm tiến độ, an toàn, tuân thủ theo đúng quy trình hướng dẫn của </w:t>
      </w:r>
      <w:r w:rsidRPr="00DC5B4E">
        <w:rPr>
          <w:lang w:val="nl-NL"/>
        </w:rPr>
        <w:t xml:space="preserve">Thông tư 87/2020/TT-BTC ngày 30/10/2020 của Bộ trưởng Bộ Tài chính Ban hành Quy chuẩn kỹ thuật quốc gia đối </w:t>
      </w:r>
      <w:r w:rsidRPr="00BD17ED">
        <w:rPr>
          <w:lang w:val="nl-NL"/>
        </w:rPr>
        <w:t>với thóc tẻ dự trữ quốc gia (QCVN 14:2020/BTC) và đúng yêu cầu kỹ thuật tại Chương V E-HSMT.</w:t>
      </w:r>
    </w:p>
    <w:p w14:paraId="442C4D21" w14:textId="77777777" w:rsidR="0010447D" w:rsidRDefault="00B66DE1" w:rsidP="006B4B59">
      <w:pPr>
        <w:spacing w:before="120" w:after="120"/>
        <w:ind w:firstLine="709"/>
        <w:jc w:val="both"/>
        <w:rPr>
          <w:b/>
          <w:lang w:val="nl-NL"/>
        </w:rPr>
      </w:pPr>
      <w:r w:rsidRPr="00BD17ED">
        <w:rPr>
          <w:b/>
          <w:lang w:val="nl-NL"/>
        </w:rPr>
        <w:t>3. Yêu cầu kỹ thuật của gói thầu:</w:t>
      </w:r>
    </w:p>
    <w:p w14:paraId="5DAF0F97" w14:textId="66BFCDA2" w:rsidR="00B66DE1" w:rsidRPr="0010447D" w:rsidRDefault="0010447D" w:rsidP="006B4B59">
      <w:pPr>
        <w:spacing w:before="120" w:after="120"/>
        <w:ind w:firstLine="709"/>
        <w:jc w:val="both"/>
        <w:rPr>
          <w:b/>
          <w:lang w:val="nl-NL"/>
        </w:rPr>
      </w:pPr>
      <w:r w:rsidRPr="007D2D61">
        <w:rPr>
          <w:b/>
          <w:lang w:val="nl-NL"/>
        </w:rPr>
        <w:t xml:space="preserve">3.1 </w:t>
      </w:r>
      <w:r w:rsidR="00B66DE1" w:rsidRPr="007D2D61">
        <w:rPr>
          <w:b/>
          <w:lang w:val="nl-NL"/>
        </w:rPr>
        <w:t>Yêu cầu chung</w:t>
      </w:r>
    </w:p>
    <w:p w14:paraId="1FF5EC0C" w14:textId="77777777" w:rsidR="00B66DE1" w:rsidRPr="0047256D" w:rsidRDefault="00B66DE1" w:rsidP="006B4B59">
      <w:pPr>
        <w:spacing w:before="120" w:after="120"/>
        <w:ind w:firstLine="709"/>
        <w:contextualSpacing/>
        <w:jc w:val="both"/>
        <w:rPr>
          <w:lang w:val="nl-NL"/>
        </w:rPr>
      </w:pPr>
      <w:r w:rsidRPr="0047256D">
        <w:rPr>
          <w:lang w:val="nl-NL"/>
        </w:rPr>
        <w:t>- Dịch vụ thuê nhân công phục vụ công tác nhập thóc</w:t>
      </w:r>
      <w:r>
        <w:rPr>
          <w:lang w:val="nl-NL"/>
        </w:rPr>
        <w:t xml:space="preserve"> đóng bao</w:t>
      </w:r>
      <w:r w:rsidRPr="0047256D">
        <w:rPr>
          <w:lang w:val="nl-NL"/>
        </w:rPr>
        <w:t xml:space="preserve"> dự trữ quốc gia bao gồm nhiều nội dung công việc vì vậy nhà thầu phải đảm bảo huy động đủ, kịp thời nhân lực để thực hiện các nội dung công việc. Đảm bảo thực hiện theo đúng quy trình hướng dẫn của Thông tư 87/2020/TT-BTC ngày 30/10/2020 của Bộ trưởng Bộ Tài chính Ban hành Quy chuẩn kỹ thuật quốc gia đối với thóc tẻ dự trữ quốc gia (QCVN 14:2020/BTC). </w:t>
      </w:r>
    </w:p>
    <w:p w14:paraId="386D5A2F" w14:textId="77777777" w:rsidR="00B66DE1" w:rsidRPr="0047256D" w:rsidRDefault="00B66DE1" w:rsidP="006B4B59">
      <w:pPr>
        <w:spacing w:before="120" w:after="120"/>
        <w:ind w:firstLine="709"/>
        <w:jc w:val="both"/>
        <w:rPr>
          <w:lang w:val="nl-NL"/>
        </w:rPr>
      </w:pPr>
      <w:r w:rsidRPr="0047256D">
        <w:rPr>
          <w:lang w:val="nl-NL"/>
        </w:rPr>
        <w:t xml:space="preserve">- Các nội dung thực hiện công tác nhập thóc </w:t>
      </w:r>
      <w:r>
        <w:rPr>
          <w:lang w:val="nl-NL"/>
        </w:rPr>
        <w:t xml:space="preserve">đóng bao </w:t>
      </w:r>
      <w:r w:rsidRPr="0047256D">
        <w:rPr>
          <w:lang w:val="nl-NL"/>
        </w:rPr>
        <w:t>dự trữ quốc gia không được vượt định mức quy định tại Thông tư số 18/2024/TT-BTC ngày 22 tháng 3 năm 2024 của Bộ trưởng Bộ Tài chính quy định về định mức kinh tế - kỹ thuật nhập, xuất hàng dự trữ quốc gia do Tổng cục Dự trữ Nhà nước trực tiếp quản lý.</w:t>
      </w:r>
    </w:p>
    <w:p w14:paraId="56297E09" w14:textId="77777777" w:rsidR="00B66DE1" w:rsidRPr="0047256D" w:rsidRDefault="00B66DE1" w:rsidP="006B4B59">
      <w:pPr>
        <w:spacing w:before="120" w:after="120"/>
        <w:ind w:firstLine="709"/>
        <w:contextualSpacing/>
        <w:jc w:val="both"/>
        <w:rPr>
          <w:lang w:val="nl-NL"/>
        </w:rPr>
      </w:pPr>
      <w:r w:rsidRPr="0047256D">
        <w:rPr>
          <w:lang w:val="nl-NL"/>
        </w:rPr>
        <w:t xml:space="preserve">- Trong quá trình thực hiện công việc Nhà thầu phải chấp hành nghiêm sự điều động của Điểm kho nhập hàng và Chi cục DTNN khu vực VII. Điểm kho sẽ báo trước cho Nhà thầu tối thiểu 01 ngày (bằng văn bản hoặc gọi điện) để Nhà thầu bố trí nhân lực đến Điểm kho để thực hiện công việc. Trước khi thực hiện công việc Nhà thầu phải cung cấp danh sách nhân công cho Điểm kho, nhân công thuộc danh sách Nhà thầu cung cấp khi đến thực hiện công tác nhập kho thóc phải xuất trình giấy tờ cho cán bộ điểm kho. </w:t>
      </w:r>
    </w:p>
    <w:p w14:paraId="10D50B9E" w14:textId="77777777" w:rsidR="00B66DE1" w:rsidRPr="0047256D" w:rsidRDefault="00B66DE1" w:rsidP="006B4B59">
      <w:pPr>
        <w:spacing w:before="120" w:after="120"/>
        <w:ind w:firstLine="709"/>
        <w:jc w:val="both"/>
        <w:rPr>
          <w:rFonts w:eastAsia="Calibri"/>
          <w:color w:val="000000"/>
        </w:rPr>
      </w:pPr>
      <w:r w:rsidRPr="0047256D">
        <w:rPr>
          <w:lang w:val="nl-NL"/>
        </w:rPr>
        <w:t xml:space="preserve">- </w:t>
      </w:r>
      <w:r w:rsidRPr="0047256D">
        <w:t>Nhà thầu phải tuân thủ đúng các nội quy, quy định của cơ quan, quy chế ra vào kho</w:t>
      </w:r>
      <w:r w:rsidRPr="0047256D">
        <w:rPr>
          <w:rFonts w:eastAsia="Calibri"/>
          <w:bCs/>
          <w:iCs/>
        </w:rPr>
        <w:t xml:space="preserve"> trong quá trình thực hiện công việc,</w:t>
      </w:r>
      <w:r w:rsidRPr="0047256D">
        <w:rPr>
          <w:rFonts w:eastAsia="Calibri"/>
          <w:color w:val="000000"/>
        </w:rPr>
        <w:t xml:space="preserve"> phải </w:t>
      </w:r>
      <w:r w:rsidRPr="0047256D">
        <w:rPr>
          <w:rFonts w:eastAsia="Calibri"/>
          <w:color w:val="000000"/>
          <w:lang w:val="vi-VN"/>
        </w:rPr>
        <w:t>chịu mọi trách nhiệm và đảm bảo tuyệt đối an toàn lao động, phòng cháy chữa cháy, an ninh trật tự,</w:t>
      </w:r>
      <w:r w:rsidRPr="0047256D">
        <w:rPr>
          <w:rFonts w:eastAsia="Calibri"/>
        </w:rPr>
        <w:t xml:space="preserve"> </w:t>
      </w:r>
      <w:r w:rsidRPr="0047256D">
        <w:rPr>
          <w:rFonts w:eastAsia="Calibri"/>
          <w:color w:val="000000"/>
          <w:lang w:val="vi-VN"/>
        </w:rPr>
        <w:t>vệ sinh môi trường.</w:t>
      </w:r>
      <w:r w:rsidRPr="0047256D">
        <w:rPr>
          <w:rFonts w:eastAsia="Calibri"/>
          <w:color w:val="000000"/>
        </w:rPr>
        <w:t xml:space="preserve"> </w:t>
      </w:r>
      <w:r w:rsidRPr="0047256D">
        <w:rPr>
          <w:rFonts w:eastAsia="Calibri"/>
          <w:bCs/>
          <w:iCs/>
        </w:rPr>
        <w:t>Chịu mọi trách nhiệm trang bị bảo hộ lao động, mua bảo hiểm tai nạn lao động cho nhân công trong quá trình thực hiệ</w:t>
      </w:r>
      <w:r>
        <w:rPr>
          <w:rFonts w:eastAsia="Calibri"/>
          <w:bCs/>
          <w:iCs/>
        </w:rPr>
        <w:t xml:space="preserve">n. </w:t>
      </w:r>
      <w:r w:rsidRPr="0047256D">
        <w:rPr>
          <w:rFonts w:eastAsia="Calibri"/>
          <w:color w:val="000000"/>
        </w:rPr>
        <w:t>Không được làm h</w:t>
      </w:r>
      <w:r w:rsidRPr="0047256D">
        <w:rPr>
          <w:rFonts w:eastAsia="Calibri"/>
          <w:color w:val="000000"/>
          <w:lang w:val="vi-VN"/>
        </w:rPr>
        <w:t xml:space="preserve">ư hỏng, </w:t>
      </w:r>
      <w:r w:rsidRPr="0047256D">
        <w:rPr>
          <w:rFonts w:eastAsia="Calibri"/>
          <w:color w:val="000000"/>
        </w:rPr>
        <w:t>thiệt hại, thất thoát tài sản của đơn vị</w:t>
      </w:r>
      <w:r w:rsidRPr="0047256D">
        <w:rPr>
          <w:rFonts w:eastAsia="Calibri"/>
          <w:color w:val="000000"/>
          <w:lang w:val="vi-VN"/>
        </w:rPr>
        <w:t>;</w:t>
      </w:r>
      <w:r w:rsidRPr="0047256D">
        <w:rPr>
          <w:rFonts w:eastAsia="Calibri"/>
          <w:color w:val="000000"/>
        </w:rPr>
        <w:t xml:space="preserve"> nếu xảy ra mà lỗi xác định do Nhà thầu</w:t>
      </w:r>
      <w:r w:rsidRPr="0047256D">
        <w:rPr>
          <w:rFonts w:eastAsia="Calibri"/>
          <w:color w:val="000000"/>
          <w:lang w:val="vi-VN"/>
        </w:rPr>
        <w:t xml:space="preserve"> thì</w:t>
      </w:r>
      <w:r w:rsidRPr="0047256D">
        <w:rPr>
          <w:rFonts w:eastAsia="Calibri"/>
          <w:color w:val="000000"/>
        </w:rPr>
        <w:t xml:space="preserve"> phải chịu hoàn toàn trách nhiệm và phải </w:t>
      </w:r>
      <w:r w:rsidRPr="0047256D">
        <w:rPr>
          <w:rFonts w:eastAsia="Calibri"/>
          <w:color w:val="000000"/>
          <w:lang w:val="vi-VN"/>
        </w:rPr>
        <w:t xml:space="preserve">sửa chữa, khắc phục, </w:t>
      </w:r>
      <w:r w:rsidRPr="0047256D">
        <w:rPr>
          <w:rFonts w:eastAsia="Calibri"/>
          <w:color w:val="000000"/>
        </w:rPr>
        <w:t>đền bù khoản bị hư hỏng, mất mát mình gây ra.</w:t>
      </w:r>
    </w:p>
    <w:p w14:paraId="582B78E6" w14:textId="28D2C9C4" w:rsidR="00B66DE1" w:rsidRPr="0047256D" w:rsidRDefault="00B66DE1" w:rsidP="006B4B59">
      <w:pPr>
        <w:spacing w:before="120" w:after="120"/>
        <w:ind w:right="102" w:firstLine="720"/>
        <w:jc w:val="both"/>
        <w:rPr>
          <w:color w:val="000000"/>
        </w:rPr>
      </w:pPr>
      <w:r w:rsidRPr="0047256D">
        <w:rPr>
          <w:color w:val="000000"/>
        </w:rPr>
        <w:lastRenderedPageBreak/>
        <w:t xml:space="preserve">- Tiến độ bốc xếp thóc trong ngày theo yêu cầu của đơn vị nhưng phải đảm bảo năng lực bốc xếp tối thiểu </w:t>
      </w:r>
      <w:r w:rsidR="008A4119">
        <w:rPr>
          <w:color w:val="000000"/>
        </w:rPr>
        <w:t>1</w:t>
      </w:r>
      <w:r w:rsidRPr="0047256D">
        <w:rPr>
          <w:color w:val="000000"/>
        </w:rPr>
        <w:t>00 tấn/ngày</w:t>
      </w:r>
      <w:r>
        <w:rPr>
          <w:color w:val="000000"/>
        </w:rPr>
        <w:t>/kho nhập hàng</w:t>
      </w:r>
      <w:r w:rsidRPr="0047256D">
        <w:rPr>
          <w:color w:val="000000"/>
        </w:rPr>
        <w:t>. Thời gian làm việc cả ngày thứ bảy, chủ nhật, ngày lễ khi có kế hoạch nhập hàng. Trường hợp vì yếu tố khách quan làm ảnh hưởng đến tiến độ nhập hàng bị chậm lại như xe chở hàng chưa đến, ảnh hưởng của thời tiết, sự cố về điện, thời gian chờ đợi lấy mẫu kiểm tra hàng…thì bên bốc xếp vẫn phải đảm bảo lực lượng bốc xếp đầy đủ để sẵn sàng thực hiện nhiệm vụ theo tiến độ yêu cầu.</w:t>
      </w:r>
    </w:p>
    <w:p w14:paraId="16C9FADB" w14:textId="5A5C0E42" w:rsidR="00B66DE1" w:rsidRPr="002B1968" w:rsidRDefault="0062344E" w:rsidP="006B4B59">
      <w:pPr>
        <w:pStyle w:val="ListParagraph"/>
        <w:numPr>
          <w:ilvl w:val="1"/>
          <w:numId w:val="5"/>
        </w:numPr>
        <w:spacing w:before="120" w:after="120"/>
        <w:jc w:val="both"/>
        <w:rPr>
          <w:b/>
          <w:bCs/>
          <w:lang w:val="nl-NL"/>
        </w:rPr>
      </w:pPr>
      <w:r>
        <w:rPr>
          <w:b/>
          <w:bCs/>
          <w:lang w:val="nl-NL"/>
        </w:rPr>
        <w:t xml:space="preserve"> </w:t>
      </w:r>
      <w:r w:rsidR="00B66DE1" w:rsidRPr="002B1968">
        <w:rPr>
          <w:b/>
          <w:bCs/>
          <w:lang w:val="nl-NL"/>
        </w:rPr>
        <w:t>Nội dung thực hiện:</w:t>
      </w:r>
    </w:p>
    <w:p w14:paraId="5DA95B3B" w14:textId="04CEDEB9" w:rsidR="00B66DE1" w:rsidRPr="0047256D" w:rsidRDefault="00284432" w:rsidP="006B4B59">
      <w:pPr>
        <w:spacing w:before="120" w:after="120"/>
        <w:ind w:firstLine="360"/>
        <w:jc w:val="both"/>
        <w:rPr>
          <w:b/>
          <w:i/>
          <w:lang w:val="nl-NL"/>
        </w:rPr>
      </w:pPr>
      <w:r>
        <w:rPr>
          <w:b/>
          <w:i/>
          <w:lang w:val="nl-NL"/>
        </w:rPr>
        <w:t>3.</w:t>
      </w:r>
      <w:r w:rsidR="00B66DE1" w:rsidRPr="0047256D">
        <w:rPr>
          <w:b/>
          <w:i/>
          <w:lang w:val="nl-NL"/>
        </w:rPr>
        <w:t>2.1. Vận chuyển vật tư, dụng cụ phục vụ nhập.</w:t>
      </w:r>
    </w:p>
    <w:p w14:paraId="451DBEB3" w14:textId="77777777" w:rsidR="00B66DE1" w:rsidRPr="0047256D" w:rsidRDefault="00B66DE1" w:rsidP="006B4B59">
      <w:pPr>
        <w:spacing w:before="120" w:after="120"/>
        <w:ind w:firstLine="567"/>
        <w:jc w:val="both"/>
        <w:rPr>
          <w:lang w:val="nl-NL"/>
        </w:rPr>
      </w:pPr>
      <w:r w:rsidRPr="0047256D">
        <w:rPr>
          <w:lang w:val="nl-NL"/>
        </w:rPr>
        <w:t>- Hàng ngày trước khi hàng nhập kho: Vận chuyển máy móc thiết bị, công cụ dụng cụ, vật tư (băng tải, cân bàn điện tử, máy khâu bao, quạt,...) từ kho nội bộ của các Điểm kho đến cửa kho và vào các vị trí mà đơn vị sắp xếp để phục vụ nhập hàng.</w:t>
      </w:r>
    </w:p>
    <w:p w14:paraId="2129B1D2" w14:textId="77777777" w:rsidR="00B66DE1" w:rsidRPr="0047256D" w:rsidRDefault="00B66DE1" w:rsidP="006B4B59">
      <w:pPr>
        <w:spacing w:before="120" w:after="120"/>
        <w:ind w:firstLine="567"/>
        <w:jc w:val="both"/>
        <w:rPr>
          <w:lang w:val="nl-NL"/>
        </w:rPr>
      </w:pPr>
      <w:r w:rsidRPr="0047256D">
        <w:rPr>
          <w:lang w:val="nl-NL"/>
        </w:rPr>
        <w:t>- Trong quá trình nhập hàng: Vận chuyển vật tư, dụng cụ phục vụ nhập theo yêu cầu của đơn vị.</w:t>
      </w:r>
    </w:p>
    <w:p w14:paraId="57978221" w14:textId="77777777" w:rsidR="00B66DE1" w:rsidRPr="0047256D" w:rsidRDefault="00B66DE1" w:rsidP="006B4B59">
      <w:pPr>
        <w:spacing w:before="120" w:after="120"/>
        <w:ind w:firstLine="567"/>
        <w:jc w:val="both"/>
        <w:rPr>
          <w:lang w:val="nl-NL"/>
        </w:rPr>
      </w:pPr>
      <w:r w:rsidRPr="0047256D">
        <w:rPr>
          <w:lang w:val="nl-NL"/>
        </w:rPr>
        <w:t>- Kết thúc ngày nhập: Ngay khi dừng bốc xếp thóc, thu dọn, vệ sinh và vận chuyển máy móc thiết bị, công cụ dụng cụ, vật tư về nơi bảo quản theo hướng dẫn của đơn vị.</w:t>
      </w:r>
    </w:p>
    <w:p w14:paraId="6A6818B5" w14:textId="6CD3D017" w:rsidR="00B66DE1" w:rsidRPr="0047256D" w:rsidRDefault="006E0AA4" w:rsidP="006B4B59">
      <w:pPr>
        <w:spacing w:before="120" w:after="120"/>
        <w:ind w:firstLine="567"/>
        <w:jc w:val="both"/>
        <w:rPr>
          <w:b/>
          <w:i/>
          <w:lang w:val="nl-NL"/>
        </w:rPr>
      </w:pPr>
      <w:r>
        <w:rPr>
          <w:b/>
          <w:i/>
          <w:lang w:val="nl-NL"/>
        </w:rPr>
        <w:t>3.</w:t>
      </w:r>
      <w:r w:rsidR="00B66DE1" w:rsidRPr="0047256D">
        <w:rPr>
          <w:b/>
          <w:i/>
          <w:lang w:val="nl-NL"/>
        </w:rPr>
        <w:t>2.</w:t>
      </w:r>
      <w:r w:rsidR="00B66DE1" w:rsidRPr="0047256D">
        <w:rPr>
          <w:b/>
          <w:i/>
          <w:iCs/>
          <w:color w:val="000000"/>
        </w:rPr>
        <w:t xml:space="preserve">2. </w:t>
      </w:r>
      <w:r w:rsidR="00B66DE1">
        <w:rPr>
          <w:b/>
          <w:i/>
          <w:iCs/>
          <w:color w:val="000000"/>
        </w:rPr>
        <w:t>Vận c</w:t>
      </w:r>
      <w:r w:rsidR="00B66DE1" w:rsidRPr="0047256D">
        <w:rPr>
          <w:b/>
          <w:i/>
          <w:iCs/>
          <w:color w:val="000000"/>
        </w:rPr>
        <w:t xml:space="preserve">huyển </w:t>
      </w:r>
      <w:r w:rsidR="00B66DE1">
        <w:rPr>
          <w:b/>
          <w:i/>
          <w:iCs/>
          <w:color w:val="000000"/>
        </w:rPr>
        <w:t xml:space="preserve">bao </w:t>
      </w:r>
      <w:r w:rsidR="00B66DE1" w:rsidRPr="0047256D">
        <w:rPr>
          <w:b/>
          <w:i/>
          <w:iCs/>
          <w:color w:val="000000"/>
        </w:rPr>
        <w:t>thóc từ phương tiện,</w:t>
      </w:r>
      <w:r w:rsidR="00B66DE1" w:rsidRPr="0047256D">
        <w:rPr>
          <w:b/>
          <w:i/>
          <w:lang w:val="nl-NL"/>
        </w:rPr>
        <w:t xml:space="preserve"> qua cân, xếp vào kho</w:t>
      </w:r>
    </w:p>
    <w:p w14:paraId="3688C719" w14:textId="0C2770D3" w:rsidR="00B66DE1" w:rsidRPr="0047256D" w:rsidRDefault="00B66DE1" w:rsidP="006B4B59">
      <w:pPr>
        <w:spacing w:before="120" w:after="120"/>
        <w:ind w:firstLine="720"/>
        <w:jc w:val="both"/>
        <w:rPr>
          <w:lang w:val="nl-NL"/>
        </w:rPr>
      </w:pPr>
      <w:r w:rsidRPr="0047256D">
        <w:rPr>
          <w:lang w:val="nl-NL"/>
        </w:rPr>
        <w:t xml:space="preserve">Nhân công thực hiện các công việc phục vụ bốc xếp thóc </w:t>
      </w:r>
      <w:r>
        <w:rPr>
          <w:lang w:val="nl-NL"/>
        </w:rPr>
        <w:t xml:space="preserve">đóng bao </w:t>
      </w:r>
      <w:r w:rsidRPr="0047256D">
        <w:rPr>
          <w:lang w:val="nl-NL"/>
        </w:rPr>
        <w:t>nhập kho DTQG  năm 2025 tại các kho của Điểm kho thuộc Chi cục dự trữ nhà nước khu vực VII (</w:t>
      </w:r>
      <w:r w:rsidRPr="0047256D">
        <w:rPr>
          <w:i/>
          <w:iCs/>
          <w:lang w:val="nl-NL"/>
        </w:rPr>
        <w:t xml:space="preserve">theo </w:t>
      </w:r>
      <w:r w:rsidR="008B20DA">
        <w:rPr>
          <w:i/>
          <w:iCs/>
          <w:lang w:val="nl-NL"/>
        </w:rPr>
        <w:t>Mục 1 Chương này</w:t>
      </w:r>
      <w:r w:rsidRPr="0047256D">
        <w:rPr>
          <w:lang w:val="nl-NL"/>
        </w:rPr>
        <w:t>) dưới sự hướng dẫn, chỉ đạo của đơn vị với các nội dung cụ thể như sau:</w:t>
      </w:r>
    </w:p>
    <w:p w14:paraId="384AE0C6" w14:textId="59A0D04B" w:rsidR="00B66DE1" w:rsidRPr="0047256D" w:rsidRDefault="00E808AC" w:rsidP="006B4B59">
      <w:pPr>
        <w:spacing w:before="120" w:after="120"/>
        <w:ind w:firstLine="720"/>
        <w:jc w:val="both"/>
        <w:rPr>
          <w:i/>
          <w:lang w:val="nl-NL"/>
        </w:rPr>
      </w:pPr>
      <w:r>
        <w:rPr>
          <w:i/>
          <w:lang w:val="nl-NL"/>
        </w:rPr>
        <w:t>3.</w:t>
      </w:r>
      <w:r w:rsidR="00B66DE1" w:rsidRPr="0047256D">
        <w:rPr>
          <w:i/>
          <w:lang w:val="nl-NL"/>
        </w:rPr>
        <w:t>2.2.1. Phương thức thực hiện:</w:t>
      </w:r>
    </w:p>
    <w:p w14:paraId="2B9DEBD7" w14:textId="77777777" w:rsidR="00B66DE1" w:rsidRPr="0047256D" w:rsidRDefault="00B66DE1" w:rsidP="006B4B59">
      <w:pPr>
        <w:spacing w:before="120" w:after="120"/>
        <w:ind w:firstLine="720"/>
        <w:jc w:val="both"/>
        <w:rPr>
          <w:lang w:val="nl-NL"/>
        </w:rPr>
      </w:pPr>
      <w:r w:rsidRPr="0047256D">
        <w:rPr>
          <w:lang w:val="nl-NL"/>
        </w:rPr>
        <w:t xml:space="preserve">- </w:t>
      </w:r>
      <w:r w:rsidRPr="0047256D">
        <w:rPr>
          <w:color w:val="000000"/>
          <w:lang w:val="nl-NL"/>
        </w:rPr>
        <w:t>Thóc</w:t>
      </w:r>
      <w:r>
        <w:rPr>
          <w:color w:val="000000"/>
          <w:lang w:val="nl-NL"/>
        </w:rPr>
        <w:t xml:space="preserve"> đóng bao được giao</w:t>
      </w:r>
      <w:r w:rsidRPr="0047256D">
        <w:rPr>
          <w:lang w:val="nl-NL"/>
        </w:rPr>
        <w:t xml:space="preserve"> trên phương tiện của bên g</w:t>
      </w:r>
      <w:r>
        <w:rPr>
          <w:lang w:val="nl-NL"/>
        </w:rPr>
        <w:t xml:space="preserve">iao hàng, được công nhân bốc xếp </w:t>
      </w:r>
      <w:r w:rsidRPr="0047256D">
        <w:rPr>
          <w:lang w:val="nl-NL"/>
        </w:rPr>
        <w:t xml:space="preserve">chuyển xuống qua cân 100% để kiểm tra trọng lượng. Đưa hàng lên cân phải nhẹ nhàng, khối lượng một mã cân không được quá tải trọng cho phép đối với cân. </w:t>
      </w:r>
    </w:p>
    <w:p w14:paraId="646D5DC3" w14:textId="77777777" w:rsidR="00B66DE1" w:rsidRPr="0047256D" w:rsidRDefault="00B66DE1" w:rsidP="006B4B59">
      <w:pPr>
        <w:spacing w:before="120" w:after="120"/>
        <w:ind w:firstLine="720"/>
        <w:jc w:val="both"/>
        <w:rPr>
          <w:lang w:val="nl-NL"/>
        </w:rPr>
      </w:pPr>
      <w:r>
        <w:rPr>
          <w:lang w:val="nl-NL"/>
        </w:rPr>
        <w:t>- Các bao t</w:t>
      </w:r>
      <w:r w:rsidRPr="0047256D">
        <w:rPr>
          <w:lang w:val="nl-NL"/>
        </w:rPr>
        <w:t xml:space="preserve">hóc đã qua cân được vận chuyển thẳng vào trong kho. Khi vận chuyển thóc vào trong kho chú ý không để làm bẩn, hay làm rách màng (nếu để bẩn hay rách màng phải có trách nhiệm thay thế màng mới đảm bảo yêu cầu tiêu chuẩn kỹ thuật), thóc sau khi chuyển vào trong kho được xếp thành lô đảm bảo quy cách theo yêu cầu của kỹ thuật điểm kho. </w:t>
      </w:r>
    </w:p>
    <w:p w14:paraId="52B2E6B1" w14:textId="77777777" w:rsidR="00B66DE1" w:rsidRPr="0047256D" w:rsidRDefault="00B66DE1" w:rsidP="006B4B59">
      <w:pPr>
        <w:spacing w:before="120" w:after="120"/>
        <w:ind w:firstLine="720"/>
        <w:jc w:val="both"/>
        <w:rPr>
          <w:lang w:val="nl-NL"/>
        </w:rPr>
      </w:pPr>
      <w:r w:rsidRPr="0047256D">
        <w:rPr>
          <w:lang w:val="nl-NL"/>
        </w:rPr>
        <w:t xml:space="preserve">- Trong trường hợp mất điện hay băng tải bị hư hỏng hoặc những kho không thể bố trí băng tải trong quá trình bốc xếp thì bên bốc xếp phải chủ động phương án, bố trí nhân lực để đáp ứng tiến độ nhập hàng.  </w:t>
      </w:r>
    </w:p>
    <w:p w14:paraId="344900DF" w14:textId="77777777" w:rsidR="00B66DE1" w:rsidRPr="0047256D" w:rsidRDefault="00B66DE1" w:rsidP="006B4B59">
      <w:pPr>
        <w:spacing w:before="120" w:after="120"/>
        <w:ind w:firstLine="720"/>
        <w:jc w:val="both"/>
        <w:rPr>
          <w:lang w:val="nl-NL"/>
        </w:rPr>
      </w:pPr>
      <w:r w:rsidRPr="0047256D">
        <w:rPr>
          <w:lang w:val="nl-NL"/>
        </w:rPr>
        <w:t>- Quá trình bốc xếp nếu phát hiện bao thóc của bên giao hàng bị rách, bẩn, bị ướt thì không được bốc vào kho.</w:t>
      </w:r>
    </w:p>
    <w:p w14:paraId="6FB34C6A" w14:textId="4F6CA465" w:rsidR="00B66DE1" w:rsidRPr="0047256D" w:rsidRDefault="00E808AC" w:rsidP="006B4B59">
      <w:pPr>
        <w:spacing w:before="120" w:after="120"/>
        <w:ind w:firstLine="720"/>
        <w:jc w:val="both"/>
        <w:rPr>
          <w:i/>
          <w:lang w:val="nl-NL"/>
        </w:rPr>
      </w:pPr>
      <w:r>
        <w:rPr>
          <w:i/>
          <w:lang w:val="nl-NL"/>
        </w:rPr>
        <w:t>3.</w:t>
      </w:r>
      <w:r w:rsidR="00B66DE1" w:rsidRPr="0047256D">
        <w:rPr>
          <w:i/>
          <w:lang w:val="nl-NL"/>
        </w:rPr>
        <w:t>2.2.2 .Kỹ thuật kê xếp:</w:t>
      </w:r>
    </w:p>
    <w:p w14:paraId="4C8783CE" w14:textId="77777777" w:rsidR="00B66DE1" w:rsidRPr="0047256D" w:rsidRDefault="00B66DE1" w:rsidP="006B4B59">
      <w:pPr>
        <w:spacing w:before="120" w:after="120"/>
        <w:ind w:firstLine="720"/>
        <w:jc w:val="both"/>
        <w:rPr>
          <w:lang w:val="nl-NL"/>
        </w:rPr>
      </w:pPr>
      <w:bookmarkStart w:id="2" w:name="_Hlk136963531"/>
      <w:r w:rsidRPr="0047256D">
        <w:rPr>
          <w:lang w:val="nl-NL"/>
        </w:rPr>
        <w:lastRenderedPageBreak/>
        <w:t>Thóc được xếp thành từng lô theo đúng quy định tại Thông tư số 87/2020/TT-BTC ngày 30/10/2020 của Bộ Tài chính ban hành quy chuẩn kỹ thuật quốc gia đối với thóc tẻ dự trữ quốc gia:</w:t>
      </w:r>
    </w:p>
    <w:p w14:paraId="05D85513" w14:textId="77777777" w:rsidR="00B66DE1" w:rsidRPr="0047256D" w:rsidRDefault="00B66DE1" w:rsidP="006B4B59">
      <w:pPr>
        <w:spacing w:before="120" w:after="120"/>
        <w:ind w:firstLine="720"/>
        <w:jc w:val="both"/>
        <w:rPr>
          <w:lang w:val="nl-NL"/>
        </w:rPr>
      </w:pPr>
      <w:r w:rsidRPr="0047256D">
        <w:rPr>
          <w:lang w:val="nl-NL"/>
        </w:rPr>
        <w:t>- Các bao thóc được xếp ngay ngắn tạo thành lô, từ 5 đến 6 lớp bao xếp giật lùi vào ít nhất 0,1m tạo thành một cấp, trong mỗi lớp, các bao được xếp cài khoá vào nhau đảm bảo lô thóc không bị nghiêng, đổ trong quá trình bảo quản, chiều cao tối đa không quá 4m. Lô thóc phải cách tường tối thiểu 0,5m, đỉnh lô thóc đảm bảo cách trần kho tối thiểu 1,7m, các lô cách nhau tối thiểu 1m. Tạo các giếng và rãnh thông thoáng trong khi chất xếp: Lô chất xếp có khối lượng đến 100 tấn không cần tạo giếng; lô trên 100 tấn đến 150 tấn cần tạo 01 giếng; lô trên 150 tấn đến 300 tấn cần tạo 2 giếng. Giếng được tạo từ lớp bao đầu tiên tới đỉnh lô, kích thước giếng 1m x 1m. Theo độ cao lô thóc cần tạo 3 tầng rãnh đều nhau. Các rãnh được tạo theo cả 2 chiều rộng và dài của lô thông với giếng, kích thước của rãnh 0,3m x 0,3m.</w:t>
      </w:r>
    </w:p>
    <w:p w14:paraId="57446835" w14:textId="0BA105BA" w:rsidR="00B66DE1" w:rsidRPr="0047256D" w:rsidRDefault="00E808AC" w:rsidP="006B4B59">
      <w:pPr>
        <w:spacing w:before="120" w:after="120"/>
        <w:ind w:firstLine="720"/>
        <w:jc w:val="both"/>
        <w:rPr>
          <w:b/>
          <w:i/>
          <w:lang w:val="nl-NL"/>
        </w:rPr>
      </w:pPr>
      <w:r>
        <w:rPr>
          <w:b/>
          <w:i/>
          <w:lang w:val="nl-NL"/>
        </w:rPr>
        <w:t>3.</w:t>
      </w:r>
      <w:r w:rsidR="00B66DE1" w:rsidRPr="0047256D">
        <w:rPr>
          <w:b/>
          <w:i/>
          <w:lang w:val="nl-NL"/>
        </w:rPr>
        <w:t>2.3. Vệ sinh kho trước khi nhập.</w:t>
      </w:r>
    </w:p>
    <w:p w14:paraId="765E9CD5" w14:textId="77777777" w:rsidR="00B66DE1" w:rsidRPr="0047256D" w:rsidRDefault="00B66DE1" w:rsidP="006B4B59">
      <w:pPr>
        <w:spacing w:before="120" w:after="120"/>
        <w:ind w:firstLine="567"/>
        <w:jc w:val="both"/>
        <w:rPr>
          <w:lang w:val="nl-NL"/>
        </w:rPr>
      </w:pPr>
      <w:r w:rsidRPr="0047256D">
        <w:rPr>
          <w:lang w:val="nl-NL"/>
        </w:rPr>
        <w:t>- Vệ sinh trong và ngoài khu vực sân của các ngăn</w:t>
      </w:r>
      <w:r>
        <w:rPr>
          <w:lang w:val="nl-NL"/>
        </w:rPr>
        <w:t xml:space="preserve"> lô</w:t>
      </w:r>
      <w:r w:rsidRPr="0047256D">
        <w:rPr>
          <w:lang w:val="nl-NL"/>
        </w:rPr>
        <w:t xml:space="preserve"> kho nhập thóc để đảm bảo phương tiện đến nhập thóc không bị vật cản.</w:t>
      </w:r>
    </w:p>
    <w:p w14:paraId="26B38095" w14:textId="39746C49" w:rsidR="00B66DE1" w:rsidRPr="0047256D" w:rsidRDefault="00E808AC" w:rsidP="006B4B59">
      <w:pPr>
        <w:spacing w:before="120" w:after="120"/>
        <w:ind w:firstLine="567"/>
        <w:jc w:val="both"/>
        <w:rPr>
          <w:b/>
          <w:i/>
          <w:lang w:val="nl-NL"/>
        </w:rPr>
      </w:pPr>
      <w:r>
        <w:rPr>
          <w:b/>
          <w:i/>
        </w:rPr>
        <w:t>3.</w:t>
      </w:r>
      <w:r w:rsidR="00B66DE1" w:rsidRPr="0047256D">
        <w:rPr>
          <w:b/>
          <w:i/>
        </w:rPr>
        <w:t xml:space="preserve">2.4. </w:t>
      </w:r>
      <w:r w:rsidR="00B66DE1" w:rsidRPr="0047256D">
        <w:rPr>
          <w:b/>
          <w:i/>
          <w:lang w:val="nl-NL"/>
        </w:rPr>
        <w:t>Vệ sinh kho sau khi nhập.</w:t>
      </w:r>
    </w:p>
    <w:p w14:paraId="4F588881" w14:textId="77777777" w:rsidR="00B66DE1" w:rsidRPr="0047256D" w:rsidRDefault="00B66DE1" w:rsidP="006B4B59">
      <w:pPr>
        <w:spacing w:before="120" w:after="120"/>
        <w:jc w:val="both"/>
        <w:rPr>
          <w:lang w:val="nl-NL"/>
        </w:rPr>
      </w:pPr>
      <w:r w:rsidRPr="0047256D">
        <w:rPr>
          <w:lang w:val="nl-NL"/>
        </w:rPr>
        <w:tab/>
        <w:t xml:space="preserve">- Vệ sinh sạch sẽ các ngăn </w:t>
      </w:r>
      <w:r>
        <w:rPr>
          <w:lang w:val="nl-NL"/>
        </w:rPr>
        <w:t xml:space="preserve">lô </w:t>
      </w:r>
      <w:r w:rsidRPr="0047256D">
        <w:rPr>
          <w:lang w:val="nl-NL"/>
        </w:rPr>
        <w:t xml:space="preserve">kho sau khi nhập thóc xong, </w:t>
      </w:r>
      <w:r w:rsidRPr="0047256D">
        <w:t>lau chùi vết bẩn trên vỏ bao,</w:t>
      </w:r>
      <w:r w:rsidRPr="0047256D">
        <w:rPr>
          <w:lang w:val="nl-NL"/>
        </w:rPr>
        <w:t xml:space="preserve"> tường ngoài hiên kho, hè kho, trần hiên kho, cửa kho.</w:t>
      </w:r>
    </w:p>
    <w:p w14:paraId="1279956E" w14:textId="77777777" w:rsidR="00B66DE1" w:rsidRPr="0047256D" w:rsidRDefault="00B66DE1" w:rsidP="006B4B59">
      <w:pPr>
        <w:spacing w:before="120" w:after="120"/>
        <w:jc w:val="both"/>
        <w:rPr>
          <w:lang w:val="nl-NL"/>
        </w:rPr>
      </w:pPr>
      <w:r w:rsidRPr="0047256D">
        <w:rPr>
          <w:lang w:val="nl-NL"/>
        </w:rPr>
        <w:tab/>
        <w:t>- Vệ sinh trong và ngoài khu vực sân của các ngăn kho nhập thóc.</w:t>
      </w:r>
    </w:p>
    <w:bookmarkEnd w:id="2"/>
    <w:p w14:paraId="5D666B42" w14:textId="1DB1F6AD" w:rsidR="00B66DE1" w:rsidRPr="0047256D" w:rsidRDefault="00E808AC" w:rsidP="006B4B59">
      <w:pPr>
        <w:spacing w:before="120" w:after="120"/>
        <w:ind w:firstLine="567"/>
        <w:jc w:val="both"/>
        <w:rPr>
          <w:b/>
          <w:i/>
          <w:lang w:val="nl-NL"/>
        </w:rPr>
      </w:pPr>
      <w:r>
        <w:rPr>
          <w:b/>
          <w:i/>
          <w:lang w:val="nl-NL"/>
        </w:rPr>
        <w:t>3.</w:t>
      </w:r>
      <w:r w:rsidR="00B66DE1" w:rsidRPr="0047256D">
        <w:rPr>
          <w:b/>
          <w:i/>
          <w:lang w:val="nl-NL"/>
        </w:rPr>
        <w:t>2.5. Xử lý môi trường (thu dọn phế thải sau khi nhập).</w:t>
      </w:r>
    </w:p>
    <w:p w14:paraId="3D2DBC10" w14:textId="77777777" w:rsidR="00B66DE1" w:rsidRPr="0047256D" w:rsidRDefault="00B66DE1" w:rsidP="006B4B59">
      <w:pPr>
        <w:spacing w:before="120" w:after="120"/>
        <w:ind w:firstLine="567"/>
        <w:jc w:val="both"/>
        <w:rPr>
          <w:lang w:val="nl-NL"/>
        </w:rPr>
      </w:pPr>
      <w:r w:rsidRPr="0047256D">
        <w:rPr>
          <w:lang w:val="nl-NL"/>
        </w:rPr>
        <w:t xml:space="preserve">- </w:t>
      </w:r>
      <w:r w:rsidRPr="0047256D">
        <w:t>Sau khi nhập xong phải xử lý rác thải ở quanh khu vực kho sạch sẽ</w:t>
      </w:r>
      <w:r w:rsidRPr="0047256D">
        <w:rPr>
          <w:lang w:val="nl-NL"/>
        </w:rPr>
        <w:t xml:space="preserve">. Thu dọn toàn bộ phế thải và tiêu hủy theo đúng quy định. </w:t>
      </w:r>
    </w:p>
    <w:p w14:paraId="1E9479AC" w14:textId="72C3561B" w:rsidR="00B66DE1" w:rsidRPr="0047256D" w:rsidRDefault="00E808AC" w:rsidP="006B4B59">
      <w:pPr>
        <w:spacing w:before="120" w:after="120"/>
        <w:ind w:firstLine="567"/>
        <w:jc w:val="both"/>
        <w:rPr>
          <w:b/>
          <w:i/>
          <w:lang w:val="nl-NL"/>
        </w:rPr>
      </w:pPr>
      <w:r>
        <w:rPr>
          <w:b/>
          <w:i/>
          <w:lang w:val="nl-NL"/>
        </w:rPr>
        <w:t>3.</w:t>
      </w:r>
      <w:r w:rsidR="00B66DE1" w:rsidRPr="0047256D">
        <w:rPr>
          <w:b/>
          <w:i/>
          <w:lang w:val="nl-NL"/>
        </w:rPr>
        <w:t>2.6. Thuê lao động tạp vụ phục vụ nhập.</w:t>
      </w:r>
    </w:p>
    <w:p w14:paraId="410C7661" w14:textId="77777777" w:rsidR="00B66DE1" w:rsidRPr="0047256D" w:rsidRDefault="00B66DE1" w:rsidP="006B4B59">
      <w:pPr>
        <w:spacing w:before="120" w:after="120"/>
        <w:jc w:val="both"/>
        <w:rPr>
          <w:lang w:val="nl-NL"/>
        </w:rPr>
      </w:pPr>
      <w:r w:rsidRPr="0047256D">
        <w:rPr>
          <w:lang w:val="nl-NL"/>
        </w:rPr>
        <w:tab/>
        <w:t>- Thực hiện vệ sinh toàn bộ khu vực nhà làm việc của kho nơi nhập hàng.</w:t>
      </w:r>
    </w:p>
    <w:p w14:paraId="1626383D" w14:textId="6C41017E" w:rsidR="00B66DE1" w:rsidRPr="0047256D" w:rsidRDefault="00B66DE1" w:rsidP="006B4B59">
      <w:pPr>
        <w:spacing w:before="120" w:after="120"/>
        <w:ind w:firstLine="720"/>
        <w:jc w:val="both"/>
        <w:rPr>
          <w:lang w:val="nl-NL"/>
        </w:rPr>
      </w:pPr>
      <w:r w:rsidRPr="0047256D">
        <w:rPr>
          <w:lang w:val="nl-NL"/>
        </w:rPr>
        <w:t xml:space="preserve">-  Mua sắm thực phẩm, nấu ăn </w:t>
      </w:r>
      <w:r w:rsidR="00D46F99">
        <w:rPr>
          <w:lang w:val="nl-NL"/>
        </w:rPr>
        <w:t xml:space="preserve">cho </w:t>
      </w:r>
      <w:r w:rsidR="0033687D">
        <w:rPr>
          <w:lang w:val="nl-NL"/>
        </w:rPr>
        <w:t>cán bộ công chức, người lao động</w:t>
      </w:r>
      <w:r w:rsidR="00C40880">
        <w:rPr>
          <w:lang w:val="nl-NL"/>
        </w:rPr>
        <w:t xml:space="preserve"> của </w:t>
      </w:r>
      <w:r w:rsidR="006A2DB4">
        <w:rPr>
          <w:lang w:val="nl-NL"/>
        </w:rPr>
        <w:t>Đ</w:t>
      </w:r>
      <w:r w:rsidR="00C40880">
        <w:rPr>
          <w:lang w:val="nl-NL"/>
        </w:rPr>
        <w:t xml:space="preserve">iểm kho </w:t>
      </w:r>
      <w:r w:rsidRPr="0047256D">
        <w:rPr>
          <w:lang w:val="nl-NL"/>
        </w:rPr>
        <w:t>theo quy định mức khẩu phần ăn, suất ăn.</w:t>
      </w:r>
    </w:p>
    <w:p w14:paraId="53483D32" w14:textId="77777777" w:rsidR="00B66DE1" w:rsidRPr="0047256D" w:rsidRDefault="00B66DE1" w:rsidP="006B4B59">
      <w:pPr>
        <w:spacing w:before="120" w:after="120"/>
        <w:jc w:val="both"/>
        <w:rPr>
          <w:lang w:val="nl-NL"/>
        </w:rPr>
      </w:pPr>
      <w:r w:rsidRPr="0047256D">
        <w:rPr>
          <w:lang w:val="nl-NL"/>
        </w:rPr>
        <w:tab/>
        <w:t>- Vệ sinh sạch sẽ toàn bộ nhà bếp sau mỗi lần nấu nướng.</w:t>
      </w:r>
    </w:p>
    <w:p w14:paraId="432C904F" w14:textId="77777777" w:rsidR="0004038E" w:rsidRPr="00BD17ED" w:rsidRDefault="0004038E" w:rsidP="006B4B59">
      <w:pPr>
        <w:spacing w:before="120" w:after="120"/>
        <w:ind w:firstLine="709"/>
        <w:jc w:val="both"/>
        <w:rPr>
          <w:bCs/>
          <w:lang w:val="nl-NL"/>
        </w:rPr>
      </w:pPr>
      <w:r w:rsidRPr="00BD17ED">
        <w:rPr>
          <w:b/>
          <w:lang w:val="nl-NL"/>
        </w:rPr>
        <w:t xml:space="preserve">4. Giải pháp và phương pháp luận: </w:t>
      </w:r>
      <w:r w:rsidRPr="00BD17ED">
        <w:rPr>
          <w:bCs/>
          <w:lang w:val="nl-NL"/>
        </w:rPr>
        <w:t>Không yêu cầu.</w:t>
      </w:r>
    </w:p>
    <w:p w14:paraId="1FA8FCA5" w14:textId="77777777" w:rsidR="0004038E" w:rsidRPr="00CE1EE6" w:rsidRDefault="0004038E" w:rsidP="006B4B59">
      <w:pPr>
        <w:spacing w:before="120" w:after="120"/>
        <w:ind w:firstLine="709"/>
        <w:jc w:val="both"/>
        <w:rPr>
          <w:b/>
          <w:lang w:val="nl-NL"/>
        </w:rPr>
      </w:pPr>
      <w:r w:rsidRPr="00CE1EE6">
        <w:rPr>
          <w:b/>
          <w:lang w:val="nl-NL"/>
        </w:rPr>
        <w:t>5. Quy định về kiểm tra, nghiệm thu sản phẩm:</w:t>
      </w:r>
    </w:p>
    <w:p w14:paraId="30F10688" w14:textId="2BE67A77" w:rsidR="0004038E" w:rsidRPr="007F7319" w:rsidRDefault="0004038E" w:rsidP="006B4B59">
      <w:pPr>
        <w:spacing w:before="120" w:after="120"/>
        <w:ind w:firstLine="720"/>
        <w:jc w:val="both"/>
        <w:rPr>
          <w:lang w:val="nl-NL"/>
        </w:rPr>
      </w:pPr>
      <w:r w:rsidRPr="007F7319">
        <w:rPr>
          <w:lang w:val="nl-NL"/>
        </w:rPr>
        <w:t>- Toàn bộ nội dung công việc “</w:t>
      </w:r>
      <w:r w:rsidR="001A2965" w:rsidRPr="007F7319">
        <w:rPr>
          <w:lang w:val="nl-NL"/>
        </w:rPr>
        <w:t>Gói thầu số 01: Cung cấp nhân công phục vụ nhập 6.650 tấn thóc đóng bao nhập kho Dự trữ quốc gia năm 2025</w:t>
      </w:r>
      <w:r w:rsidRPr="007F7319">
        <w:rPr>
          <w:lang w:val="nl-NL"/>
        </w:rPr>
        <w:t>” chịu sự giám sát, kiểm tra của Chủ đầu tư.</w:t>
      </w:r>
    </w:p>
    <w:p w14:paraId="299458EA" w14:textId="77777777" w:rsidR="0004038E" w:rsidRPr="007F7319" w:rsidRDefault="0004038E" w:rsidP="006B4B59">
      <w:pPr>
        <w:spacing w:before="120" w:after="120"/>
        <w:ind w:firstLine="720"/>
        <w:jc w:val="both"/>
        <w:rPr>
          <w:lang w:val="nl-NL"/>
        </w:rPr>
      </w:pPr>
      <w:r w:rsidRPr="007F7319">
        <w:rPr>
          <w:lang w:val="nl-NL"/>
        </w:rPr>
        <w:t>- Sau khi thực hiện xong từng nội dung Chủ đầu tư sẽ kiểm tra, bất kỳ phần nào chưa đạt yêu cầu về kỹ thuật thì nhà thầu phải thực hiện lại đến khi đảm bảo yêu cầu.</w:t>
      </w:r>
    </w:p>
    <w:p w14:paraId="3B23C3C1" w14:textId="49805866" w:rsidR="0004038E" w:rsidRPr="007F7319" w:rsidRDefault="0004038E" w:rsidP="006B4B59">
      <w:pPr>
        <w:spacing w:before="120" w:after="120"/>
        <w:ind w:firstLine="720"/>
        <w:jc w:val="both"/>
        <w:rPr>
          <w:lang w:val="nl-NL"/>
        </w:rPr>
      </w:pPr>
      <w:r w:rsidRPr="007F7319">
        <w:rPr>
          <w:lang w:val="nl-NL"/>
        </w:rPr>
        <w:lastRenderedPageBreak/>
        <w:t xml:space="preserve">- Sau khi hoàn thành công việc theo yêu cầu, căn cứ vào số lượng thóc </w:t>
      </w:r>
      <w:r w:rsidR="00C15234">
        <w:rPr>
          <w:lang w:val="nl-NL"/>
        </w:rPr>
        <w:t xml:space="preserve">đóng bao </w:t>
      </w:r>
      <w:r w:rsidRPr="007F7319">
        <w:rPr>
          <w:lang w:val="nl-NL"/>
        </w:rPr>
        <w:t>thực tế nhập kho và khối lượng công việc nhà thầu thực hiện. Các Điểm kho phối hợp với nhà thầu lập biên bản xác nhận khối lượng công việc hoàn thành để làm cơ sở nghiệm thu, thanh lý hợp đồng.</w:t>
      </w:r>
    </w:p>
    <w:p w14:paraId="713FEA67" w14:textId="77777777" w:rsidR="00F863A2" w:rsidRDefault="00F863A2" w:rsidP="00F863A2">
      <w:pPr>
        <w:ind w:firstLine="709"/>
        <w:jc w:val="center"/>
        <w:rPr>
          <w:color w:val="000000"/>
          <w:spacing w:val="-2"/>
          <w:lang w:val="nl-NL"/>
        </w:rPr>
      </w:pPr>
    </w:p>
    <w:p w14:paraId="156C3DE8" w14:textId="08F67054" w:rsidR="00F863A2" w:rsidRPr="006D279C" w:rsidRDefault="00F863A2" w:rsidP="00F863A2">
      <w:pPr>
        <w:ind w:firstLine="709"/>
        <w:jc w:val="center"/>
        <w:rPr>
          <w:color w:val="000000"/>
          <w:spacing w:val="-2"/>
          <w:lang w:val="nl-NL"/>
        </w:rPr>
      </w:pPr>
      <w:r>
        <w:rPr>
          <w:color w:val="000000"/>
          <w:spacing w:val="-2"/>
          <w:lang w:val="nl-NL"/>
        </w:rPr>
        <w:t>(</w:t>
      </w:r>
      <w:r w:rsidRPr="006D279C">
        <w:rPr>
          <w:color w:val="000000"/>
          <w:spacing w:val="-2"/>
          <w:lang w:val="nl-NL"/>
        </w:rPr>
        <w:t>Mẫu để nhà thầu tham khảo đề xuất kỹ thuật</w:t>
      </w:r>
      <w:r>
        <w:rPr>
          <w:color w:val="000000"/>
          <w:spacing w:val="-2"/>
          <w:lang w:val="nl-NL"/>
        </w:rPr>
        <w:t>)</w:t>
      </w:r>
    </w:p>
    <w:p w14:paraId="748FA639" w14:textId="77777777" w:rsidR="00F863A2" w:rsidRPr="00B12E2F" w:rsidRDefault="00F863A2" w:rsidP="00F863A2">
      <w:pPr>
        <w:ind w:firstLine="709"/>
        <w:jc w:val="right"/>
        <w:rPr>
          <w:b/>
          <w:bCs/>
          <w:color w:val="000000"/>
          <w:spacing w:val="-2"/>
          <w:sz w:val="26"/>
          <w:szCs w:val="26"/>
          <w:lang w:val="nl-NL"/>
        </w:rPr>
      </w:pPr>
    </w:p>
    <w:p w14:paraId="45E8DAB5" w14:textId="77777777" w:rsidR="00F863A2" w:rsidRPr="00066722" w:rsidRDefault="00F863A2" w:rsidP="00F863A2">
      <w:pPr>
        <w:ind w:firstLine="709"/>
        <w:jc w:val="center"/>
        <w:rPr>
          <w:b/>
          <w:color w:val="000000"/>
          <w:spacing w:val="-2"/>
          <w:sz w:val="26"/>
          <w:szCs w:val="26"/>
          <w:lang w:val="nl-NL"/>
        </w:rPr>
      </w:pPr>
      <w:r w:rsidRPr="00066722">
        <w:rPr>
          <w:b/>
          <w:color w:val="000000"/>
          <w:spacing w:val="-2"/>
          <w:sz w:val="26"/>
          <w:szCs w:val="26"/>
          <w:lang w:val="nl-NL"/>
        </w:rPr>
        <w:t>CỘNG HÒA XÃ HỘI CHỦ NGHĨA VIỆT NAM</w:t>
      </w:r>
    </w:p>
    <w:p w14:paraId="111B314A" w14:textId="77777777" w:rsidR="00F863A2" w:rsidRPr="00066722" w:rsidRDefault="00F863A2" w:rsidP="00F863A2">
      <w:pPr>
        <w:ind w:firstLine="709"/>
        <w:jc w:val="center"/>
        <w:rPr>
          <w:b/>
          <w:color w:val="000000"/>
          <w:spacing w:val="-2"/>
          <w:lang w:val="nl-NL"/>
        </w:rPr>
      </w:pPr>
      <w:r w:rsidRPr="00066722">
        <w:rPr>
          <w:b/>
          <w:color w:val="000000"/>
          <w:spacing w:val="-2"/>
          <w:lang w:val="nl-NL"/>
        </w:rPr>
        <w:t>Độc lập - Tự do - Hạnh Phúc</w:t>
      </w:r>
    </w:p>
    <w:p w14:paraId="5B3EAE0F" w14:textId="77777777" w:rsidR="00F863A2" w:rsidRPr="00066722" w:rsidRDefault="00F863A2" w:rsidP="00F863A2">
      <w:pPr>
        <w:spacing w:before="120" w:after="120"/>
        <w:ind w:firstLine="709"/>
        <w:jc w:val="right"/>
        <w:rPr>
          <w:b/>
          <w:i/>
          <w:color w:val="000000"/>
          <w:spacing w:val="-2"/>
          <w:lang w:val="nl-NL"/>
        </w:rPr>
      </w:pPr>
      <w:r w:rsidRPr="00066722">
        <w:rPr>
          <w:noProof/>
        </w:rPr>
        <mc:AlternateContent>
          <mc:Choice Requires="wps">
            <w:drawing>
              <wp:anchor distT="0" distB="0" distL="114300" distR="114300" simplePos="0" relativeHeight="251659264" behindDoc="0" locked="0" layoutInCell="1" allowOverlap="1" wp14:anchorId="1CB843C2" wp14:editId="640C20C6">
                <wp:simplePos x="0" y="0"/>
                <wp:positionH relativeFrom="column">
                  <wp:posOffset>2034540</wp:posOffset>
                </wp:positionH>
                <wp:positionV relativeFrom="paragraph">
                  <wp:posOffset>66675</wp:posOffset>
                </wp:positionV>
                <wp:extent cx="2105025" cy="0"/>
                <wp:effectExtent l="0" t="0" r="0" b="0"/>
                <wp:wrapNone/>
                <wp:docPr id="2" name="Straight Connector 1"/>
                <wp:cNvGraphicFramePr/>
                <a:graphic xmlns:a="http://schemas.openxmlformats.org/drawingml/2006/main">
                  <a:graphicData uri="http://schemas.microsoft.com/office/word/2010/wordprocessingShape">
                    <wps:wsp>
                      <wps:cNvCnPr/>
                      <wps:spPr>
                        <a:xfrm>
                          <a:off x="0" y="0"/>
                          <a:ext cx="210502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656E9C2"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2pt,5.25pt" to="325.9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" strokecolor="windowText" strokeweight=".5pt">
                <v:stroke joinstyle="miter"/>
              </v:line>
            </w:pict>
          </mc:Fallback>
        </mc:AlternateContent>
      </w:r>
    </w:p>
    <w:p w14:paraId="0EA86EE9" w14:textId="77777777" w:rsidR="00F863A2" w:rsidRPr="009A5E0C" w:rsidRDefault="00F863A2" w:rsidP="00F863A2">
      <w:pPr>
        <w:tabs>
          <w:tab w:val="left" w:pos="0"/>
        </w:tabs>
        <w:jc w:val="center"/>
        <w:outlineLvl w:val="0"/>
        <w:rPr>
          <w:b/>
          <w:color w:val="000000"/>
          <w:szCs w:val="26"/>
          <w:lang w:val="vi-VN" w:eastAsia="x-none"/>
        </w:rPr>
      </w:pPr>
      <w:r w:rsidRPr="00066722">
        <w:rPr>
          <w:b/>
          <w:color w:val="000000"/>
          <w:lang w:val="it-IT" w:eastAsia="x-none"/>
        </w:rPr>
        <w:t xml:space="preserve"> </w:t>
      </w:r>
      <w:r w:rsidRPr="00066722">
        <w:rPr>
          <w:b/>
          <w:color w:val="000000"/>
          <w:szCs w:val="26"/>
          <w:lang w:val="nl-NL" w:eastAsia="x-none"/>
        </w:rPr>
        <w:t xml:space="preserve">ĐỀ XUẤT </w:t>
      </w:r>
      <w:r>
        <w:rPr>
          <w:b/>
          <w:color w:val="000000"/>
          <w:szCs w:val="26"/>
          <w:lang w:val="nl-NL" w:eastAsia="x-none"/>
        </w:rPr>
        <w:t>VỀ</w:t>
      </w:r>
      <w:r>
        <w:rPr>
          <w:b/>
          <w:color w:val="000000"/>
          <w:szCs w:val="26"/>
          <w:lang w:val="vi-VN" w:eastAsia="x-none"/>
        </w:rPr>
        <w:t xml:space="preserve"> KỸ THUẬT</w:t>
      </w:r>
    </w:p>
    <w:p w14:paraId="6EB3A4FA" w14:textId="77777777" w:rsidR="00F863A2" w:rsidRPr="00066722" w:rsidRDefault="00F863A2" w:rsidP="00F863A2">
      <w:pPr>
        <w:tabs>
          <w:tab w:val="left" w:pos="0"/>
        </w:tabs>
        <w:spacing w:before="360" w:after="360" w:line="340" w:lineRule="exact"/>
        <w:ind w:firstLine="600"/>
        <w:jc w:val="center"/>
        <w:rPr>
          <w:color w:val="000000"/>
          <w:szCs w:val="26"/>
          <w:lang w:val="nl-NL" w:eastAsia="x-none"/>
        </w:rPr>
      </w:pPr>
      <w:r w:rsidRPr="00066722">
        <w:rPr>
          <w:color w:val="000000"/>
          <w:szCs w:val="26"/>
          <w:lang w:val="nl-NL" w:eastAsia="x-none"/>
        </w:rPr>
        <w:t>Kính gửi: Chi cục Dự trữ Nhà nước khu vực V</w:t>
      </w:r>
      <w:r>
        <w:rPr>
          <w:color w:val="000000"/>
          <w:szCs w:val="26"/>
          <w:lang w:val="nl-NL" w:eastAsia="x-none"/>
        </w:rPr>
        <w:t>I</w:t>
      </w:r>
      <w:r w:rsidRPr="00066722">
        <w:rPr>
          <w:color w:val="000000"/>
          <w:szCs w:val="26"/>
          <w:lang w:val="nl-NL" w:eastAsia="x-none"/>
        </w:rPr>
        <w:t>I.</w:t>
      </w:r>
    </w:p>
    <w:p w14:paraId="7CCCFDD5" w14:textId="77777777" w:rsidR="00F863A2" w:rsidRPr="00066722" w:rsidRDefault="00F863A2" w:rsidP="00F863A2">
      <w:pPr>
        <w:tabs>
          <w:tab w:val="left" w:pos="0"/>
        </w:tabs>
        <w:spacing w:before="120" w:line="340" w:lineRule="exact"/>
        <w:ind w:firstLine="600"/>
        <w:rPr>
          <w:i/>
          <w:color w:val="000000"/>
          <w:szCs w:val="26"/>
          <w:lang w:val="nl-NL" w:eastAsia="x-none"/>
        </w:rPr>
      </w:pPr>
      <w:r w:rsidRPr="00066722">
        <w:rPr>
          <w:color w:val="000000"/>
          <w:szCs w:val="26"/>
          <w:lang w:val="nl-NL" w:eastAsia="x-none"/>
        </w:rPr>
        <w:t xml:space="preserve">Chúng tôi là: ... </w:t>
      </w:r>
      <w:r w:rsidRPr="00066722">
        <w:rPr>
          <w:i/>
          <w:color w:val="000000"/>
          <w:szCs w:val="26"/>
          <w:lang w:val="nl-NL" w:eastAsia="x-none"/>
        </w:rPr>
        <w:t xml:space="preserve">(ghi tên nhà thầu); </w:t>
      </w:r>
    </w:p>
    <w:p w14:paraId="5F32CDB0" w14:textId="77777777" w:rsidR="00F863A2" w:rsidRPr="00066722" w:rsidRDefault="00F863A2" w:rsidP="00F863A2">
      <w:pPr>
        <w:tabs>
          <w:tab w:val="left" w:pos="0"/>
        </w:tabs>
        <w:spacing w:before="120" w:line="340" w:lineRule="exact"/>
        <w:ind w:firstLine="600"/>
        <w:rPr>
          <w:i/>
          <w:color w:val="000000"/>
          <w:szCs w:val="26"/>
          <w:lang w:val="nl-NL" w:eastAsia="x-none"/>
        </w:rPr>
      </w:pPr>
      <w:r w:rsidRPr="00066722">
        <w:rPr>
          <w:color w:val="000000"/>
          <w:szCs w:val="26"/>
          <w:lang w:val="nl-NL" w:eastAsia="x-none"/>
        </w:rPr>
        <w:t>Địa chỉ: ...</w:t>
      </w:r>
    </w:p>
    <w:p w14:paraId="3B09B5C6" w14:textId="77777777" w:rsidR="00F863A2" w:rsidRDefault="00F863A2" w:rsidP="00F863A2">
      <w:pPr>
        <w:spacing w:before="120"/>
        <w:ind w:firstLine="560"/>
        <w:rPr>
          <w:color w:val="000000"/>
          <w:szCs w:val="26"/>
          <w:lang w:val="nl-NL"/>
        </w:rPr>
      </w:pPr>
      <w:r w:rsidRPr="00066722">
        <w:rPr>
          <w:color w:val="000000"/>
          <w:szCs w:val="26"/>
          <w:lang w:val="nl-NL"/>
        </w:rPr>
        <w:t xml:space="preserve">Sau khi nghiên cứu E-HSMT gói thầu ... </w:t>
      </w:r>
      <w:r w:rsidRPr="00066722">
        <w:rPr>
          <w:i/>
          <w:color w:val="000000"/>
          <w:szCs w:val="26"/>
          <w:lang w:val="nl-NL"/>
        </w:rPr>
        <w:t>[ghi tên gói thầu]</w:t>
      </w:r>
      <w:r w:rsidRPr="00066722">
        <w:rPr>
          <w:color w:val="000000"/>
          <w:szCs w:val="26"/>
          <w:lang w:val="nl-NL"/>
        </w:rPr>
        <w:t xml:space="preserve">, chúng tôi đề xuất </w:t>
      </w:r>
      <w:r>
        <w:rPr>
          <w:color w:val="000000"/>
          <w:szCs w:val="26"/>
          <w:lang w:val="nl-NL"/>
        </w:rPr>
        <w:t>về</w:t>
      </w:r>
      <w:r>
        <w:rPr>
          <w:color w:val="000000"/>
          <w:szCs w:val="26"/>
          <w:lang w:val="vi-VN"/>
        </w:rPr>
        <w:t xml:space="preserve"> kỹ thuật để thực hiện gói thầu theo yêu cầu </w:t>
      </w:r>
      <w:r w:rsidRPr="00066722">
        <w:rPr>
          <w:color w:val="000000"/>
          <w:szCs w:val="26"/>
          <w:lang w:val="nl-NL"/>
        </w:rPr>
        <w:t xml:space="preserve">về kỹ thuật của gói thầu như sau: </w:t>
      </w:r>
    </w:p>
    <w:p w14:paraId="7E8F48CA" w14:textId="77777777" w:rsidR="00F863A2" w:rsidRDefault="00F863A2" w:rsidP="00F863A2">
      <w:pPr>
        <w:pStyle w:val="ListParagraph"/>
        <w:numPr>
          <w:ilvl w:val="0"/>
          <w:numId w:val="6"/>
        </w:numPr>
        <w:spacing w:before="120"/>
        <w:jc w:val="both"/>
        <w:rPr>
          <w:rFonts w:eastAsia="Calibri"/>
          <w:szCs w:val="26"/>
          <w:lang w:val="de-DE"/>
        </w:rPr>
      </w:pPr>
      <w:r w:rsidRPr="00E07ED7">
        <w:rPr>
          <w:rFonts w:eastAsia="Calibri"/>
          <w:szCs w:val="26"/>
          <w:lang w:val="de-DE"/>
        </w:rPr>
        <w:t>Về t</w:t>
      </w:r>
      <w:r w:rsidRPr="00E07ED7">
        <w:rPr>
          <w:rFonts w:eastAsia="Calibri"/>
          <w:szCs w:val="26"/>
          <w:lang w:val="vi-VN"/>
        </w:rPr>
        <w:t xml:space="preserve">iến độ </w:t>
      </w:r>
      <w:r w:rsidRPr="00E07ED7">
        <w:rPr>
          <w:rFonts w:eastAsia="Calibri"/>
          <w:szCs w:val="26"/>
          <w:lang w:val="nl-NL"/>
        </w:rPr>
        <w:t>cung cấp</w:t>
      </w:r>
      <w:r w:rsidRPr="00E07ED7">
        <w:rPr>
          <w:rFonts w:eastAsia="Calibri"/>
          <w:szCs w:val="26"/>
          <w:lang w:val="vi-VN"/>
        </w:rPr>
        <w:t>,</w:t>
      </w:r>
      <w:r w:rsidRPr="00E07ED7">
        <w:rPr>
          <w:rFonts w:eastAsia="Calibri"/>
          <w:szCs w:val="26"/>
        </w:rPr>
        <w:t xml:space="preserve"> địa điểm và số lượng,</w:t>
      </w:r>
      <w:r w:rsidRPr="00E07ED7">
        <w:rPr>
          <w:rFonts w:eastAsia="Calibri"/>
          <w:szCs w:val="26"/>
          <w:lang w:val="vi-VN"/>
        </w:rPr>
        <w:t xml:space="preserve"> thời gian thực hiện hợp đồng</w:t>
      </w:r>
      <w:r w:rsidRPr="00E07ED7">
        <w:rPr>
          <w:rFonts w:eastAsia="Calibri"/>
          <w:szCs w:val="26"/>
          <w:lang w:val="de-DE"/>
        </w:rPr>
        <w:t>:</w:t>
      </w:r>
    </w:p>
    <w:p w14:paraId="59E861BF" w14:textId="77777777" w:rsidR="00F863A2" w:rsidRPr="00611CED" w:rsidRDefault="00F863A2" w:rsidP="00F863A2">
      <w:pPr>
        <w:spacing w:before="120"/>
        <w:ind w:left="560"/>
        <w:rPr>
          <w:rFonts w:eastAsia="Calibri"/>
          <w:szCs w:val="26"/>
          <w:lang w:val="de-DE"/>
        </w:rPr>
      </w:pPr>
      <w:r w:rsidRPr="00611CED">
        <w:rPr>
          <w:rFonts w:eastAsia="Calibri"/>
          <w:szCs w:val="26"/>
          <w:lang w:val="de-DE"/>
        </w:rPr>
        <w:t>...</w:t>
      </w:r>
    </w:p>
    <w:p w14:paraId="42FAB9AC" w14:textId="77777777" w:rsidR="00F863A2" w:rsidRDefault="00F863A2" w:rsidP="00F863A2">
      <w:pPr>
        <w:pStyle w:val="ListParagraph"/>
        <w:numPr>
          <w:ilvl w:val="0"/>
          <w:numId w:val="6"/>
        </w:numPr>
        <w:spacing w:before="120"/>
        <w:jc w:val="both"/>
        <w:rPr>
          <w:rFonts w:eastAsia="Calibri"/>
          <w:szCs w:val="26"/>
          <w:lang w:val="de-DE"/>
        </w:rPr>
      </w:pPr>
      <w:r>
        <w:rPr>
          <w:rFonts w:eastAsia="Calibri"/>
          <w:szCs w:val="26"/>
          <w:lang w:val="de-DE"/>
        </w:rPr>
        <w:t>Mục tiêu công việc:</w:t>
      </w:r>
    </w:p>
    <w:p w14:paraId="27B1DACC" w14:textId="77777777" w:rsidR="00F863A2" w:rsidRPr="00E07ED7" w:rsidRDefault="00F863A2" w:rsidP="00F863A2">
      <w:pPr>
        <w:pStyle w:val="ListParagraph"/>
        <w:spacing w:before="120"/>
        <w:ind w:left="920"/>
        <w:rPr>
          <w:rFonts w:eastAsia="Calibri"/>
          <w:szCs w:val="26"/>
          <w:lang w:val="de-DE"/>
        </w:rPr>
      </w:pPr>
      <w:r>
        <w:rPr>
          <w:rFonts w:eastAsia="Calibri"/>
          <w:szCs w:val="26"/>
          <w:lang w:val="de-DE"/>
        </w:rPr>
        <w:t>......</w:t>
      </w:r>
    </w:p>
    <w:p w14:paraId="6D237962" w14:textId="77777777" w:rsidR="00F863A2" w:rsidRPr="00C52B18" w:rsidRDefault="00F863A2" w:rsidP="00F863A2">
      <w:pPr>
        <w:pStyle w:val="ListParagraph"/>
        <w:numPr>
          <w:ilvl w:val="0"/>
          <w:numId w:val="6"/>
        </w:numPr>
        <w:spacing w:before="120"/>
        <w:jc w:val="both"/>
      </w:pPr>
      <w:r w:rsidRPr="00C52B18">
        <w:rPr>
          <w:rFonts w:eastAsia="Calibri"/>
          <w:szCs w:val="26"/>
        </w:rPr>
        <w:t>Yêu cầu kỹ thuật của gói thầu</w:t>
      </w:r>
      <w:r w:rsidRPr="00C52B18">
        <w:rPr>
          <w:lang w:val="vi-VN"/>
        </w:rPr>
        <w:t>:</w:t>
      </w:r>
    </w:p>
    <w:p w14:paraId="04F48410" w14:textId="77777777" w:rsidR="00F863A2" w:rsidRPr="00C52B18" w:rsidRDefault="00F863A2" w:rsidP="00F863A2">
      <w:pPr>
        <w:pStyle w:val="ListParagraph"/>
        <w:spacing w:before="120"/>
        <w:ind w:left="920"/>
      </w:pPr>
      <w:r>
        <w:t>……</w:t>
      </w:r>
    </w:p>
    <w:p w14:paraId="337B1D2D" w14:textId="77777777" w:rsidR="00F863A2" w:rsidRDefault="00F863A2" w:rsidP="00F863A2">
      <w:pPr>
        <w:spacing w:before="120" w:after="120"/>
        <w:ind w:firstLine="567"/>
        <w:rPr>
          <w:bCs/>
          <w:iCs/>
          <w:lang w:val="nl-NL"/>
        </w:rPr>
      </w:pPr>
      <w:r>
        <w:rPr>
          <w:bCs/>
          <w:iCs/>
          <w:lang w:val="nl-NL"/>
        </w:rPr>
        <w:t>4</w:t>
      </w:r>
      <w:r w:rsidRPr="00D1403D">
        <w:rPr>
          <w:bCs/>
          <w:iCs/>
          <w:lang w:val="nl-NL"/>
        </w:rPr>
        <w:t xml:space="preserve">. </w:t>
      </w:r>
      <w:r>
        <w:rPr>
          <w:bCs/>
          <w:iCs/>
          <w:lang w:val="nl-NL"/>
        </w:rPr>
        <w:t>Quy định về kiểm tra, thử nghiệm sản phẩm</w:t>
      </w:r>
    </w:p>
    <w:p w14:paraId="151B0624" w14:textId="77777777" w:rsidR="00F863A2" w:rsidRPr="00D1403D" w:rsidRDefault="00F863A2" w:rsidP="00F863A2">
      <w:pPr>
        <w:spacing w:before="120" w:after="120"/>
        <w:ind w:firstLine="567"/>
        <w:rPr>
          <w:bCs/>
          <w:lang w:val="vi-VN"/>
        </w:rPr>
      </w:pPr>
      <w:r>
        <w:rPr>
          <w:bCs/>
          <w:iCs/>
          <w:lang w:val="nl-NL"/>
        </w:rPr>
        <w:t>.....</w:t>
      </w:r>
    </w:p>
    <w:p w14:paraId="48C74ECC" w14:textId="77777777" w:rsidR="00F863A2" w:rsidRPr="00066722" w:rsidRDefault="00F863A2" w:rsidP="00F863A2">
      <w:pPr>
        <w:spacing w:before="120"/>
        <w:ind w:firstLine="560"/>
        <w:rPr>
          <w:color w:val="000000"/>
          <w:szCs w:val="26"/>
          <w:lang w:val="nl-NL"/>
        </w:rPr>
      </w:pPr>
      <w:r w:rsidRPr="00066722">
        <w:rPr>
          <w:rFonts w:ascii="Times New Roman Italic" w:hAnsi="Times New Roman Italic"/>
          <w:i/>
          <w:color w:val="000000"/>
          <w:spacing w:val="-6"/>
          <w:szCs w:val="26"/>
          <w:lang w:val="nl-NL"/>
        </w:rPr>
        <w:t xml:space="preserve"> (Nhà thầu nghiên cứu kỹ các yêu cầu về kỹ thuật tại chương V để đề xuất </w:t>
      </w:r>
      <w:r>
        <w:rPr>
          <w:rFonts w:ascii="Times New Roman Italic" w:hAnsi="Times New Roman Italic"/>
          <w:i/>
          <w:color w:val="000000"/>
          <w:spacing w:val="-6"/>
          <w:szCs w:val="26"/>
          <w:lang w:val="nl-NL"/>
        </w:rPr>
        <w:t>về</w:t>
      </w:r>
      <w:r>
        <w:rPr>
          <w:rFonts w:ascii="Times New Roman Italic" w:hAnsi="Times New Roman Italic"/>
          <w:i/>
          <w:color w:val="000000"/>
          <w:spacing w:val="-6"/>
          <w:szCs w:val="26"/>
          <w:lang w:val="vi-VN"/>
        </w:rPr>
        <w:t xml:space="preserve"> kỹ thuật thực hiện gói thầu</w:t>
      </w:r>
      <w:r w:rsidRPr="00066722">
        <w:rPr>
          <w:rFonts w:ascii="Times New Roman Italic" w:hAnsi="Times New Roman Italic"/>
          <w:i/>
          <w:color w:val="000000"/>
          <w:spacing w:val="-6"/>
          <w:szCs w:val="26"/>
          <w:lang w:val="de-DE" w:eastAsia="vi-VN"/>
        </w:rPr>
        <w:t>).</w:t>
      </w:r>
    </w:p>
    <w:p w14:paraId="2126B909" w14:textId="77777777" w:rsidR="00F863A2" w:rsidRPr="00066722" w:rsidRDefault="00F863A2" w:rsidP="00F863A2">
      <w:pPr>
        <w:tabs>
          <w:tab w:val="left" w:pos="0"/>
        </w:tabs>
        <w:spacing w:before="120" w:after="240"/>
        <w:ind w:firstLine="560"/>
        <w:rPr>
          <w:color w:val="000000"/>
          <w:lang w:val="nl-NL"/>
        </w:rPr>
      </w:pPr>
      <w:r>
        <w:rPr>
          <w:color w:val="000000"/>
          <w:lang w:val="nl-NL"/>
        </w:rPr>
        <w:t>Trên</w:t>
      </w:r>
      <w:r>
        <w:rPr>
          <w:color w:val="000000"/>
          <w:lang w:val="vi-VN"/>
        </w:rPr>
        <w:t xml:space="preserve"> đây là đề xuất về kỹ thuật của nhà thầu đề nghị Chi cục D</w:t>
      </w:r>
      <w:r w:rsidRPr="00E91588">
        <w:rPr>
          <w:color w:val="000000"/>
          <w:lang w:val="nl-NL"/>
        </w:rPr>
        <w:t>ự trữ Nhà nước</w:t>
      </w:r>
      <w:r>
        <w:rPr>
          <w:color w:val="000000"/>
          <w:lang w:val="vi-VN"/>
        </w:rPr>
        <w:t xml:space="preserve"> khu vực V</w:t>
      </w:r>
      <w:r>
        <w:rPr>
          <w:color w:val="000000"/>
        </w:rPr>
        <w:t>I</w:t>
      </w:r>
      <w:r>
        <w:rPr>
          <w:color w:val="000000"/>
          <w:lang w:val="vi-VN"/>
        </w:rPr>
        <w:t>I xem xét, chấp thuận</w:t>
      </w:r>
      <w:r w:rsidRPr="00066722">
        <w:rPr>
          <w:color w:val="000000"/>
          <w:lang w:val="nl-NL"/>
        </w:rPr>
        <w:t>./.</w:t>
      </w:r>
    </w:p>
    <w:tbl>
      <w:tblPr>
        <w:tblW w:w="11023" w:type="dxa"/>
        <w:tblLook w:val="01E0" w:firstRow="1" w:lastRow="1" w:firstColumn="1" w:lastColumn="1" w:noHBand="0" w:noVBand="0"/>
      </w:tblPr>
      <w:tblGrid>
        <w:gridCol w:w="3085"/>
        <w:gridCol w:w="7938"/>
      </w:tblGrid>
      <w:tr w:rsidR="00F863A2" w:rsidRPr="00E91588" w14:paraId="341D4E2D" w14:textId="77777777" w:rsidTr="00274642">
        <w:trPr>
          <w:trHeight w:val="783"/>
        </w:trPr>
        <w:tc>
          <w:tcPr>
            <w:tcW w:w="3085" w:type="dxa"/>
          </w:tcPr>
          <w:p w14:paraId="65954856" w14:textId="77777777" w:rsidR="00F863A2" w:rsidRPr="00066722" w:rsidRDefault="00F863A2" w:rsidP="00274642">
            <w:pPr>
              <w:spacing w:before="120" w:line="256" w:lineRule="auto"/>
              <w:ind w:right="43"/>
              <w:rPr>
                <w:color w:val="000000"/>
                <w:szCs w:val="26"/>
                <w:lang w:val="nl-NL"/>
              </w:rPr>
            </w:pPr>
          </w:p>
        </w:tc>
        <w:tc>
          <w:tcPr>
            <w:tcW w:w="7938" w:type="dxa"/>
            <w:hideMark/>
          </w:tcPr>
          <w:p w14:paraId="2B0502AE" w14:textId="77777777" w:rsidR="00F863A2" w:rsidRPr="00066722" w:rsidRDefault="00F863A2" w:rsidP="00274642">
            <w:pPr>
              <w:spacing w:line="256" w:lineRule="auto"/>
              <w:ind w:right="45"/>
              <w:jc w:val="center"/>
              <w:rPr>
                <w:b/>
                <w:color w:val="000000"/>
                <w:szCs w:val="26"/>
                <w:lang w:val="nl-NL"/>
              </w:rPr>
            </w:pPr>
            <w:r w:rsidRPr="00066722">
              <w:rPr>
                <w:b/>
                <w:color w:val="000000"/>
                <w:szCs w:val="26"/>
                <w:lang w:val="nl-NL"/>
              </w:rPr>
              <w:t>Đại diện hợp pháp của nhà thầu</w:t>
            </w:r>
          </w:p>
          <w:p w14:paraId="7A449537" w14:textId="77777777" w:rsidR="00F863A2" w:rsidRPr="00066722" w:rsidRDefault="00F863A2" w:rsidP="00274642">
            <w:pPr>
              <w:spacing w:line="256" w:lineRule="auto"/>
              <w:ind w:right="45"/>
              <w:jc w:val="center"/>
              <w:rPr>
                <w:color w:val="000000"/>
                <w:szCs w:val="26"/>
                <w:lang w:val="nl-NL"/>
              </w:rPr>
            </w:pPr>
            <w:r w:rsidRPr="00066722">
              <w:rPr>
                <w:i/>
                <w:color w:val="000000"/>
                <w:szCs w:val="26"/>
                <w:lang w:val="nl-NL"/>
              </w:rPr>
              <w:t>(ghi tên, chức danh, ký tên và đóng dấu)</w:t>
            </w:r>
          </w:p>
        </w:tc>
      </w:tr>
    </w:tbl>
    <w:p w14:paraId="634CDD1A" w14:textId="77777777" w:rsidR="00F863A2" w:rsidRPr="00066722" w:rsidRDefault="00F863A2" w:rsidP="00F863A2">
      <w:pPr>
        <w:spacing w:before="100" w:after="100"/>
        <w:ind w:firstLine="720"/>
        <w:rPr>
          <w:color w:val="000000"/>
          <w:sz w:val="4"/>
          <w:szCs w:val="26"/>
          <w:lang w:val="nl-NL"/>
        </w:rPr>
      </w:pPr>
    </w:p>
    <w:p w14:paraId="16CB1699" w14:textId="77777777" w:rsidR="00F863A2" w:rsidRPr="00066722" w:rsidRDefault="00F863A2" w:rsidP="00F863A2">
      <w:pPr>
        <w:spacing w:after="160" w:line="256" w:lineRule="auto"/>
        <w:rPr>
          <w:b/>
          <w:color w:val="000000"/>
          <w:sz w:val="26"/>
          <w:szCs w:val="26"/>
          <w:lang w:val="nl-NL"/>
        </w:rPr>
      </w:pPr>
    </w:p>
    <w:p w14:paraId="082EB17E" w14:textId="77777777" w:rsidR="00F863A2" w:rsidRPr="00066722" w:rsidRDefault="00F863A2" w:rsidP="00F863A2">
      <w:pPr>
        <w:tabs>
          <w:tab w:val="left" w:pos="3480"/>
        </w:tabs>
        <w:rPr>
          <w:lang w:val="nl-NL"/>
        </w:rPr>
      </w:pPr>
    </w:p>
    <w:p w14:paraId="025BF450" w14:textId="77777777" w:rsidR="00F863A2" w:rsidRPr="00614540" w:rsidRDefault="00F863A2" w:rsidP="00F863A2">
      <w:pPr>
        <w:tabs>
          <w:tab w:val="left" w:pos="1305"/>
        </w:tabs>
        <w:rPr>
          <w:lang w:val="nl-NL"/>
        </w:rPr>
      </w:pPr>
    </w:p>
    <w:p w14:paraId="6619862C" w14:textId="77777777" w:rsidR="0004038E" w:rsidRPr="007F7319" w:rsidRDefault="0004038E" w:rsidP="007F7319">
      <w:pPr>
        <w:spacing w:before="120" w:after="120"/>
        <w:ind w:firstLine="720"/>
        <w:jc w:val="both"/>
        <w:rPr>
          <w:lang w:val="nl-NL"/>
        </w:rPr>
      </w:pPr>
    </w:p>
    <w:p w14:paraId="15609A7B" w14:textId="77777777" w:rsidR="00B66DE1" w:rsidRPr="007F7319" w:rsidRDefault="00B66DE1" w:rsidP="007F7319">
      <w:pPr>
        <w:spacing w:before="120" w:after="120"/>
        <w:ind w:firstLine="720"/>
        <w:jc w:val="both"/>
        <w:rPr>
          <w:lang w:val="nl-NL"/>
        </w:rPr>
      </w:pPr>
    </w:p>
    <w:p w14:paraId="36132911" w14:textId="77777777" w:rsidR="00B66DE1" w:rsidRPr="007F7319" w:rsidRDefault="00B66DE1" w:rsidP="007F7319">
      <w:pPr>
        <w:spacing w:before="120" w:after="120"/>
        <w:ind w:firstLine="720"/>
        <w:jc w:val="both"/>
        <w:rPr>
          <w:lang w:val="nl-NL"/>
        </w:rPr>
      </w:pPr>
    </w:p>
    <w:p w14:paraId="2F8FFD95" w14:textId="77777777" w:rsidR="009C1184" w:rsidRPr="007F7319" w:rsidRDefault="009C1184" w:rsidP="007F7319">
      <w:pPr>
        <w:spacing w:before="120" w:after="120"/>
        <w:ind w:firstLine="720"/>
        <w:jc w:val="both"/>
        <w:rPr>
          <w:lang w:val="nl-NL"/>
        </w:rPr>
      </w:pPr>
    </w:p>
    <w:sectPr w:rsidR="009C1184" w:rsidRPr="007F7319" w:rsidSect="00B66DE1">
      <w:footerReference w:type="even" r:id="rId7"/>
      <w:pgSz w:w="11907" w:h="16840" w:code="9"/>
      <w:pgMar w:top="1134" w:right="1134" w:bottom="1134" w:left="1701"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52CA8" w14:textId="77777777" w:rsidR="00592CD3" w:rsidRDefault="00592CD3">
      <w:r>
        <w:separator/>
      </w:r>
    </w:p>
  </w:endnote>
  <w:endnote w:type="continuationSeparator" w:id="0">
    <w:p w14:paraId="2085A1CB" w14:textId="77777777" w:rsidR="00592CD3" w:rsidRDefault="00592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Italic">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B367D" w14:textId="77777777" w:rsidR="006348FB" w:rsidRDefault="00000000" w:rsidP="00883736">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67060D8F" w14:textId="77777777" w:rsidR="006348FB" w:rsidRDefault="006348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2B934" w14:textId="77777777" w:rsidR="00592CD3" w:rsidRDefault="00592CD3">
      <w:r>
        <w:separator/>
      </w:r>
    </w:p>
  </w:footnote>
  <w:footnote w:type="continuationSeparator" w:id="0">
    <w:p w14:paraId="6C419D15" w14:textId="77777777" w:rsidR="00592CD3" w:rsidRDefault="00592C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3590C"/>
    <w:multiLevelType w:val="multilevel"/>
    <w:tmpl w:val="E69ED648"/>
    <w:lvl w:ilvl="0">
      <w:start w:val="3"/>
      <w:numFmt w:val="decimal"/>
      <w:lvlText w:val="%1"/>
      <w:lvlJc w:val="left"/>
      <w:pPr>
        <w:ind w:left="375" w:hanging="375"/>
      </w:pPr>
      <w:rPr>
        <w:rFonts w:hint="default"/>
      </w:rPr>
    </w:lvl>
    <w:lvl w:ilvl="1">
      <w:start w:val="2"/>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15:restartNumberingAfterBreak="0">
    <w:nsid w:val="0EAE50F1"/>
    <w:multiLevelType w:val="multilevel"/>
    <w:tmpl w:val="029672C2"/>
    <w:lvl w:ilvl="0">
      <w:start w:val="3"/>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40582D4A"/>
    <w:multiLevelType w:val="hybridMultilevel"/>
    <w:tmpl w:val="B79EDF1C"/>
    <w:lvl w:ilvl="0" w:tplc="071049BA">
      <w:start w:val="1"/>
      <w:numFmt w:val="decimal"/>
      <w:lvlText w:val="%1."/>
      <w:lvlJc w:val="left"/>
      <w:pPr>
        <w:ind w:left="920" w:hanging="360"/>
      </w:pPr>
      <w:rPr>
        <w:rFonts w:eastAsia="Times New Roman"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3" w15:restartNumberingAfterBreak="0">
    <w:nsid w:val="424524AC"/>
    <w:multiLevelType w:val="hybridMultilevel"/>
    <w:tmpl w:val="E48C71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B863C5"/>
    <w:multiLevelType w:val="multilevel"/>
    <w:tmpl w:val="77986F1E"/>
    <w:lvl w:ilvl="0">
      <w:start w:val="3"/>
      <w:numFmt w:val="decimal"/>
      <w:lvlText w:val="%1"/>
      <w:lvlJc w:val="left"/>
      <w:pPr>
        <w:ind w:left="375" w:hanging="375"/>
      </w:pPr>
      <w:rPr>
        <w:rFonts w:hint="default"/>
      </w:rPr>
    </w:lvl>
    <w:lvl w:ilvl="1">
      <w:start w:val="2"/>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6E2251FF"/>
    <w:multiLevelType w:val="hybridMultilevel"/>
    <w:tmpl w:val="00D669D6"/>
    <w:lvl w:ilvl="0" w:tplc="43AEEB5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120542396">
    <w:abstractNumId w:val="3"/>
  </w:num>
  <w:num w:numId="2" w16cid:durableId="1322275649">
    <w:abstractNumId w:val="5"/>
  </w:num>
  <w:num w:numId="3" w16cid:durableId="2018657980">
    <w:abstractNumId w:val="1"/>
  </w:num>
  <w:num w:numId="4" w16cid:durableId="627783156">
    <w:abstractNumId w:val="0"/>
  </w:num>
  <w:num w:numId="5" w16cid:durableId="364137197">
    <w:abstractNumId w:val="4"/>
  </w:num>
  <w:num w:numId="6" w16cid:durableId="6232700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DE1"/>
    <w:rsid w:val="0004038E"/>
    <w:rsid w:val="000E5EB8"/>
    <w:rsid w:val="0010447D"/>
    <w:rsid w:val="001A2965"/>
    <w:rsid w:val="00200710"/>
    <w:rsid w:val="00205C81"/>
    <w:rsid w:val="00254E5C"/>
    <w:rsid w:val="00262C91"/>
    <w:rsid w:val="00273622"/>
    <w:rsid w:val="00284432"/>
    <w:rsid w:val="002B1968"/>
    <w:rsid w:val="002B6F26"/>
    <w:rsid w:val="003138AA"/>
    <w:rsid w:val="0033687D"/>
    <w:rsid w:val="0054509E"/>
    <w:rsid w:val="0058066C"/>
    <w:rsid w:val="00592CD3"/>
    <w:rsid w:val="005D7D20"/>
    <w:rsid w:val="005E73C6"/>
    <w:rsid w:val="0062344E"/>
    <w:rsid w:val="006348FB"/>
    <w:rsid w:val="006A2DB4"/>
    <w:rsid w:val="006A7B29"/>
    <w:rsid w:val="006B4B59"/>
    <w:rsid w:val="006D05EA"/>
    <w:rsid w:val="006E0AA4"/>
    <w:rsid w:val="00732C45"/>
    <w:rsid w:val="007363E6"/>
    <w:rsid w:val="007D2D61"/>
    <w:rsid w:val="007E03AB"/>
    <w:rsid w:val="007F7319"/>
    <w:rsid w:val="008012D7"/>
    <w:rsid w:val="00814767"/>
    <w:rsid w:val="008354AE"/>
    <w:rsid w:val="008A4119"/>
    <w:rsid w:val="008B20DA"/>
    <w:rsid w:val="0096180D"/>
    <w:rsid w:val="009C1184"/>
    <w:rsid w:val="009E6A6A"/>
    <w:rsid w:val="00B407FD"/>
    <w:rsid w:val="00B66DE1"/>
    <w:rsid w:val="00C15234"/>
    <w:rsid w:val="00C40880"/>
    <w:rsid w:val="00C54B38"/>
    <w:rsid w:val="00C93186"/>
    <w:rsid w:val="00D16A83"/>
    <w:rsid w:val="00D46F99"/>
    <w:rsid w:val="00DE7373"/>
    <w:rsid w:val="00E37B91"/>
    <w:rsid w:val="00E717C3"/>
    <w:rsid w:val="00E808AC"/>
    <w:rsid w:val="00F031B8"/>
    <w:rsid w:val="00F25D99"/>
    <w:rsid w:val="00F863A2"/>
    <w:rsid w:val="00FD63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7E643"/>
  <w15:chartTrackingRefBased/>
  <w15:docId w15:val="{BB784D9E-9C31-44D4-B18D-5771BD29A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6DE1"/>
    <w:pPr>
      <w:spacing w:after="0" w:line="240" w:lineRule="auto"/>
    </w:pPr>
    <w:rPr>
      <w:rFonts w:ascii="Times New Roman" w:eastAsia="Times New Roman" w:hAnsi="Times New Roman" w:cs="Times New Roman"/>
      <w:kern w:val="0"/>
      <w:sz w:val="28"/>
      <w:szCs w:val="28"/>
      <w14:ligatures w14:val="none"/>
    </w:rPr>
  </w:style>
  <w:style w:type="paragraph" w:styleId="Heading1">
    <w:name w:val="heading 1"/>
    <w:basedOn w:val="Normal"/>
    <w:next w:val="Normal"/>
    <w:link w:val="Heading1Char"/>
    <w:uiPriority w:val="9"/>
    <w:qFormat/>
    <w:rsid w:val="00B66DE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66DE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66DE1"/>
    <w:pPr>
      <w:keepNext/>
      <w:keepLines/>
      <w:spacing w:before="160" w:after="80"/>
      <w:outlineLvl w:val="2"/>
    </w:pPr>
    <w:rPr>
      <w:rFonts w:eastAsiaTheme="majorEastAsia" w:cstheme="majorBidi"/>
      <w:color w:val="2F5496" w:themeColor="accent1" w:themeShade="BF"/>
    </w:rPr>
  </w:style>
  <w:style w:type="paragraph" w:styleId="Heading4">
    <w:name w:val="heading 4"/>
    <w:basedOn w:val="Normal"/>
    <w:next w:val="Normal"/>
    <w:link w:val="Heading4Char"/>
    <w:uiPriority w:val="9"/>
    <w:semiHidden/>
    <w:unhideWhenUsed/>
    <w:qFormat/>
    <w:rsid w:val="00B66DE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66DE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66DE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6DE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6DE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6DE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6DE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66DE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66DE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66DE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66DE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66D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6D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6D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6DE1"/>
    <w:rPr>
      <w:rFonts w:eastAsiaTheme="majorEastAsia" w:cstheme="majorBidi"/>
      <w:color w:val="272727" w:themeColor="text1" w:themeTint="D8"/>
    </w:rPr>
  </w:style>
  <w:style w:type="paragraph" w:styleId="Title">
    <w:name w:val="Title"/>
    <w:basedOn w:val="Normal"/>
    <w:next w:val="Normal"/>
    <w:link w:val="TitleChar"/>
    <w:uiPriority w:val="10"/>
    <w:qFormat/>
    <w:rsid w:val="00B66DE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6D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6DE1"/>
    <w:pPr>
      <w:numPr>
        <w:ilvl w:val="1"/>
      </w:numPr>
    </w:pPr>
    <w:rPr>
      <w:rFonts w:eastAsiaTheme="majorEastAsia" w:cstheme="majorBidi"/>
      <w:color w:val="595959" w:themeColor="text1" w:themeTint="A6"/>
      <w:spacing w:val="15"/>
    </w:rPr>
  </w:style>
  <w:style w:type="character" w:customStyle="1" w:styleId="SubtitleChar">
    <w:name w:val="Subtitle Char"/>
    <w:basedOn w:val="DefaultParagraphFont"/>
    <w:link w:val="Subtitle"/>
    <w:uiPriority w:val="11"/>
    <w:rsid w:val="00B66D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6DE1"/>
    <w:pPr>
      <w:spacing w:before="160"/>
      <w:jc w:val="center"/>
    </w:pPr>
    <w:rPr>
      <w:i/>
      <w:iCs/>
      <w:color w:val="404040" w:themeColor="text1" w:themeTint="BF"/>
    </w:rPr>
  </w:style>
  <w:style w:type="character" w:customStyle="1" w:styleId="QuoteChar">
    <w:name w:val="Quote Char"/>
    <w:basedOn w:val="DefaultParagraphFont"/>
    <w:link w:val="Quote"/>
    <w:uiPriority w:val="29"/>
    <w:rsid w:val="00B66DE1"/>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B66DE1"/>
    <w:pPr>
      <w:ind w:left="720"/>
      <w:contextualSpacing/>
    </w:pPr>
  </w:style>
  <w:style w:type="character" w:styleId="IntenseEmphasis">
    <w:name w:val="Intense Emphasis"/>
    <w:basedOn w:val="DefaultParagraphFont"/>
    <w:uiPriority w:val="21"/>
    <w:qFormat/>
    <w:rsid w:val="00B66DE1"/>
    <w:rPr>
      <w:i/>
      <w:iCs/>
      <w:color w:val="2F5496" w:themeColor="accent1" w:themeShade="BF"/>
    </w:rPr>
  </w:style>
  <w:style w:type="paragraph" w:styleId="IntenseQuote">
    <w:name w:val="Intense Quote"/>
    <w:basedOn w:val="Normal"/>
    <w:next w:val="Normal"/>
    <w:link w:val="IntenseQuoteChar"/>
    <w:uiPriority w:val="30"/>
    <w:qFormat/>
    <w:rsid w:val="00B66D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66DE1"/>
    <w:rPr>
      <w:i/>
      <w:iCs/>
      <w:color w:val="2F5496" w:themeColor="accent1" w:themeShade="BF"/>
    </w:rPr>
  </w:style>
  <w:style w:type="character" w:styleId="IntenseReference">
    <w:name w:val="Intense Reference"/>
    <w:basedOn w:val="DefaultParagraphFont"/>
    <w:uiPriority w:val="32"/>
    <w:qFormat/>
    <w:rsid w:val="00B66DE1"/>
    <w:rPr>
      <w:b/>
      <w:bCs/>
      <w:smallCaps/>
      <w:color w:val="2F5496" w:themeColor="accent1" w:themeShade="BF"/>
      <w:spacing w:val="5"/>
    </w:rPr>
  </w:style>
  <w:style w:type="paragraph" w:styleId="Footer">
    <w:name w:val="footer"/>
    <w:basedOn w:val="Normal"/>
    <w:link w:val="FooterChar"/>
    <w:rsid w:val="00B66DE1"/>
    <w:pPr>
      <w:tabs>
        <w:tab w:val="center" w:pos="4320"/>
        <w:tab w:val="right" w:pos="8640"/>
      </w:tabs>
    </w:pPr>
  </w:style>
  <w:style w:type="character" w:customStyle="1" w:styleId="FooterChar">
    <w:name w:val="Footer Char"/>
    <w:basedOn w:val="DefaultParagraphFont"/>
    <w:link w:val="Footer"/>
    <w:rsid w:val="00B66DE1"/>
    <w:rPr>
      <w:rFonts w:ascii="Times New Roman" w:eastAsia="Times New Roman" w:hAnsi="Times New Roman" w:cs="Times New Roman"/>
      <w:kern w:val="0"/>
      <w:sz w:val="28"/>
      <w:szCs w:val="28"/>
      <w14:ligatures w14:val="none"/>
    </w:rPr>
  </w:style>
  <w:style w:type="character" w:styleId="PageNumber">
    <w:name w:val="page number"/>
    <w:basedOn w:val="DefaultParagraphFont"/>
    <w:rsid w:val="00B66DE1"/>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B66DE1"/>
    <w:rPr>
      <w:rFonts w:ascii="Times New Roman" w:eastAsia="Times New Roman" w:hAnsi="Times New Roman" w:cs="Times New Roman"/>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6</Pages>
  <Words>1434</Words>
  <Characters>8177</Characters>
  <Application>Microsoft Office Word</Application>
  <DocSecurity>0</DocSecurity>
  <Lines>68</Lines>
  <Paragraphs>19</Paragraphs>
  <ScaleCrop>false</ScaleCrop>
  <Company/>
  <LinksUpToDate>false</LinksUpToDate>
  <CharactersWithSpaces>9592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61</cp:revision>
  <dcterms:created xsi:type="dcterms:W3CDTF">2025-08-07T12:22:00Z</dcterms:created>
  <dcterms:modified xsi:type="dcterms:W3CDTF">2025-08-08T07:42:00Z</dcterms:modified>
</cp:coreProperties>
</file>