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E531A8" w14:textId="77777777" w:rsidR="006A5A43" w:rsidRPr="00180F17" w:rsidRDefault="006A5A43" w:rsidP="005A3EBA">
      <w:pPr>
        <w:widowControl w:val="0"/>
        <w:spacing w:before="120" w:after="120" w:line="264" w:lineRule="auto"/>
        <w:ind w:firstLine="709"/>
        <w:jc w:val="center"/>
        <w:outlineLvl w:val="1"/>
        <w:rPr>
          <w:sz w:val="28"/>
          <w:szCs w:val="28"/>
          <w:lang w:val="nl-NL"/>
        </w:rPr>
      </w:pPr>
      <w:r w:rsidRPr="00180F17">
        <w:rPr>
          <w:b/>
          <w:sz w:val="28"/>
          <w:szCs w:val="28"/>
          <w:lang w:val="nl-NL"/>
        </w:rPr>
        <w:t>Chương V. YÊU CẦU VỀ KỸ THUẬT</w:t>
      </w:r>
    </w:p>
    <w:p w14:paraId="77AED6DD" w14:textId="77777777" w:rsidR="006A5A43" w:rsidRPr="00180F17" w:rsidRDefault="006A5A43" w:rsidP="006A5A43">
      <w:pPr>
        <w:pStyle w:val="Subtitle"/>
        <w:rPr>
          <w:sz w:val="20"/>
          <w:szCs w:val="32"/>
          <w:lang w:val="nl-NL"/>
        </w:rPr>
      </w:pPr>
    </w:p>
    <w:p w14:paraId="0975DE84" w14:textId="77777777" w:rsidR="006A5A43" w:rsidRDefault="006A5A43" w:rsidP="006A5A43">
      <w:pPr>
        <w:pStyle w:val="SectionVIHeader"/>
        <w:widowControl w:val="0"/>
        <w:spacing w:after="120" w:line="264" w:lineRule="auto"/>
        <w:ind w:firstLine="709"/>
        <w:jc w:val="both"/>
        <w:rPr>
          <w:sz w:val="28"/>
          <w:szCs w:val="28"/>
          <w:lang w:val="nl-NL"/>
        </w:rPr>
      </w:pPr>
      <w:r w:rsidRPr="00180F17">
        <w:rPr>
          <w:sz w:val="28"/>
          <w:szCs w:val="28"/>
          <w:lang w:val="nl-NL"/>
        </w:rPr>
        <w:t>Mục 1. Yêu cầu về kỹ thuật</w:t>
      </w:r>
    </w:p>
    <w:p w14:paraId="09E615BE" w14:textId="77777777" w:rsidR="006A5A43" w:rsidRPr="001E0A94" w:rsidRDefault="006A5A43" w:rsidP="006A5A43">
      <w:pPr>
        <w:pStyle w:val="ListParagraph"/>
        <w:widowControl w:val="0"/>
        <w:numPr>
          <w:ilvl w:val="1"/>
          <w:numId w:val="1"/>
        </w:numPr>
        <w:spacing w:before="120" w:line="320" w:lineRule="exact"/>
        <w:rPr>
          <w:b/>
          <w:sz w:val="28"/>
          <w:szCs w:val="28"/>
          <w:lang w:val="nl-NL"/>
        </w:rPr>
      </w:pPr>
      <w:r w:rsidRPr="001E0A94">
        <w:rPr>
          <w:b/>
          <w:sz w:val="28"/>
          <w:szCs w:val="28"/>
          <w:lang w:val="nl-NL"/>
        </w:rPr>
        <w:t>Giới thiệu chung về dự án, gói thầu</w:t>
      </w:r>
    </w:p>
    <w:p w14:paraId="5ADCDECE" w14:textId="77777777" w:rsidR="006A5A43" w:rsidRPr="001E0A94" w:rsidRDefault="006A5A43" w:rsidP="006A5A43">
      <w:pPr>
        <w:autoSpaceDE w:val="0"/>
        <w:autoSpaceDN w:val="0"/>
        <w:adjustRightInd w:val="0"/>
        <w:spacing w:before="120" w:line="320" w:lineRule="exact"/>
        <w:ind w:firstLine="706"/>
        <w:rPr>
          <w:sz w:val="28"/>
          <w:szCs w:val="28"/>
        </w:rPr>
      </w:pPr>
      <w:r w:rsidRPr="001E0A94">
        <w:rPr>
          <w:sz w:val="28"/>
          <w:szCs w:val="28"/>
        </w:rPr>
        <w:t>- Chủ đầu tư: Chi nhánh Công ty TNHH MTV 19-5, Bộ Công an - Xí nghiệp Cơ khí Trang phục.</w:t>
      </w:r>
    </w:p>
    <w:p w14:paraId="665C7B4C" w14:textId="77777777" w:rsidR="006A5A43" w:rsidRPr="001E0A94" w:rsidRDefault="006A5A43" w:rsidP="006A5A43">
      <w:pPr>
        <w:autoSpaceDE w:val="0"/>
        <w:autoSpaceDN w:val="0"/>
        <w:adjustRightInd w:val="0"/>
        <w:spacing w:before="120" w:line="320" w:lineRule="exact"/>
        <w:ind w:firstLine="706"/>
        <w:rPr>
          <w:bCs/>
          <w:sz w:val="28"/>
          <w:szCs w:val="28"/>
        </w:rPr>
      </w:pPr>
      <w:r w:rsidRPr="001E0A94">
        <w:rPr>
          <w:sz w:val="28"/>
          <w:szCs w:val="28"/>
        </w:rPr>
        <w:t xml:space="preserve">- Tên gói thầu: </w:t>
      </w:r>
      <w:r>
        <w:rPr>
          <w:sz w:val="28"/>
          <w:szCs w:val="28"/>
        </w:rPr>
        <w:t>Mua sắm vật tư sản xuất Dây lưng năm 2025</w:t>
      </w:r>
      <w:r w:rsidRPr="001E0A94">
        <w:rPr>
          <w:bCs/>
          <w:sz w:val="28"/>
          <w:szCs w:val="28"/>
        </w:rPr>
        <w:t xml:space="preserve"> (</w:t>
      </w:r>
      <w:r>
        <w:rPr>
          <w:bCs/>
          <w:sz w:val="28"/>
          <w:szCs w:val="28"/>
        </w:rPr>
        <w:t>Số hiệu gói thầu: 12- 2025</w:t>
      </w:r>
      <w:r w:rsidRPr="001E0A94">
        <w:rPr>
          <w:bCs/>
          <w:sz w:val="28"/>
          <w:szCs w:val="28"/>
        </w:rPr>
        <w:t>).</w:t>
      </w:r>
    </w:p>
    <w:p w14:paraId="04F2F31F" w14:textId="77777777" w:rsidR="006A5A43" w:rsidRPr="001E0A94" w:rsidRDefault="006A5A43" w:rsidP="006A5A43">
      <w:pPr>
        <w:autoSpaceDE w:val="0"/>
        <w:autoSpaceDN w:val="0"/>
        <w:adjustRightInd w:val="0"/>
        <w:spacing w:before="120" w:line="320" w:lineRule="exact"/>
        <w:ind w:firstLine="706"/>
        <w:rPr>
          <w:sz w:val="28"/>
          <w:szCs w:val="28"/>
        </w:rPr>
      </w:pPr>
      <w:r w:rsidRPr="001E0A94">
        <w:rPr>
          <w:sz w:val="28"/>
          <w:szCs w:val="28"/>
        </w:rPr>
        <w:t xml:space="preserve">- Hình thức và phương thức lựa chọn nhà thầu: </w:t>
      </w:r>
      <w:r>
        <w:rPr>
          <w:sz w:val="28"/>
          <w:szCs w:val="28"/>
        </w:rPr>
        <w:t>Chào hàng cạnh tranh</w:t>
      </w:r>
      <w:r w:rsidRPr="001E0A94">
        <w:rPr>
          <w:sz w:val="28"/>
          <w:szCs w:val="28"/>
        </w:rPr>
        <w:t>; một giai đoạn một túi hồ sơ.</w:t>
      </w:r>
    </w:p>
    <w:p w14:paraId="77659DF0" w14:textId="77777777" w:rsidR="006A5A43" w:rsidRPr="001E0A94" w:rsidRDefault="006A5A43" w:rsidP="006A5A43">
      <w:pPr>
        <w:autoSpaceDE w:val="0"/>
        <w:autoSpaceDN w:val="0"/>
        <w:adjustRightInd w:val="0"/>
        <w:spacing w:before="120" w:line="320" w:lineRule="exact"/>
        <w:ind w:firstLine="706"/>
        <w:rPr>
          <w:sz w:val="28"/>
          <w:szCs w:val="28"/>
        </w:rPr>
      </w:pPr>
      <w:r w:rsidRPr="001E0A94">
        <w:rPr>
          <w:sz w:val="28"/>
          <w:szCs w:val="28"/>
        </w:rPr>
        <w:t>- Thời gian bắt đầu tổ chức lựa chọn nhà thầu: Quý III năm 2025.</w:t>
      </w:r>
    </w:p>
    <w:p w14:paraId="1068EA70" w14:textId="77777777" w:rsidR="006A5A43" w:rsidRPr="001E0A94" w:rsidRDefault="006A5A43" w:rsidP="006A5A43">
      <w:pPr>
        <w:autoSpaceDE w:val="0"/>
        <w:autoSpaceDN w:val="0"/>
        <w:adjustRightInd w:val="0"/>
        <w:spacing w:before="120" w:line="320" w:lineRule="exact"/>
        <w:ind w:firstLine="706"/>
        <w:rPr>
          <w:sz w:val="28"/>
          <w:szCs w:val="28"/>
        </w:rPr>
      </w:pPr>
      <w:r w:rsidRPr="001E0A94">
        <w:rPr>
          <w:sz w:val="28"/>
          <w:szCs w:val="28"/>
        </w:rPr>
        <w:t xml:space="preserve">- Nguồn vốn: Nguồn vốn kinh doanh của Xí nghiệp. </w:t>
      </w:r>
    </w:p>
    <w:p w14:paraId="23F6940B" w14:textId="77777777" w:rsidR="006A5A43" w:rsidRPr="001E0A94" w:rsidRDefault="006A5A43" w:rsidP="006A5A43">
      <w:pPr>
        <w:autoSpaceDE w:val="0"/>
        <w:autoSpaceDN w:val="0"/>
        <w:adjustRightInd w:val="0"/>
        <w:spacing w:before="120" w:line="320" w:lineRule="exact"/>
        <w:ind w:firstLine="706"/>
        <w:rPr>
          <w:sz w:val="28"/>
          <w:szCs w:val="28"/>
        </w:rPr>
      </w:pPr>
      <w:r w:rsidRPr="001E0A94">
        <w:rPr>
          <w:sz w:val="28"/>
          <w:szCs w:val="28"/>
        </w:rPr>
        <w:t xml:space="preserve">- Thời gian thực hiện gói thầu: </w:t>
      </w:r>
      <w:r>
        <w:rPr>
          <w:sz w:val="28"/>
          <w:szCs w:val="28"/>
        </w:rPr>
        <w:t>6</w:t>
      </w:r>
      <w:r w:rsidRPr="001E0A94">
        <w:rPr>
          <w:sz w:val="28"/>
          <w:szCs w:val="28"/>
        </w:rPr>
        <w:t>0 ngày kể từ ngày ký hợp đồng có hiệu lực.</w:t>
      </w:r>
    </w:p>
    <w:p w14:paraId="459A3D2B" w14:textId="77777777" w:rsidR="006A5A43" w:rsidRPr="001E0A94" w:rsidRDefault="006A5A43" w:rsidP="006A5A43">
      <w:pPr>
        <w:widowControl w:val="0"/>
        <w:spacing w:before="120" w:line="320" w:lineRule="exact"/>
        <w:ind w:firstLine="706"/>
        <w:rPr>
          <w:sz w:val="28"/>
          <w:szCs w:val="28"/>
        </w:rPr>
      </w:pPr>
      <w:r w:rsidRPr="001E0A94">
        <w:rPr>
          <w:sz w:val="28"/>
          <w:szCs w:val="28"/>
        </w:rPr>
        <w:t xml:space="preserve">- </w:t>
      </w:r>
      <w:r w:rsidRPr="00E708CB">
        <w:rPr>
          <w:spacing w:val="-4"/>
          <w:sz w:val="28"/>
          <w:szCs w:val="28"/>
        </w:rPr>
        <w:t>Địa điểm thực hiện: Khu Công nghiệp An ninh – Xã Sơn Đồng  - TP Hà Nội.</w:t>
      </w:r>
    </w:p>
    <w:p w14:paraId="492965EC" w14:textId="77777777" w:rsidR="006A5A43" w:rsidRPr="001E0A94" w:rsidRDefault="006A5A43" w:rsidP="006A5A43">
      <w:pPr>
        <w:widowControl w:val="0"/>
        <w:spacing w:before="120" w:line="320" w:lineRule="exact"/>
        <w:ind w:firstLine="706"/>
        <w:rPr>
          <w:sz w:val="28"/>
          <w:szCs w:val="28"/>
        </w:rPr>
      </w:pPr>
      <w:r w:rsidRPr="001E0A94">
        <w:rPr>
          <w:sz w:val="28"/>
          <w:szCs w:val="28"/>
        </w:rPr>
        <w:t xml:space="preserve">- Quy mô: </w:t>
      </w:r>
      <w:r w:rsidRPr="00F07F94">
        <w:rPr>
          <w:sz w:val="28"/>
          <w:szCs w:val="28"/>
        </w:rPr>
        <w:t xml:space="preserve">Mua sắm vật tư sản xuất </w:t>
      </w:r>
      <w:r>
        <w:rPr>
          <w:sz w:val="28"/>
          <w:szCs w:val="28"/>
        </w:rPr>
        <w:t>dây lưng</w:t>
      </w:r>
      <w:r w:rsidRPr="00F07F94">
        <w:rPr>
          <w:sz w:val="28"/>
          <w:szCs w:val="28"/>
        </w:rPr>
        <w:t xml:space="preserve"> phục vụ hoạt động sản xuất, kinh doanh của đơn vị</w:t>
      </w:r>
    </w:p>
    <w:p w14:paraId="5437FDA1" w14:textId="77777777" w:rsidR="006A5A43" w:rsidRPr="001E0A94" w:rsidRDefault="006A5A43" w:rsidP="006A5A43">
      <w:pPr>
        <w:widowControl w:val="0"/>
        <w:spacing w:before="120" w:line="320" w:lineRule="exact"/>
        <w:ind w:firstLine="706"/>
        <w:rPr>
          <w:spacing w:val="-2"/>
          <w:sz w:val="28"/>
          <w:szCs w:val="28"/>
          <w:lang w:val="nl-NL"/>
        </w:rPr>
      </w:pPr>
      <w:r w:rsidRPr="001E0A94">
        <w:rPr>
          <w:b/>
          <w:sz w:val="28"/>
          <w:szCs w:val="28"/>
          <w:lang w:val="nl-NL"/>
        </w:rPr>
        <w:t>1.2. Yêu cầu về kỹ thuật</w:t>
      </w:r>
    </w:p>
    <w:p w14:paraId="0309DCBD" w14:textId="77777777" w:rsidR="006A5A43" w:rsidRPr="001E0A94" w:rsidRDefault="006A5A43" w:rsidP="006A5A43">
      <w:pPr>
        <w:autoSpaceDE w:val="0"/>
        <w:autoSpaceDN w:val="0"/>
        <w:adjustRightInd w:val="0"/>
        <w:spacing w:before="120" w:line="320" w:lineRule="exact"/>
        <w:ind w:firstLine="706"/>
        <w:rPr>
          <w:b/>
          <w:bCs/>
          <w:sz w:val="28"/>
          <w:szCs w:val="28"/>
        </w:rPr>
      </w:pPr>
      <w:r w:rsidRPr="001E0A94">
        <w:rPr>
          <w:b/>
          <w:bCs/>
          <w:sz w:val="28"/>
          <w:szCs w:val="28"/>
        </w:rPr>
        <w:t>1.2.1. Yêu cầu chung:</w:t>
      </w:r>
    </w:p>
    <w:p w14:paraId="2C65EA92" w14:textId="77777777" w:rsidR="006A5A43" w:rsidRPr="001E0A94" w:rsidRDefault="006A5A43" w:rsidP="006A5A43">
      <w:pPr>
        <w:widowControl w:val="0"/>
        <w:spacing w:before="120" w:line="320" w:lineRule="exact"/>
        <w:ind w:firstLine="706"/>
        <w:rPr>
          <w:sz w:val="28"/>
          <w:szCs w:val="28"/>
        </w:rPr>
      </w:pPr>
      <w:r w:rsidRPr="001E0A94">
        <w:rPr>
          <w:sz w:val="28"/>
          <w:szCs w:val="28"/>
        </w:rPr>
        <w:t>- Hàng hóa là hàng mới 100%, sản xuất năm 2025, chưa qua sử dụng;</w:t>
      </w:r>
    </w:p>
    <w:p w14:paraId="5CE4A773" w14:textId="77777777" w:rsidR="006A5A43" w:rsidRPr="001E0A94" w:rsidRDefault="006A5A43" w:rsidP="006A5A43">
      <w:pPr>
        <w:widowControl w:val="0"/>
        <w:spacing w:before="120" w:line="320" w:lineRule="exact"/>
        <w:ind w:firstLine="706"/>
        <w:rPr>
          <w:sz w:val="28"/>
          <w:szCs w:val="28"/>
        </w:rPr>
      </w:pPr>
      <w:r w:rsidRPr="001E0A94">
        <w:rPr>
          <w:sz w:val="28"/>
          <w:szCs w:val="28"/>
        </w:rPr>
        <w:t>- Hàng hóa phải đáp ứng yêu cầu kỹ thuật chi tiết nêu tại Chương V E-HSMT;</w:t>
      </w:r>
    </w:p>
    <w:p w14:paraId="4AF8D166" w14:textId="77777777" w:rsidR="006A5A43" w:rsidRDefault="006A5A43" w:rsidP="006A5A43">
      <w:pPr>
        <w:widowControl w:val="0"/>
        <w:spacing w:before="120" w:line="360" w:lineRule="auto"/>
        <w:ind w:firstLine="706"/>
        <w:rPr>
          <w:b/>
          <w:bCs/>
          <w:sz w:val="28"/>
          <w:szCs w:val="28"/>
        </w:rPr>
      </w:pPr>
      <w:r w:rsidRPr="001E0A94">
        <w:rPr>
          <w:b/>
          <w:sz w:val="28"/>
          <w:szCs w:val="28"/>
        </w:rPr>
        <w:t>1.2.2. Yêu cầu</w:t>
      </w:r>
      <w:r w:rsidRPr="001E0A94">
        <w:rPr>
          <w:b/>
          <w:bCs/>
          <w:sz w:val="28"/>
          <w:szCs w:val="28"/>
        </w:rPr>
        <w:t xml:space="preserve"> kỹ thuật cụ thể:</w:t>
      </w:r>
    </w:p>
    <w:tbl>
      <w:tblPr>
        <w:tblW w:w="981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
        <w:gridCol w:w="1344"/>
        <w:gridCol w:w="723"/>
        <w:gridCol w:w="7025"/>
      </w:tblGrid>
      <w:tr w:rsidR="006A5A43" w:rsidRPr="00F07F94" w14:paraId="55F8DA52" w14:textId="77777777" w:rsidTr="003400B7">
        <w:tc>
          <w:tcPr>
            <w:tcW w:w="718" w:type="dxa"/>
            <w:vAlign w:val="center"/>
          </w:tcPr>
          <w:p w14:paraId="4686221A" w14:textId="77777777" w:rsidR="006A5A43" w:rsidRPr="00F07F94" w:rsidRDefault="006A5A43" w:rsidP="003400B7">
            <w:pPr>
              <w:tabs>
                <w:tab w:val="left" w:pos="709"/>
                <w:tab w:val="left" w:pos="9214"/>
              </w:tabs>
              <w:spacing w:line="360" w:lineRule="atLeast"/>
              <w:ind w:right="-57"/>
              <w:jc w:val="center"/>
              <w:rPr>
                <w:b/>
                <w:szCs w:val="24"/>
              </w:rPr>
            </w:pPr>
            <w:r w:rsidRPr="00F07F94">
              <w:rPr>
                <w:b/>
                <w:szCs w:val="24"/>
              </w:rPr>
              <w:t>TT</w:t>
            </w:r>
          </w:p>
        </w:tc>
        <w:tc>
          <w:tcPr>
            <w:tcW w:w="1344" w:type="dxa"/>
            <w:vAlign w:val="center"/>
          </w:tcPr>
          <w:p w14:paraId="22D71670" w14:textId="77777777" w:rsidR="006A5A43" w:rsidRPr="00F07F94" w:rsidRDefault="006A5A43" w:rsidP="003400B7">
            <w:pPr>
              <w:tabs>
                <w:tab w:val="left" w:pos="709"/>
                <w:tab w:val="left" w:pos="9214"/>
              </w:tabs>
              <w:spacing w:line="360" w:lineRule="atLeast"/>
              <w:ind w:right="-57"/>
              <w:jc w:val="center"/>
              <w:rPr>
                <w:b/>
                <w:szCs w:val="24"/>
              </w:rPr>
            </w:pPr>
            <w:r w:rsidRPr="00F07F94">
              <w:rPr>
                <w:b/>
                <w:iCs/>
                <w:szCs w:val="24"/>
              </w:rPr>
              <w:t>Tên hàng hóa</w:t>
            </w:r>
          </w:p>
        </w:tc>
        <w:tc>
          <w:tcPr>
            <w:tcW w:w="723" w:type="dxa"/>
            <w:vAlign w:val="center"/>
          </w:tcPr>
          <w:p w14:paraId="30849C1B" w14:textId="77777777" w:rsidR="006A5A43" w:rsidRPr="00F07F94" w:rsidRDefault="006A5A43" w:rsidP="003400B7">
            <w:pPr>
              <w:tabs>
                <w:tab w:val="left" w:pos="709"/>
                <w:tab w:val="left" w:pos="9214"/>
              </w:tabs>
              <w:spacing w:line="360" w:lineRule="atLeast"/>
              <w:ind w:right="-57"/>
              <w:jc w:val="center"/>
              <w:rPr>
                <w:b/>
                <w:iCs/>
                <w:szCs w:val="24"/>
              </w:rPr>
            </w:pPr>
            <w:r w:rsidRPr="00F07F94">
              <w:rPr>
                <w:b/>
                <w:iCs/>
                <w:szCs w:val="24"/>
              </w:rPr>
              <w:t>ĐVT</w:t>
            </w:r>
          </w:p>
        </w:tc>
        <w:tc>
          <w:tcPr>
            <w:tcW w:w="7025" w:type="dxa"/>
            <w:vAlign w:val="center"/>
          </w:tcPr>
          <w:p w14:paraId="6A659458" w14:textId="77777777" w:rsidR="006A5A43" w:rsidRPr="00F07F94" w:rsidRDefault="006A5A43" w:rsidP="003400B7">
            <w:pPr>
              <w:tabs>
                <w:tab w:val="left" w:pos="709"/>
                <w:tab w:val="left" w:pos="9214"/>
              </w:tabs>
              <w:spacing w:line="360" w:lineRule="atLeast"/>
              <w:ind w:right="-57"/>
              <w:jc w:val="center"/>
              <w:rPr>
                <w:b/>
                <w:szCs w:val="24"/>
              </w:rPr>
            </w:pPr>
            <w:r w:rsidRPr="00F07F94">
              <w:rPr>
                <w:b/>
                <w:iCs/>
                <w:szCs w:val="24"/>
              </w:rPr>
              <w:t>Thông số kỹ thuật</w:t>
            </w:r>
          </w:p>
        </w:tc>
      </w:tr>
      <w:tr w:rsidR="006A5A43" w:rsidRPr="00F07F94" w14:paraId="5CC69BEE" w14:textId="77777777" w:rsidTr="003400B7">
        <w:tc>
          <w:tcPr>
            <w:tcW w:w="718" w:type="dxa"/>
            <w:vAlign w:val="center"/>
          </w:tcPr>
          <w:p w14:paraId="46DC5A46" w14:textId="77777777" w:rsidR="006A5A43" w:rsidRPr="00F07F94" w:rsidRDefault="006A5A43" w:rsidP="003400B7">
            <w:pPr>
              <w:tabs>
                <w:tab w:val="left" w:pos="709"/>
                <w:tab w:val="left" w:pos="9214"/>
              </w:tabs>
              <w:ind w:right="-55"/>
              <w:jc w:val="center"/>
              <w:rPr>
                <w:szCs w:val="24"/>
              </w:rPr>
            </w:pPr>
            <w:r w:rsidRPr="00F07F94">
              <w:rPr>
                <w:szCs w:val="24"/>
              </w:rPr>
              <w:t>1</w:t>
            </w:r>
          </w:p>
        </w:tc>
        <w:tc>
          <w:tcPr>
            <w:tcW w:w="1344" w:type="dxa"/>
            <w:vAlign w:val="center"/>
          </w:tcPr>
          <w:p w14:paraId="0E800B25" w14:textId="77777777" w:rsidR="006A5A43" w:rsidRPr="00C672A3" w:rsidRDefault="006A5A43" w:rsidP="003400B7">
            <w:pPr>
              <w:widowControl w:val="0"/>
              <w:spacing w:before="120"/>
              <w:rPr>
                <w:szCs w:val="24"/>
              </w:rPr>
            </w:pPr>
            <w:r w:rsidRPr="00C672A3">
              <w:rPr>
                <w:szCs w:val="24"/>
              </w:rPr>
              <w:t>Sơn cạnh</w:t>
            </w:r>
          </w:p>
        </w:tc>
        <w:tc>
          <w:tcPr>
            <w:tcW w:w="723" w:type="dxa"/>
            <w:vAlign w:val="center"/>
          </w:tcPr>
          <w:p w14:paraId="61384A81" w14:textId="77777777" w:rsidR="006A5A43" w:rsidRPr="00C672A3" w:rsidRDefault="006A5A43" w:rsidP="003400B7">
            <w:pPr>
              <w:tabs>
                <w:tab w:val="left" w:pos="709"/>
                <w:tab w:val="left" w:pos="9214"/>
              </w:tabs>
              <w:ind w:right="-55"/>
              <w:jc w:val="center"/>
              <w:rPr>
                <w:szCs w:val="24"/>
              </w:rPr>
            </w:pPr>
            <w:r w:rsidRPr="00C672A3">
              <w:rPr>
                <w:szCs w:val="24"/>
              </w:rPr>
              <w:t>Kg</w:t>
            </w:r>
          </w:p>
        </w:tc>
        <w:tc>
          <w:tcPr>
            <w:tcW w:w="7025" w:type="dxa"/>
            <w:vAlign w:val="center"/>
          </w:tcPr>
          <w:p w14:paraId="478F1C51" w14:textId="77777777" w:rsidR="006A5A43" w:rsidRPr="00C672A3" w:rsidRDefault="006A5A43" w:rsidP="003400B7">
            <w:pPr>
              <w:spacing w:line="320" w:lineRule="atLeast"/>
              <w:rPr>
                <w:szCs w:val="24"/>
              </w:rPr>
            </w:pPr>
            <w:r w:rsidRPr="00C672A3">
              <w:rPr>
                <w:szCs w:val="24"/>
              </w:rPr>
              <w:t>-  Mô tả sản phẩm: Bóng nước</w:t>
            </w:r>
          </w:p>
          <w:p w14:paraId="583E2704" w14:textId="77777777" w:rsidR="006A5A43" w:rsidRPr="00C672A3" w:rsidRDefault="006A5A43" w:rsidP="003400B7">
            <w:pPr>
              <w:spacing w:line="320" w:lineRule="atLeast"/>
              <w:rPr>
                <w:szCs w:val="24"/>
              </w:rPr>
            </w:pPr>
            <w:r w:rsidRPr="00C672A3">
              <w:rPr>
                <w:szCs w:val="24"/>
              </w:rPr>
              <w:t>-  Loại sản phẩm: Chất lỏng</w:t>
            </w:r>
          </w:p>
          <w:p w14:paraId="636BAB41" w14:textId="77777777" w:rsidR="006A5A43" w:rsidRPr="00C672A3" w:rsidRDefault="006A5A43" w:rsidP="003400B7">
            <w:pPr>
              <w:spacing w:line="320" w:lineRule="atLeast"/>
              <w:rPr>
                <w:szCs w:val="24"/>
              </w:rPr>
            </w:pPr>
            <w:r w:rsidRPr="00C672A3">
              <w:rPr>
                <w:szCs w:val="24"/>
              </w:rPr>
              <w:t>-  Tên thành phần:  Oleic acid</w:t>
            </w:r>
          </w:p>
          <w:p w14:paraId="3495BE8C" w14:textId="77777777" w:rsidR="006A5A43" w:rsidRPr="00C672A3" w:rsidRDefault="006A5A43" w:rsidP="003400B7">
            <w:pPr>
              <w:spacing w:line="320" w:lineRule="atLeast"/>
              <w:rPr>
                <w:szCs w:val="24"/>
              </w:rPr>
            </w:pPr>
            <w:r w:rsidRPr="00C672A3">
              <w:rPr>
                <w:szCs w:val="24"/>
              </w:rPr>
              <w:t>-  Màu sắc: Màu xám nâu</w:t>
            </w:r>
          </w:p>
          <w:p w14:paraId="6FBBC3D8" w14:textId="77777777" w:rsidR="006A5A43" w:rsidRPr="00C672A3" w:rsidRDefault="006A5A43" w:rsidP="003400B7">
            <w:pPr>
              <w:spacing w:line="320" w:lineRule="atLeast"/>
              <w:rPr>
                <w:szCs w:val="24"/>
              </w:rPr>
            </w:pPr>
            <w:r w:rsidRPr="00C672A3">
              <w:rPr>
                <w:szCs w:val="24"/>
              </w:rPr>
              <w:t>-  Mùi: Đặc tính</w:t>
            </w:r>
          </w:p>
          <w:p w14:paraId="11551E26" w14:textId="77777777" w:rsidR="006A5A43" w:rsidRPr="00C672A3" w:rsidRDefault="006A5A43" w:rsidP="003400B7">
            <w:pPr>
              <w:spacing w:line="320" w:lineRule="atLeast"/>
              <w:rPr>
                <w:szCs w:val="24"/>
              </w:rPr>
            </w:pPr>
            <w:r w:rsidRPr="00C672A3">
              <w:rPr>
                <w:szCs w:val="24"/>
              </w:rPr>
              <w:t>-  pH: 8,5 - 9,5</w:t>
            </w:r>
          </w:p>
          <w:p w14:paraId="097241D8" w14:textId="77777777" w:rsidR="006A5A43" w:rsidRPr="00C672A3" w:rsidRDefault="006A5A43" w:rsidP="003400B7">
            <w:pPr>
              <w:spacing w:line="320" w:lineRule="atLeast"/>
              <w:rPr>
                <w:szCs w:val="24"/>
              </w:rPr>
            </w:pPr>
            <w:r w:rsidRPr="00C672A3">
              <w:rPr>
                <w:szCs w:val="24"/>
              </w:rPr>
              <w:t>-  Điểm sôi và vùng nhiệt độ sôi ban đầu: 100 ºC</w:t>
            </w:r>
          </w:p>
          <w:p w14:paraId="7F54AB1F" w14:textId="77777777" w:rsidR="006A5A43" w:rsidRPr="00C672A3" w:rsidRDefault="006A5A43" w:rsidP="003400B7">
            <w:pPr>
              <w:spacing w:line="320" w:lineRule="atLeast"/>
              <w:rPr>
                <w:szCs w:val="24"/>
              </w:rPr>
            </w:pPr>
            <w:r w:rsidRPr="00C672A3">
              <w:rPr>
                <w:szCs w:val="24"/>
              </w:rPr>
              <w:t>-  Mật độ tương đối: 1,01-1,03 @ 20 ºC</w:t>
            </w:r>
          </w:p>
          <w:p w14:paraId="6E35B22E" w14:textId="77777777" w:rsidR="006A5A43" w:rsidRPr="00C672A3" w:rsidRDefault="006A5A43" w:rsidP="003400B7">
            <w:pPr>
              <w:spacing w:line="320" w:lineRule="atLeast"/>
              <w:rPr>
                <w:szCs w:val="24"/>
              </w:rPr>
            </w:pPr>
            <w:r w:rsidRPr="00C672A3">
              <w:rPr>
                <w:szCs w:val="24"/>
              </w:rPr>
              <w:t>-  Các độ tan: Trộn lẫn trong nước</w:t>
            </w:r>
          </w:p>
          <w:p w14:paraId="443D0B5A" w14:textId="77777777" w:rsidR="006A5A43" w:rsidRDefault="006A5A43" w:rsidP="003400B7">
            <w:pPr>
              <w:tabs>
                <w:tab w:val="left" w:pos="709"/>
                <w:tab w:val="left" w:pos="9214"/>
              </w:tabs>
              <w:ind w:right="-55"/>
              <w:rPr>
                <w:szCs w:val="24"/>
              </w:rPr>
            </w:pPr>
            <w:r w:rsidRPr="00C672A3">
              <w:rPr>
                <w:szCs w:val="24"/>
              </w:rPr>
              <w:t>-  Tính d</w:t>
            </w:r>
            <w:r w:rsidRPr="00C672A3">
              <w:rPr>
                <w:rFonts w:cs="Calibri"/>
                <w:szCs w:val="24"/>
              </w:rPr>
              <w:t>ẻ</w:t>
            </w:r>
            <w:r w:rsidRPr="00C672A3">
              <w:rPr>
                <w:szCs w:val="24"/>
              </w:rPr>
              <w:t>o: S</w:t>
            </w:r>
            <w:r w:rsidRPr="00C672A3">
              <w:rPr>
                <w:rFonts w:cs=".VnTime"/>
                <w:szCs w:val="24"/>
              </w:rPr>
              <w:t>ô</w:t>
            </w:r>
            <w:r w:rsidRPr="00C672A3">
              <w:rPr>
                <w:szCs w:val="24"/>
              </w:rPr>
              <w:t xml:space="preserve">i </w:t>
            </w:r>
            <w:r w:rsidRPr="00C672A3">
              <w:rPr>
                <w:rFonts w:cs="Calibri"/>
                <w:szCs w:val="24"/>
              </w:rPr>
              <w:t>độ</w:t>
            </w:r>
            <w:r w:rsidRPr="00C672A3">
              <w:rPr>
                <w:szCs w:val="24"/>
              </w:rPr>
              <w:t>ng: 1-15 mPa.s</w:t>
            </w:r>
          </w:p>
          <w:p w14:paraId="1D017A89" w14:textId="6A9298CA" w:rsidR="00284CA5" w:rsidRPr="00C672A3" w:rsidRDefault="00284CA5" w:rsidP="003400B7">
            <w:pPr>
              <w:tabs>
                <w:tab w:val="left" w:pos="709"/>
                <w:tab w:val="left" w:pos="9214"/>
              </w:tabs>
              <w:ind w:right="-55"/>
              <w:rPr>
                <w:szCs w:val="24"/>
              </w:rPr>
            </w:pPr>
            <w:r>
              <w:rPr>
                <w:szCs w:val="24"/>
              </w:rPr>
              <w:lastRenderedPageBreak/>
              <w:t>- Đóng gói: 25kg/can</w:t>
            </w:r>
          </w:p>
        </w:tc>
      </w:tr>
      <w:tr w:rsidR="006A5A43" w:rsidRPr="00F07F94" w14:paraId="2BE71403" w14:textId="77777777" w:rsidTr="003400B7">
        <w:tc>
          <w:tcPr>
            <w:tcW w:w="718" w:type="dxa"/>
            <w:vAlign w:val="center"/>
          </w:tcPr>
          <w:p w14:paraId="4A58E236" w14:textId="77777777" w:rsidR="006A5A43" w:rsidRPr="00F07F94" w:rsidRDefault="006A5A43" w:rsidP="003400B7">
            <w:pPr>
              <w:tabs>
                <w:tab w:val="left" w:pos="709"/>
                <w:tab w:val="left" w:pos="9214"/>
              </w:tabs>
              <w:ind w:right="-55"/>
              <w:jc w:val="center"/>
              <w:rPr>
                <w:szCs w:val="24"/>
              </w:rPr>
            </w:pPr>
            <w:r w:rsidRPr="00F07F94">
              <w:rPr>
                <w:szCs w:val="24"/>
              </w:rPr>
              <w:lastRenderedPageBreak/>
              <w:t>2</w:t>
            </w:r>
          </w:p>
        </w:tc>
        <w:tc>
          <w:tcPr>
            <w:tcW w:w="1344" w:type="dxa"/>
            <w:vAlign w:val="center"/>
          </w:tcPr>
          <w:p w14:paraId="4EEB08E8" w14:textId="77777777" w:rsidR="006A5A43" w:rsidRPr="00C672A3" w:rsidRDefault="006A5A43" w:rsidP="003400B7">
            <w:pPr>
              <w:widowControl w:val="0"/>
              <w:spacing w:before="120"/>
              <w:rPr>
                <w:szCs w:val="24"/>
              </w:rPr>
            </w:pPr>
            <w:r w:rsidRPr="00C672A3">
              <w:rPr>
                <w:szCs w:val="24"/>
              </w:rPr>
              <w:t xml:space="preserve">Keo dán </w:t>
            </w:r>
          </w:p>
        </w:tc>
        <w:tc>
          <w:tcPr>
            <w:tcW w:w="723" w:type="dxa"/>
            <w:vAlign w:val="center"/>
          </w:tcPr>
          <w:p w14:paraId="29C19D93" w14:textId="77777777" w:rsidR="006A5A43" w:rsidRPr="00C672A3" w:rsidRDefault="006A5A43" w:rsidP="003400B7">
            <w:pPr>
              <w:tabs>
                <w:tab w:val="left" w:pos="709"/>
                <w:tab w:val="left" w:pos="9214"/>
              </w:tabs>
              <w:ind w:right="-55"/>
              <w:jc w:val="center"/>
              <w:rPr>
                <w:szCs w:val="24"/>
              </w:rPr>
            </w:pPr>
            <w:r w:rsidRPr="00C672A3">
              <w:rPr>
                <w:szCs w:val="24"/>
              </w:rPr>
              <w:t>Kg</w:t>
            </w:r>
          </w:p>
        </w:tc>
        <w:tc>
          <w:tcPr>
            <w:tcW w:w="7025" w:type="dxa"/>
            <w:vAlign w:val="center"/>
          </w:tcPr>
          <w:p w14:paraId="03C6DC75" w14:textId="77777777" w:rsidR="006A5A43" w:rsidRPr="00C672A3" w:rsidRDefault="006A5A43" w:rsidP="006A5A43">
            <w:pPr>
              <w:pStyle w:val="ListParagraph"/>
              <w:numPr>
                <w:ilvl w:val="0"/>
                <w:numId w:val="2"/>
              </w:numPr>
              <w:tabs>
                <w:tab w:val="left" w:pos="709"/>
                <w:tab w:val="left" w:pos="9214"/>
              </w:tabs>
              <w:spacing w:line="360" w:lineRule="atLeast"/>
              <w:ind w:right="-55"/>
              <w:jc w:val="left"/>
              <w:rPr>
                <w:szCs w:val="24"/>
              </w:rPr>
            </w:pPr>
            <w:r w:rsidRPr="00C672A3">
              <w:rPr>
                <w:szCs w:val="24"/>
              </w:rPr>
              <w:t xml:space="preserve">Loại sản phẩm: Keo dán gốc dung môi </w:t>
            </w:r>
          </w:p>
          <w:p w14:paraId="7F0435FD" w14:textId="77777777" w:rsidR="006A5A43" w:rsidRPr="00C672A3" w:rsidRDefault="006A5A43" w:rsidP="006A5A43">
            <w:pPr>
              <w:pStyle w:val="ListParagraph"/>
              <w:numPr>
                <w:ilvl w:val="0"/>
                <w:numId w:val="2"/>
              </w:numPr>
              <w:tabs>
                <w:tab w:val="left" w:pos="709"/>
                <w:tab w:val="left" w:pos="9214"/>
              </w:tabs>
              <w:spacing w:line="360" w:lineRule="atLeast"/>
              <w:ind w:right="-55"/>
              <w:jc w:val="left"/>
              <w:rPr>
                <w:szCs w:val="24"/>
              </w:rPr>
            </w:pPr>
            <w:r w:rsidRPr="00C672A3">
              <w:rPr>
                <w:szCs w:val="24"/>
              </w:rPr>
              <w:t>Ngoại quan:  Chất lỏng màu vàng</w:t>
            </w:r>
          </w:p>
          <w:p w14:paraId="5F9821AB" w14:textId="77777777" w:rsidR="006A5A43" w:rsidRPr="00C672A3" w:rsidRDefault="006A5A43" w:rsidP="006A5A43">
            <w:pPr>
              <w:pStyle w:val="ListParagraph"/>
              <w:numPr>
                <w:ilvl w:val="0"/>
                <w:numId w:val="2"/>
              </w:numPr>
              <w:tabs>
                <w:tab w:val="left" w:pos="709"/>
                <w:tab w:val="left" w:pos="9214"/>
              </w:tabs>
              <w:spacing w:line="360" w:lineRule="atLeast"/>
              <w:ind w:right="-55"/>
              <w:jc w:val="left"/>
              <w:rPr>
                <w:szCs w:val="24"/>
              </w:rPr>
            </w:pPr>
            <w:r w:rsidRPr="00C672A3">
              <w:rPr>
                <w:szCs w:val="24"/>
              </w:rPr>
              <w:t>Thành phần chính: Cao su Cloropren</w:t>
            </w:r>
          </w:p>
          <w:p w14:paraId="6A509993" w14:textId="77777777" w:rsidR="006A5A43" w:rsidRPr="00C672A3" w:rsidRDefault="006A5A43" w:rsidP="006A5A43">
            <w:pPr>
              <w:pStyle w:val="ListParagraph"/>
              <w:numPr>
                <w:ilvl w:val="0"/>
                <w:numId w:val="2"/>
              </w:numPr>
              <w:tabs>
                <w:tab w:val="left" w:pos="709"/>
                <w:tab w:val="left" w:pos="9214"/>
              </w:tabs>
              <w:spacing w:line="360" w:lineRule="atLeast"/>
              <w:ind w:right="-55"/>
              <w:jc w:val="left"/>
              <w:rPr>
                <w:szCs w:val="24"/>
              </w:rPr>
            </w:pPr>
            <w:r w:rsidRPr="00C672A3">
              <w:rPr>
                <w:szCs w:val="24"/>
              </w:rPr>
              <w:t>Độ nhớt(CPS/30±1ºC: 4,000 ~10,000 cp</w:t>
            </w:r>
          </w:p>
          <w:p w14:paraId="3120914B" w14:textId="77777777" w:rsidR="006A5A43" w:rsidRPr="00C672A3" w:rsidRDefault="006A5A43" w:rsidP="006A5A43">
            <w:pPr>
              <w:pStyle w:val="ListParagraph"/>
              <w:numPr>
                <w:ilvl w:val="0"/>
                <w:numId w:val="2"/>
              </w:numPr>
              <w:tabs>
                <w:tab w:val="left" w:pos="709"/>
                <w:tab w:val="left" w:pos="9214"/>
              </w:tabs>
              <w:spacing w:line="360" w:lineRule="atLeast"/>
              <w:ind w:right="-55"/>
              <w:jc w:val="left"/>
              <w:rPr>
                <w:szCs w:val="24"/>
              </w:rPr>
            </w:pPr>
            <w:r w:rsidRPr="00C672A3">
              <w:rPr>
                <w:szCs w:val="24"/>
              </w:rPr>
              <w:t>Điểm sôi: 80ºC (176 ºF)</w:t>
            </w:r>
          </w:p>
          <w:p w14:paraId="4972AB82" w14:textId="77777777" w:rsidR="006A5A43" w:rsidRPr="00C672A3" w:rsidRDefault="006A5A43" w:rsidP="006A5A43">
            <w:pPr>
              <w:pStyle w:val="ListParagraph"/>
              <w:numPr>
                <w:ilvl w:val="0"/>
                <w:numId w:val="2"/>
              </w:numPr>
              <w:tabs>
                <w:tab w:val="left" w:pos="709"/>
                <w:tab w:val="left" w:pos="9214"/>
              </w:tabs>
              <w:spacing w:line="360" w:lineRule="atLeast"/>
              <w:ind w:right="-55"/>
              <w:jc w:val="left"/>
              <w:rPr>
                <w:szCs w:val="24"/>
              </w:rPr>
            </w:pPr>
            <w:r w:rsidRPr="00C672A3">
              <w:rPr>
                <w:szCs w:val="24"/>
              </w:rPr>
              <w:t>Điểm chớp cháy: -9ºC (15.8 ºF)</w:t>
            </w:r>
          </w:p>
          <w:p w14:paraId="7A02EE49" w14:textId="77777777" w:rsidR="006A5A43" w:rsidRDefault="006A5A43" w:rsidP="006A5A43">
            <w:pPr>
              <w:pStyle w:val="ListParagraph"/>
              <w:numPr>
                <w:ilvl w:val="0"/>
                <w:numId w:val="2"/>
              </w:numPr>
              <w:tabs>
                <w:tab w:val="left" w:pos="709"/>
                <w:tab w:val="left" w:pos="9214"/>
              </w:tabs>
              <w:ind w:right="-55"/>
              <w:rPr>
                <w:szCs w:val="24"/>
              </w:rPr>
            </w:pPr>
            <w:r w:rsidRPr="00C672A3">
              <w:rPr>
                <w:szCs w:val="24"/>
              </w:rPr>
              <w:t>Khối lượng riêng: 0.79-0.96g/cm³</w:t>
            </w:r>
          </w:p>
          <w:p w14:paraId="4F2A7C15" w14:textId="02EC9829" w:rsidR="00C50AAF" w:rsidRPr="00C672A3" w:rsidRDefault="00284CA5" w:rsidP="006A5A43">
            <w:pPr>
              <w:pStyle w:val="ListParagraph"/>
              <w:numPr>
                <w:ilvl w:val="0"/>
                <w:numId w:val="2"/>
              </w:numPr>
              <w:tabs>
                <w:tab w:val="left" w:pos="709"/>
                <w:tab w:val="left" w:pos="9214"/>
              </w:tabs>
              <w:ind w:right="-55"/>
              <w:rPr>
                <w:szCs w:val="24"/>
              </w:rPr>
            </w:pPr>
            <w:r>
              <w:rPr>
                <w:szCs w:val="24"/>
              </w:rPr>
              <w:t>Đ</w:t>
            </w:r>
            <w:r w:rsidR="00C50AAF">
              <w:rPr>
                <w:szCs w:val="24"/>
              </w:rPr>
              <w:t>óng gói: 15kg/thùng</w:t>
            </w:r>
          </w:p>
        </w:tc>
      </w:tr>
    </w:tbl>
    <w:p w14:paraId="5AF77D85" w14:textId="77777777" w:rsidR="006A5A43" w:rsidRPr="001E0A94" w:rsidRDefault="006A5A43" w:rsidP="006A5A43">
      <w:pPr>
        <w:spacing w:before="120" w:line="276" w:lineRule="auto"/>
        <w:ind w:firstLine="709"/>
        <w:rPr>
          <w:b/>
          <w:sz w:val="28"/>
          <w:szCs w:val="28"/>
          <w:lang w:val="nl-NL"/>
        </w:rPr>
      </w:pPr>
      <w:r w:rsidRPr="001E0A94">
        <w:rPr>
          <w:b/>
          <w:sz w:val="28"/>
          <w:szCs w:val="28"/>
          <w:lang w:val="nl-NL"/>
        </w:rPr>
        <w:t>1.3. Các yêu cầu khác:</w:t>
      </w:r>
    </w:p>
    <w:p w14:paraId="63974DA0" w14:textId="77777777" w:rsidR="006A5A43" w:rsidRDefault="006A5A43" w:rsidP="006A5A43">
      <w:pPr>
        <w:autoSpaceDE w:val="0"/>
        <w:autoSpaceDN w:val="0"/>
        <w:adjustRightInd w:val="0"/>
        <w:spacing w:before="120"/>
        <w:ind w:left="133" w:right="142" w:firstLine="587"/>
        <w:rPr>
          <w:sz w:val="28"/>
          <w:szCs w:val="28"/>
          <w:lang w:val="nl-NL"/>
        </w:rPr>
      </w:pPr>
      <w:r w:rsidRPr="00F07F94">
        <w:rPr>
          <w:sz w:val="28"/>
          <w:szCs w:val="28"/>
        </w:rPr>
        <w:t xml:space="preserve">- </w:t>
      </w:r>
      <w:r w:rsidRPr="001E0A94">
        <w:rPr>
          <w:sz w:val="28"/>
          <w:szCs w:val="28"/>
          <w:lang w:val="nl-NL"/>
        </w:rPr>
        <w:t>Nhà thầu phải chào giá cho toàn bộ gói thầu. Giá chào gói thầu là giá đã bao gồm thuế, phí các loại.</w:t>
      </w:r>
    </w:p>
    <w:p w14:paraId="3E89EC0F" w14:textId="77777777" w:rsidR="006A5A43" w:rsidRDefault="006A5A43" w:rsidP="006A5A43">
      <w:pPr>
        <w:pStyle w:val="SectionVIHeader"/>
        <w:spacing w:after="120" w:line="264" w:lineRule="auto"/>
        <w:ind w:firstLine="709"/>
        <w:jc w:val="left"/>
        <w:rPr>
          <w:sz w:val="28"/>
          <w:szCs w:val="28"/>
          <w:lang w:val="nl-NL"/>
        </w:rPr>
      </w:pPr>
      <w:r w:rsidRPr="00180F17">
        <w:rPr>
          <w:sz w:val="28"/>
          <w:szCs w:val="28"/>
          <w:lang w:val="nl-NL"/>
        </w:rPr>
        <w:t>Mục 2. Bản vẽ</w:t>
      </w:r>
      <w:r>
        <w:rPr>
          <w:sz w:val="28"/>
          <w:szCs w:val="28"/>
          <w:lang w:val="nl-NL"/>
        </w:rPr>
        <w:t xml:space="preserve">: </w:t>
      </w:r>
      <w:r w:rsidRPr="001E0A94">
        <w:rPr>
          <w:sz w:val="28"/>
          <w:szCs w:val="28"/>
          <w:lang w:val="nl-NL"/>
        </w:rPr>
        <w:t>Không có</w:t>
      </w:r>
    </w:p>
    <w:p w14:paraId="4C31DBBB" w14:textId="77777777" w:rsidR="006A5A43" w:rsidRPr="001E0A94" w:rsidRDefault="006A5A43" w:rsidP="006A5A43">
      <w:pPr>
        <w:pStyle w:val="SectionVIHeader"/>
        <w:widowControl w:val="0"/>
        <w:spacing w:after="120" w:line="264" w:lineRule="auto"/>
        <w:ind w:firstLine="709"/>
        <w:jc w:val="left"/>
        <w:rPr>
          <w:sz w:val="32"/>
          <w:szCs w:val="32"/>
        </w:rPr>
      </w:pPr>
      <w:r w:rsidRPr="001E0A94">
        <w:rPr>
          <w:sz w:val="28"/>
        </w:rPr>
        <w:t>Mục 3. Kiểm tra và thử nghiệm</w:t>
      </w:r>
    </w:p>
    <w:p w14:paraId="2FC77E6F" w14:textId="77777777" w:rsidR="006A5A43" w:rsidRPr="001E0A94" w:rsidRDefault="006A5A43" w:rsidP="006A5A43">
      <w:pPr>
        <w:pStyle w:val="NoSpacing"/>
        <w:spacing w:line="276" w:lineRule="auto"/>
        <w:ind w:firstLine="709"/>
        <w:rPr>
          <w:b/>
          <w:sz w:val="28"/>
          <w:szCs w:val="28"/>
        </w:rPr>
      </w:pPr>
      <w:r w:rsidRPr="001E0A94">
        <w:rPr>
          <w:sz w:val="28"/>
          <w:szCs w:val="28"/>
        </w:rPr>
        <w:t xml:space="preserve">- </w:t>
      </w:r>
      <w:r w:rsidRPr="00E708CB">
        <w:rPr>
          <w:spacing w:val="-8"/>
          <w:sz w:val="28"/>
          <w:szCs w:val="28"/>
        </w:rPr>
        <w:t>Chủ đầu tư sẽ kiểm tra, phân tích mẫu sản phẩm của nhà thầu (trong trường hợp cần thiết) để đánh giá về kỹ thuật và làm cơ sở phê duyệt kết quả lựa chọn nhà thầu.</w:t>
      </w:r>
    </w:p>
    <w:p w14:paraId="134A3893" w14:textId="77777777" w:rsidR="006A5A43" w:rsidRPr="00E708CB" w:rsidRDefault="006A5A43" w:rsidP="006A5A43">
      <w:pPr>
        <w:pStyle w:val="NoSpacing"/>
        <w:spacing w:line="276" w:lineRule="auto"/>
        <w:ind w:firstLine="709"/>
        <w:rPr>
          <w:spacing w:val="-10"/>
          <w:sz w:val="28"/>
          <w:szCs w:val="28"/>
        </w:rPr>
      </w:pPr>
      <w:r w:rsidRPr="001E0A94">
        <w:rPr>
          <w:spacing w:val="-6"/>
          <w:sz w:val="28"/>
          <w:szCs w:val="28"/>
        </w:rPr>
        <w:t>-</w:t>
      </w:r>
      <w:r w:rsidRPr="00E708CB">
        <w:rPr>
          <w:spacing w:val="-8"/>
          <w:sz w:val="28"/>
          <w:szCs w:val="28"/>
        </w:rPr>
        <w:t xml:space="preserve"> </w:t>
      </w:r>
      <w:r w:rsidRPr="00E708CB">
        <w:rPr>
          <w:spacing w:val="-10"/>
          <w:sz w:val="28"/>
          <w:szCs w:val="28"/>
        </w:rPr>
        <w:t>Kiểm tra các chỉ tiêu khác (Kết quả thử nghiệm của cơ quan chức năng (nếu có).</w:t>
      </w:r>
    </w:p>
    <w:p w14:paraId="2169277C" w14:textId="77777777" w:rsidR="006A5A43" w:rsidRPr="001E0A94" w:rsidRDefault="006A5A43" w:rsidP="006A5A43">
      <w:pPr>
        <w:pStyle w:val="NoSpacing"/>
        <w:spacing w:line="276" w:lineRule="auto"/>
        <w:ind w:firstLine="709"/>
        <w:rPr>
          <w:b/>
          <w:sz w:val="28"/>
          <w:szCs w:val="28"/>
        </w:rPr>
      </w:pPr>
      <w:r w:rsidRPr="001E0A94">
        <w:rPr>
          <w:sz w:val="28"/>
          <w:szCs w:val="28"/>
        </w:rPr>
        <w:t>- Trong quá trình triển khai hợp đồng, Chủ đầu tư có quyển kiểm tra thử nghiệm hàng hóa thực tế:</w:t>
      </w:r>
    </w:p>
    <w:p w14:paraId="5A1C8FD8" w14:textId="77777777" w:rsidR="006A5A43" w:rsidRPr="001E0A94" w:rsidRDefault="006A5A43" w:rsidP="006A5A43">
      <w:pPr>
        <w:pStyle w:val="NoSpacing"/>
        <w:spacing w:line="276" w:lineRule="auto"/>
        <w:ind w:firstLine="709"/>
        <w:rPr>
          <w:b/>
          <w:sz w:val="28"/>
          <w:szCs w:val="28"/>
        </w:rPr>
      </w:pPr>
      <w:r w:rsidRPr="001E0A94">
        <w:rPr>
          <w:sz w:val="28"/>
          <w:szCs w:val="28"/>
        </w:rPr>
        <w:t>+ Trường hợp mẫu hàng hóa đánh giá đạt, nhà thầu tiếp tục triển khai theo đúng kế hoạch.</w:t>
      </w:r>
    </w:p>
    <w:p w14:paraId="14C73C78" w14:textId="77777777" w:rsidR="006A5A43" w:rsidRPr="001E0A94" w:rsidRDefault="006A5A43" w:rsidP="006A5A43">
      <w:pPr>
        <w:pStyle w:val="NoSpacing"/>
        <w:spacing w:line="276" w:lineRule="auto"/>
        <w:ind w:firstLine="709"/>
        <w:rPr>
          <w:b/>
          <w:sz w:val="28"/>
          <w:szCs w:val="28"/>
        </w:rPr>
      </w:pPr>
      <w:r w:rsidRPr="001E0A94">
        <w:rPr>
          <w:sz w:val="28"/>
          <w:szCs w:val="28"/>
        </w:rPr>
        <w:t>+ Trường hợp mẫu hàng hóa đánh giá không đạt, nhà thầu phải thay thế toàn bộ lô hàng hóa và phải đảm bảo vẫn đúng tiến độ đã cam kết.</w:t>
      </w:r>
    </w:p>
    <w:p w14:paraId="3A6789C2" w14:textId="77777777" w:rsidR="006A5A43" w:rsidRPr="00180F17" w:rsidRDefault="006A5A43" w:rsidP="006A5A43">
      <w:pPr>
        <w:spacing w:after="200" w:line="276" w:lineRule="auto"/>
        <w:jc w:val="left"/>
        <w:rPr>
          <w:i/>
          <w:iCs/>
          <w:sz w:val="28"/>
        </w:rPr>
      </w:pPr>
    </w:p>
    <w:p w14:paraId="00ECDA89" w14:textId="77777777" w:rsidR="00851E69" w:rsidRDefault="00851E69"/>
    <w:sectPr w:rsidR="00851E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5104CA"/>
    <w:multiLevelType w:val="hybridMultilevel"/>
    <w:tmpl w:val="E7DEDADA"/>
    <w:lvl w:ilvl="0" w:tplc="37C4D42A">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5000120"/>
    <w:multiLevelType w:val="multilevel"/>
    <w:tmpl w:val="B24C9DB8"/>
    <w:lvl w:ilvl="0">
      <w:start w:val="1"/>
      <w:numFmt w:val="decimal"/>
      <w:lvlText w:val="%1."/>
      <w:lvlJc w:val="left"/>
      <w:pPr>
        <w:ind w:left="495" w:hanging="495"/>
      </w:pPr>
      <w:rPr>
        <w:rFonts w:hint="default"/>
      </w:rPr>
    </w:lvl>
    <w:lvl w:ilvl="1">
      <w:start w:val="1"/>
      <w:numFmt w:val="decimal"/>
      <w:lvlText w:val="%1.%2."/>
      <w:lvlJc w:val="left"/>
      <w:pPr>
        <w:ind w:left="1426" w:hanging="72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EB7"/>
    <w:rsid w:val="00284CA5"/>
    <w:rsid w:val="005A3EBA"/>
    <w:rsid w:val="006A5A43"/>
    <w:rsid w:val="00851E69"/>
    <w:rsid w:val="00881EB7"/>
    <w:rsid w:val="00C50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1B2EF"/>
  <w15:chartTrackingRefBased/>
  <w15:docId w15:val="{4BFE8C77-C11F-4991-BF15-13B71E2B5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A4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A5A43"/>
    <w:pPr>
      <w:jc w:val="center"/>
    </w:pPr>
    <w:rPr>
      <w:b/>
      <w:sz w:val="44"/>
    </w:rPr>
  </w:style>
  <w:style w:type="character" w:customStyle="1" w:styleId="SubtitleChar">
    <w:name w:val="Subtitle Char"/>
    <w:basedOn w:val="DefaultParagraphFont"/>
    <w:link w:val="Subtitle"/>
    <w:rsid w:val="006A5A43"/>
    <w:rPr>
      <w:rFonts w:ascii="Times New Roman" w:eastAsia="Times New Roman" w:hAnsi="Times New Roman" w:cs="Times New Roman"/>
      <w:b/>
      <w:sz w:val="44"/>
      <w:szCs w:val="20"/>
    </w:rPr>
  </w:style>
  <w:style w:type="paragraph" w:customStyle="1" w:styleId="SectionVIHeader">
    <w:name w:val="Section VI. Header"/>
    <w:basedOn w:val="Normal"/>
    <w:rsid w:val="006A5A43"/>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6A5A4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6A5A43"/>
    <w:rPr>
      <w:rFonts w:ascii="Times New Roman" w:eastAsia="Times New Roman" w:hAnsi="Times New Roman" w:cs="Times New Roman"/>
      <w:sz w:val="24"/>
      <w:szCs w:val="20"/>
    </w:rPr>
  </w:style>
  <w:style w:type="paragraph" w:styleId="NoSpacing">
    <w:name w:val="No Spacing"/>
    <w:uiPriority w:val="1"/>
    <w:qFormat/>
    <w:rsid w:val="006A5A43"/>
    <w:pPr>
      <w:spacing w:after="0" w:line="240" w:lineRule="auto"/>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1996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2025-08-07T09:52:00Z</dcterms:created>
  <dcterms:modified xsi:type="dcterms:W3CDTF">2025-08-08T09:08:00Z</dcterms:modified>
</cp:coreProperties>
</file>