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98CC" w14:textId="77777777" w:rsidR="006B3E1A" w:rsidRPr="00076D6C" w:rsidRDefault="006B3E1A" w:rsidP="006B3E1A">
      <w:pPr>
        <w:jc w:val="center"/>
        <w:outlineLvl w:val="0"/>
        <w:rPr>
          <w:b/>
          <w:sz w:val="28"/>
          <w:szCs w:val="28"/>
          <w:lang w:val="nl-NL"/>
        </w:rPr>
      </w:pPr>
      <w:r w:rsidRPr="00076D6C">
        <w:rPr>
          <w:b/>
          <w:sz w:val="28"/>
          <w:szCs w:val="28"/>
          <w:lang w:val="nl-NL"/>
        </w:rPr>
        <w:t>Phần 2. YÊU CẦU VỀ KỸ THUẬT</w:t>
      </w:r>
    </w:p>
    <w:p w14:paraId="1FB8B6AF" w14:textId="77777777" w:rsidR="006B3E1A" w:rsidRPr="00076D6C" w:rsidRDefault="006B3E1A" w:rsidP="006B3E1A">
      <w:pPr>
        <w:widowControl w:val="0"/>
        <w:spacing w:before="120" w:after="120" w:line="264" w:lineRule="auto"/>
        <w:jc w:val="center"/>
        <w:outlineLvl w:val="1"/>
        <w:rPr>
          <w:sz w:val="28"/>
          <w:szCs w:val="28"/>
          <w:lang w:val="nl-NL"/>
        </w:rPr>
      </w:pPr>
      <w:r w:rsidRPr="00076D6C">
        <w:rPr>
          <w:b/>
          <w:sz w:val="28"/>
          <w:szCs w:val="28"/>
          <w:lang w:val="nl-NL"/>
        </w:rPr>
        <w:t>Chương V. YÊU CẦU VỀ KỸ THUẬT</w:t>
      </w:r>
    </w:p>
    <w:p w14:paraId="0C4512B2" w14:textId="6DE56194" w:rsidR="006B3E1A" w:rsidRPr="00076D6C" w:rsidRDefault="006B3E1A" w:rsidP="006B3E1A">
      <w:pPr>
        <w:pStyle w:val="BodyText"/>
        <w:spacing w:line="264" w:lineRule="auto"/>
        <w:ind w:left="362"/>
      </w:pPr>
      <w:r w:rsidRPr="00076D6C">
        <w:t>Yêu cầu về kỹ thuật, chỉ dẫn</w:t>
      </w:r>
      <w:r w:rsidRPr="00076D6C">
        <w:rPr>
          <w:spacing w:val="-1"/>
        </w:rPr>
        <w:t xml:space="preserve"> </w:t>
      </w:r>
      <w:r w:rsidRPr="00076D6C">
        <w:t>kỹ thuật: CHUONG V</w:t>
      </w:r>
      <w:r w:rsidRPr="00076D6C">
        <w:rPr>
          <w:spacing w:val="-6"/>
        </w:rPr>
        <w:t xml:space="preserve"> </w:t>
      </w:r>
      <w:r w:rsidRPr="00076D6C">
        <w:t>- GELCARD</w:t>
      </w:r>
      <w:r w:rsidRPr="00076D6C">
        <w:rPr>
          <w:spacing w:val="-2"/>
        </w:rPr>
        <w:t>.docx</w:t>
      </w:r>
    </w:p>
    <w:p w14:paraId="50EAF634" w14:textId="77777777" w:rsidR="006B3E1A" w:rsidRPr="00076D6C" w:rsidRDefault="006B3E1A" w:rsidP="001770F9">
      <w:pPr>
        <w:pStyle w:val="SectionVIHeader"/>
        <w:widowControl w:val="0"/>
        <w:numPr>
          <w:ilvl w:val="0"/>
          <w:numId w:val="1"/>
        </w:numPr>
        <w:tabs>
          <w:tab w:val="clear" w:pos="425"/>
          <w:tab w:val="left" w:pos="880"/>
        </w:tabs>
        <w:spacing w:before="0" w:after="0" w:line="312" w:lineRule="auto"/>
        <w:ind w:left="5" w:hanging="5"/>
        <w:jc w:val="left"/>
        <w:rPr>
          <w:sz w:val="28"/>
          <w:szCs w:val="28"/>
          <w:lang w:val="nl-NL"/>
        </w:rPr>
      </w:pPr>
      <w:r w:rsidRPr="00076D6C">
        <w:rPr>
          <w:sz w:val="28"/>
          <w:szCs w:val="28"/>
          <w:lang w:val="nl-NL"/>
        </w:rPr>
        <w:t>Yêu cầu về kỹ thuật</w:t>
      </w:r>
    </w:p>
    <w:p w14:paraId="60F403ED" w14:textId="77777777" w:rsidR="006B3E1A" w:rsidRPr="00076D6C" w:rsidRDefault="006B3E1A" w:rsidP="001770F9">
      <w:pPr>
        <w:numPr>
          <w:ilvl w:val="0"/>
          <w:numId w:val="2"/>
        </w:numPr>
        <w:tabs>
          <w:tab w:val="clear" w:pos="425"/>
          <w:tab w:val="left" w:pos="860"/>
        </w:tabs>
        <w:autoSpaceDE w:val="0"/>
        <w:autoSpaceDN w:val="0"/>
        <w:adjustRightInd w:val="0"/>
        <w:spacing w:line="312" w:lineRule="auto"/>
        <w:ind w:left="5" w:firstLine="435"/>
        <w:jc w:val="left"/>
        <w:rPr>
          <w:sz w:val="28"/>
          <w:szCs w:val="28"/>
          <w:lang w:val="nl-NL"/>
        </w:rPr>
      </w:pPr>
      <w:r w:rsidRPr="00076D6C">
        <w:rPr>
          <w:b/>
          <w:bCs/>
          <w:sz w:val="28"/>
          <w:szCs w:val="28"/>
          <w:lang w:val="nl-NL"/>
        </w:rPr>
        <w:t>Gi</w:t>
      </w:r>
      <w:r w:rsidRPr="00076D6C">
        <w:rPr>
          <w:b/>
          <w:bCs/>
          <w:sz w:val="28"/>
          <w:szCs w:val="28"/>
          <w:lang w:val="vi-VN"/>
        </w:rPr>
        <w:t>ới thiệu chung về gói thầu</w:t>
      </w:r>
    </w:p>
    <w:p w14:paraId="0C478F8A"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Tên gói thầu: “</w:t>
      </w:r>
      <w:r w:rsidRPr="00076D6C">
        <w:rPr>
          <w:b/>
          <w:bCs/>
          <w:sz w:val="26"/>
          <w:szCs w:val="26"/>
        </w:rPr>
        <w:t>MUA SẮM VẬT TƯ, HÓA CHẤT XÉT NGHIỆM PHƯƠNG PHÁP GELCARD CỦA BỆNH VIỆN ĐA KHOA LONG AN</w:t>
      </w:r>
      <w:r w:rsidRPr="00076D6C">
        <w:rPr>
          <w:bCs/>
          <w:sz w:val="28"/>
          <w:szCs w:val="28"/>
        </w:rPr>
        <w:t>”.</w:t>
      </w:r>
    </w:p>
    <w:p w14:paraId="305A5EF3"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Chủ đầu tư: Bệnh viện Đa khoa Long An.</w:t>
      </w:r>
    </w:p>
    <w:p w14:paraId="15F96480"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 xml:space="preserve">Địa chỉ: 211 Nguyễn Thông - Phường Long An – Tỉnh Tây Ninh. </w:t>
      </w:r>
    </w:p>
    <w:p w14:paraId="1B913C46"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Nguồn vốn: Nguồn thu dịch vụ khám bệnh, chữa bệnh được để lại của đơn vị.</w:t>
      </w:r>
    </w:p>
    <w:p w14:paraId="2DC1FEA1"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Hình thức lựa chọn nhà thầu</w:t>
      </w:r>
      <w:r w:rsidRPr="00076D6C">
        <w:rPr>
          <w:bCs/>
          <w:sz w:val="28"/>
          <w:szCs w:val="28"/>
          <w:lang w:eastAsia="zh-CN"/>
        </w:rPr>
        <w:t>:</w:t>
      </w:r>
      <w:r w:rsidRPr="00076D6C">
        <w:rPr>
          <w:bCs/>
          <w:sz w:val="28"/>
          <w:szCs w:val="28"/>
        </w:rPr>
        <w:t xml:space="preserve"> Đấu thầu rộng rãi trong nước, qua mạng</w:t>
      </w:r>
      <w:r w:rsidRPr="00076D6C">
        <w:rPr>
          <w:bCs/>
          <w:sz w:val="28"/>
          <w:szCs w:val="28"/>
          <w:lang w:eastAsia="zh-CN"/>
        </w:rPr>
        <w:t>.</w:t>
      </w:r>
    </w:p>
    <w:p w14:paraId="06523EFC"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lang w:eastAsia="zh-CN"/>
        </w:rPr>
        <w:t>Phương thức lựa chọn nhà thầu: Một giai đoạn một túi hồ sơ.</w:t>
      </w:r>
    </w:p>
    <w:p w14:paraId="1C46EA85"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Loại hợp đồng: Hợp đồng theo đơn giá cố định.</w:t>
      </w:r>
    </w:p>
    <w:p w14:paraId="679FA0CB"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Thời gian thực hiện hợp đồng: 365 ngày kể từ ngày hợp đồng có hiệu lực.</w:t>
      </w:r>
    </w:p>
    <w:p w14:paraId="71E87997"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Thời gian bắt đầu tổ chức lựa chọn nhà thầu: Quý III/2025.</w:t>
      </w:r>
    </w:p>
    <w:p w14:paraId="7E8D7AA1" w14:textId="77777777" w:rsidR="006B3E1A" w:rsidRPr="00076D6C" w:rsidRDefault="006B3E1A" w:rsidP="001770F9">
      <w:pPr>
        <w:snapToGrid w:val="0"/>
        <w:spacing w:line="312" w:lineRule="auto"/>
        <w:ind w:firstLineChars="164" w:firstLine="461"/>
        <w:contextualSpacing/>
        <w:rPr>
          <w:b/>
          <w:i/>
          <w:sz w:val="28"/>
          <w:szCs w:val="28"/>
          <w:lang w:val="de-DE"/>
        </w:rPr>
      </w:pPr>
      <w:r w:rsidRPr="00076D6C">
        <w:rPr>
          <w:b/>
          <w:i/>
          <w:sz w:val="28"/>
          <w:szCs w:val="28"/>
          <w:lang w:val="de-DE"/>
        </w:rPr>
        <w:t xml:space="preserve">Căn cứ pháp lý: </w:t>
      </w:r>
    </w:p>
    <w:p w14:paraId="55A6FEA6"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bookmarkStart w:id="0" w:name="_Hlk191974664"/>
      <w:r w:rsidRPr="00076D6C">
        <w:rPr>
          <w:bCs/>
          <w:sz w:val="28"/>
          <w:szCs w:val="28"/>
        </w:rPr>
        <w:t xml:space="preserve">Căn cứ Luật Đấu thầu số 22/2023/QH15 được sửa đổi, bổ sung bởi Luật số 57/2024/QH15, Luật số 90/2025/QH15; </w:t>
      </w:r>
    </w:p>
    <w:p w14:paraId="205936D6"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 xml:space="preserve">Căn cứ Nghị định số 214/2025/NĐ-CP ngày 04 tháng 8 năm 2025 của Chính phủ quy định chi tiết một số điều và biện pháp thi hành Luật Đấu thầu về lựa chọn nhà thầu; </w:t>
      </w:r>
    </w:p>
    <w:p w14:paraId="4E6DE6D7" w14:textId="7D452C48"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 xml:space="preserve">Căn cứ Thông tư 79/2025/TT-BTC ngày 04 tháng 8 năm 2025 của Bộ </w:t>
      </w:r>
      <w:r w:rsidR="00A24855" w:rsidRPr="00076D6C">
        <w:rPr>
          <w:bCs/>
          <w:sz w:val="28"/>
          <w:szCs w:val="28"/>
        </w:rPr>
        <w:t>T</w:t>
      </w:r>
      <w:r w:rsidRPr="00076D6C">
        <w:rPr>
          <w:bCs/>
          <w:sz w:val="28"/>
          <w:szCs w:val="28"/>
        </w:rPr>
        <w:t>ài chính Hướng dẫn việc cung cấp, đăng tải thông tin về đấu thầu và mẫu hồ sơ đấu thầu trên Hệ thống mạng đấu thầu quốc gia;</w:t>
      </w:r>
    </w:p>
    <w:p w14:paraId="1DDF301A" w14:textId="50924601" w:rsidR="00A24855" w:rsidRPr="00076D6C" w:rsidRDefault="00A24855"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lastRenderedPageBreak/>
        <w:t>Căn cứ Thông tư 80/2025/TT-BTC ngày 08 tháng 8 năm 2025 của Bộ Tài chính Quy định chi tiết mẫu hồ sơ yêu cầu, báo cáo đánh giá, báo cáo thẩm định, kiểm tra, báo cáo tình hình thực hiện hoạt động đấu thầu;</w:t>
      </w:r>
    </w:p>
    <w:bookmarkEnd w:id="0"/>
    <w:p w14:paraId="7E6CBEB8" w14:textId="2568C543"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Quyết định số 450/QĐ-BVĐKLA ngày 23/01/2025 của Bệnh viện Đa khoa tỉnh Long An về việc phê duyệt kế hoạch lựa chọn nhà thầu dự toán mua sắm: “Mua sắm vật tư, hóa chất Xét nghiệm phương pháp Gelcard của Bệnh viện Đa khoa Long An”;</w:t>
      </w:r>
    </w:p>
    <w:p w14:paraId="2CDD8604" w14:textId="77777777" w:rsidR="006B3E1A" w:rsidRPr="00076D6C" w:rsidRDefault="006B3E1A" w:rsidP="001770F9">
      <w:pPr>
        <w:numPr>
          <w:ilvl w:val="0"/>
          <w:numId w:val="3"/>
        </w:numPr>
        <w:tabs>
          <w:tab w:val="clear" w:pos="420"/>
          <w:tab w:val="left" w:pos="860"/>
        </w:tabs>
        <w:spacing w:line="312" w:lineRule="auto"/>
        <w:ind w:left="0" w:firstLineChars="164" w:firstLine="459"/>
        <w:rPr>
          <w:bCs/>
          <w:sz w:val="28"/>
          <w:szCs w:val="28"/>
        </w:rPr>
      </w:pPr>
      <w:r w:rsidRPr="00076D6C">
        <w:rPr>
          <w:bCs/>
          <w:sz w:val="28"/>
          <w:szCs w:val="28"/>
        </w:rPr>
        <w:t>Quyết định số 569/QĐ-BVĐKLA ngày 30/7/2025 của Bệnh viện Đa khoa Long An về việc phê duyệt điều chỉnh kế hoạch lựa chọn nhà thầu dự toán mua sắm: “Mua sắm vật tư, hóa chất Xét nghiệm phương pháp Gelcard của Bệnh viện Đa khoa Long An”.</w:t>
      </w:r>
    </w:p>
    <w:p w14:paraId="496B13F4" w14:textId="77777777" w:rsidR="006B3E1A" w:rsidRPr="00076D6C" w:rsidRDefault="006B3E1A" w:rsidP="001770F9">
      <w:pPr>
        <w:spacing w:line="312" w:lineRule="auto"/>
        <w:rPr>
          <w:b/>
          <w:bCs/>
          <w:sz w:val="28"/>
          <w:szCs w:val="28"/>
        </w:rPr>
      </w:pPr>
    </w:p>
    <w:p w14:paraId="2BE962F1" w14:textId="77777777" w:rsidR="006B3E1A" w:rsidRPr="00076D6C" w:rsidRDefault="006B3E1A" w:rsidP="001770F9">
      <w:pPr>
        <w:numPr>
          <w:ilvl w:val="0"/>
          <w:numId w:val="2"/>
        </w:numPr>
        <w:tabs>
          <w:tab w:val="clear" w:pos="425"/>
          <w:tab w:val="left" w:pos="860"/>
        </w:tabs>
        <w:autoSpaceDE w:val="0"/>
        <w:autoSpaceDN w:val="0"/>
        <w:adjustRightInd w:val="0"/>
        <w:spacing w:line="288" w:lineRule="auto"/>
        <w:ind w:left="5" w:firstLine="435"/>
        <w:jc w:val="left"/>
        <w:rPr>
          <w:b/>
          <w:bCs/>
          <w:sz w:val="28"/>
          <w:szCs w:val="28"/>
        </w:rPr>
      </w:pPr>
      <w:r w:rsidRPr="00076D6C">
        <w:rPr>
          <w:b/>
          <w:bCs/>
          <w:sz w:val="28"/>
          <w:szCs w:val="28"/>
        </w:rPr>
        <w:t>Yêu c</w:t>
      </w:r>
      <w:r w:rsidRPr="00076D6C">
        <w:rPr>
          <w:b/>
          <w:bCs/>
          <w:sz w:val="28"/>
          <w:szCs w:val="28"/>
          <w:lang w:val="vi-VN"/>
        </w:rPr>
        <w:t>ầu về kỹ thuật</w:t>
      </w:r>
    </w:p>
    <w:p w14:paraId="33856F39" w14:textId="77777777" w:rsidR="006B3E1A" w:rsidRPr="00076D6C" w:rsidRDefault="006B3E1A" w:rsidP="001770F9">
      <w:pPr>
        <w:pStyle w:val="ListParagraph"/>
        <w:numPr>
          <w:ilvl w:val="0"/>
          <w:numId w:val="4"/>
        </w:numPr>
        <w:tabs>
          <w:tab w:val="clear" w:pos="425"/>
          <w:tab w:val="left" w:pos="860"/>
        </w:tabs>
        <w:spacing w:line="288" w:lineRule="auto"/>
        <w:ind w:left="165" w:right="43" w:firstLine="415"/>
        <w:jc w:val="left"/>
        <w:rPr>
          <w:b/>
          <w:i/>
          <w:sz w:val="28"/>
          <w:szCs w:val="28"/>
          <w:lang w:val="de-DE"/>
        </w:rPr>
      </w:pPr>
      <w:r w:rsidRPr="00076D6C">
        <w:rPr>
          <w:b/>
          <w:sz w:val="28"/>
          <w:szCs w:val="28"/>
          <w:lang w:val="de-DE"/>
        </w:rPr>
        <w:t xml:space="preserve">Yêu cầu chung: </w:t>
      </w:r>
      <w:r w:rsidRPr="00076D6C">
        <w:rPr>
          <w:bCs/>
          <w:sz w:val="28"/>
          <w:szCs w:val="28"/>
          <w:lang w:val="de-DE"/>
        </w:rPr>
        <w:t>Nhà thầu cam kết đính kèm E-HSDT các nội dung</w:t>
      </w:r>
    </w:p>
    <w:p w14:paraId="2108B5FA" w14:textId="77777777" w:rsidR="006B3E1A" w:rsidRPr="00076D6C" w:rsidRDefault="006B3E1A" w:rsidP="001770F9">
      <w:pPr>
        <w:numPr>
          <w:ilvl w:val="0"/>
          <w:numId w:val="3"/>
        </w:numPr>
        <w:tabs>
          <w:tab w:val="clear" w:pos="420"/>
          <w:tab w:val="left" w:pos="860"/>
        </w:tabs>
        <w:spacing w:line="288" w:lineRule="auto"/>
        <w:ind w:left="0" w:firstLineChars="164" w:firstLine="459"/>
        <w:rPr>
          <w:bCs/>
          <w:sz w:val="28"/>
          <w:szCs w:val="28"/>
          <w:lang w:val="de-DE"/>
        </w:rPr>
      </w:pPr>
      <w:r w:rsidRPr="00076D6C">
        <w:rPr>
          <w:bCs/>
          <w:sz w:val="28"/>
          <w:szCs w:val="28"/>
          <w:lang w:val="nl-NL"/>
        </w:rPr>
        <w:t xml:space="preserve">Hàng hóa được cung ứng đầy đủ về số lượng, đảm bảo chất lượng. </w:t>
      </w:r>
      <w:r w:rsidRPr="00076D6C">
        <w:rPr>
          <w:bCs/>
          <w:sz w:val="28"/>
          <w:szCs w:val="28"/>
          <w:lang w:val="de-DE"/>
        </w:rPr>
        <w:t>Toàn bộ hàng hóa mới 100%, còn nguyên niêm phong, nhãn.</w:t>
      </w:r>
      <w:r w:rsidRPr="00076D6C">
        <w:rPr>
          <w:bCs/>
          <w:sz w:val="28"/>
          <w:szCs w:val="28"/>
          <w:lang w:val="nl-NL"/>
        </w:rPr>
        <w:t xml:space="preserve"> </w:t>
      </w:r>
    </w:p>
    <w:p w14:paraId="6639EA3F" w14:textId="77777777" w:rsidR="006B3E1A" w:rsidRPr="00076D6C" w:rsidRDefault="006B3E1A" w:rsidP="001770F9">
      <w:pPr>
        <w:numPr>
          <w:ilvl w:val="0"/>
          <w:numId w:val="3"/>
        </w:numPr>
        <w:tabs>
          <w:tab w:val="clear" w:pos="420"/>
          <w:tab w:val="left" w:pos="860"/>
        </w:tabs>
        <w:spacing w:line="288" w:lineRule="auto"/>
        <w:ind w:left="0" w:firstLineChars="164" w:firstLine="459"/>
        <w:rPr>
          <w:bCs/>
          <w:sz w:val="28"/>
          <w:szCs w:val="28"/>
          <w:lang w:val="nl-NL"/>
        </w:rPr>
      </w:pPr>
      <w:r w:rsidRPr="00076D6C">
        <w:rPr>
          <w:bCs/>
          <w:sz w:val="28"/>
          <w:szCs w:val="28"/>
          <w:lang w:val="nl-NL"/>
        </w:rPr>
        <w:t>Thời hạn sử dụng dự kiến của hàng hóa tính từ thời điểm giao hàng:</w:t>
      </w:r>
    </w:p>
    <w:p w14:paraId="56DC5617" w14:textId="77777777" w:rsidR="006B3E1A" w:rsidRPr="00076D6C" w:rsidRDefault="006B3E1A" w:rsidP="001770F9">
      <w:pPr>
        <w:pStyle w:val="ListParagraph"/>
        <w:numPr>
          <w:ilvl w:val="1"/>
          <w:numId w:val="5"/>
        </w:numPr>
        <w:pBdr>
          <w:top w:val="none" w:sz="0" w:space="1" w:color="auto"/>
          <w:left w:val="none" w:sz="0" w:space="4" w:color="auto"/>
          <w:bottom w:val="none" w:sz="0" w:space="1" w:color="auto"/>
          <w:right w:val="none" w:sz="0" w:space="4" w:color="auto"/>
        </w:pBdr>
        <w:tabs>
          <w:tab w:val="left" w:pos="880"/>
        </w:tabs>
        <w:spacing w:line="288" w:lineRule="auto"/>
        <w:ind w:left="23" w:right="43" w:firstLine="457"/>
        <w:jc w:val="left"/>
        <w:rPr>
          <w:sz w:val="28"/>
          <w:szCs w:val="28"/>
          <w:lang w:val="nl-NL"/>
        </w:rPr>
      </w:pPr>
      <w:r w:rsidRPr="00076D6C">
        <w:rPr>
          <w:sz w:val="28"/>
          <w:szCs w:val="28"/>
          <w:lang w:val="nl-NL"/>
        </w:rPr>
        <w:t xml:space="preserve">Tối thiểu 12 tháng đối với hàng hóa có hạn dùng từ 02 năm trở lên, </w:t>
      </w:r>
    </w:p>
    <w:p w14:paraId="5DDF9D13" w14:textId="77777777" w:rsidR="006B3E1A" w:rsidRPr="00076D6C" w:rsidRDefault="006B3E1A" w:rsidP="001770F9">
      <w:pPr>
        <w:pStyle w:val="ListParagraph"/>
        <w:numPr>
          <w:ilvl w:val="1"/>
          <w:numId w:val="5"/>
        </w:numPr>
        <w:pBdr>
          <w:top w:val="none" w:sz="0" w:space="1" w:color="auto"/>
          <w:left w:val="none" w:sz="0" w:space="4" w:color="auto"/>
          <w:bottom w:val="none" w:sz="0" w:space="1" w:color="auto"/>
          <w:right w:val="none" w:sz="0" w:space="4" w:color="auto"/>
        </w:pBdr>
        <w:tabs>
          <w:tab w:val="left" w:pos="880"/>
        </w:tabs>
        <w:spacing w:line="288" w:lineRule="auto"/>
        <w:ind w:left="23" w:right="43" w:firstLine="457"/>
        <w:jc w:val="left"/>
        <w:rPr>
          <w:sz w:val="28"/>
          <w:szCs w:val="28"/>
          <w:lang w:val="nl-NL"/>
        </w:rPr>
      </w:pPr>
      <w:r w:rsidRPr="00076D6C">
        <w:rPr>
          <w:sz w:val="28"/>
          <w:szCs w:val="28"/>
          <w:lang w:val="nl-NL"/>
        </w:rPr>
        <w:t>1/2 hạn dùng đối với hàng hóa có hạn dùng từ 06 tháng đến dưới 02 năm kể từ thời điểm giao hàng.</w:t>
      </w:r>
    </w:p>
    <w:p w14:paraId="6699D13E" w14:textId="77777777" w:rsidR="006B3E1A" w:rsidRPr="00076D6C" w:rsidRDefault="006B3E1A" w:rsidP="001770F9">
      <w:pPr>
        <w:pStyle w:val="ListParagraph"/>
        <w:numPr>
          <w:ilvl w:val="1"/>
          <w:numId w:val="5"/>
        </w:numPr>
        <w:pBdr>
          <w:top w:val="none" w:sz="0" w:space="1" w:color="auto"/>
          <w:left w:val="none" w:sz="0" w:space="4" w:color="auto"/>
          <w:bottom w:val="none" w:sz="0" w:space="1" w:color="auto"/>
          <w:right w:val="none" w:sz="0" w:space="4" w:color="auto"/>
        </w:pBdr>
        <w:tabs>
          <w:tab w:val="left" w:pos="880"/>
        </w:tabs>
        <w:spacing w:line="288" w:lineRule="auto"/>
        <w:ind w:left="23" w:right="43" w:firstLine="457"/>
        <w:jc w:val="left"/>
        <w:rPr>
          <w:sz w:val="28"/>
          <w:szCs w:val="28"/>
          <w:lang w:val="nl-NL"/>
        </w:rPr>
      </w:pPr>
      <w:r w:rsidRPr="00076D6C">
        <w:rPr>
          <w:sz w:val="28"/>
          <w:szCs w:val="28"/>
          <w:lang w:val="nl-NL"/>
        </w:rPr>
        <w:t>2/3 hạn dùng đối với hàng hóa có hạn dùng dưới 06 tháng kể từ thời điểm giao hàng.</w:t>
      </w:r>
    </w:p>
    <w:p w14:paraId="35FD3494" w14:textId="77777777" w:rsidR="006B3E1A" w:rsidRPr="00076D6C" w:rsidRDefault="006B3E1A" w:rsidP="001770F9">
      <w:pPr>
        <w:pStyle w:val="ListParagraph"/>
        <w:numPr>
          <w:ilvl w:val="1"/>
          <w:numId w:val="5"/>
        </w:numPr>
        <w:pBdr>
          <w:top w:val="none" w:sz="0" w:space="1" w:color="auto"/>
          <w:left w:val="none" w:sz="0" w:space="4" w:color="auto"/>
          <w:bottom w:val="none" w:sz="0" w:space="1" w:color="auto"/>
          <w:right w:val="none" w:sz="0" w:space="4" w:color="auto"/>
        </w:pBdr>
        <w:tabs>
          <w:tab w:val="left" w:pos="880"/>
        </w:tabs>
        <w:spacing w:line="288" w:lineRule="auto"/>
        <w:ind w:left="23" w:right="43" w:firstLine="457"/>
        <w:jc w:val="left"/>
        <w:rPr>
          <w:sz w:val="28"/>
          <w:szCs w:val="28"/>
          <w:lang w:val="nl-NL"/>
        </w:rPr>
      </w:pPr>
      <w:r w:rsidRPr="00076D6C">
        <w:rPr>
          <w:sz w:val="28"/>
          <w:szCs w:val="28"/>
          <w:lang w:val="nl-NL"/>
        </w:rPr>
        <w:t>Riêng các mặt hàng không có hạn dùng, ngày sản xuất của hàng hóa không quá 06 tháng kể từ thời điểm giao hàng và phải đảm bảo chất lượng sử dụng trong thời gian tối thiểu 12 tháng hoặc đúng theo yêu cầu của thời gian điều trị.</w:t>
      </w:r>
    </w:p>
    <w:p w14:paraId="4DD6F1AC" w14:textId="77777777" w:rsidR="006B3E1A" w:rsidRPr="00076D6C" w:rsidRDefault="006B3E1A" w:rsidP="001770F9">
      <w:pPr>
        <w:numPr>
          <w:ilvl w:val="0"/>
          <w:numId w:val="3"/>
        </w:numPr>
        <w:tabs>
          <w:tab w:val="clear" w:pos="420"/>
          <w:tab w:val="left" w:pos="860"/>
        </w:tabs>
        <w:spacing w:line="288" w:lineRule="auto"/>
        <w:ind w:left="0" w:firstLineChars="164" w:firstLine="459"/>
        <w:rPr>
          <w:bCs/>
          <w:sz w:val="28"/>
          <w:szCs w:val="28"/>
          <w:lang w:val="nl-NL"/>
        </w:rPr>
      </w:pPr>
      <w:r w:rsidRPr="00076D6C">
        <w:rPr>
          <w:bCs/>
          <w:sz w:val="28"/>
          <w:szCs w:val="28"/>
          <w:lang w:val="nl-NL"/>
        </w:rPr>
        <w:t xml:space="preserve">Chịu trách nhiệm thu hồi hàng hóa đã giao mà không đảm bảo chất lượng do lỗi từ Nhà sản xuất hoặc lỗi do quá trình vận chuyển hoặc xảy ra tai biến trong quá trình sử dụng hoặc có thông báo thu hồi của cơ quan có thẩm quyền mà nguyên nhân không phải do lỗi của </w:t>
      </w:r>
      <w:r w:rsidRPr="00076D6C">
        <w:rPr>
          <w:sz w:val="28"/>
          <w:szCs w:val="28"/>
          <w:lang w:val="es-ES"/>
        </w:rPr>
        <w:t>Chủ đầu tư</w:t>
      </w:r>
      <w:r w:rsidRPr="00076D6C">
        <w:rPr>
          <w:sz w:val="28"/>
          <w:szCs w:val="28"/>
          <w:lang w:val="pl-PL"/>
        </w:rPr>
        <w:t xml:space="preserve"> </w:t>
      </w:r>
      <w:r w:rsidRPr="00076D6C">
        <w:rPr>
          <w:bCs/>
          <w:sz w:val="28"/>
          <w:szCs w:val="28"/>
          <w:lang w:val="nl-NL"/>
        </w:rPr>
        <w:t xml:space="preserve">và tự vận chuyển hàng hóa từ cửa Kho Vật tư - Thiết bị y tế của Bệnh viện. Đồng thời có trách nhiệm thay thế bằng lô sản phẩm khác đảm bảo chất lượng nếu Bệnh viện có nhu cầu sử dụng. Và chịu mọi phí tổn phát sinh từ việc thu hồi, thay thế sản phẩm đó. </w:t>
      </w:r>
    </w:p>
    <w:p w14:paraId="4A024081" w14:textId="77777777" w:rsidR="006B3E1A" w:rsidRPr="00076D6C" w:rsidRDefault="006B3E1A" w:rsidP="001770F9">
      <w:pPr>
        <w:numPr>
          <w:ilvl w:val="0"/>
          <w:numId w:val="3"/>
        </w:numPr>
        <w:tabs>
          <w:tab w:val="clear" w:pos="420"/>
          <w:tab w:val="left" w:pos="860"/>
        </w:tabs>
        <w:spacing w:line="288" w:lineRule="auto"/>
        <w:ind w:left="0" w:firstLineChars="164" w:firstLine="426"/>
        <w:rPr>
          <w:bCs/>
          <w:sz w:val="26"/>
          <w:szCs w:val="26"/>
          <w:lang w:val="nl-NL"/>
        </w:rPr>
      </w:pPr>
      <w:r w:rsidRPr="00076D6C">
        <w:rPr>
          <w:bCs/>
          <w:sz w:val="26"/>
          <w:szCs w:val="26"/>
          <w:lang w:val="nl-NL"/>
        </w:rPr>
        <w:lastRenderedPageBreak/>
        <w:t xml:space="preserve">Giao hàng đảm bảo tiến độ theo quy định tại mẫu 01B Chương IV E-HSMT. </w:t>
      </w:r>
    </w:p>
    <w:p w14:paraId="009E5C90" w14:textId="77777777" w:rsidR="006B3E1A" w:rsidRPr="00076D6C" w:rsidRDefault="006B3E1A" w:rsidP="001770F9">
      <w:pPr>
        <w:numPr>
          <w:ilvl w:val="0"/>
          <w:numId w:val="3"/>
        </w:numPr>
        <w:tabs>
          <w:tab w:val="clear" w:pos="420"/>
          <w:tab w:val="left" w:pos="860"/>
        </w:tabs>
        <w:spacing w:line="288" w:lineRule="auto"/>
        <w:ind w:left="0" w:firstLineChars="164" w:firstLine="459"/>
        <w:rPr>
          <w:bCs/>
          <w:sz w:val="28"/>
          <w:szCs w:val="28"/>
          <w:lang w:val="nl-NL"/>
        </w:rPr>
      </w:pPr>
      <w:r w:rsidRPr="00076D6C">
        <w:rPr>
          <w:bCs/>
          <w:sz w:val="28"/>
          <w:szCs w:val="28"/>
          <w:lang w:val="de-DE"/>
        </w:rPr>
        <w:t xml:space="preserve">Đóng gói, vận chuyển: </w:t>
      </w:r>
      <w:r w:rsidRPr="00076D6C">
        <w:rPr>
          <w:bCs/>
          <w:sz w:val="28"/>
          <w:szCs w:val="28"/>
          <w:lang w:val="nl-NL"/>
        </w:rPr>
        <w:t>Chịu trách nhiệm về chất lượng hàng hóa trong quá trình vận chuyển, đảm bảo chất lượng theo tiêu chuẩn của Nhà sản xuất</w:t>
      </w:r>
      <w:r w:rsidRPr="00076D6C">
        <w:rPr>
          <w:bCs/>
          <w:sz w:val="28"/>
          <w:szCs w:val="28"/>
          <w:lang w:val="de-DE"/>
        </w:rPr>
        <w:t>.</w:t>
      </w:r>
    </w:p>
    <w:p w14:paraId="43574E0D" w14:textId="77777777" w:rsidR="006B3E1A" w:rsidRPr="00076D6C" w:rsidRDefault="006B3E1A" w:rsidP="001770F9">
      <w:pPr>
        <w:numPr>
          <w:ilvl w:val="0"/>
          <w:numId w:val="3"/>
        </w:numPr>
        <w:tabs>
          <w:tab w:val="clear" w:pos="420"/>
          <w:tab w:val="left" w:pos="860"/>
        </w:tabs>
        <w:spacing w:line="288" w:lineRule="auto"/>
        <w:ind w:left="0" w:firstLineChars="164" w:firstLine="461"/>
        <w:rPr>
          <w:bCs/>
          <w:sz w:val="28"/>
          <w:szCs w:val="28"/>
          <w:lang w:val="vi-VN"/>
        </w:rPr>
      </w:pPr>
      <w:r w:rsidRPr="00076D6C">
        <w:rPr>
          <w:b/>
          <w:i/>
          <w:iCs/>
          <w:sz w:val="28"/>
          <w:szCs w:val="28"/>
          <w:u w:val="single"/>
          <w:lang w:val="nl-NL"/>
        </w:rPr>
        <w:t>Ghi chú:</w:t>
      </w:r>
      <w:r w:rsidRPr="00076D6C">
        <w:rPr>
          <w:b/>
          <w:i/>
          <w:iCs/>
          <w:sz w:val="28"/>
          <w:szCs w:val="28"/>
          <w:lang w:val="nl-NL"/>
        </w:rPr>
        <w:t xml:space="preserve"> </w:t>
      </w:r>
      <w:r w:rsidRPr="00076D6C">
        <w:rPr>
          <w:i/>
          <w:iCs/>
          <w:sz w:val="28"/>
          <w:szCs w:val="28"/>
          <w:lang w:val="nl-NL"/>
        </w:rPr>
        <w:t>Do phần Bảng giá dự thầu trên Webform không có đủ cột để điền thông tin vì vậy Nhà thầu điền các thông tin như sau:</w:t>
      </w:r>
    </w:p>
    <w:p w14:paraId="290F12ED" w14:textId="77777777" w:rsidR="006B3E1A" w:rsidRPr="00076D6C" w:rsidRDefault="006B3E1A" w:rsidP="006B3E1A">
      <w:pPr>
        <w:pStyle w:val="Heading2"/>
        <w:pBdr>
          <w:bottom w:val="single" w:sz="24" w:space="0" w:color="C0C0C0"/>
        </w:pBdr>
        <w:ind w:left="420"/>
        <w:rPr>
          <w:rFonts w:ascii="Times New Roman" w:hAnsi="Times New Roman" w:cs="Times New Roman"/>
          <w:bCs/>
          <w:color w:val="auto"/>
          <w:sz w:val="24"/>
          <w:szCs w:val="24"/>
        </w:rPr>
      </w:pPr>
      <w:r w:rsidRPr="00076D6C">
        <w:rPr>
          <w:rFonts w:ascii="Times New Roman" w:hAnsi="Times New Roman" w:cs="Times New Roman"/>
          <w:color w:val="auto"/>
          <w:sz w:val="24"/>
          <w:szCs w:val="24"/>
        </w:rPr>
        <w:t>B</w:t>
      </w:r>
      <w:r w:rsidRPr="00076D6C">
        <w:rPr>
          <w:rFonts w:ascii="Times New Roman" w:hAnsi="Times New Roman" w:cs="Times New Roman"/>
          <w:color w:val="auto"/>
          <w:sz w:val="24"/>
          <w:szCs w:val="24"/>
          <w:lang w:val="pt-BR"/>
        </w:rPr>
        <w:t xml:space="preserve">ẢNG </w:t>
      </w:r>
      <w:r w:rsidRPr="00076D6C">
        <w:rPr>
          <w:rFonts w:ascii="Times New Roman" w:hAnsi="Times New Roman" w:cs="Times New Roman"/>
          <w:color w:val="auto"/>
          <w:sz w:val="24"/>
          <w:szCs w:val="24"/>
        </w:rPr>
        <w:t>KÊ KHAI DỮ LIỆU HÀNG HÓA DỰ THẦU</w:t>
      </w:r>
    </w:p>
    <w:p w14:paraId="4255C6E5" w14:textId="77777777" w:rsidR="006B3E1A" w:rsidRPr="00076D6C" w:rsidRDefault="006B3E1A" w:rsidP="006B3E1A">
      <w:pPr>
        <w:pStyle w:val="ListParagraph"/>
        <w:numPr>
          <w:ilvl w:val="0"/>
          <w:numId w:val="3"/>
        </w:numPr>
        <w:tabs>
          <w:tab w:val="right" w:leader="dot" w:pos="5280"/>
        </w:tabs>
        <w:spacing w:before="120"/>
        <w:jc w:val="left"/>
        <w:rPr>
          <w:bCs/>
          <w:szCs w:val="24"/>
        </w:rPr>
      </w:pPr>
      <w:r w:rsidRPr="00076D6C">
        <w:rPr>
          <w:bCs/>
          <w:szCs w:val="24"/>
          <w:lang w:val="pt-BR"/>
        </w:rPr>
        <w:t>Tên nhà thầu:</w:t>
      </w:r>
      <w:r w:rsidRPr="00076D6C">
        <w:rPr>
          <w:bCs/>
          <w:szCs w:val="24"/>
          <w:lang w:val="vi-VN"/>
        </w:rPr>
        <w:tab/>
      </w:r>
    </w:p>
    <w:p w14:paraId="6FBC0CE4" w14:textId="77777777" w:rsidR="006B3E1A" w:rsidRPr="00076D6C" w:rsidRDefault="006B3E1A" w:rsidP="006B3E1A">
      <w:pPr>
        <w:pStyle w:val="ListParagraph"/>
        <w:numPr>
          <w:ilvl w:val="0"/>
          <w:numId w:val="3"/>
        </w:numPr>
        <w:tabs>
          <w:tab w:val="right" w:leader="dot" w:pos="5280"/>
        </w:tabs>
        <w:spacing w:before="120"/>
        <w:jc w:val="left"/>
        <w:rPr>
          <w:bCs/>
          <w:szCs w:val="24"/>
          <w:lang w:val="pt-BR"/>
        </w:rPr>
      </w:pPr>
      <w:r w:rsidRPr="00076D6C">
        <w:rPr>
          <w:bCs/>
          <w:szCs w:val="24"/>
          <w:lang w:val="vi-VN"/>
        </w:rPr>
        <w:t>Địa chỉ</w:t>
      </w:r>
      <w:r w:rsidRPr="00076D6C">
        <w:rPr>
          <w:bCs/>
          <w:szCs w:val="24"/>
          <w:lang w:val="pt-BR"/>
        </w:rPr>
        <w:t>:</w:t>
      </w:r>
      <w:r w:rsidRPr="00076D6C">
        <w:rPr>
          <w:bCs/>
          <w:szCs w:val="24"/>
          <w:lang w:val="vi-VN"/>
        </w:rPr>
        <w:tab/>
      </w:r>
    </w:p>
    <w:p w14:paraId="1C476E88" w14:textId="77777777" w:rsidR="006B3E1A" w:rsidRPr="00076D6C" w:rsidRDefault="006B3E1A" w:rsidP="006B3E1A">
      <w:pPr>
        <w:pStyle w:val="ListParagraph"/>
        <w:numPr>
          <w:ilvl w:val="0"/>
          <w:numId w:val="3"/>
        </w:numPr>
        <w:tabs>
          <w:tab w:val="right" w:leader="dot" w:pos="5280"/>
        </w:tabs>
        <w:spacing w:before="120"/>
        <w:jc w:val="left"/>
        <w:rPr>
          <w:bCs/>
          <w:szCs w:val="24"/>
          <w:lang w:val="pt-BR"/>
        </w:rPr>
      </w:pPr>
      <w:r w:rsidRPr="00076D6C">
        <w:rPr>
          <w:bCs/>
          <w:szCs w:val="24"/>
          <w:lang w:val="vi-VN"/>
        </w:rPr>
        <w:t>Thông tin liên hệ</w:t>
      </w:r>
      <w:r w:rsidRPr="00076D6C">
        <w:rPr>
          <w:bCs/>
          <w:szCs w:val="24"/>
          <w:lang w:val="pt-BR"/>
        </w:rPr>
        <w:t>:</w:t>
      </w:r>
      <w:r w:rsidRPr="00076D6C">
        <w:rPr>
          <w:bCs/>
          <w:szCs w:val="24"/>
          <w:lang w:val="vi-VN"/>
        </w:rPr>
        <w:tab/>
      </w:r>
    </w:p>
    <w:p w14:paraId="7B6819DD" w14:textId="77777777" w:rsidR="006B3E1A" w:rsidRPr="00076D6C" w:rsidRDefault="006B3E1A" w:rsidP="006B3E1A">
      <w:pPr>
        <w:pStyle w:val="ListParagraph"/>
        <w:numPr>
          <w:ilvl w:val="0"/>
          <w:numId w:val="3"/>
        </w:numPr>
        <w:tabs>
          <w:tab w:val="right" w:leader="dot" w:pos="5280"/>
        </w:tabs>
        <w:spacing w:before="120"/>
        <w:jc w:val="left"/>
        <w:rPr>
          <w:bCs/>
          <w:szCs w:val="24"/>
          <w:lang w:val="pt-BR"/>
        </w:rPr>
      </w:pPr>
      <w:r w:rsidRPr="00076D6C">
        <w:rPr>
          <w:bCs/>
          <w:szCs w:val="24"/>
          <w:lang w:val="vi-VN"/>
        </w:rPr>
        <w:t xml:space="preserve">Tên </w:t>
      </w:r>
      <w:r w:rsidRPr="00076D6C">
        <w:rPr>
          <w:bCs/>
          <w:szCs w:val="24"/>
          <w:lang w:val="pt-BR"/>
        </w:rPr>
        <w:t>Gói thầu:</w:t>
      </w:r>
      <w:r w:rsidRPr="00076D6C">
        <w:rPr>
          <w:bCs/>
          <w:szCs w:val="24"/>
          <w:lang w:val="vi-VN"/>
        </w:rPr>
        <w:tab/>
      </w:r>
    </w:p>
    <w:tbl>
      <w:tblPr>
        <w:tblW w:w="5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936"/>
        <w:gridCol w:w="1132"/>
        <w:gridCol w:w="930"/>
        <w:gridCol w:w="1091"/>
        <w:gridCol w:w="898"/>
        <w:gridCol w:w="904"/>
        <w:gridCol w:w="1000"/>
        <w:gridCol w:w="1409"/>
        <w:gridCol w:w="988"/>
        <w:gridCol w:w="1128"/>
        <w:gridCol w:w="863"/>
        <w:gridCol w:w="969"/>
        <w:gridCol w:w="923"/>
        <w:gridCol w:w="866"/>
        <w:gridCol w:w="779"/>
      </w:tblGrid>
      <w:tr w:rsidR="00076D6C" w:rsidRPr="00076D6C" w14:paraId="79B436E9" w14:textId="77777777" w:rsidTr="001770F9">
        <w:trPr>
          <w:trHeight w:val="1190"/>
          <w:jc w:val="center"/>
        </w:trPr>
        <w:tc>
          <w:tcPr>
            <w:tcW w:w="246" w:type="pct"/>
            <w:tcBorders>
              <w:top w:val="single" w:sz="4" w:space="0" w:color="auto"/>
              <w:left w:val="single" w:sz="4" w:space="0" w:color="auto"/>
              <w:bottom w:val="single" w:sz="4" w:space="0" w:color="auto"/>
              <w:right w:val="single" w:sz="4" w:space="0" w:color="auto"/>
            </w:tcBorders>
            <w:vAlign w:val="center"/>
          </w:tcPr>
          <w:p w14:paraId="63B537E8" w14:textId="77777777" w:rsidR="006B3E1A" w:rsidRPr="00076D6C" w:rsidRDefault="006B3E1A" w:rsidP="00275E85">
            <w:pPr>
              <w:jc w:val="center"/>
            </w:pPr>
            <w:r w:rsidRPr="00076D6C">
              <w:t>STT</w:t>
            </w:r>
          </w:p>
        </w:tc>
        <w:tc>
          <w:tcPr>
            <w:tcW w:w="300" w:type="pct"/>
            <w:tcBorders>
              <w:top w:val="single" w:sz="4" w:space="0" w:color="auto"/>
              <w:left w:val="single" w:sz="4" w:space="0" w:color="auto"/>
              <w:bottom w:val="single" w:sz="4" w:space="0" w:color="auto"/>
              <w:right w:val="single" w:sz="4" w:space="0" w:color="auto"/>
            </w:tcBorders>
            <w:vAlign w:val="center"/>
          </w:tcPr>
          <w:p w14:paraId="3A2EAC9A" w14:textId="77777777" w:rsidR="006B3E1A" w:rsidRPr="00076D6C" w:rsidRDefault="006B3E1A" w:rsidP="00275E85">
            <w:pPr>
              <w:jc w:val="center"/>
            </w:pPr>
            <w:r w:rsidRPr="00076D6C">
              <w:t>Tên hàng hóa</w:t>
            </w:r>
          </w:p>
        </w:tc>
        <w:tc>
          <w:tcPr>
            <w:tcW w:w="363" w:type="pct"/>
            <w:tcBorders>
              <w:top w:val="single" w:sz="4" w:space="0" w:color="auto"/>
              <w:left w:val="single" w:sz="4" w:space="0" w:color="auto"/>
              <w:bottom w:val="single" w:sz="4" w:space="0" w:color="auto"/>
              <w:right w:val="single" w:sz="4" w:space="0" w:color="auto"/>
            </w:tcBorders>
            <w:vAlign w:val="center"/>
          </w:tcPr>
          <w:p w14:paraId="2BA06A4F" w14:textId="77777777" w:rsidR="006B3E1A" w:rsidRPr="00076D6C" w:rsidRDefault="006B3E1A" w:rsidP="00275E85">
            <w:pPr>
              <w:jc w:val="center"/>
            </w:pPr>
            <w:r w:rsidRPr="00076D6C">
              <w:t>Tên thương mại</w:t>
            </w:r>
          </w:p>
        </w:tc>
        <w:tc>
          <w:tcPr>
            <w:tcW w:w="298" w:type="pct"/>
            <w:tcBorders>
              <w:top w:val="single" w:sz="4" w:space="0" w:color="auto"/>
              <w:left w:val="single" w:sz="4" w:space="0" w:color="auto"/>
              <w:bottom w:val="single" w:sz="4" w:space="0" w:color="auto"/>
              <w:right w:val="single" w:sz="4" w:space="0" w:color="auto"/>
            </w:tcBorders>
            <w:vAlign w:val="center"/>
          </w:tcPr>
          <w:p w14:paraId="441B34C9" w14:textId="46DF1494" w:rsidR="006B3E1A" w:rsidRPr="00076D6C" w:rsidRDefault="001770F9" w:rsidP="00275E85">
            <w:pPr>
              <w:jc w:val="center"/>
              <w:rPr>
                <w:lang w:val="vi-VN"/>
              </w:rPr>
            </w:pPr>
            <w:r w:rsidRPr="00076D6C">
              <w:t>M</w:t>
            </w:r>
            <w:r w:rsidR="006B3E1A" w:rsidRPr="00076D6C">
              <w:t>ã hàng hóa</w:t>
            </w:r>
          </w:p>
        </w:tc>
        <w:tc>
          <w:tcPr>
            <w:tcW w:w="350" w:type="pct"/>
            <w:tcBorders>
              <w:top w:val="single" w:sz="4" w:space="0" w:color="auto"/>
              <w:left w:val="single" w:sz="4" w:space="0" w:color="auto"/>
              <w:bottom w:val="single" w:sz="4" w:space="0" w:color="auto"/>
              <w:right w:val="single" w:sz="4" w:space="0" w:color="auto"/>
            </w:tcBorders>
            <w:vAlign w:val="center"/>
          </w:tcPr>
          <w:p w14:paraId="62C4E5EC" w14:textId="77777777" w:rsidR="006B3E1A" w:rsidRPr="00076D6C" w:rsidRDefault="006B3E1A" w:rsidP="00275E85">
            <w:pPr>
              <w:jc w:val="center"/>
              <w:rPr>
                <w:lang w:val="vi-VN"/>
              </w:rPr>
            </w:pPr>
            <w:r w:rsidRPr="00076D6C">
              <w:rPr>
                <w:lang w:val="vi-VN"/>
              </w:rPr>
              <w:t>Tiêu chí kỹ thuật nhà thầu đáp ứng</w:t>
            </w:r>
          </w:p>
        </w:tc>
        <w:tc>
          <w:tcPr>
            <w:tcW w:w="288" w:type="pct"/>
            <w:tcBorders>
              <w:top w:val="single" w:sz="4" w:space="0" w:color="auto"/>
              <w:left w:val="single" w:sz="4" w:space="0" w:color="auto"/>
              <w:bottom w:val="single" w:sz="4" w:space="0" w:color="auto"/>
              <w:right w:val="single" w:sz="4" w:space="0" w:color="auto"/>
            </w:tcBorders>
            <w:vAlign w:val="center"/>
          </w:tcPr>
          <w:p w14:paraId="36B585F2" w14:textId="77777777" w:rsidR="006B3E1A" w:rsidRPr="00076D6C" w:rsidRDefault="006B3E1A" w:rsidP="00275E85">
            <w:pPr>
              <w:jc w:val="center"/>
              <w:rPr>
                <w:lang w:val="vi-VN"/>
              </w:rPr>
            </w:pPr>
            <w:r w:rsidRPr="00076D6C">
              <w:rPr>
                <w:lang w:val="vi-VN"/>
              </w:rPr>
              <w:t>Số lưu hành hoặc GPNK</w:t>
            </w:r>
          </w:p>
        </w:tc>
        <w:tc>
          <w:tcPr>
            <w:tcW w:w="290" w:type="pct"/>
            <w:tcBorders>
              <w:top w:val="single" w:sz="4" w:space="0" w:color="auto"/>
              <w:left w:val="single" w:sz="4" w:space="0" w:color="auto"/>
              <w:bottom w:val="single" w:sz="4" w:space="0" w:color="auto"/>
              <w:right w:val="single" w:sz="4" w:space="0" w:color="auto"/>
            </w:tcBorders>
            <w:vAlign w:val="center"/>
          </w:tcPr>
          <w:p w14:paraId="6CE06E60" w14:textId="77777777" w:rsidR="006B3E1A" w:rsidRPr="00076D6C" w:rsidRDefault="006B3E1A" w:rsidP="00275E85">
            <w:pPr>
              <w:jc w:val="center"/>
              <w:rPr>
                <w:lang w:val="vi-VN"/>
              </w:rPr>
            </w:pPr>
            <w:r w:rsidRPr="00076D6C">
              <w:rPr>
                <w:lang w:val="vi-VN"/>
              </w:rPr>
              <w:t xml:space="preserve">Hãng/ Nước chủ sở hữu </w:t>
            </w:r>
          </w:p>
        </w:tc>
        <w:tc>
          <w:tcPr>
            <w:tcW w:w="321" w:type="pct"/>
            <w:tcBorders>
              <w:top w:val="single" w:sz="4" w:space="0" w:color="auto"/>
              <w:left w:val="single" w:sz="4" w:space="0" w:color="auto"/>
              <w:bottom w:val="single" w:sz="4" w:space="0" w:color="auto"/>
              <w:right w:val="single" w:sz="4" w:space="0" w:color="auto"/>
            </w:tcBorders>
            <w:vAlign w:val="center"/>
          </w:tcPr>
          <w:p w14:paraId="78F7546E" w14:textId="77777777" w:rsidR="006B3E1A" w:rsidRPr="00076D6C" w:rsidRDefault="006B3E1A" w:rsidP="00275E85">
            <w:pPr>
              <w:jc w:val="center"/>
              <w:rPr>
                <w:lang w:val="vi-VN"/>
              </w:rPr>
            </w:pPr>
            <w:r w:rsidRPr="00076D6C">
              <w:rPr>
                <w:lang w:val="vi-VN"/>
              </w:rPr>
              <w:t>Hãng/ Nước sản xuất</w:t>
            </w:r>
          </w:p>
        </w:tc>
        <w:tc>
          <w:tcPr>
            <w:tcW w:w="452" w:type="pct"/>
            <w:tcBorders>
              <w:top w:val="single" w:sz="4" w:space="0" w:color="auto"/>
              <w:left w:val="single" w:sz="4" w:space="0" w:color="auto"/>
              <w:bottom w:val="single" w:sz="4" w:space="0" w:color="auto"/>
              <w:right w:val="single" w:sz="4" w:space="0" w:color="auto"/>
            </w:tcBorders>
            <w:vAlign w:val="center"/>
          </w:tcPr>
          <w:p w14:paraId="436EEE08" w14:textId="77777777" w:rsidR="006B3E1A" w:rsidRPr="00076D6C" w:rsidRDefault="006B3E1A" w:rsidP="00275E85">
            <w:pPr>
              <w:jc w:val="center"/>
              <w:rPr>
                <w:lang w:val="vi-VN"/>
              </w:rPr>
            </w:pPr>
            <w:r w:rsidRPr="00076D6C">
              <w:rPr>
                <w:lang w:val="vi-VN"/>
              </w:rPr>
              <w:t>Phân loại TBBYT (A,B, C,D)</w:t>
            </w:r>
          </w:p>
        </w:tc>
        <w:tc>
          <w:tcPr>
            <w:tcW w:w="317" w:type="pct"/>
            <w:tcBorders>
              <w:top w:val="single" w:sz="4" w:space="0" w:color="auto"/>
              <w:left w:val="single" w:sz="4" w:space="0" w:color="auto"/>
              <w:bottom w:val="single" w:sz="4" w:space="0" w:color="auto"/>
              <w:right w:val="single" w:sz="4" w:space="0" w:color="auto"/>
            </w:tcBorders>
            <w:vAlign w:val="center"/>
          </w:tcPr>
          <w:p w14:paraId="11AE7C4E" w14:textId="77777777" w:rsidR="006B3E1A" w:rsidRPr="00076D6C" w:rsidRDefault="006B3E1A" w:rsidP="00275E85">
            <w:pPr>
              <w:jc w:val="center"/>
            </w:pPr>
            <w:r w:rsidRPr="00076D6C">
              <w:t>Quy cách đóng gói</w:t>
            </w:r>
          </w:p>
        </w:tc>
        <w:tc>
          <w:tcPr>
            <w:tcW w:w="362" w:type="pct"/>
            <w:tcBorders>
              <w:top w:val="single" w:sz="4" w:space="0" w:color="auto"/>
              <w:left w:val="single" w:sz="4" w:space="0" w:color="auto"/>
              <w:bottom w:val="single" w:sz="4" w:space="0" w:color="auto"/>
              <w:right w:val="single" w:sz="4" w:space="0" w:color="auto"/>
            </w:tcBorders>
            <w:vAlign w:val="center"/>
          </w:tcPr>
          <w:p w14:paraId="6DE3762E" w14:textId="77777777" w:rsidR="006B3E1A" w:rsidRPr="00076D6C" w:rsidRDefault="006B3E1A" w:rsidP="00275E85">
            <w:pPr>
              <w:jc w:val="center"/>
            </w:pPr>
            <w:r w:rsidRPr="00076D6C">
              <w:t>Số test tương ứng trên hộp/ lọ</w:t>
            </w:r>
          </w:p>
        </w:tc>
        <w:tc>
          <w:tcPr>
            <w:tcW w:w="277" w:type="pct"/>
            <w:tcBorders>
              <w:top w:val="single" w:sz="4" w:space="0" w:color="auto"/>
              <w:left w:val="single" w:sz="4" w:space="0" w:color="auto"/>
              <w:bottom w:val="single" w:sz="4" w:space="0" w:color="auto"/>
              <w:right w:val="single" w:sz="4" w:space="0" w:color="auto"/>
            </w:tcBorders>
            <w:vAlign w:val="center"/>
          </w:tcPr>
          <w:p w14:paraId="4A39A53E" w14:textId="77777777" w:rsidR="006B3E1A" w:rsidRPr="00076D6C" w:rsidRDefault="006B3E1A" w:rsidP="00275E85">
            <w:pPr>
              <w:jc w:val="center"/>
            </w:pPr>
            <w:r w:rsidRPr="00076D6C">
              <w:t>Đơn vị tính</w:t>
            </w:r>
          </w:p>
        </w:tc>
        <w:tc>
          <w:tcPr>
            <w:tcW w:w="311" w:type="pct"/>
            <w:tcBorders>
              <w:top w:val="single" w:sz="4" w:space="0" w:color="auto"/>
              <w:left w:val="single" w:sz="4" w:space="0" w:color="auto"/>
              <w:bottom w:val="single" w:sz="4" w:space="0" w:color="auto"/>
              <w:right w:val="single" w:sz="4" w:space="0" w:color="auto"/>
            </w:tcBorders>
            <w:vAlign w:val="center"/>
          </w:tcPr>
          <w:p w14:paraId="20850FF8" w14:textId="77777777" w:rsidR="006B3E1A" w:rsidRPr="00076D6C" w:rsidRDefault="006B3E1A" w:rsidP="00275E85">
            <w:pPr>
              <w:jc w:val="center"/>
            </w:pPr>
            <w:r w:rsidRPr="00076D6C">
              <w:t>Số</w:t>
            </w:r>
          </w:p>
          <w:p w14:paraId="2BC26BC5" w14:textId="77777777" w:rsidR="006B3E1A" w:rsidRPr="00076D6C" w:rsidRDefault="006B3E1A" w:rsidP="00275E85">
            <w:pPr>
              <w:jc w:val="center"/>
            </w:pPr>
            <w:r w:rsidRPr="00076D6C">
              <w:t>lượng</w:t>
            </w:r>
          </w:p>
        </w:tc>
        <w:tc>
          <w:tcPr>
            <w:tcW w:w="296" w:type="pct"/>
            <w:tcBorders>
              <w:top w:val="single" w:sz="4" w:space="0" w:color="auto"/>
              <w:left w:val="single" w:sz="4" w:space="0" w:color="auto"/>
              <w:bottom w:val="single" w:sz="4" w:space="0" w:color="auto"/>
              <w:right w:val="single" w:sz="4" w:space="0" w:color="auto"/>
            </w:tcBorders>
            <w:vAlign w:val="center"/>
          </w:tcPr>
          <w:p w14:paraId="5CAD33C4" w14:textId="77777777" w:rsidR="006B3E1A" w:rsidRPr="00076D6C" w:rsidRDefault="006B3E1A" w:rsidP="00275E85">
            <w:pPr>
              <w:jc w:val="center"/>
            </w:pPr>
            <w:r w:rsidRPr="00076D6C">
              <w:t>Đơn giá (VNĐ)</w:t>
            </w:r>
          </w:p>
        </w:tc>
        <w:tc>
          <w:tcPr>
            <w:tcW w:w="278" w:type="pct"/>
            <w:tcBorders>
              <w:top w:val="single" w:sz="4" w:space="0" w:color="auto"/>
              <w:left w:val="single" w:sz="4" w:space="0" w:color="auto"/>
              <w:bottom w:val="single" w:sz="4" w:space="0" w:color="auto"/>
              <w:right w:val="single" w:sz="4" w:space="0" w:color="auto"/>
            </w:tcBorders>
            <w:vAlign w:val="center"/>
          </w:tcPr>
          <w:p w14:paraId="7BA7BFD0" w14:textId="77777777" w:rsidR="006B3E1A" w:rsidRPr="00076D6C" w:rsidRDefault="006B3E1A" w:rsidP="00275E85">
            <w:pPr>
              <w:jc w:val="center"/>
              <w:rPr>
                <w:lang w:val="vi-VN"/>
              </w:rPr>
            </w:pPr>
            <w:r w:rsidRPr="00076D6C">
              <w:rPr>
                <w:lang w:val="vi-VN"/>
              </w:rPr>
              <w:t>Mã HS</w:t>
            </w:r>
          </w:p>
        </w:tc>
        <w:tc>
          <w:tcPr>
            <w:tcW w:w="250" w:type="pct"/>
            <w:tcBorders>
              <w:top w:val="single" w:sz="4" w:space="0" w:color="auto"/>
              <w:left w:val="single" w:sz="4" w:space="0" w:color="auto"/>
              <w:bottom w:val="single" w:sz="4" w:space="0" w:color="auto"/>
              <w:right w:val="single" w:sz="4" w:space="0" w:color="auto"/>
            </w:tcBorders>
            <w:vAlign w:val="center"/>
          </w:tcPr>
          <w:p w14:paraId="6D76980E" w14:textId="77777777" w:rsidR="006B3E1A" w:rsidRPr="00076D6C" w:rsidRDefault="006B3E1A" w:rsidP="00275E85">
            <w:pPr>
              <w:jc w:val="center"/>
              <w:rPr>
                <w:lang w:val="vi-VN"/>
              </w:rPr>
            </w:pPr>
            <w:r w:rsidRPr="00076D6C">
              <w:rPr>
                <w:lang w:val="vi-VN"/>
              </w:rPr>
              <w:t>Ghi ch</w:t>
            </w:r>
            <w:r w:rsidRPr="00076D6C">
              <w:rPr>
                <w:u w:val="dotted"/>
                <w:lang w:val="vi-VN"/>
              </w:rPr>
              <w:t>ú</w:t>
            </w:r>
          </w:p>
        </w:tc>
      </w:tr>
      <w:tr w:rsidR="00076D6C" w:rsidRPr="00076D6C" w14:paraId="0160753E" w14:textId="77777777" w:rsidTr="001770F9">
        <w:trPr>
          <w:trHeight w:val="297"/>
          <w:jc w:val="center"/>
        </w:trPr>
        <w:tc>
          <w:tcPr>
            <w:tcW w:w="246" w:type="pct"/>
            <w:tcBorders>
              <w:top w:val="single" w:sz="4" w:space="0" w:color="auto"/>
              <w:left w:val="single" w:sz="4" w:space="0" w:color="auto"/>
              <w:bottom w:val="single" w:sz="4" w:space="0" w:color="auto"/>
              <w:right w:val="single" w:sz="4" w:space="0" w:color="auto"/>
            </w:tcBorders>
            <w:vAlign w:val="center"/>
          </w:tcPr>
          <w:p w14:paraId="11AB8328" w14:textId="77777777" w:rsidR="006B3E1A" w:rsidRPr="00076D6C" w:rsidRDefault="006B3E1A" w:rsidP="00275E85">
            <w:pPr>
              <w:jc w:val="center"/>
              <w:rPr>
                <w:i/>
                <w:iCs/>
                <w:lang w:val="vi-VN"/>
              </w:rPr>
            </w:pPr>
            <w:r w:rsidRPr="00076D6C">
              <w:rPr>
                <w:i/>
                <w:iCs/>
                <w:lang w:val="vi-VN"/>
              </w:rPr>
              <w:t>(</w:t>
            </w:r>
            <w:r w:rsidRPr="00076D6C">
              <w:rPr>
                <w:i/>
                <w:iCs/>
              </w:rPr>
              <w:t>1</w:t>
            </w:r>
            <w:r w:rsidRPr="00076D6C">
              <w:rPr>
                <w:i/>
                <w:iCs/>
                <w:lang w:val="vi-VN"/>
              </w:rPr>
              <w:t>)</w:t>
            </w:r>
          </w:p>
        </w:tc>
        <w:tc>
          <w:tcPr>
            <w:tcW w:w="300" w:type="pct"/>
            <w:tcBorders>
              <w:top w:val="single" w:sz="4" w:space="0" w:color="auto"/>
              <w:left w:val="single" w:sz="4" w:space="0" w:color="auto"/>
              <w:bottom w:val="single" w:sz="4" w:space="0" w:color="auto"/>
              <w:right w:val="single" w:sz="4" w:space="0" w:color="auto"/>
            </w:tcBorders>
            <w:vAlign w:val="center"/>
          </w:tcPr>
          <w:p w14:paraId="7BD34867" w14:textId="77777777" w:rsidR="006B3E1A" w:rsidRPr="00076D6C" w:rsidRDefault="006B3E1A" w:rsidP="00275E85">
            <w:pPr>
              <w:jc w:val="center"/>
              <w:rPr>
                <w:i/>
                <w:iCs/>
                <w:lang w:val="vi-VN"/>
              </w:rPr>
            </w:pPr>
            <w:r w:rsidRPr="00076D6C">
              <w:rPr>
                <w:i/>
                <w:iCs/>
                <w:lang w:val="vi-VN"/>
              </w:rPr>
              <w:t>(</w:t>
            </w:r>
            <w:r w:rsidRPr="00076D6C">
              <w:rPr>
                <w:i/>
                <w:iCs/>
              </w:rPr>
              <w:t>2</w:t>
            </w:r>
            <w:r w:rsidRPr="00076D6C">
              <w:rPr>
                <w:i/>
                <w:iCs/>
                <w:lang w:val="vi-VN"/>
              </w:rPr>
              <w:t>)</w:t>
            </w:r>
          </w:p>
        </w:tc>
        <w:tc>
          <w:tcPr>
            <w:tcW w:w="363" w:type="pct"/>
            <w:tcBorders>
              <w:top w:val="single" w:sz="4" w:space="0" w:color="auto"/>
              <w:left w:val="single" w:sz="4" w:space="0" w:color="auto"/>
              <w:bottom w:val="single" w:sz="4" w:space="0" w:color="auto"/>
              <w:right w:val="single" w:sz="4" w:space="0" w:color="auto"/>
            </w:tcBorders>
            <w:vAlign w:val="center"/>
          </w:tcPr>
          <w:p w14:paraId="738DA46E" w14:textId="77777777" w:rsidR="006B3E1A" w:rsidRPr="00076D6C" w:rsidRDefault="006B3E1A" w:rsidP="00275E85">
            <w:pPr>
              <w:jc w:val="center"/>
              <w:rPr>
                <w:i/>
                <w:iCs/>
                <w:lang w:val="vi-VN"/>
              </w:rPr>
            </w:pPr>
            <w:r w:rsidRPr="00076D6C">
              <w:rPr>
                <w:i/>
                <w:iCs/>
                <w:lang w:val="vi-VN"/>
              </w:rPr>
              <w:t>(</w:t>
            </w:r>
            <w:r w:rsidRPr="00076D6C">
              <w:rPr>
                <w:i/>
                <w:iCs/>
              </w:rPr>
              <w:t>3</w:t>
            </w:r>
            <w:r w:rsidRPr="00076D6C">
              <w:rPr>
                <w:i/>
                <w:iCs/>
                <w:lang w:val="vi-VN"/>
              </w:rPr>
              <w:t>)</w:t>
            </w:r>
          </w:p>
        </w:tc>
        <w:tc>
          <w:tcPr>
            <w:tcW w:w="298" w:type="pct"/>
            <w:tcBorders>
              <w:top w:val="single" w:sz="4" w:space="0" w:color="auto"/>
              <w:left w:val="single" w:sz="4" w:space="0" w:color="auto"/>
              <w:bottom w:val="single" w:sz="4" w:space="0" w:color="auto"/>
              <w:right w:val="single" w:sz="4" w:space="0" w:color="auto"/>
            </w:tcBorders>
          </w:tcPr>
          <w:p w14:paraId="1BEA0A79" w14:textId="77777777" w:rsidR="006B3E1A" w:rsidRPr="00076D6C" w:rsidRDefault="006B3E1A" w:rsidP="00275E85">
            <w:pPr>
              <w:jc w:val="center"/>
              <w:rPr>
                <w:i/>
                <w:iCs/>
                <w:lang w:val="vi-VN"/>
              </w:rPr>
            </w:pPr>
            <w:r w:rsidRPr="00076D6C">
              <w:rPr>
                <w:i/>
                <w:iCs/>
                <w:lang w:val="vi-VN"/>
              </w:rPr>
              <w:t>(4)</w:t>
            </w:r>
          </w:p>
        </w:tc>
        <w:tc>
          <w:tcPr>
            <w:tcW w:w="350" w:type="pct"/>
            <w:tcBorders>
              <w:top w:val="single" w:sz="4" w:space="0" w:color="auto"/>
              <w:left w:val="single" w:sz="4" w:space="0" w:color="auto"/>
              <w:bottom w:val="single" w:sz="4" w:space="0" w:color="auto"/>
              <w:right w:val="single" w:sz="4" w:space="0" w:color="auto"/>
            </w:tcBorders>
          </w:tcPr>
          <w:p w14:paraId="7CA076D4" w14:textId="77777777" w:rsidR="006B3E1A" w:rsidRPr="00076D6C" w:rsidRDefault="006B3E1A" w:rsidP="00275E85">
            <w:pPr>
              <w:jc w:val="center"/>
              <w:rPr>
                <w:i/>
                <w:iCs/>
                <w:lang w:val="vi-VN"/>
              </w:rPr>
            </w:pPr>
            <w:r w:rsidRPr="00076D6C">
              <w:rPr>
                <w:i/>
                <w:iCs/>
                <w:lang w:val="vi-VN"/>
              </w:rPr>
              <w:t>(</w:t>
            </w:r>
            <w:r w:rsidRPr="00076D6C">
              <w:rPr>
                <w:i/>
                <w:iCs/>
              </w:rPr>
              <w:t>5</w:t>
            </w:r>
            <w:r w:rsidRPr="00076D6C">
              <w:rPr>
                <w:i/>
                <w:iCs/>
                <w:lang w:val="vi-VN"/>
              </w:rPr>
              <w:t>)</w:t>
            </w:r>
          </w:p>
        </w:tc>
        <w:tc>
          <w:tcPr>
            <w:tcW w:w="288" w:type="pct"/>
            <w:tcBorders>
              <w:top w:val="single" w:sz="4" w:space="0" w:color="auto"/>
              <w:left w:val="single" w:sz="4" w:space="0" w:color="auto"/>
              <w:bottom w:val="single" w:sz="4" w:space="0" w:color="auto"/>
              <w:right w:val="single" w:sz="4" w:space="0" w:color="auto"/>
            </w:tcBorders>
            <w:vAlign w:val="center"/>
          </w:tcPr>
          <w:p w14:paraId="32FBB008" w14:textId="77777777" w:rsidR="006B3E1A" w:rsidRPr="00076D6C" w:rsidRDefault="006B3E1A" w:rsidP="00275E85">
            <w:pPr>
              <w:jc w:val="center"/>
              <w:rPr>
                <w:i/>
                <w:iCs/>
                <w:lang w:val="vi-VN"/>
              </w:rPr>
            </w:pPr>
            <w:r w:rsidRPr="00076D6C">
              <w:rPr>
                <w:i/>
                <w:iCs/>
                <w:lang w:val="vi-VN"/>
              </w:rPr>
              <w:t>(</w:t>
            </w:r>
            <w:r w:rsidRPr="00076D6C">
              <w:rPr>
                <w:i/>
                <w:iCs/>
              </w:rPr>
              <w:t>6</w:t>
            </w:r>
            <w:r w:rsidRPr="00076D6C">
              <w:rPr>
                <w:i/>
                <w:iCs/>
                <w:lang w:val="vi-VN"/>
              </w:rPr>
              <w:t>)</w:t>
            </w:r>
          </w:p>
        </w:tc>
        <w:tc>
          <w:tcPr>
            <w:tcW w:w="290" w:type="pct"/>
            <w:tcBorders>
              <w:top w:val="single" w:sz="4" w:space="0" w:color="auto"/>
              <w:left w:val="single" w:sz="4" w:space="0" w:color="auto"/>
              <w:bottom w:val="single" w:sz="4" w:space="0" w:color="auto"/>
              <w:right w:val="single" w:sz="4" w:space="0" w:color="auto"/>
            </w:tcBorders>
            <w:vAlign w:val="center"/>
          </w:tcPr>
          <w:p w14:paraId="7C9CF70C" w14:textId="77777777" w:rsidR="006B3E1A" w:rsidRPr="00076D6C" w:rsidRDefault="006B3E1A" w:rsidP="00275E85">
            <w:pPr>
              <w:jc w:val="center"/>
              <w:rPr>
                <w:i/>
                <w:iCs/>
                <w:lang w:val="vi-VN"/>
              </w:rPr>
            </w:pPr>
            <w:r w:rsidRPr="00076D6C">
              <w:rPr>
                <w:i/>
                <w:iCs/>
                <w:lang w:val="vi-VN"/>
              </w:rPr>
              <w:t>(</w:t>
            </w:r>
            <w:r w:rsidRPr="00076D6C">
              <w:rPr>
                <w:i/>
                <w:iCs/>
              </w:rPr>
              <w:t>7</w:t>
            </w:r>
            <w:r w:rsidRPr="00076D6C">
              <w:rPr>
                <w:i/>
                <w:iCs/>
                <w:lang w:val="vi-VN"/>
              </w:rPr>
              <w:t>)</w:t>
            </w:r>
          </w:p>
        </w:tc>
        <w:tc>
          <w:tcPr>
            <w:tcW w:w="321" w:type="pct"/>
            <w:tcBorders>
              <w:top w:val="single" w:sz="4" w:space="0" w:color="auto"/>
              <w:left w:val="single" w:sz="4" w:space="0" w:color="auto"/>
              <w:bottom w:val="single" w:sz="4" w:space="0" w:color="auto"/>
              <w:right w:val="single" w:sz="4" w:space="0" w:color="auto"/>
            </w:tcBorders>
            <w:vAlign w:val="center"/>
          </w:tcPr>
          <w:p w14:paraId="2CBE86E4" w14:textId="77777777" w:rsidR="006B3E1A" w:rsidRPr="00076D6C" w:rsidRDefault="006B3E1A" w:rsidP="00275E85">
            <w:pPr>
              <w:jc w:val="center"/>
              <w:rPr>
                <w:i/>
                <w:iCs/>
                <w:lang w:val="vi-VN"/>
              </w:rPr>
            </w:pPr>
            <w:r w:rsidRPr="00076D6C">
              <w:rPr>
                <w:i/>
                <w:iCs/>
                <w:lang w:val="vi-VN"/>
              </w:rPr>
              <w:t>(</w:t>
            </w:r>
            <w:r w:rsidRPr="00076D6C">
              <w:rPr>
                <w:i/>
                <w:iCs/>
              </w:rPr>
              <w:t>8</w:t>
            </w:r>
            <w:r w:rsidRPr="00076D6C">
              <w:rPr>
                <w:i/>
                <w:iCs/>
                <w:lang w:val="vi-VN"/>
              </w:rPr>
              <w:t>)</w:t>
            </w:r>
          </w:p>
        </w:tc>
        <w:tc>
          <w:tcPr>
            <w:tcW w:w="452" w:type="pct"/>
            <w:tcBorders>
              <w:top w:val="single" w:sz="4" w:space="0" w:color="auto"/>
              <w:left w:val="single" w:sz="4" w:space="0" w:color="auto"/>
              <w:bottom w:val="single" w:sz="4" w:space="0" w:color="auto"/>
              <w:right w:val="single" w:sz="4" w:space="0" w:color="auto"/>
            </w:tcBorders>
            <w:vAlign w:val="center"/>
          </w:tcPr>
          <w:p w14:paraId="2449924D" w14:textId="77777777" w:rsidR="006B3E1A" w:rsidRPr="00076D6C" w:rsidRDefault="006B3E1A" w:rsidP="00275E85">
            <w:pPr>
              <w:jc w:val="center"/>
              <w:rPr>
                <w:i/>
                <w:iCs/>
                <w:lang w:val="vi-VN"/>
              </w:rPr>
            </w:pPr>
            <w:r w:rsidRPr="00076D6C">
              <w:rPr>
                <w:i/>
                <w:iCs/>
                <w:lang w:val="vi-VN"/>
              </w:rPr>
              <w:t>(</w:t>
            </w:r>
            <w:r w:rsidRPr="00076D6C">
              <w:rPr>
                <w:i/>
                <w:iCs/>
              </w:rPr>
              <w:t>9</w:t>
            </w:r>
            <w:r w:rsidRPr="00076D6C">
              <w:rPr>
                <w:i/>
                <w:iCs/>
                <w:lang w:val="vi-VN"/>
              </w:rPr>
              <w:t>)</w:t>
            </w:r>
          </w:p>
        </w:tc>
        <w:tc>
          <w:tcPr>
            <w:tcW w:w="317" w:type="pct"/>
            <w:tcBorders>
              <w:top w:val="single" w:sz="4" w:space="0" w:color="auto"/>
              <w:left w:val="single" w:sz="4" w:space="0" w:color="auto"/>
              <w:bottom w:val="single" w:sz="4" w:space="0" w:color="auto"/>
              <w:right w:val="single" w:sz="4" w:space="0" w:color="auto"/>
            </w:tcBorders>
            <w:vAlign w:val="center"/>
          </w:tcPr>
          <w:p w14:paraId="357E53AA" w14:textId="77777777" w:rsidR="006B3E1A" w:rsidRPr="00076D6C" w:rsidRDefault="006B3E1A" w:rsidP="00275E85">
            <w:pPr>
              <w:jc w:val="center"/>
              <w:rPr>
                <w:i/>
                <w:iCs/>
                <w:lang w:val="vi-VN"/>
              </w:rPr>
            </w:pPr>
            <w:r w:rsidRPr="00076D6C">
              <w:rPr>
                <w:i/>
                <w:iCs/>
                <w:lang w:val="vi-VN"/>
              </w:rPr>
              <w:t>(</w:t>
            </w:r>
            <w:r w:rsidRPr="00076D6C">
              <w:rPr>
                <w:i/>
                <w:iCs/>
              </w:rPr>
              <w:t>10</w:t>
            </w:r>
            <w:r w:rsidRPr="00076D6C">
              <w:rPr>
                <w:i/>
                <w:iCs/>
                <w:lang w:val="vi-VN"/>
              </w:rPr>
              <w:t>)</w:t>
            </w:r>
          </w:p>
        </w:tc>
        <w:tc>
          <w:tcPr>
            <w:tcW w:w="362" w:type="pct"/>
            <w:tcBorders>
              <w:top w:val="single" w:sz="4" w:space="0" w:color="auto"/>
              <w:left w:val="single" w:sz="4" w:space="0" w:color="auto"/>
              <w:bottom w:val="single" w:sz="4" w:space="0" w:color="auto"/>
              <w:right w:val="single" w:sz="4" w:space="0" w:color="auto"/>
            </w:tcBorders>
            <w:vAlign w:val="center"/>
          </w:tcPr>
          <w:p w14:paraId="4A5C635E" w14:textId="77777777" w:rsidR="006B3E1A" w:rsidRPr="00076D6C" w:rsidRDefault="006B3E1A" w:rsidP="00275E85">
            <w:pPr>
              <w:jc w:val="center"/>
              <w:rPr>
                <w:i/>
                <w:iCs/>
                <w:lang w:val="vi-VN"/>
              </w:rPr>
            </w:pPr>
            <w:r w:rsidRPr="00076D6C">
              <w:rPr>
                <w:i/>
                <w:iCs/>
                <w:lang w:val="vi-VN"/>
              </w:rPr>
              <w:t>(</w:t>
            </w:r>
            <w:r w:rsidRPr="00076D6C">
              <w:rPr>
                <w:i/>
                <w:iCs/>
              </w:rPr>
              <w:t>11</w:t>
            </w:r>
            <w:r w:rsidRPr="00076D6C">
              <w:rPr>
                <w:i/>
                <w:iCs/>
                <w:lang w:val="vi-VN"/>
              </w:rPr>
              <w:t>)</w:t>
            </w:r>
          </w:p>
        </w:tc>
        <w:tc>
          <w:tcPr>
            <w:tcW w:w="277" w:type="pct"/>
            <w:tcBorders>
              <w:top w:val="single" w:sz="4" w:space="0" w:color="auto"/>
              <w:left w:val="single" w:sz="4" w:space="0" w:color="auto"/>
              <w:bottom w:val="single" w:sz="4" w:space="0" w:color="auto"/>
              <w:right w:val="single" w:sz="4" w:space="0" w:color="auto"/>
            </w:tcBorders>
          </w:tcPr>
          <w:p w14:paraId="555CF958" w14:textId="77777777" w:rsidR="006B3E1A" w:rsidRPr="00076D6C" w:rsidRDefault="006B3E1A" w:rsidP="00275E85">
            <w:pPr>
              <w:jc w:val="center"/>
              <w:rPr>
                <w:i/>
                <w:iCs/>
                <w:lang w:val="vi-VN"/>
              </w:rPr>
            </w:pPr>
            <w:r w:rsidRPr="00076D6C">
              <w:rPr>
                <w:i/>
                <w:iCs/>
                <w:lang w:val="vi-VN"/>
              </w:rPr>
              <w:t>(</w:t>
            </w:r>
            <w:r w:rsidRPr="00076D6C">
              <w:rPr>
                <w:i/>
                <w:iCs/>
              </w:rPr>
              <w:t>12</w:t>
            </w:r>
            <w:r w:rsidRPr="00076D6C">
              <w:rPr>
                <w:i/>
                <w:iCs/>
                <w:lang w:val="vi-VN"/>
              </w:rPr>
              <w:t>)</w:t>
            </w:r>
          </w:p>
        </w:tc>
        <w:tc>
          <w:tcPr>
            <w:tcW w:w="311" w:type="pct"/>
            <w:tcBorders>
              <w:top w:val="single" w:sz="4" w:space="0" w:color="auto"/>
              <w:left w:val="single" w:sz="4" w:space="0" w:color="auto"/>
              <w:bottom w:val="single" w:sz="4" w:space="0" w:color="auto"/>
              <w:right w:val="single" w:sz="4" w:space="0" w:color="auto"/>
            </w:tcBorders>
          </w:tcPr>
          <w:p w14:paraId="6AD689E5" w14:textId="77777777" w:rsidR="006B3E1A" w:rsidRPr="00076D6C" w:rsidRDefault="006B3E1A" w:rsidP="00275E85">
            <w:pPr>
              <w:jc w:val="center"/>
              <w:rPr>
                <w:i/>
                <w:iCs/>
                <w:lang w:val="vi-VN"/>
              </w:rPr>
            </w:pPr>
            <w:r w:rsidRPr="00076D6C">
              <w:rPr>
                <w:i/>
                <w:iCs/>
                <w:lang w:val="vi-VN"/>
              </w:rPr>
              <w:t>(</w:t>
            </w:r>
            <w:r w:rsidRPr="00076D6C">
              <w:rPr>
                <w:i/>
                <w:iCs/>
              </w:rPr>
              <w:t>13</w:t>
            </w:r>
            <w:r w:rsidRPr="00076D6C">
              <w:rPr>
                <w:i/>
                <w:iCs/>
                <w:lang w:val="vi-VN"/>
              </w:rPr>
              <w:t>)</w:t>
            </w:r>
          </w:p>
        </w:tc>
        <w:tc>
          <w:tcPr>
            <w:tcW w:w="296" w:type="pct"/>
            <w:tcBorders>
              <w:top w:val="single" w:sz="4" w:space="0" w:color="auto"/>
              <w:left w:val="single" w:sz="4" w:space="0" w:color="auto"/>
              <w:bottom w:val="single" w:sz="4" w:space="0" w:color="auto"/>
              <w:right w:val="single" w:sz="4" w:space="0" w:color="auto"/>
            </w:tcBorders>
          </w:tcPr>
          <w:p w14:paraId="437509BB" w14:textId="77777777" w:rsidR="006B3E1A" w:rsidRPr="00076D6C" w:rsidRDefault="006B3E1A" w:rsidP="00275E85">
            <w:pPr>
              <w:jc w:val="center"/>
              <w:rPr>
                <w:i/>
                <w:iCs/>
                <w:lang w:val="vi-VN"/>
              </w:rPr>
            </w:pPr>
            <w:r w:rsidRPr="00076D6C">
              <w:rPr>
                <w:i/>
                <w:iCs/>
                <w:lang w:val="vi-VN"/>
              </w:rPr>
              <w:t>(</w:t>
            </w:r>
            <w:r w:rsidRPr="00076D6C">
              <w:rPr>
                <w:i/>
                <w:iCs/>
              </w:rPr>
              <w:t>14</w:t>
            </w:r>
            <w:r w:rsidRPr="00076D6C">
              <w:rPr>
                <w:i/>
                <w:iCs/>
                <w:lang w:val="vi-VN"/>
              </w:rPr>
              <w:t>)</w:t>
            </w:r>
          </w:p>
        </w:tc>
        <w:tc>
          <w:tcPr>
            <w:tcW w:w="278" w:type="pct"/>
            <w:tcBorders>
              <w:top w:val="single" w:sz="4" w:space="0" w:color="auto"/>
              <w:left w:val="single" w:sz="4" w:space="0" w:color="auto"/>
              <w:bottom w:val="single" w:sz="4" w:space="0" w:color="auto"/>
              <w:right w:val="single" w:sz="4" w:space="0" w:color="auto"/>
            </w:tcBorders>
          </w:tcPr>
          <w:p w14:paraId="7C03285E" w14:textId="77777777" w:rsidR="006B3E1A" w:rsidRPr="00076D6C" w:rsidRDefault="006B3E1A" w:rsidP="00275E85">
            <w:pPr>
              <w:jc w:val="center"/>
              <w:rPr>
                <w:i/>
                <w:iCs/>
                <w:lang w:val="vi-VN"/>
              </w:rPr>
            </w:pPr>
            <w:r w:rsidRPr="00076D6C">
              <w:rPr>
                <w:i/>
                <w:iCs/>
                <w:lang w:val="vi-VN"/>
              </w:rPr>
              <w:t>(</w:t>
            </w:r>
            <w:r w:rsidRPr="00076D6C">
              <w:rPr>
                <w:i/>
                <w:iCs/>
              </w:rPr>
              <w:t>15</w:t>
            </w:r>
            <w:r w:rsidRPr="00076D6C">
              <w:rPr>
                <w:i/>
                <w:iCs/>
                <w:lang w:val="vi-VN"/>
              </w:rPr>
              <w:t>)</w:t>
            </w:r>
          </w:p>
        </w:tc>
        <w:tc>
          <w:tcPr>
            <w:tcW w:w="250" w:type="pct"/>
            <w:tcBorders>
              <w:top w:val="single" w:sz="4" w:space="0" w:color="auto"/>
              <w:left w:val="single" w:sz="4" w:space="0" w:color="auto"/>
              <w:bottom w:val="single" w:sz="4" w:space="0" w:color="auto"/>
              <w:right w:val="single" w:sz="4" w:space="0" w:color="auto"/>
            </w:tcBorders>
          </w:tcPr>
          <w:p w14:paraId="20308B65" w14:textId="77777777" w:rsidR="006B3E1A" w:rsidRPr="00076D6C" w:rsidRDefault="006B3E1A" w:rsidP="00275E85">
            <w:pPr>
              <w:jc w:val="center"/>
              <w:rPr>
                <w:i/>
                <w:iCs/>
                <w:lang w:val="vi-VN"/>
              </w:rPr>
            </w:pPr>
            <w:r w:rsidRPr="00076D6C">
              <w:rPr>
                <w:i/>
                <w:iCs/>
                <w:lang w:val="vi-VN"/>
              </w:rPr>
              <w:t>(16)</w:t>
            </w:r>
          </w:p>
        </w:tc>
      </w:tr>
      <w:tr w:rsidR="00076D6C" w:rsidRPr="00076D6C" w14:paraId="593A9DCF" w14:textId="77777777" w:rsidTr="001770F9">
        <w:trPr>
          <w:trHeight w:val="745"/>
          <w:jc w:val="center"/>
        </w:trPr>
        <w:tc>
          <w:tcPr>
            <w:tcW w:w="246" w:type="pct"/>
            <w:tcBorders>
              <w:top w:val="single" w:sz="4" w:space="0" w:color="auto"/>
              <w:left w:val="single" w:sz="4" w:space="0" w:color="auto"/>
              <w:bottom w:val="single" w:sz="4" w:space="0" w:color="auto"/>
              <w:right w:val="single" w:sz="4" w:space="0" w:color="auto"/>
            </w:tcBorders>
            <w:vAlign w:val="center"/>
          </w:tcPr>
          <w:p w14:paraId="6C7E6CF0" w14:textId="77777777" w:rsidR="006B3E1A" w:rsidRPr="00076D6C" w:rsidRDefault="006B3E1A" w:rsidP="00275E85">
            <w:pPr>
              <w:jc w:val="center"/>
            </w:pPr>
          </w:p>
        </w:tc>
        <w:tc>
          <w:tcPr>
            <w:tcW w:w="300" w:type="pct"/>
            <w:tcBorders>
              <w:top w:val="single" w:sz="4" w:space="0" w:color="auto"/>
              <w:left w:val="single" w:sz="4" w:space="0" w:color="auto"/>
              <w:bottom w:val="single" w:sz="4" w:space="0" w:color="auto"/>
              <w:right w:val="single" w:sz="4" w:space="0" w:color="auto"/>
            </w:tcBorders>
            <w:vAlign w:val="center"/>
          </w:tcPr>
          <w:p w14:paraId="492633D7" w14:textId="77777777" w:rsidR="006B3E1A" w:rsidRPr="00076D6C" w:rsidRDefault="006B3E1A" w:rsidP="00275E85">
            <w:pPr>
              <w:jc w:val="center"/>
            </w:pPr>
            <w:r w:rsidRPr="00076D6C">
              <w:t>.......</w:t>
            </w:r>
          </w:p>
        </w:tc>
        <w:tc>
          <w:tcPr>
            <w:tcW w:w="363" w:type="pct"/>
            <w:tcBorders>
              <w:top w:val="single" w:sz="4" w:space="0" w:color="auto"/>
              <w:left w:val="single" w:sz="4" w:space="0" w:color="auto"/>
              <w:bottom w:val="single" w:sz="4" w:space="0" w:color="auto"/>
              <w:right w:val="single" w:sz="4" w:space="0" w:color="auto"/>
            </w:tcBorders>
            <w:vAlign w:val="center"/>
          </w:tcPr>
          <w:p w14:paraId="599F9FD6" w14:textId="77777777" w:rsidR="006B3E1A" w:rsidRPr="00076D6C" w:rsidRDefault="006B3E1A" w:rsidP="00275E85">
            <w:pPr>
              <w:jc w:val="center"/>
            </w:pPr>
            <w:r w:rsidRPr="00076D6C">
              <w:t>.........</w:t>
            </w:r>
          </w:p>
        </w:tc>
        <w:tc>
          <w:tcPr>
            <w:tcW w:w="298" w:type="pct"/>
            <w:tcBorders>
              <w:top w:val="single" w:sz="4" w:space="0" w:color="auto"/>
              <w:left w:val="single" w:sz="4" w:space="0" w:color="auto"/>
              <w:bottom w:val="single" w:sz="4" w:space="0" w:color="auto"/>
              <w:right w:val="single" w:sz="4" w:space="0" w:color="auto"/>
            </w:tcBorders>
            <w:vAlign w:val="center"/>
          </w:tcPr>
          <w:p w14:paraId="5BC3C1B0" w14:textId="77777777" w:rsidR="006B3E1A" w:rsidRPr="00076D6C" w:rsidRDefault="006B3E1A" w:rsidP="00275E85">
            <w:pPr>
              <w:jc w:val="center"/>
            </w:pPr>
            <w:r w:rsidRPr="00076D6C">
              <w:t>……</w:t>
            </w:r>
          </w:p>
        </w:tc>
        <w:tc>
          <w:tcPr>
            <w:tcW w:w="350" w:type="pct"/>
            <w:tcBorders>
              <w:top w:val="single" w:sz="4" w:space="0" w:color="auto"/>
              <w:left w:val="single" w:sz="4" w:space="0" w:color="auto"/>
              <w:bottom w:val="single" w:sz="4" w:space="0" w:color="auto"/>
              <w:right w:val="single" w:sz="4" w:space="0" w:color="auto"/>
            </w:tcBorders>
            <w:vAlign w:val="center"/>
          </w:tcPr>
          <w:p w14:paraId="7FEA5AD2" w14:textId="77777777" w:rsidR="006B3E1A" w:rsidRPr="00076D6C" w:rsidRDefault="006B3E1A" w:rsidP="00275E85">
            <w:pPr>
              <w:jc w:val="center"/>
              <w:rPr>
                <w:lang w:val="vi-VN"/>
              </w:rPr>
            </w:pPr>
            <w:r w:rsidRPr="00076D6C">
              <w:rPr>
                <w:lang w:val="vi-VN"/>
              </w:rPr>
              <w:t>.............</w:t>
            </w:r>
          </w:p>
        </w:tc>
        <w:tc>
          <w:tcPr>
            <w:tcW w:w="288" w:type="pct"/>
            <w:tcBorders>
              <w:top w:val="single" w:sz="4" w:space="0" w:color="auto"/>
              <w:left w:val="single" w:sz="4" w:space="0" w:color="auto"/>
              <w:bottom w:val="single" w:sz="4" w:space="0" w:color="auto"/>
              <w:right w:val="single" w:sz="4" w:space="0" w:color="auto"/>
            </w:tcBorders>
            <w:vAlign w:val="center"/>
          </w:tcPr>
          <w:p w14:paraId="5CAB1AFB" w14:textId="77777777" w:rsidR="006B3E1A" w:rsidRPr="00076D6C" w:rsidRDefault="006B3E1A" w:rsidP="00275E85">
            <w:pPr>
              <w:jc w:val="center"/>
            </w:pPr>
            <w:r w:rsidRPr="00076D6C">
              <w:t>.......</w:t>
            </w:r>
          </w:p>
        </w:tc>
        <w:tc>
          <w:tcPr>
            <w:tcW w:w="290" w:type="pct"/>
            <w:tcBorders>
              <w:top w:val="single" w:sz="4" w:space="0" w:color="auto"/>
              <w:left w:val="single" w:sz="4" w:space="0" w:color="auto"/>
              <w:bottom w:val="single" w:sz="4" w:space="0" w:color="auto"/>
              <w:right w:val="single" w:sz="4" w:space="0" w:color="auto"/>
            </w:tcBorders>
            <w:vAlign w:val="center"/>
          </w:tcPr>
          <w:p w14:paraId="2B36F038" w14:textId="77777777" w:rsidR="006B3E1A" w:rsidRPr="00076D6C" w:rsidRDefault="006B3E1A" w:rsidP="00275E85">
            <w:pPr>
              <w:ind w:left="-59" w:firstLine="59"/>
              <w:jc w:val="center"/>
              <w:rPr>
                <w:lang w:val="vi-VN"/>
              </w:rPr>
            </w:pPr>
            <w:r w:rsidRPr="00076D6C">
              <w:rPr>
                <w:lang w:val="vi-VN"/>
              </w:rPr>
              <w:t>...........</w:t>
            </w:r>
          </w:p>
        </w:tc>
        <w:tc>
          <w:tcPr>
            <w:tcW w:w="321" w:type="pct"/>
            <w:tcBorders>
              <w:top w:val="single" w:sz="4" w:space="0" w:color="auto"/>
              <w:left w:val="single" w:sz="4" w:space="0" w:color="auto"/>
              <w:bottom w:val="single" w:sz="4" w:space="0" w:color="auto"/>
              <w:right w:val="single" w:sz="4" w:space="0" w:color="auto"/>
            </w:tcBorders>
            <w:vAlign w:val="center"/>
          </w:tcPr>
          <w:p w14:paraId="75AA506F" w14:textId="77777777" w:rsidR="006B3E1A" w:rsidRPr="00076D6C" w:rsidRDefault="006B3E1A" w:rsidP="00275E85">
            <w:pPr>
              <w:jc w:val="center"/>
            </w:pPr>
            <w:r w:rsidRPr="00076D6C">
              <w:t>.......</w:t>
            </w:r>
          </w:p>
        </w:tc>
        <w:tc>
          <w:tcPr>
            <w:tcW w:w="452" w:type="pct"/>
            <w:tcBorders>
              <w:top w:val="single" w:sz="4" w:space="0" w:color="auto"/>
              <w:left w:val="single" w:sz="4" w:space="0" w:color="auto"/>
              <w:bottom w:val="single" w:sz="4" w:space="0" w:color="auto"/>
              <w:right w:val="single" w:sz="4" w:space="0" w:color="auto"/>
            </w:tcBorders>
            <w:vAlign w:val="center"/>
          </w:tcPr>
          <w:p w14:paraId="21DCA617" w14:textId="77777777" w:rsidR="006B3E1A" w:rsidRPr="00076D6C" w:rsidRDefault="006B3E1A" w:rsidP="00275E85">
            <w:pPr>
              <w:jc w:val="center"/>
            </w:pPr>
            <w:r w:rsidRPr="00076D6C">
              <w:t>......</w:t>
            </w:r>
          </w:p>
        </w:tc>
        <w:tc>
          <w:tcPr>
            <w:tcW w:w="317" w:type="pct"/>
            <w:tcBorders>
              <w:top w:val="single" w:sz="4" w:space="0" w:color="auto"/>
              <w:left w:val="single" w:sz="4" w:space="0" w:color="auto"/>
              <w:bottom w:val="single" w:sz="4" w:space="0" w:color="auto"/>
              <w:right w:val="single" w:sz="4" w:space="0" w:color="auto"/>
            </w:tcBorders>
            <w:vAlign w:val="center"/>
          </w:tcPr>
          <w:p w14:paraId="28DC8C42" w14:textId="77777777" w:rsidR="006B3E1A" w:rsidRPr="00076D6C" w:rsidRDefault="006B3E1A" w:rsidP="00275E85">
            <w:pPr>
              <w:jc w:val="center"/>
              <w:rPr>
                <w:lang w:val="vi-VN"/>
              </w:rPr>
            </w:pPr>
            <w:r w:rsidRPr="00076D6C">
              <w:rPr>
                <w:lang w:val="vi-VN"/>
              </w:rPr>
              <w:t>.............</w:t>
            </w:r>
          </w:p>
        </w:tc>
        <w:tc>
          <w:tcPr>
            <w:tcW w:w="362" w:type="pct"/>
            <w:tcBorders>
              <w:top w:val="single" w:sz="4" w:space="0" w:color="auto"/>
              <w:left w:val="single" w:sz="4" w:space="0" w:color="auto"/>
              <w:bottom w:val="single" w:sz="4" w:space="0" w:color="auto"/>
              <w:right w:val="single" w:sz="4" w:space="0" w:color="auto"/>
            </w:tcBorders>
            <w:vAlign w:val="center"/>
          </w:tcPr>
          <w:p w14:paraId="2FFD99E4" w14:textId="77777777" w:rsidR="006B3E1A" w:rsidRPr="00076D6C" w:rsidRDefault="006B3E1A" w:rsidP="00275E85">
            <w:pPr>
              <w:jc w:val="center"/>
              <w:rPr>
                <w:i/>
                <w:iCs/>
              </w:rPr>
            </w:pPr>
            <w:r w:rsidRPr="00076D6C">
              <w:rPr>
                <w:i/>
                <w:iCs/>
              </w:rPr>
              <w:t>…</w:t>
            </w:r>
          </w:p>
        </w:tc>
        <w:tc>
          <w:tcPr>
            <w:tcW w:w="277" w:type="pct"/>
            <w:tcBorders>
              <w:top w:val="single" w:sz="4" w:space="0" w:color="auto"/>
              <w:left w:val="single" w:sz="4" w:space="0" w:color="auto"/>
              <w:bottom w:val="single" w:sz="4" w:space="0" w:color="auto"/>
              <w:right w:val="single" w:sz="4" w:space="0" w:color="auto"/>
            </w:tcBorders>
            <w:vAlign w:val="center"/>
          </w:tcPr>
          <w:p w14:paraId="2F059878" w14:textId="77777777" w:rsidR="006B3E1A" w:rsidRPr="00076D6C" w:rsidRDefault="006B3E1A" w:rsidP="00275E85">
            <w:pPr>
              <w:jc w:val="center"/>
              <w:rPr>
                <w:i/>
                <w:iCs/>
              </w:rPr>
            </w:pPr>
            <w:r w:rsidRPr="00076D6C">
              <w:rPr>
                <w:i/>
                <w:iCs/>
              </w:rPr>
              <w:t>……..</w:t>
            </w:r>
          </w:p>
        </w:tc>
        <w:tc>
          <w:tcPr>
            <w:tcW w:w="311" w:type="pct"/>
            <w:tcBorders>
              <w:top w:val="single" w:sz="4" w:space="0" w:color="auto"/>
              <w:left w:val="single" w:sz="4" w:space="0" w:color="auto"/>
              <w:bottom w:val="single" w:sz="4" w:space="0" w:color="auto"/>
              <w:right w:val="single" w:sz="4" w:space="0" w:color="auto"/>
            </w:tcBorders>
          </w:tcPr>
          <w:p w14:paraId="04B708DE" w14:textId="77777777" w:rsidR="006B3E1A" w:rsidRPr="00076D6C" w:rsidRDefault="006B3E1A" w:rsidP="00275E85">
            <w:pPr>
              <w:jc w:val="center"/>
              <w:rPr>
                <w:i/>
                <w:iCs/>
              </w:rPr>
            </w:pPr>
          </w:p>
        </w:tc>
        <w:tc>
          <w:tcPr>
            <w:tcW w:w="296" w:type="pct"/>
            <w:tcBorders>
              <w:top w:val="single" w:sz="4" w:space="0" w:color="auto"/>
              <w:left w:val="single" w:sz="4" w:space="0" w:color="auto"/>
              <w:bottom w:val="single" w:sz="4" w:space="0" w:color="auto"/>
              <w:right w:val="single" w:sz="4" w:space="0" w:color="auto"/>
            </w:tcBorders>
            <w:vAlign w:val="center"/>
          </w:tcPr>
          <w:p w14:paraId="7CDBD4E2" w14:textId="77777777" w:rsidR="006B3E1A" w:rsidRPr="00076D6C" w:rsidRDefault="006B3E1A" w:rsidP="00275E85">
            <w:pPr>
              <w:jc w:val="center"/>
              <w:rPr>
                <w:i/>
                <w:iCs/>
              </w:rPr>
            </w:pPr>
            <w:r w:rsidRPr="00076D6C">
              <w:rPr>
                <w:i/>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1882D0B3" w14:textId="77777777" w:rsidR="006B3E1A" w:rsidRPr="00076D6C" w:rsidRDefault="006B3E1A" w:rsidP="00275E85">
            <w:pPr>
              <w:jc w:val="center"/>
              <w:rPr>
                <w:i/>
                <w:iCs/>
              </w:rPr>
            </w:pPr>
            <w:r w:rsidRPr="00076D6C">
              <w:rPr>
                <w:i/>
                <w:iCs/>
              </w:rPr>
              <w:t>…….</w:t>
            </w:r>
          </w:p>
        </w:tc>
        <w:tc>
          <w:tcPr>
            <w:tcW w:w="250" w:type="pct"/>
            <w:tcBorders>
              <w:top w:val="single" w:sz="4" w:space="0" w:color="auto"/>
              <w:left w:val="single" w:sz="4" w:space="0" w:color="auto"/>
              <w:bottom w:val="single" w:sz="4" w:space="0" w:color="auto"/>
              <w:right w:val="single" w:sz="4" w:space="0" w:color="auto"/>
            </w:tcBorders>
            <w:vAlign w:val="center"/>
          </w:tcPr>
          <w:p w14:paraId="6D8D1A66" w14:textId="77777777" w:rsidR="006B3E1A" w:rsidRPr="00076D6C" w:rsidRDefault="006B3E1A" w:rsidP="00275E85">
            <w:pPr>
              <w:jc w:val="center"/>
              <w:rPr>
                <w:i/>
                <w:iCs/>
                <w:lang w:val="vi-VN"/>
              </w:rPr>
            </w:pPr>
            <w:r w:rsidRPr="00076D6C">
              <w:rPr>
                <w:i/>
                <w:iCs/>
                <w:lang w:val="vi-VN"/>
              </w:rPr>
              <w:t>.....</w:t>
            </w:r>
          </w:p>
        </w:tc>
      </w:tr>
      <w:tr w:rsidR="00076D6C" w:rsidRPr="00076D6C" w14:paraId="76EE15C6" w14:textId="77777777" w:rsidTr="001770F9">
        <w:trPr>
          <w:trHeight w:val="335"/>
          <w:jc w:val="center"/>
        </w:trPr>
        <w:tc>
          <w:tcPr>
            <w:tcW w:w="246" w:type="pct"/>
            <w:tcBorders>
              <w:top w:val="single" w:sz="4" w:space="0" w:color="auto"/>
              <w:left w:val="single" w:sz="4" w:space="0" w:color="auto"/>
              <w:bottom w:val="single" w:sz="4" w:space="0" w:color="auto"/>
              <w:right w:val="single" w:sz="4" w:space="0" w:color="auto"/>
            </w:tcBorders>
            <w:vAlign w:val="center"/>
          </w:tcPr>
          <w:p w14:paraId="38C4F7A0" w14:textId="77777777" w:rsidR="006B3E1A" w:rsidRPr="00076D6C" w:rsidRDefault="006B3E1A" w:rsidP="00275E85">
            <w:pPr>
              <w:jc w:val="center"/>
            </w:pPr>
            <w:bookmarkStart w:id="1" w:name="_Hlk3555424"/>
          </w:p>
        </w:tc>
        <w:tc>
          <w:tcPr>
            <w:tcW w:w="300" w:type="pct"/>
            <w:tcBorders>
              <w:top w:val="single" w:sz="4" w:space="0" w:color="auto"/>
              <w:left w:val="single" w:sz="4" w:space="0" w:color="auto"/>
              <w:bottom w:val="single" w:sz="4" w:space="0" w:color="auto"/>
              <w:right w:val="single" w:sz="4" w:space="0" w:color="auto"/>
            </w:tcBorders>
            <w:vAlign w:val="center"/>
          </w:tcPr>
          <w:p w14:paraId="775C7E67" w14:textId="77777777" w:rsidR="006B3E1A" w:rsidRPr="00076D6C" w:rsidRDefault="006B3E1A" w:rsidP="00275E85">
            <w:pPr>
              <w:jc w:val="center"/>
            </w:pPr>
            <w:r w:rsidRPr="00076D6C">
              <w:t>.......</w:t>
            </w:r>
          </w:p>
        </w:tc>
        <w:tc>
          <w:tcPr>
            <w:tcW w:w="363" w:type="pct"/>
            <w:tcBorders>
              <w:top w:val="single" w:sz="4" w:space="0" w:color="auto"/>
              <w:left w:val="single" w:sz="4" w:space="0" w:color="auto"/>
              <w:bottom w:val="single" w:sz="4" w:space="0" w:color="auto"/>
              <w:right w:val="single" w:sz="4" w:space="0" w:color="auto"/>
            </w:tcBorders>
            <w:vAlign w:val="center"/>
          </w:tcPr>
          <w:p w14:paraId="326A27FC" w14:textId="77777777" w:rsidR="006B3E1A" w:rsidRPr="00076D6C" w:rsidRDefault="006B3E1A" w:rsidP="00275E85">
            <w:pPr>
              <w:jc w:val="center"/>
            </w:pPr>
            <w:r w:rsidRPr="00076D6C">
              <w:t>.........</w:t>
            </w:r>
          </w:p>
        </w:tc>
        <w:tc>
          <w:tcPr>
            <w:tcW w:w="298" w:type="pct"/>
            <w:tcBorders>
              <w:top w:val="single" w:sz="4" w:space="0" w:color="auto"/>
              <w:left w:val="single" w:sz="4" w:space="0" w:color="auto"/>
              <w:bottom w:val="single" w:sz="4" w:space="0" w:color="auto"/>
              <w:right w:val="single" w:sz="4" w:space="0" w:color="auto"/>
            </w:tcBorders>
            <w:vAlign w:val="center"/>
          </w:tcPr>
          <w:p w14:paraId="2D8CBE0C" w14:textId="77777777" w:rsidR="006B3E1A" w:rsidRPr="00076D6C" w:rsidRDefault="006B3E1A" w:rsidP="00275E85">
            <w:pPr>
              <w:jc w:val="center"/>
              <w:rPr>
                <w:lang w:val="vi-VN"/>
              </w:rPr>
            </w:pPr>
            <w:r w:rsidRPr="00076D6C">
              <w:t>……</w:t>
            </w:r>
          </w:p>
        </w:tc>
        <w:tc>
          <w:tcPr>
            <w:tcW w:w="350" w:type="pct"/>
            <w:tcBorders>
              <w:top w:val="single" w:sz="4" w:space="0" w:color="auto"/>
              <w:left w:val="single" w:sz="4" w:space="0" w:color="auto"/>
              <w:bottom w:val="single" w:sz="4" w:space="0" w:color="auto"/>
              <w:right w:val="single" w:sz="4" w:space="0" w:color="auto"/>
            </w:tcBorders>
            <w:vAlign w:val="center"/>
          </w:tcPr>
          <w:p w14:paraId="0B63A17D" w14:textId="77777777" w:rsidR="006B3E1A" w:rsidRPr="00076D6C" w:rsidRDefault="006B3E1A" w:rsidP="00275E85">
            <w:pPr>
              <w:jc w:val="center"/>
              <w:rPr>
                <w:lang w:val="vi-VN"/>
              </w:rPr>
            </w:pPr>
            <w:r w:rsidRPr="00076D6C">
              <w:rPr>
                <w:lang w:val="vi-VN"/>
              </w:rPr>
              <w:t>.............</w:t>
            </w:r>
          </w:p>
        </w:tc>
        <w:tc>
          <w:tcPr>
            <w:tcW w:w="288" w:type="pct"/>
            <w:tcBorders>
              <w:top w:val="single" w:sz="4" w:space="0" w:color="auto"/>
              <w:left w:val="single" w:sz="4" w:space="0" w:color="auto"/>
              <w:bottom w:val="single" w:sz="4" w:space="0" w:color="auto"/>
              <w:right w:val="single" w:sz="4" w:space="0" w:color="auto"/>
            </w:tcBorders>
            <w:vAlign w:val="center"/>
          </w:tcPr>
          <w:p w14:paraId="0836E4B2" w14:textId="77777777" w:rsidR="006B3E1A" w:rsidRPr="00076D6C" w:rsidRDefault="006B3E1A" w:rsidP="00275E85">
            <w:pPr>
              <w:jc w:val="center"/>
            </w:pPr>
            <w:r w:rsidRPr="00076D6C">
              <w:t>.......</w:t>
            </w:r>
          </w:p>
        </w:tc>
        <w:tc>
          <w:tcPr>
            <w:tcW w:w="290" w:type="pct"/>
            <w:tcBorders>
              <w:top w:val="single" w:sz="4" w:space="0" w:color="auto"/>
              <w:left w:val="single" w:sz="4" w:space="0" w:color="auto"/>
              <w:bottom w:val="single" w:sz="4" w:space="0" w:color="auto"/>
              <w:right w:val="single" w:sz="4" w:space="0" w:color="auto"/>
            </w:tcBorders>
            <w:vAlign w:val="center"/>
          </w:tcPr>
          <w:p w14:paraId="3CF0418D" w14:textId="77777777" w:rsidR="006B3E1A" w:rsidRPr="00076D6C" w:rsidRDefault="006B3E1A" w:rsidP="00275E85">
            <w:pPr>
              <w:ind w:left="-59" w:firstLine="59"/>
              <w:jc w:val="center"/>
              <w:rPr>
                <w:lang w:val="vi-VN"/>
              </w:rPr>
            </w:pPr>
            <w:r w:rsidRPr="00076D6C">
              <w:rPr>
                <w:lang w:val="vi-VN"/>
              </w:rPr>
              <w:t>...........</w:t>
            </w:r>
          </w:p>
        </w:tc>
        <w:tc>
          <w:tcPr>
            <w:tcW w:w="321" w:type="pct"/>
            <w:tcBorders>
              <w:top w:val="single" w:sz="4" w:space="0" w:color="auto"/>
              <w:left w:val="single" w:sz="4" w:space="0" w:color="auto"/>
              <w:bottom w:val="single" w:sz="4" w:space="0" w:color="auto"/>
              <w:right w:val="single" w:sz="4" w:space="0" w:color="auto"/>
            </w:tcBorders>
            <w:vAlign w:val="center"/>
          </w:tcPr>
          <w:p w14:paraId="680FA399" w14:textId="77777777" w:rsidR="006B3E1A" w:rsidRPr="00076D6C" w:rsidRDefault="006B3E1A" w:rsidP="00275E85">
            <w:pPr>
              <w:jc w:val="center"/>
            </w:pPr>
            <w:r w:rsidRPr="00076D6C">
              <w:t>.......</w:t>
            </w:r>
          </w:p>
        </w:tc>
        <w:tc>
          <w:tcPr>
            <w:tcW w:w="452" w:type="pct"/>
            <w:tcBorders>
              <w:top w:val="single" w:sz="4" w:space="0" w:color="auto"/>
              <w:left w:val="single" w:sz="4" w:space="0" w:color="auto"/>
              <w:bottom w:val="single" w:sz="4" w:space="0" w:color="auto"/>
              <w:right w:val="single" w:sz="4" w:space="0" w:color="auto"/>
            </w:tcBorders>
            <w:vAlign w:val="center"/>
          </w:tcPr>
          <w:p w14:paraId="3B041B92" w14:textId="77777777" w:rsidR="006B3E1A" w:rsidRPr="00076D6C" w:rsidRDefault="006B3E1A" w:rsidP="00275E85">
            <w:pPr>
              <w:jc w:val="center"/>
            </w:pPr>
            <w:r w:rsidRPr="00076D6C">
              <w:t>......</w:t>
            </w:r>
          </w:p>
        </w:tc>
        <w:tc>
          <w:tcPr>
            <w:tcW w:w="317" w:type="pct"/>
            <w:tcBorders>
              <w:top w:val="single" w:sz="4" w:space="0" w:color="auto"/>
              <w:left w:val="single" w:sz="4" w:space="0" w:color="auto"/>
              <w:bottom w:val="single" w:sz="4" w:space="0" w:color="auto"/>
              <w:right w:val="single" w:sz="4" w:space="0" w:color="auto"/>
            </w:tcBorders>
            <w:vAlign w:val="center"/>
          </w:tcPr>
          <w:p w14:paraId="27A2749A" w14:textId="77777777" w:rsidR="006B3E1A" w:rsidRPr="00076D6C" w:rsidRDefault="006B3E1A" w:rsidP="00275E85">
            <w:pPr>
              <w:jc w:val="center"/>
              <w:rPr>
                <w:lang w:val="vi-VN"/>
              </w:rPr>
            </w:pPr>
            <w:r w:rsidRPr="00076D6C">
              <w:rPr>
                <w:lang w:val="vi-VN"/>
              </w:rPr>
              <w:t>.............</w:t>
            </w:r>
          </w:p>
        </w:tc>
        <w:tc>
          <w:tcPr>
            <w:tcW w:w="362" w:type="pct"/>
            <w:tcBorders>
              <w:top w:val="single" w:sz="4" w:space="0" w:color="auto"/>
              <w:left w:val="single" w:sz="4" w:space="0" w:color="auto"/>
              <w:bottom w:val="single" w:sz="4" w:space="0" w:color="auto"/>
              <w:right w:val="single" w:sz="4" w:space="0" w:color="auto"/>
            </w:tcBorders>
            <w:vAlign w:val="center"/>
          </w:tcPr>
          <w:p w14:paraId="1E5FF324" w14:textId="77777777" w:rsidR="006B3E1A" w:rsidRPr="00076D6C" w:rsidRDefault="006B3E1A" w:rsidP="00275E85">
            <w:pPr>
              <w:jc w:val="center"/>
              <w:rPr>
                <w:i/>
                <w:iCs/>
              </w:rPr>
            </w:pPr>
            <w:r w:rsidRPr="00076D6C">
              <w:rPr>
                <w:i/>
                <w:iCs/>
              </w:rPr>
              <w:t>…</w:t>
            </w:r>
          </w:p>
        </w:tc>
        <w:tc>
          <w:tcPr>
            <w:tcW w:w="277" w:type="pct"/>
            <w:tcBorders>
              <w:top w:val="single" w:sz="4" w:space="0" w:color="auto"/>
              <w:left w:val="single" w:sz="4" w:space="0" w:color="auto"/>
              <w:bottom w:val="single" w:sz="4" w:space="0" w:color="auto"/>
              <w:right w:val="single" w:sz="4" w:space="0" w:color="auto"/>
            </w:tcBorders>
            <w:vAlign w:val="center"/>
          </w:tcPr>
          <w:p w14:paraId="61FF7295" w14:textId="77777777" w:rsidR="006B3E1A" w:rsidRPr="00076D6C" w:rsidRDefault="006B3E1A" w:rsidP="00275E85">
            <w:pPr>
              <w:jc w:val="center"/>
              <w:rPr>
                <w:i/>
                <w:iCs/>
              </w:rPr>
            </w:pPr>
            <w:r w:rsidRPr="00076D6C">
              <w:rPr>
                <w:i/>
                <w:iCs/>
              </w:rPr>
              <w:t>……..</w:t>
            </w:r>
          </w:p>
        </w:tc>
        <w:tc>
          <w:tcPr>
            <w:tcW w:w="311" w:type="pct"/>
            <w:tcBorders>
              <w:top w:val="single" w:sz="4" w:space="0" w:color="auto"/>
              <w:left w:val="single" w:sz="4" w:space="0" w:color="auto"/>
              <w:bottom w:val="single" w:sz="4" w:space="0" w:color="auto"/>
              <w:right w:val="single" w:sz="4" w:space="0" w:color="auto"/>
            </w:tcBorders>
          </w:tcPr>
          <w:p w14:paraId="1FDBBB69" w14:textId="77777777" w:rsidR="006B3E1A" w:rsidRPr="00076D6C" w:rsidRDefault="006B3E1A" w:rsidP="00275E85">
            <w:pPr>
              <w:jc w:val="center"/>
              <w:rPr>
                <w:i/>
                <w:iCs/>
              </w:rPr>
            </w:pPr>
          </w:p>
        </w:tc>
        <w:tc>
          <w:tcPr>
            <w:tcW w:w="296" w:type="pct"/>
            <w:tcBorders>
              <w:top w:val="single" w:sz="4" w:space="0" w:color="auto"/>
              <w:left w:val="single" w:sz="4" w:space="0" w:color="auto"/>
              <w:bottom w:val="single" w:sz="4" w:space="0" w:color="auto"/>
              <w:right w:val="single" w:sz="4" w:space="0" w:color="auto"/>
            </w:tcBorders>
            <w:vAlign w:val="center"/>
          </w:tcPr>
          <w:p w14:paraId="4BB17998" w14:textId="77777777" w:rsidR="006B3E1A" w:rsidRPr="00076D6C" w:rsidRDefault="006B3E1A" w:rsidP="00275E85">
            <w:pPr>
              <w:jc w:val="center"/>
              <w:rPr>
                <w:i/>
                <w:iCs/>
              </w:rPr>
            </w:pPr>
            <w:r w:rsidRPr="00076D6C">
              <w:rPr>
                <w:i/>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72929CE0" w14:textId="77777777" w:rsidR="006B3E1A" w:rsidRPr="00076D6C" w:rsidRDefault="006B3E1A" w:rsidP="00275E85">
            <w:pPr>
              <w:jc w:val="center"/>
              <w:rPr>
                <w:i/>
                <w:iCs/>
              </w:rPr>
            </w:pPr>
            <w:r w:rsidRPr="00076D6C">
              <w:rPr>
                <w:i/>
                <w:iCs/>
              </w:rPr>
              <w:t>…….</w:t>
            </w:r>
          </w:p>
        </w:tc>
        <w:tc>
          <w:tcPr>
            <w:tcW w:w="250" w:type="pct"/>
            <w:tcBorders>
              <w:top w:val="single" w:sz="4" w:space="0" w:color="auto"/>
              <w:left w:val="single" w:sz="4" w:space="0" w:color="auto"/>
              <w:bottom w:val="single" w:sz="4" w:space="0" w:color="auto"/>
              <w:right w:val="single" w:sz="4" w:space="0" w:color="auto"/>
            </w:tcBorders>
            <w:vAlign w:val="center"/>
          </w:tcPr>
          <w:p w14:paraId="7D992359" w14:textId="77777777" w:rsidR="006B3E1A" w:rsidRPr="00076D6C" w:rsidRDefault="006B3E1A" w:rsidP="00275E85">
            <w:pPr>
              <w:jc w:val="center"/>
              <w:rPr>
                <w:i/>
                <w:iCs/>
              </w:rPr>
            </w:pPr>
            <w:r w:rsidRPr="00076D6C">
              <w:rPr>
                <w:i/>
                <w:iCs/>
                <w:lang w:val="vi-VN"/>
              </w:rPr>
              <w:t>.....</w:t>
            </w:r>
          </w:p>
        </w:tc>
      </w:tr>
      <w:tr w:rsidR="00076D6C" w:rsidRPr="00076D6C" w14:paraId="393BA49E" w14:textId="77777777" w:rsidTr="001770F9">
        <w:trPr>
          <w:trHeight w:val="335"/>
          <w:jc w:val="center"/>
        </w:trPr>
        <w:tc>
          <w:tcPr>
            <w:tcW w:w="246" w:type="pct"/>
            <w:tcBorders>
              <w:top w:val="single" w:sz="4" w:space="0" w:color="auto"/>
              <w:left w:val="single" w:sz="4" w:space="0" w:color="auto"/>
              <w:bottom w:val="single" w:sz="4" w:space="0" w:color="auto"/>
              <w:right w:val="single" w:sz="4" w:space="0" w:color="auto"/>
            </w:tcBorders>
            <w:vAlign w:val="center"/>
          </w:tcPr>
          <w:p w14:paraId="26C6444B" w14:textId="77777777" w:rsidR="006B3E1A" w:rsidRPr="00076D6C" w:rsidRDefault="006B3E1A" w:rsidP="00275E85">
            <w:pPr>
              <w:jc w:val="center"/>
            </w:pPr>
          </w:p>
        </w:tc>
        <w:tc>
          <w:tcPr>
            <w:tcW w:w="300" w:type="pct"/>
            <w:tcBorders>
              <w:top w:val="single" w:sz="4" w:space="0" w:color="auto"/>
              <w:left w:val="single" w:sz="4" w:space="0" w:color="auto"/>
              <w:bottom w:val="single" w:sz="4" w:space="0" w:color="auto"/>
              <w:right w:val="single" w:sz="4" w:space="0" w:color="auto"/>
            </w:tcBorders>
            <w:vAlign w:val="center"/>
          </w:tcPr>
          <w:p w14:paraId="1F36B25C" w14:textId="77777777" w:rsidR="006B3E1A" w:rsidRPr="00076D6C" w:rsidRDefault="006B3E1A" w:rsidP="00275E85">
            <w:pPr>
              <w:jc w:val="center"/>
            </w:pPr>
          </w:p>
        </w:tc>
        <w:tc>
          <w:tcPr>
            <w:tcW w:w="363" w:type="pct"/>
            <w:tcBorders>
              <w:top w:val="single" w:sz="4" w:space="0" w:color="auto"/>
              <w:left w:val="single" w:sz="4" w:space="0" w:color="auto"/>
              <w:bottom w:val="single" w:sz="4" w:space="0" w:color="auto"/>
              <w:right w:val="single" w:sz="4" w:space="0" w:color="auto"/>
            </w:tcBorders>
            <w:vAlign w:val="center"/>
          </w:tcPr>
          <w:p w14:paraId="10654758" w14:textId="77777777" w:rsidR="006B3E1A" w:rsidRPr="00076D6C" w:rsidRDefault="006B3E1A" w:rsidP="00275E85">
            <w:pPr>
              <w:jc w:val="center"/>
            </w:pPr>
          </w:p>
        </w:tc>
        <w:tc>
          <w:tcPr>
            <w:tcW w:w="298" w:type="pct"/>
            <w:tcBorders>
              <w:top w:val="single" w:sz="4" w:space="0" w:color="auto"/>
              <w:left w:val="single" w:sz="4" w:space="0" w:color="auto"/>
              <w:bottom w:val="single" w:sz="4" w:space="0" w:color="auto"/>
              <w:right w:val="single" w:sz="4" w:space="0" w:color="auto"/>
            </w:tcBorders>
            <w:vAlign w:val="center"/>
          </w:tcPr>
          <w:p w14:paraId="186EBF3B" w14:textId="77777777" w:rsidR="006B3E1A" w:rsidRPr="00076D6C" w:rsidRDefault="006B3E1A" w:rsidP="00275E85">
            <w:pPr>
              <w:jc w:val="center"/>
              <w:rPr>
                <w:lang w:val="vi-VN"/>
              </w:rPr>
            </w:pPr>
          </w:p>
        </w:tc>
        <w:tc>
          <w:tcPr>
            <w:tcW w:w="350" w:type="pct"/>
            <w:tcBorders>
              <w:top w:val="single" w:sz="4" w:space="0" w:color="auto"/>
              <w:left w:val="single" w:sz="4" w:space="0" w:color="auto"/>
              <w:bottom w:val="single" w:sz="4" w:space="0" w:color="auto"/>
              <w:right w:val="single" w:sz="4" w:space="0" w:color="auto"/>
            </w:tcBorders>
            <w:vAlign w:val="center"/>
          </w:tcPr>
          <w:p w14:paraId="6BAB001D" w14:textId="77777777" w:rsidR="006B3E1A" w:rsidRPr="00076D6C" w:rsidRDefault="006B3E1A" w:rsidP="00275E85">
            <w:pPr>
              <w:jc w:val="center"/>
              <w:rPr>
                <w:lang w:val="vi-VN"/>
              </w:rPr>
            </w:pPr>
          </w:p>
        </w:tc>
        <w:tc>
          <w:tcPr>
            <w:tcW w:w="288" w:type="pct"/>
            <w:tcBorders>
              <w:top w:val="single" w:sz="4" w:space="0" w:color="auto"/>
              <w:left w:val="single" w:sz="4" w:space="0" w:color="auto"/>
              <w:bottom w:val="single" w:sz="4" w:space="0" w:color="auto"/>
              <w:right w:val="single" w:sz="4" w:space="0" w:color="auto"/>
            </w:tcBorders>
            <w:vAlign w:val="center"/>
          </w:tcPr>
          <w:p w14:paraId="1A3055E5" w14:textId="77777777" w:rsidR="006B3E1A" w:rsidRPr="00076D6C" w:rsidRDefault="006B3E1A" w:rsidP="00275E85">
            <w:pPr>
              <w:jc w:val="center"/>
            </w:pPr>
          </w:p>
        </w:tc>
        <w:tc>
          <w:tcPr>
            <w:tcW w:w="290" w:type="pct"/>
            <w:tcBorders>
              <w:top w:val="single" w:sz="4" w:space="0" w:color="auto"/>
              <w:left w:val="single" w:sz="4" w:space="0" w:color="auto"/>
              <w:bottom w:val="single" w:sz="4" w:space="0" w:color="auto"/>
              <w:right w:val="single" w:sz="4" w:space="0" w:color="auto"/>
            </w:tcBorders>
            <w:vAlign w:val="center"/>
          </w:tcPr>
          <w:p w14:paraId="4B5BE152" w14:textId="77777777" w:rsidR="006B3E1A" w:rsidRPr="00076D6C" w:rsidRDefault="006B3E1A" w:rsidP="00275E85">
            <w:pPr>
              <w:jc w:val="center"/>
              <w:rPr>
                <w:lang w:val="vi-VN"/>
              </w:rPr>
            </w:pPr>
          </w:p>
        </w:tc>
        <w:tc>
          <w:tcPr>
            <w:tcW w:w="321" w:type="pct"/>
            <w:tcBorders>
              <w:top w:val="single" w:sz="4" w:space="0" w:color="auto"/>
              <w:left w:val="single" w:sz="4" w:space="0" w:color="auto"/>
              <w:bottom w:val="single" w:sz="4" w:space="0" w:color="auto"/>
              <w:right w:val="single" w:sz="4" w:space="0" w:color="auto"/>
            </w:tcBorders>
            <w:vAlign w:val="center"/>
          </w:tcPr>
          <w:p w14:paraId="1EDFEA4C" w14:textId="77777777" w:rsidR="006B3E1A" w:rsidRPr="00076D6C" w:rsidRDefault="006B3E1A" w:rsidP="00275E85">
            <w:pPr>
              <w:jc w:val="center"/>
            </w:pPr>
          </w:p>
        </w:tc>
        <w:tc>
          <w:tcPr>
            <w:tcW w:w="452" w:type="pct"/>
            <w:tcBorders>
              <w:top w:val="single" w:sz="4" w:space="0" w:color="auto"/>
              <w:left w:val="single" w:sz="4" w:space="0" w:color="auto"/>
              <w:bottom w:val="single" w:sz="4" w:space="0" w:color="auto"/>
              <w:right w:val="single" w:sz="4" w:space="0" w:color="auto"/>
            </w:tcBorders>
            <w:vAlign w:val="center"/>
          </w:tcPr>
          <w:p w14:paraId="0F2C217B" w14:textId="77777777" w:rsidR="006B3E1A" w:rsidRPr="00076D6C" w:rsidRDefault="006B3E1A" w:rsidP="00275E85">
            <w:pPr>
              <w:jc w:val="center"/>
            </w:pPr>
          </w:p>
        </w:tc>
        <w:tc>
          <w:tcPr>
            <w:tcW w:w="317" w:type="pct"/>
            <w:tcBorders>
              <w:top w:val="single" w:sz="4" w:space="0" w:color="auto"/>
              <w:left w:val="single" w:sz="4" w:space="0" w:color="auto"/>
              <w:bottom w:val="single" w:sz="4" w:space="0" w:color="auto"/>
              <w:right w:val="single" w:sz="4" w:space="0" w:color="auto"/>
            </w:tcBorders>
            <w:vAlign w:val="center"/>
          </w:tcPr>
          <w:p w14:paraId="2B0D242E" w14:textId="77777777" w:rsidR="006B3E1A" w:rsidRPr="00076D6C" w:rsidRDefault="006B3E1A" w:rsidP="00275E85">
            <w:pPr>
              <w:jc w:val="center"/>
              <w:rPr>
                <w:lang w:val="vi-VN"/>
              </w:rPr>
            </w:pPr>
          </w:p>
        </w:tc>
        <w:tc>
          <w:tcPr>
            <w:tcW w:w="362" w:type="pct"/>
            <w:tcBorders>
              <w:top w:val="single" w:sz="4" w:space="0" w:color="auto"/>
              <w:left w:val="single" w:sz="4" w:space="0" w:color="auto"/>
              <w:bottom w:val="single" w:sz="4" w:space="0" w:color="auto"/>
              <w:right w:val="single" w:sz="4" w:space="0" w:color="auto"/>
            </w:tcBorders>
            <w:vAlign w:val="center"/>
          </w:tcPr>
          <w:p w14:paraId="3231D0E7" w14:textId="77777777" w:rsidR="006B3E1A" w:rsidRPr="00076D6C" w:rsidRDefault="006B3E1A" w:rsidP="00275E85">
            <w:pPr>
              <w:jc w:val="center"/>
              <w:rPr>
                <w:i/>
                <w:iCs/>
              </w:rPr>
            </w:pPr>
          </w:p>
        </w:tc>
        <w:tc>
          <w:tcPr>
            <w:tcW w:w="277" w:type="pct"/>
            <w:tcBorders>
              <w:top w:val="single" w:sz="4" w:space="0" w:color="auto"/>
              <w:left w:val="single" w:sz="4" w:space="0" w:color="auto"/>
              <w:bottom w:val="single" w:sz="4" w:space="0" w:color="auto"/>
              <w:right w:val="single" w:sz="4" w:space="0" w:color="auto"/>
            </w:tcBorders>
            <w:vAlign w:val="center"/>
          </w:tcPr>
          <w:p w14:paraId="3C27FFBD" w14:textId="77777777" w:rsidR="006B3E1A" w:rsidRPr="00076D6C" w:rsidRDefault="006B3E1A" w:rsidP="00275E85">
            <w:pPr>
              <w:jc w:val="center"/>
              <w:rPr>
                <w:i/>
                <w:iCs/>
              </w:rPr>
            </w:pPr>
          </w:p>
        </w:tc>
        <w:tc>
          <w:tcPr>
            <w:tcW w:w="311" w:type="pct"/>
            <w:tcBorders>
              <w:top w:val="single" w:sz="4" w:space="0" w:color="auto"/>
              <w:left w:val="single" w:sz="4" w:space="0" w:color="auto"/>
              <w:bottom w:val="single" w:sz="4" w:space="0" w:color="auto"/>
              <w:right w:val="single" w:sz="4" w:space="0" w:color="auto"/>
            </w:tcBorders>
          </w:tcPr>
          <w:p w14:paraId="658ADCFC" w14:textId="77777777" w:rsidR="006B3E1A" w:rsidRPr="00076D6C" w:rsidRDefault="006B3E1A" w:rsidP="00275E85">
            <w:pPr>
              <w:jc w:val="center"/>
              <w:rPr>
                <w:i/>
                <w:iCs/>
              </w:rPr>
            </w:pPr>
          </w:p>
        </w:tc>
        <w:tc>
          <w:tcPr>
            <w:tcW w:w="296" w:type="pct"/>
            <w:tcBorders>
              <w:top w:val="single" w:sz="4" w:space="0" w:color="auto"/>
              <w:left w:val="single" w:sz="4" w:space="0" w:color="auto"/>
              <w:bottom w:val="single" w:sz="4" w:space="0" w:color="auto"/>
              <w:right w:val="single" w:sz="4" w:space="0" w:color="auto"/>
            </w:tcBorders>
            <w:vAlign w:val="center"/>
          </w:tcPr>
          <w:p w14:paraId="1B4C9BE5" w14:textId="77777777" w:rsidR="006B3E1A" w:rsidRPr="00076D6C" w:rsidRDefault="006B3E1A" w:rsidP="00275E85">
            <w:pPr>
              <w:jc w:val="center"/>
              <w:rPr>
                <w:i/>
                <w:iCs/>
              </w:rPr>
            </w:pPr>
          </w:p>
        </w:tc>
        <w:tc>
          <w:tcPr>
            <w:tcW w:w="278" w:type="pct"/>
            <w:tcBorders>
              <w:top w:val="single" w:sz="4" w:space="0" w:color="auto"/>
              <w:left w:val="single" w:sz="4" w:space="0" w:color="auto"/>
              <w:bottom w:val="single" w:sz="4" w:space="0" w:color="auto"/>
              <w:right w:val="single" w:sz="4" w:space="0" w:color="auto"/>
            </w:tcBorders>
            <w:vAlign w:val="center"/>
          </w:tcPr>
          <w:p w14:paraId="65056CB1" w14:textId="77777777" w:rsidR="006B3E1A" w:rsidRPr="00076D6C" w:rsidRDefault="006B3E1A" w:rsidP="00275E85">
            <w:pPr>
              <w:jc w:val="center"/>
              <w:rPr>
                <w:i/>
                <w:iCs/>
              </w:rPr>
            </w:pPr>
          </w:p>
        </w:tc>
        <w:tc>
          <w:tcPr>
            <w:tcW w:w="250" w:type="pct"/>
            <w:tcBorders>
              <w:top w:val="single" w:sz="4" w:space="0" w:color="auto"/>
              <w:left w:val="single" w:sz="4" w:space="0" w:color="auto"/>
              <w:bottom w:val="single" w:sz="4" w:space="0" w:color="auto"/>
              <w:right w:val="single" w:sz="4" w:space="0" w:color="auto"/>
            </w:tcBorders>
            <w:vAlign w:val="center"/>
          </w:tcPr>
          <w:p w14:paraId="1C27AD9A" w14:textId="77777777" w:rsidR="006B3E1A" w:rsidRPr="00076D6C" w:rsidRDefault="006B3E1A" w:rsidP="00275E85">
            <w:pPr>
              <w:jc w:val="center"/>
              <w:rPr>
                <w:i/>
                <w:iCs/>
              </w:rPr>
            </w:pPr>
          </w:p>
        </w:tc>
      </w:tr>
    </w:tbl>
    <w:p w14:paraId="402719AA" w14:textId="77777777" w:rsidR="006B3E1A" w:rsidRPr="00076D6C" w:rsidRDefault="006B3E1A" w:rsidP="006B3E1A">
      <w:pPr>
        <w:pStyle w:val="ListParagraph"/>
        <w:numPr>
          <w:ilvl w:val="0"/>
          <w:numId w:val="3"/>
        </w:numPr>
        <w:spacing w:before="120"/>
        <w:jc w:val="left"/>
        <w:rPr>
          <w:bCs/>
          <w:szCs w:val="24"/>
        </w:rPr>
      </w:pPr>
      <w:bookmarkStart w:id="2" w:name="_Hlk3555453"/>
      <w:bookmarkEnd w:id="1"/>
      <w:r w:rsidRPr="00076D6C">
        <w:rPr>
          <w:bCs/>
          <w:szCs w:val="24"/>
        </w:rPr>
        <w:t xml:space="preserve">Chúng tôi cam đoan những nội dung kê khai trên là đúng sự thật. Trong trường hợp có sai sót chúng tôi xin hoàn toàn chịu trách nhiệm, chấp nhận chịu xử lý theo quy định của </w:t>
      </w:r>
      <w:r w:rsidRPr="00076D6C">
        <w:rPr>
          <w:bCs/>
          <w:szCs w:val="24"/>
          <w:lang w:val="vi-VN"/>
        </w:rPr>
        <w:t>E_</w:t>
      </w:r>
      <w:r w:rsidRPr="00076D6C">
        <w:rPr>
          <w:bCs/>
          <w:szCs w:val="24"/>
        </w:rPr>
        <w:t>HSMT và pháp luật về đấu thầu.</w:t>
      </w:r>
    </w:p>
    <w:tbl>
      <w:tblPr>
        <w:tblW w:w="0" w:type="auto"/>
        <w:tblLook w:val="04A0" w:firstRow="1" w:lastRow="0" w:firstColumn="1" w:lastColumn="0" w:noHBand="0" w:noVBand="1"/>
      </w:tblPr>
      <w:tblGrid>
        <w:gridCol w:w="7179"/>
        <w:gridCol w:w="7393"/>
      </w:tblGrid>
      <w:tr w:rsidR="00076D6C" w:rsidRPr="00076D6C" w14:paraId="69C6ECE5" w14:textId="77777777" w:rsidTr="00275E85">
        <w:tc>
          <w:tcPr>
            <w:tcW w:w="7387" w:type="dxa"/>
          </w:tcPr>
          <w:p w14:paraId="3710678C" w14:textId="77777777" w:rsidR="006B3E1A" w:rsidRPr="00076D6C" w:rsidRDefault="006B3E1A" w:rsidP="00275E85">
            <w:pPr>
              <w:rPr>
                <w:b/>
                <w:bCs/>
                <w:i/>
                <w:szCs w:val="24"/>
              </w:rPr>
            </w:pPr>
          </w:p>
          <w:p w14:paraId="0B614911" w14:textId="77777777" w:rsidR="006B3E1A" w:rsidRPr="00076D6C" w:rsidRDefault="006B3E1A" w:rsidP="00275E85">
            <w:pPr>
              <w:rPr>
                <w:bCs/>
                <w:i/>
                <w:szCs w:val="24"/>
              </w:rPr>
            </w:pPr>
            <w:r w:rsidRPr="00076D6C">
              <w:rPr>
                <w:bCs/>
                <w:i/>
                <w:szCs w:val="24"/>
              </w:rPr>
              <w:t>(</w:t>
            </w:r>
            <w:r w:rsidRPr="00076D6C">
              <w:rPr>
                <w:bCs/>
                <w:i/>
                <w:szCs w:val="24"/>
                <w:lang w:val="vi-VN"/>
              </w:rPr>
              <w:t xml:space="preserve">Lưu </w:t>
            </w:r>
            <w:r w:rsidRPr="00076D6C">
              <w:rPr>
                <w:bCs/>
                <w:i/>
                <w:szCs w:val="24"/>
              </w:rPr>
              <w:t>ý</w:t>
            </w:r>
            <w:r w:rsidRPr="00076D6C">
              <w:rPr>
                <w:bCs/>
                <w:i/>
                <w:szCs w:val="24"/>
                <w:lang w:val="vi-VN"/>
              </w:rPr>
              <w:t>: Đối với danh mục gồm nhiều chi tiết hợp thành nhà thầu phải chào cụ thể các thông tin</w:t>
            </w:r>
            <w:r w:rsidRPr="00076D6C">
              <w:rPr>
                <w:bCs/>
                <w:i/>
                <w:szCs w:val="24"/>
              </w:rPr>
              <w:t xml:space="preserve"> ký mã hiệu</w:t>
            </w:r>
            <w:r w:rsidRPr="00076D6C">
              <w:rPr>
                <w:bCs/>
                <w:i/>
                <w:szCs w:val="24"/>
                <w:lang w:val="vi-VN"/>
              </w:rPr>
              <w:t xml:space="preserve"> của</w:t>
            </w:r>
            <w:r w:rsidRPr="00076D6C">
              <w:rPr>
                <w:bCs/>
                <w:i/>
                <w:szCs w:val="24"/>
              </w:rPr>
              <w:t xml:space="preserve"> từng</w:t>
            </w:r>
            <w:r w:rsidRPr="00076D6C">
              <w:rPr>
                <w:bCs/>
                <w:i/>
                <w:szCs w:val="24"/>
                <w:lang w:val="vi-VN"/>
              </w:rPr>
              <w:t xml:space="preserve"> chi tiết và tài liệu chứng minh nằm ở mục, trang nào</w:t>
            </w:r>
            <w:r w:rsidRPr="00076D6C">
              <w:rPr>
                <w:bCs/>
                <w:i/>
                <w:szCs w:val="24"/>
              </w:rPr>
              <w:t>).</w:t>
            </w:r>
          </w:p>
          <w:p w14:paraId="2E3CD789" w14:textId="77777777" w:rsidR="006B3E1A" w:rsidRPr="00076D6C" w:rsidRDefault="006B3E1A" w:rsidP="00275E85">
            <w:pPr>
              <w:rPr>
                <w:b/>
                <w:bCs/>
                <w:szCs w:val="24"/>
                <w:lang w:val="vi-VN"/>
              </w:rPr>
            </w:pPr>
          </w:p>
        </w:tc>
        <w:tc>
          <w:tcPr>
            <w:tcW w:w="7543" w:type="dxa"/>
          </w:tcPr>
          <w:p w14:paraId="6F256BBF" w14:textId="77777777" w:rsidR="006B3E1A" w:rsidRPr="00076D6C" w:rsidRDefault="006B3E1A" w:rsidP="00275E85">
            <w:pPr>
              <w:jc w:val="center"/>
              <w:rPr>
                <w:bCs/>
                <w:i/>
                <w:szCs w:val="24"/>
                <w:lang w:val="vi-VN"/>
              </w:rPr>
            </w:pPr>
            <w:r w:rsidRPr="00076D6C">
              <w:rPr>
                <w:bCs/>
                <w:i/>
                <w:szCs w:val="24"/>
                <w:lang w:val="vi-VN"/>
              </w:rPr>
              <w:t>....................., ngày.........tháng..........năm ......</w:t>
            </w:r>
          </w:p>
          <w:p w14:paraId="09A37B72" w14:textId="77777777" w:rsidR="006B3E1A" w:rsidRPr="00076D6C" w:rsidRDefault="006B3E1A" w:rsidP="00275E85">
            <w:pPr>
              <w:jc w:val="center"/>
              <w:rPr>
                <w:i/>
                <w:iCs/>
                <w:szCs w:val="24"/>
                <w:lang w:val="vi-VN"/>
              </w:rPr>
            </w:pPr>
            <w:r w:rsidRPr="00076D6C">
              <w:rPr>
                <w:b/>
                <w:bCs/>
                <w:szCs w:val="24"/>
                <w:lang w:val="vi-VN"/>
              </w:rPr>
              <w:t>Đại diện hợp pháp của nhà thầu</w:t>
            </w:r>
          </w:p>
          <w:p w14:paraId="5FC37E08" w14:textId="77777777" w:rsidR="006B3E1A" w:rsidRPr="00076D6C" w:rsidRDefault="006B3E1A" w:rsidP="00275E85">
            <w:pPr>
              <w:jc w:val="center"/>
              <w:rPr>
                <w:i/>
                <w:iCs/>
                <w:szCs w:val="24"/>
                <w:lang w:val="vi-VN"/>
              </w:rPr>
            </w:pPr>
            <w:r w:rsidRPr="00076D6C">
              <w:rPr>
                <w:i/>
                <w:iCs/>
                <w:szCs w:val="24"/>
                <w:lang w:val="vi-VN"/>
              </w:rPr>
              <w:t xml:space="preserve">[Ghi tên, chức danh, </w:t>
            </w:r>
            <w:r w:rsidRPr="00076D6C">
              <w:rPr>
                <w:i/>
                <w:iCs/>
                <w:szCs w:val="24"/>
              </w:rPr>
              <w:t>ký</w:t>
            </w:r>
            <w:r w:rsidRPr="00076D6C">
              <w:rPr>
                <w:i/>
                <w:iCs/>
                <w:szCs w:val="24"/>
                <w:lang w:val="vi-VN"/>
              </w:rPr>
              <w:t xml:space="preserve"> tên và đóng dấu]</w:t>
            </w:r>
          </w:p>
        </w:tc>
      </w:tr>
    </w:tbl>
    <w:bookmarkEnd w:id="2"/>
    <w:p w14:paraId="0F7AEDED" w14:textId="77777777" w:rsidR="006B3E1A" w:rsidRPr="00076D6C" w:rsidRDefault="006B3E1A" w:rsidP="006B3E1A">
      <w:pPr>
        <w:widowControl w:val="0"/>
        <w:spacing w:before="120" w:after="120" w:line="264" w:lineRule="auto"/>
        <w:ind w:firstLine="567"/>
        <w:rPr>
          <w:i/>
          <w:sz w:val="28"/>
          <w:szCs w:val="28"/>
          <w:lang w:val="nl-NL"/>
        </w:rPr>
      </w:pPr>
      <w:r w:rsidRPr="00076D6C">
        <w:rPr>
          <w:i/>
          <w:sz w:val="28"/>
          <w:szCs w:val="28"/>
          <w:lang w:val="nl-NL"/>
        </w:rPr>
        <w:t xml:space="preserve"> </w:t>
      </w:r>
    </w:p>
    <w:p w14:paraId="7A0663AD" w14:textId="77777777" w:rsidR="006B3E1A" w:rsidRPr="00076D6C" w:rsidRDefault="006B3E1A" w:rsidP="006B3E1A">
      <w:pPr>
        <w:pStyle w:val="ListParagraph"/>
        <w:numPr>
          <w:ilvl w:val="0"/>
          <w:numId w:val="4"/>
        </w:numPr>
        <w:tabs>
          <w:tab w:val="clear" w:pos="425"/>
          <w:tab w:val="left" w:pos="860"/>
        </w:tabs>
        <w:spacing w:line="312" w:lineRule="auto"/>
        <w:ind w:left="165" w:right="43" w:firstLine="415"/>
        <w:rPr>
          <w:b/>
          <w:sz w:val="28"/>
          <w:szCs w:val="28"/>
          <w:lang w:val="vi-VN"/>
        </w:rPr>
      </w:pPr>
      <w:r w:rsidRPr="00076D6C">
        <w:rPr>
          <w:b/>
          <w:sz w:val="28"/>
          <w:szCs w:val="28"/>
          <w:lang w:val="de-DE"/>
        </w:rPr>
        <w:lastRenderedPageBreak/>
        <w:t>Yêu cầu kỹ thuật chi tiết</w:t>
      </w:r>
    </w:p>
    <w:p w14:paraId="622AE818" w14:textId="77777777" w:rsidR="006B3E1A" w:rsidRPr="00076D6C" w:rsidRDefault="006B3E1A" w:rsidP="006B3E1A">
      <w:pPr>
        <w:tabs>
          <w:tab w:val="left" w:pos="820"/>
        </w:tabs>
        <w:spacing w:before="45" w:after="60" w:line="264" w:lineRule="auto"/>
        <w:ind w:firstLine="560"/>
        <w:rPr>
          <w:sz w:val="28"/>
          <w:szCs w:val="28"/>
          <w:lang w:val="nl-NL"/>
        </w:rPr>
      </w:pPr>
      <w:r w:rsidRPr="00076D6C">
        <w:rPr>
          <w:sz w:val="28"/>
          <w:szCs w:val="28"/>
          <w:lang w:val="nl-NL"/>
        </w:rPr>
        <w:t>Hàng hóa phải đạt các yêu cầu về đặc tính, thông số kỹ thuật và các yêu cầu khác về tài liệu chứng minh tính hợp lệ tối thiểu như mô tả dưới đây.</w:t>
      </w:r>
    </w:p>
    <w:tbl>
      <w:tblPr>
        <w:tblStyle w:val="TableGrid"/>
        <w:tblW w:w="15643" w:type="dxa"/>
        <w:jc w:val="center"/>
        <w:tblLayout w:type="fixed"/>
        <w:tblLook w:val="04A0" w:firstRow="1" w:lastRow="0" w:firstColumn="1" w:lastColumn="0" w:noHBand="0" w:noVBand="1"/>
      </w:tblPr>
      <w:tblGrid>
        <w:gridCol w:w="846"/>
        <w:gridCol w:w="4678"/>
        <w:gridCol w:w="1071"/>
        <w:gridCol w:w="1480"/>
        <w:gridCol w:w="6663"/>
        <w:gridCol w:w="905"/>
      </w:tblGrid>
      <w:tr w:rsidR="00076D6C" w:rsidRPr="00076D6C" w14:paraId="2C34EF03" w14:textId="77777777" w:rsidTr="001770F9">
        <w:trPr>
          <w:trHeight w:val="567"/>
          <w:tblHeader/>
          <w:jc w:val="center"/>
        </w:trPr>
        <w:tc>
          <w:tcPr>
            <w:tcW w:w="846" w:type="dxa"/>
            <w:vAlign w:val="center"/>
          </w:tcPr>
          <w:p w14:paraId="2316D17D"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eastAsia="SimSun" w:hAnsi="Times New Roman"/>
                <w:b/>
                <w:bCs/>
                <w:sz w:val="26"/>
                <w:szCs w:val="26"/>
                <w:lang w:eastAsia="zh-CN" w:bidi="ar"/>
              </w:rPr>
              <w:t>STT</w:t>
            </w:r>
          </w:p>
        </w:tc>
        <w:tc>
          <w:tcPr>
            <w:tcW w:w="4678" w:type="dxa"/>
            <w:vAlign w:val="center"/>
          </w:tcPr>
          <w:p w14:paraId="3D6F6A0C"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eastAsia="SimSun" w:hAnsi="Times New Roman"/>
                <w:b/>
                <w:bCs/>
                <w:sz w:val="26"/>
                <w:szCs w:val="26"/>
                <w:lang w:eastAsia="zh-CN" w:bidi="ar"/>
              </w:rPr>
              <w:t>Tên hàng hóa</w:t>
            </w:r>
          </w:p>
        </w:tc>
        <w:tc>
          <w:tcPr>
            <w:tcW w:w="1071" w:type="dxa"/>
            <w:vAlign w:val="center"/>
          </w:tcPr>
          <w:p w14:paraId="76442CB1"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eastAsia="SimSun" w:hAnsi="Times New Roman"/>
                <w:b/>
                <w:bCs/>
                <w:sz w:val="26"/>
                <w:szCs w:val="26"/>
                <w:lang w:eastAsia="zh-CN" w:bidi="ar"/>
              </w:rPr>
              <w:t>Đơn vị tính</w:t>
            </w:r>
          </w:p>
        </w:tc>
        <w:tc>
          <w:tcPr>
            <w:tcW w:w="1480" w:type="dxa"/>
            <w:vAlign w:val="center"/>
          </w:tcPr>
          <w:p w14:paraId="30737671"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eastAsia="SimSun" w:hAnsi="Times New Roman"/>
                <w:b/>
                <w:bCs/>
                <w:sz w:val="26"/>
                <w:szCs w:val="26"/>
                <w:lang w:eastAsia="zh-CN" w:bidi="ar"/>
              </w:rPr>
              <w:t>Số lượng mời thầu</w:t>
            </w:r>
          </w:p>
        </w:tc>
        <w:tc>
          <w:tcPr>
            <w:tcW w:w="6663" w:type="dxa"/>
            <w:vAlign w:val="center"/>
          </w:tcPr>
          <w:p w14:paraId="58939581"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eastAsia="SimSun" w:hAnsi="Times New Roman"/>
                <w:b/>
                <w:bCs/>
                <w:sz w:val="26"/>
                <w:szCs w:val="26"/>
                <w:lang w:eastAsia="zh-CN" w:bidi="ar"/>
              </w:rPr>
              <w:t>Thông số kỹ thuật và các tiêu chuẩn chất lượng của hàng hóa</w:t>
            </w:r>
          </w:p>
        </w:tc>
        <w:tc>
          <w:tcPr>
            <w:tcW w:w="905" w:type="dxa"/>
            <w:vAlign w:val="center"/>
          </w:tcPr>
          <w:p w14:paraId="30DB6881" w14:textId="77777777" w:rsidR="001770F9" w:rsidRPr="00076D6C" w:rsidRDefault="001770F9" w:rsidP="00275E85">
            <w:pPr>
              <w:widowControl w:val="0"/>
              <w:tabs>
                <w:tab w:val="left" w:pos="820"/>
              </w:tabs>
              <w:spacing w:before="45" w:after="60" w:line="264" w:lineRule="auto"/>
              <w:jc w:val="center"/>
              <w:rPr>
                <w:rFonts w:ascii="Times New Roman" w:hAnsi="Times New Roman"/>
                <w:b/>
                <w:bCs/>
                <w:sz w:val="26"/>
                <w:szCs w:val="26"/>
                <w:lang w:val="nl-NL"/>
              </w:rPr>
            </w:pPr>
            <w:r w:rsidRPr="00076D6C">
              <w:rPr>
                <w:rFonts w:ascii="Times New Roman" w:eastAsia="SimSun" w:hAnsi="Times New Roman"/>
                <w:b/>
                <w:bCs/>
                <w:sz w:val="26"/>
                <w:szCs w:val="26"/>
                <w:lang w:eastAsia="zh-CN" w:bidi="ar"/>
              </w:rPr>
              <w:t>Xuất xứ</w:t>
            </w:r>
          </w:p>
        </w:tc>
      </w:tr>
      <w:tr w:rsidR="00076D6C" w:rsidRPr="00076D6C" w14:paraId="49A19EAA" w14:textId="77777777" w:rsidTr="001770F9">
        <w:trPr>
          <w:trHeight w:val="567"/>
          <w:jc w:val="center"/>
        </w:trPr>
        <w:tc>
          <w:tcPr>
            <w:tcW w:w="846" w:type="dxa"/>
            <w:vAlign w:val="center"/>
          </w:tcPr>
          <w:p w14:paraId="05C21D3C"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1</w:t>
            </w:r>
          </w:p>
        </w:tc>
        <w:tc>
          <w:tcPr>
            <w:tcW w:w="4678" w:type="dxa"/>
            <w:vAlign w:val="center"/>
          </w:tcPr>
          <w:p w14:paraId="02E843CB"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Card Gel huyết thanh mẫu Anti-A (Hóa chất thực hiện xét nghiệm định nhóm máu)</w:t>
            </w:r>
          </w:p>
        </w:tc>
        <w:tc>
          <w:tcPr>
            <w:tcW w:w="1071" w:type="dxa"/>
            <w:vAlign w:val="center"/>
          </w:tcPr>
          <w:p w14:paraId="237D70AE"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Test</w:t>
            </w:r>
          </w:p>
        </w:tc>
        <w:tc>
          <w:tcPr>
            <w:tcW w:w="1480" w:type="dxa"/>
            <w:vAlign w:val="center"/>
          </w:tcPr>
          <w:p w14:paraId="1E5883F4" w14:textId="77777777" w:rsidR="001770F9" w:rsidRPr="00076D6C" w:rsidRDefault="001770F9" w:rsidP="00275E85">
            <w:pPr>
              <w:widowControl w:val="0"/>
              <w:tabs>
                <w:tab w:val="left" w:pos="820"/>
              </w:tabs>
              <w:spacing w:before="45" w:after="60" w:line="264" w:lineRule="auto"/>
              <w:jc w:val="right"/>
              <w:rPr>
                <w:rFonts w:ascii="Times New Roman" w:hAnsi="Times New Roman"/>
                <w:sz w:val="26"/>
                <w:szCs w:val="26"/>
                <w:lang w:val="nl-NL"/>
              </w:rPr>
            </w:pPr>
            <w:r w:rsidRPr="00076D6C">
              <w:rPr>
                <w:rFonts w:ascii="Times New Roman" w:hAnsi="Times New Roman"/>
                <w:sz w:val="26"/>
                <w:szCs w:val="26"/>
              </w:rPr>
              <w:t xml:space="preserve">8.640,00 </w:t>
            </w:r>
          </w:p>
        </w:tc>
        <w:tc>
          <w:tcPr>
            <w:tcW w:w="6663" w:type="dxa"/>
            <w:vAlign w:val="center"/>
          </w:tcPr>
          <w:p w14:paraId="44CAEFB9" w14:textId="77777777" w:rsidR="001770F9" w:rsidRPr="00076D6C" w:rsidRDefault="001770F9" w:rsidP="00275E85">
            <w:pPr>
              <w:rPr>
                <w:rFonts w:ascii="Times New Roman" w:hAnsi="Times New Roman"/>
                <w:sz w:val="26"/>
                <w:szCs w:val="26"/>
              </w:rPr>
            </w:pPr>
            <w:r w:rsidRPr="00076D6C">
              <w:rPr>
                <w:rFonts w:ascii="Times New Roman" w:hAnsi="Times New Roman"/>
                <w:sz w:val="26"/>
                <w:szCs w:val="26"/>
              </w:rPr>
              <w:t>- Độ chính xác của xét nghiệm đạt với độ nhạy và độ đặc hiệu đạt tối thiểu là 80% so với phương pháp chuẩn (hoặc thông số của nhà sản xuất công bố).</w:t>
            </w:r>
          </w:p>
          <w:p w14:paraId="385B5C02"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 Đạt tiêu chuẩn: CE.</w:t>
            </w:r>
          </w:p>
        </w:tc>
        <w:tc>
          <w:tcPr>
            <w:tcW w:w="905" w:type="dxa"/>
            <w:vAlign w:val="center"/>
          </w:tcPr>
          <w:p w14:paraId="23E57D5D"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w:t>
            </w:r>
          </w:p>
        </w:tc>
      </w:tr>
      <w:tr w:rsidR="00076D6C" w:rsidRPr="00076D6C" w14:paraId="66431085" w14:textId="77777777" w:rsidTr="001770F9">
        <w:trPr>
          <w:trHeight w:val="1597"/>
          <w:jc w:val="center"/>
        </w:trPr>
        <w:tc>
          <w:tcPr>
            <w:tcW w:w="846" w:type="dxa"/>
            <w:vAlign w:val="center"/>
          </w:tcPr>
          <w:p w14:paraId="5850B70C"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2</w:t>
            </w:r>
          </w:p>
        </w:tc>
        <w:tc>
          <w:tcPr>
            <w:tcW w:w="4678" w:type="dxa"/>
            <w:vAlign w:val="center"/>
          </w:tcPr>
          <w:p w14:paraId="2B8B38A7"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Card Gel huyết thanh mẫu Anti-B (Hóa chất thực hiện xét nghiệm định nhóm máu)</w:t>
            </w:r>
          </w:p>
        </w:tc>
        <w:tc>
          <w:tcPr>
            <w:tcW w:w="1071" w:type="dxa"/>
            <w:vAlign w:val="center"/>
          </w:tcPr>
          <w:p w14:paraId="17092AB9"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Test</w:t>
            </w:r>
          </w:p>
        </w:tc>
        <w:tc>
          <w:tcPr>
            <w:tcW w:w="1480" w:type="dxa"/>
            <w:vAlign w:val="center"/>
          </w:tcPr>
          <w:p w14:paraId="55B8BCB2" w14:textId="77777777" w:rsidR="001770F9" w:rsidRPr="00076D6C" w:rsidRDefault="001770F9" w:rsidP="00275E85">
            <w:pPr>
              <w:widowControl w:val="0"/>
              <w:tabs>
                <w:tab w:val="left" w:pos="820"/>
              </w:tabs>
              <w:spacing w:before="45" w:after="60" w:line="264" w:lineRule="auto"/>
              <w:jc w:val="right"/>
              <w:rPr>
                <w:rFonts w:ascii="Times New Roman" w:hAnsi="Times New Roman"/>
                <w:sz w:val="26"/>
                <w:szCs w:val="26"/>
                <w:lang w:val="nl-NL"/>
              </w:rPr>
            </w:pPr>
            <w:r w:rsidRPr="00076D6C">
              <w:rPr>
                <w:rFonts w:ascii="Times New Roman" w:hAnsi="Times New Roman"/>
                <w:sz w:val="26"/>
                <w:szCs w:val="26"/>
              </w:rPr>
              <w:t xml:space="preserve">8.640,00 </w:t>
            </w:r>
          </w:p>
        </w:tc>
        <w:tc>
          <w:tcPr>
            <w:tcW w:w="6663" w:type="dxa"/>
            <w:vAlign w:val="center"/>
          </w:tcPr>
          <w:p w14:paraId="2B2BC910" w14:textId="77777777" w:rsidR="001770F9" w:rsidRPr="00076D6C" w:rsidRDefault="001770F9" w:rsidP="00275E85">
            <w:pPr>
              <w:rPr>
                <w:rFonts w:ascii="Times New Roman" w:hAnsi="Times New Roman"/>
                <w:sz w:val="26"/>
                <w:szCs w:val="26"/>
              </w:rPr>
            </w:pPr>
            <w:r w:rsidRPr="00076D6C">
              <w:rPr>
                <w:rFonts w:ascii="Times New Roman" w:hAnsi="Times New Roman"/>
                <w:sz w:val="26"/>
                <w:szCs w:val="26"/>
              </w:rPr>
              <w:t>- Độ chính xác của xét nghiệm đạt với độ nhạy và độ đặc hiệu đạt tối thiểu là 80% so với phương pháp chuẩn (hoặc thông số của nhà sản xuất công bố).</w:t>
            </w:r>
          </w:p>
          <w:p w14:paraId="49CD40D4"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 Đạt tiêu chuẩn: CE.</w:t>
            </w:r>
          </w:p>
        </w:tc>
        <w:tc>
          <w:tcPr>
            <w:tcW w:w="905" w:type="dxa"/>
            <w:vAlign w:val="center"/>
          </w:tcPr>
          <w:p w14:paraId="623CF2EF"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w:t>
            </w:r>
          </w:p>
        </w:tc>
      </w:tr>
      <w:tr w:rsidR="00076D6C" w:rsidRPr="00076D6C" w14:paraId="571DBB08" w14:textId="77777777" w:rsidTr="001770F9">
        <w:trPr>
          <w:trHeight w:val="1563"/>
          <w:jc w:val="center"/>
        </w:trPr>
        <w:tc>
          <w:tcPr>
            <w:tcW w:w="846" w:type="dxa"/>
            <w:vAlign w:val="center"/>
          </w:tcPr>
          <w:p w14:paraId="35DDA438"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3</w:t>
            </w:r>
          </w:p>
        </w:tc>
        <w:tc>
          <w:tcPr>
            <w:tcW w:w="4678" w:type="dxa"/>
            <w:vAlign w:val="center"/>
          </w:tcPr>
          <w:p w14:paraId="12F1D362"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Card Gel huyết thanh mẫu Anti-D (IgM) (Hóa chất thực hiện xét nghiệm định nhóm máu)</w:t>
            </w:r>
          </w:p>
        </w:tc>
        <w:tc>
          <w:tcPr>
            <w:tcW w:w="1071" w:type="dxa"/>
            <w:vAlign w:val="center"/>
          </w:tcPr>
          <w:p w14:paraId="624724AD"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Test</w:t>
            </w:r>
          </w:p>
        </w:tc>
        <w:tc>
          <w:tcPr>
            <w:tcW w:w="1480" w:type="dxa"/>
            <w:vAlign w:val="center"/>
          </w:tcPr>
          <w:p w14:paraId="5E56E506" w14:textId="77777777" w:rsidR="001770F9" w:rsidRPr="00076D6C" w:rsidRDefault="001770F9" w:rsidP="00275E85">
            <w:pPr>
              <w:widowControl w:val="0"/>
              <w:tabs>
                <w:tab w:val="left" w:pos="820"/>
              </w:tabs>
              <w:spacing w:before="45" w:after="60" w:line="264" w:lineRule="auto"/>
              <w:jc w:val="right"/>
              <w:rPr>
                <w:rFonts w:ascii="Times New Roman" w:hAnsi="Times New Roman"/>
                <w:sz w:val="26"/>
                <w:szCs w:val="26"/>
                <w:lang w:val="nl-NL"/>
              </w:rPr>
            </w:pPr>
            <w:r w:rsidRPr="00076D6C">
              <w:rPr>
                <w:rFonts w:ascii="Times New Roman" w:hAnsi="Times New Roman"/>
                <w:sz w:val="26"/>
                <w:szCs w:val="26"/>
              </w:rPr>
              <w:t xml:space="preserve">8.640,00 </w:t>
            </w:r>
          </w:p>
        </w:tc>
        <w:tc>
          <w:tcPr>
            <w:tcW w:w="6663" w:type="dxa"/>
            <w:vAlign w:val="center"/>
          </w:tcPr>
          <w:p w14:paraId="469D11C3" w14:textId="77777777" w:rsidR="001770F9" w:rsidRPr="00076D6C" w:rsidRDefault="001770F9" w:rsidP="00275E85">
            <w:pPr>
              <w:rPr>
                <w:rFonts w:ascii="Times New Roman" w:hAnsi="Times New Roman"/>
                <w:sz w:val="26"/>
                <w:szCs w:val="26"/>
              </w:rPr>
            </w:pPr>
            <w:r w:rsidRPr="00076D6C">
              <w:rPr>
                <w:rFonts w:ascii="Times New Roman" w:hAnsi="Times New Roman"/>
                <w:sz w:val="26"/>
                <w:szCs w:val="26"/>
              </w:rPr>
              <w:t>- Độ chính xác của xét nghiệm đạt với độ nhạy và độ đặc hiệu đạt tối thiểu là 80% so với phương pháp chuẩn (hoặc thông số của nhà sản xuất công bố).</w:t>
            </w:r>
          </w:p>
          <w:p w14:paraId="12BF45FA"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 Đạt tiêu chuẩn: CE.</w:t>
            </w:r>
          </w:p>
        </w:tc>
        <w:tc>
          <w:tcPr>
            <w:tcW w:w="905" w:type="dxa"/>
            <w:vAlign w:val="center"/>
          </w:tcPr>
          <w:p w14:paraId="4EEC3D05"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w:t>
            </w:r>
          </w:p>
        </w:tc>
      </w:tr>
      <w:tr w:rsidR="00076D6C" w:rsidRPr="00076D6C" w14:paraId="071157A3" w14:textId="77777777" w:rsidTr="001770F9">
        <w:trPr>
          <w:trHeight w:val="1401"/>
          <w:jc w:val="center"/>
        </w:trPr>
        <w:tc>
          <w:tcPr>
            <w:tcW w:w="846" w:type="dxa"/>
            <w:vAlign w:val="center"/>
          </w:tcPr>
          <w:p w14:paraId="2A9CF8C0"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4</w:t>
            </w:r>
          </w:p>
        </w:tc>
        <w:tc>
          <w:tcPr>
            <w:tcW w:w="4678" w:type="dxa"/>
            <w:vAlign w:val="center"/>
          </w:tcPr>
          <w:p w14:paraId="62FFA53B"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Card gel AHG (Hóa chất thực hiện xét nghiệm hòa hợp miễn dịch)</w:t>
            </w:r>
          </w:p>
        </w:tc>
        <w:tc>
          <w:tcPr>
            <w:tcW w:w="1071" w:type="dxa"/>
            <w:vAlign w:val="center"/>
          </w:tcPr>
          <w:p w14:paraId="0472AD37"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Test</w:t>
            </w:r>
          </w:p>
        </w:tc>
        <w:tc>
          <w:tcPr>
            <w:tcW w:w="1480" w:type="dxa"/>
            <w:vAlign w:val="center"/>
          </w:tcPr>
          <w:p w14:paraId="3E6BD638" w14:textId="77777777" w:rsidR="001770F9" w:rsidRPr="00076D6C" w:rsidRDefault="001770F9" w:rsidP="00275E85">
            <w:pPr>
              <w:widowControl w:val="0"/>
              <w:tabs>
                <w:tab w:val="left" w:pos="820"/>
              </w:tabs>
              <w:spacing w:before="45" w:after="60" w:line="264" w:lineRule="auto"/>
              <w:jc w:val="right"/>
              <w:rPr>
                <w:rFonts w:ascii="Times New Roman" w:hAnsi="Times New Roman"/>
                <w:sz w:val="26"/>
                <w:szCs w:val="26"/>
                <w:lang w:val="nl-NL"/>
              </w:rPr>
            </w:pPr>
            <w:r w:rsidRPr="00076D6C">
              <w:rPr>
                <w:rFonts w:ascii="Times New Roman" w:hAnsi="Times New Roman"/>
                <w:sz w:val="26"/>
                <w:szCs w:val="26"/>
              </w:rPr>
              <w:t xml:space="preserve">33.600,00 </w:t>
            </w:r>
          </w:p>
        </w:tc>
        <w:tc>
          <w:tcPr>
            <w:tcW w:w="6663" w:type="dxa"/>
            <w:vAlign w:val="center"/>
          </w:tcPr>
          <w:p w14:paraId="4A0607DF" w14:textId="77777777" w:rsidR="001770F9" w:rsidRPr="00076D6C" w:rsidRDefault="001770F9" w:rsidP="00275E85">
            <w:pPr>
              <w:rPr>
                <w:rFonts w:ascii="Times New Roman" w:hAnsi="Times New Roman"/>
                <w:sz w:val="26"/>
                <w:szCs w:val="26"/>
              </w:rPr>
            </w:pPr>
            <w:r w:rsidRPr="00076D6C">
              <w:rPr>
                <w:rFonts w:ascii="Times New Roman" w:hAnsi="Times New Roman"/>
                <w:sz w:val="26"/>
                <w:szCs w:val="26"/>
              </w:rPr>
              <w:t>- Độ chính xác của xét nghiệm đạt với độ nhạy và độ đặc hiệu đạt tối thiểu là 80% so với phương pháp chuẩn (hoặc thông số của nhà sản xuất công bố).</w:t>
            </w:r>
          </w:p>
          <w:p w14:paraId="6468D492"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rPr>
            </w:pPr>
            <w:r w:rsidRPr="00076D6C">
              <w:rPr>
                <w:rFonts w:ascii="Times New Roman" w:hAnsi="Times New Roman"/>
                <w:sz w:val="26"/>
                <w:szCs w:val="26"/>
              </w:rPr>
              <w:t xml:space="preserve"> Đạt tiêu chuẩn: CE.</w:t>
            </w:r>
          </w:p>
        </w:tc>
        <w:tc>
          <w:tcPr>
            <w:tcW w:w="905" w:type="dxa"/>
            <w:vAlign w:val="center"/>
          </w:tcPr>
          <w:p w14:paraId="24AFC7B9"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w:t>
            </w:r>
          </w:p>
        </w:tc>
      </w:tr>
      <w:tr w:rsidR="00076D6C" w:rsidRPr="00076D6C" w14:paraId="08B10863" w14:textId="77777777" w:rsidTr="001770F9">
        <w:trPr>
          <w:trHeight w:val="567"/>
          <w:jc w:val="center"/>
        </w:trPr>
        <w:tc>
          <w:tcPr>
            <w:tcW w:w="846" w:type="dxa"/>
            <w:vAlign w:val="center"/>
          </w:tcPr>
          <w:p w14:paraId="3F5BB5EC"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5</w:t>
            </w:r>
          </w:p>
        </w:tc>
        <w:tc>
          <w:tcPr>
            <w:tcW w:w="4678" w:type="dxa"/>
            <w:vAlign w:val="center"/>
          </w:tcPr>
          <w:p w14:paraId="3C5EF0EE"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Card gel môi trường nước muối (Hóa chất thực hiện xét nghiệm hòa hợp miễn dịch)</w:t>
            </w:r>
          </w:p>
        </w:tc>
        <w:tc>
          <w:tcPr>
            <w:tcW w:w="1071" w:type="dxa"/>
            <w:vAlign w:val="center"/>
          </w:tcPr>
          <w:p w14:paraId="214DBE45"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Test</w:t>
            </w:r>
          </w:p>
        </w:tc>
        <w:tc>
          <w:tcPr>
            <w:tcW w:w="1480" w:type="dxa"/>
            <w:vAlign w:val="center"/>
          </w:tcPr>
          <w:p w14:paraId="3E890E72" w14:textId="77777777" w:rsidR="001770F9" w:rsidRPr="00076D6C" w:rsidRDefault="001770F9" w:rsidP="00275E85">
            <w:pPr>
              <w:widowControl w:val="0"/>
              <w:tabs>
                <w:tab w:val="left" w:pos="820"/>
              </w:tabs>
              <w:spacing w:before="45" w:after="60" w:line="264" w:lineRule="auto"/>
              <w:jc w:val="right"/>
              <w:rPr>
                <w:rFonts w:ascii="Times New Roman" w:hAnsi="Times New Roman"/>
                <w:sz w:val="26"/>
                <w:szCs w:val="26"/>
                <w:lang w:val="nl-NL"/>
              </w:rPr>
            </w:pPr>
            <w:r w:rsidRPr="00076D6C">
              <w:rPr>
                <w:rFonts w:ascii="Times New Roman" w:hAnsi="Times New Roman"/>
                <w:sz w:val="26"/>
                <w:szCs w:val="26"/>
              </w:rPr>
              <w:t xml:space="preserve">28.800,00 </w:t>
            </w:r>
          </w:p>
        </w:tc>
        <w:tc>
          <w:tcPr>
            <w:tcW w:w="6663" w:type="dxa"/>
            <w:vAlign w:val="center"/>
          </w:tcPr>
          <w:p w14:paraId="2AFBF9CA" w14:textId="77777777" w:rsidR="001770F9" w:rsidRPr="00076D6C" w:rsidRDefault="001770F9" w:rsidP="00275E85">
            <w:pPr>
              <w:rPr>
                <w:rFonts w:ascii="Times New Roman" w:hAnsi="Times New Roman"/>
                <w:sz w:val="26"/>
                <w:szCs w:val="26"/>
              </w:rPr>
            </w:pPr>
            <w:r w:rsidRPr="00076D6C">
              <w:rPr>
                <w:rFonts w:ascii="Times New Roman" w:hAnsi="Times New Roman"/>
                <w:sz w:val="26"/>
                <w:szCs w:val="26"/>
              </w:rPr>
              <w:t>- Độ chính xác của xét nghiệm đạt với độ nhạy và độ đặc hiệu đạt tối thiểu là 80% so với phương pháp chuẩn (hoặc thông số của nhà sản xuất công bố).</w:t>
            </w:r>
          </w:p>
          <w:p w14:paraId="1FAA9413"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 Đạt tiêu chuẩn: CE.</w:t>
            </w:r>
          </w:p>
        </w:tc>
        <w:tc>
          <w:tcPr>
            <w:tcW w:w="905" w:type="dxa"/>
            <w:vAlign w:val="center"/>
          </w:tcPr>
          <w:p w14:paraId="6DFF60A3"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w:t>
            </w:r>
          </w:p>
        </w:tc>
      </w:tr>
      <w:tr w:rsidR="00076D6C" w:rsidRPr="00076D6C" w14:paraId="60CD747D" w14:textId="77777777" w:rsidTr="001770F9">
        <w:trPr>
          <w:trHeight w:val="567"/>
          <w:jc w:val="center"/>
        </w:trPr>
        <w:tc>
          <w:tcPr>
            <w:tcW w:w="846" w:type="dxa"/>
            <w:vAlign w:val="center"/>
          </w:tcPr>
          <w:p w14:paraId="0A9B7172"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lastRenderedPageBreak/>
              <w:t>6</w:t>
            </w:r>
          </w:p>
        </w:tc>
        <w:tc>
          <w:tcPr>
            <w:tcW w:w="4678" w:type="dxa"/>
            <w:vAlign w:val="center"/>
          </w:tcPr>
          <w:p w14:paraId="085BCDBA"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Dung dịch pha loãng hồng cầu dùng trên máy gelcard tự động</w:t>
            </w:r>
          </w:p>
        </w:tc>
        <w:tc>
          <w:tcPr>
            <w:tcW w:w="1071" w:type="dxa"/>
            <w:vAlign w:val="center"/>
          </w:tcPr>
          <w:p w14:paraId="44F00B99"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Test</w:t>
            </w:r>
          </w:p>
        </w:tc>
        <w:tc>
          <w:tcPr>
            <w:tcW w:w="1480" w:type="dxa"/>
            <w:vAlign w:val="center"/>
          </w:tcPr>
          <w:p w14:paraId="47F9BACF" w14:textId="77777777" w:rsidR="001770F9" w:rsidRPr="00076D6C" w:rsidRDefault="001770F9" w:rsidP="00275E85">
            <w:pPr>
              <w:widowControl w:val="0"/>
              <w:tabs>
                <w:tab w:val="left" w:pos="820"/>
              </w:tabs>
              <w:spacing w:before="45" w:after="60" w:line="264" w:lineRule="auto"/>
              <w:jc w:val="right"/>
              <w:rPr>
                <w:rFonts w:ascii="Times New Roman" w:hAnsi="Times New Roman"/>
                <w:sz w:val="26"/>
                <w:szCs w:val="26"/>
                <w:lang w:val="nl-NL"/>
              </w:rPr>
            </w:pPr>
            <w:r w:rsidRPr="00076D6C">
              <w:rPr>
                <w:rFonts w:ascii="Times New Roman" w:hAnsi="Times New Roman"/>
                <w:sz w:val="26"/>
                <w:szCs w:val="26"/>
              </w:rPr>
              <w:t xml:space="preserve">44.640,00 </w:t>
            </w:r>
          </w:p>
        </w:tc>
        <w:tc>
          <w:tcPr>
            <w:tcW w:w="6663" w:type="dxa"/>
            <w:vAlign w:val="center"/>
          </w:tcPr>
          <w:p w14:paraId="528062F3" w14:textId="77777777" w:rsidR="001770F9" w:rsidRPr="00076D6C" w:rsidRDefault="001770F9" w:rsidP="00275E85">
            <w:pPr>
              <w:rPr>
                <w:rFonts w:ascii="Times New Roman" w:hAnsi="Times New Roman"/>
                <w:sz w:val="26"/>
                <w:szCs w:val="26"/>
              </w:rPr>
            </w:pPr>
            <w:r w:rsidRPr="00076D6C">
              <w:rPr>
                <w:rFonts w:ascii="Times New Roman" w:hAnsi="Times New Roman"/>
                <w:sz w:val="26"/>
                <w:szCs w:val="26"/>
              </w:rPr>
              <w:t xml:space="preserve">- Dung dịch có nồng độ ion thấp (LISS) được sử dụng để tối ưu nồng độ ion cho sự bắt giữ kháng thể. </w:t>
            </w:r>
          </w:p>
          <w:p w14:paraId="2260F69F"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 Đạt tiêu chuẩn: CE.</w:t>
            </w:r>
          </w:p>
        </w:tc>
        <w:tc>
          <w:tcPr>
            <w:tcW w:w="905" w:type="dxa"/>
            <w:vAlign w:val="center"/>
          </w:tcPr>
          <w:p w14:paraId="7CE1EC47"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w:t>
            </w:r>
          </w:p>
        </w:tc>
      </w:tr>
      <w:tr w:rsidR="00076D6C" w:rsidRPr="00076D6C" w14:paraId="37D855DA" w14:textId="77777777" w:rsidTr="001770F9">
        <w:trPr>
          <w:trHeight w:val="567"/>
          <w:jc w:val="center"/>
        </w:trPr>
        <w:tc>
          <w:tcPr>
            <w:tcW w:w="846" w:type="dxa"/>
            <w:vAlign w:val="center"/>
          </w:tcPr>
          <w:p w14:paraId="44FAD0DB"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7</w:t>
            </w:r>
          </w:p>
        </w:tc>
        <w:tc>
          <w:tcPr>
            <w:tcW w:w="4678" w:type="dxa"/>
            <w:vAlign w:val="center"/>
          </w:tcPr>
          <w:p w14:paraId="652B2C2F"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Vật tư đĩa dùng trên máy gelcard tự động</w:t>
            </w:r>
          </w:p>
        </w:tc>
        <w:tc>
          <w:tcPr>
            <w:tcW w:w="1071" w:type="dxa"/>
            <w:vAlign w:val="center"/>
          </w:tcPr>
          <w:p w14:paraId="444B03FB"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Test</w:t>
            </w:r>
          </w:p>
        </w:tc>
        <w:tc>
          <w:tcPr>
            <w:tcW w:w="1480" w:type="dxa"/>
            <w:vAlign w:val="center"/>
          </w:tcPr>
          <w:p w14:paraId="0CE48629" w14:textId="77777777" w:rsidR="001770F9" w:rsidRPr="00076D6C" w:rsidRDefault="001770F9" w:rsidP="00275E85">
            <w:pPr>
              <w:widowControl w:val="0"/>
              <w:tabs>
                <w:tab w:val="left" w:pos="820"/>
              </w:tabs>
              <w:spacing w:before="45" w:after="60" w:line="264" w:lineRule="auto"/>
              <w:jc w:val="right"/>
              <w:rPr>
                <w:rFonts w:ascii="Times New Roman" w:hAnsi="Times New Roman"/>
                <w:sz w:val="26"/>
                <w:szCs w:val="26"/>
                <w:lang w:val="nl-NL"/>
              </w:rPr>
            </w:pPr>
            <w:r w:rsidRPr="00076D6C">
              <w:rPr>
                <w:rFonts w:ascii="Times New Roman" w:hAnsi="Times New Roman"/>
                <w:sz w:val="26"/>
                <w:szCs w:val="26"/>
              </w:rPr>
              <w:t xml:space="preserve">28.800,00 </w:t>
            </w:r>
          </w:p>
        </w:tc>
        <w:tc>
          <w:tcPr>
            <w:tcW w:w="6663" w:type="dxa"/>
            <w:vAlign w:val="center"/>
          </w:tcPr>
          <w:p w14:paraId="35FB7B6F"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 Vật tư dùng trên máy gelcard tự động.</w:t>
            </w:r>
          </w:p>
        </w:tc>
        <w:tc>
          <w:tcPr>
            <w:tcW w:w="905" w:type="dxa"/>
            <w:vAlign w:val="center"/>
          </w:tcPr>
          <w:p w14:paraId="0BBB0F12"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w:t>
            </w:r>
          </w:p>
        </w:tc>
      </w:tr>
      <w:tr w:rsidR="00076D6C" w:rsidRPr="00076D6C" w14:paraId="63C9E6DE" w14:textId="77777777" w:rsidTr="001770F9">
        <w:trPr>
          <w:trHeight w:val="567"/>
          <w:jc w:val="center"/>
        </w:trPr>
        <w:tc>
          <w:tcPr>
            <w:tcW w:w="846" w:type="dxa"/>
            <w:vAlign w:val="center"/>
          </w:tcPr>
          <w:p w14:paraId="01626763"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8</w:t>
            </w:r>
          </w:p>
        </w:tc>
        <w:tc>
          <w:tcPr>
            <w:tcW w:w="4678" w:type="dxa"/>
            <w:vAlign w:val="center"/>
          </w:tcPr>
          <w:p w14:paraId="3724F69D"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Đĩa pha loãng dùng trên máy gelcard tự động</w:t>
            </w:r>
          </w:p>
        </w:tc>
        <w:tc>
          <w:tcPr>
            <w:tcW w:w="1071" w:type="dxa"/>
            <w:vAlign w:val="center"/>
          </w:tcPr>
          <w:p w14:paraId="2015C0FA"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Giếng</w:t>
            </w:r>
          </w:p>
        </w:tc>
        <w:tc>
          <w:tcPr>
            <w:tcW w:w="1480" w:type="dxa"/>
            <w:vAlign w:val="center"/>
          </w:tcPr>
          <w:p w14:paraId="7D98F0E3" w14:textId="77777777" w:rsidR="001770F9" w:rsidRPr="00076D6C" w:rsidRDefault="001770F9" w:rsidP="00275E85">
            <w:pPr>
              <w:widowControl w:val="0"/>
              <w:tabs>
                <w:tab w:val="left" w:pos="820"/>
              </w:tabs>
              <w:spacing w:before="45" w:after="60" w:line="264" w:lineRule="auto"/>
              <w:jc w:val="right"/>
              <w:rPr>
                <w:rFonts w:ascii="Times New Roman" w:hAnsi="Times New Roman"/>
                <w:sz w:val="26"/>
                <w:szCs w:val="26"/>
                <w:lang w:val="nl-NL"/>
              </w:rPr>
            </w:pPr>
            <w:r w:rsidRPr="00076D6C">
              <w:rPr>
                <w:rFonts w:ascii="Times New Roman" w:hAnsi="Times New Roman"/>
                <w:sz w:val="26"/>
                <w:szCs w:val="26"/>
              </w:rPr>
              <w:t xml:space="preserve">19.200,00 </w:t>
            </w:r>
          </w:p>
        </w:tc>
        <w:tc>
          <w:tcPr>
            <w:tcW w:w="6663" w:type="dxa"/>
            <w:vAlign w:val="center"/>
          </w:tcPr>
          <w:p w14:paraId="6F5E2BE6"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 Đĩa pha loãng dùng trên máy gelcard tự động.</w:t>
            </w:r>
          </w:p>
        </w:tc>
        <w:tc>
          <w:tcPr>
            <w:tcW w:w="905" w:type="dxa"/>
            <w:vAlign w:val="center"/>
          </w:tcPr>
          <w:p w14:paraId="0AC70514"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w:t>
            </w:r>
          </w:p>
        </w:tc>
      </w:tr>
      <w:tr w:rsidR="00076D6C" w:rsidRPr="00076D6C" w14:paraId="749B8581" w14:textId="77777777" w:rsidTr="001770F9">
        <w:trPr>
          <w:trHeight w:val="567"/>
          <w:jc w:val="center"/>
        </w:trPr>
        <w:tc>
          <w:tcPr>
            <w:tcW w:w="846" w:type="dxa"/>
            <w:vAlign w:val="center"/>
          </w:tcPr>
          <w:p w14:paraId="53AAB76D"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9</w:t>
            </w:r>
          </w:p>
        </w:tc>
        <w:tc>
          <w:tcPr>
            <w:tcW w:w="4678" w:type="dxa"/>
            <w:vAlign w:val="center"/>
          </w:tcPr>
          <w:p w14:paraId="574BB633"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Đầu côn dùng trên máy máy gelcard tự động</w:t>
            </w:r>
          </w:p>
        </w:tc>
        <w:tc>
          <w:tcPr>
            <w:tcW w:w="1071" w:type="dxa"/>
            <w:vAlign w:val="center"/>
          </w:tcPr>
          <w:p w14:paraId="0E99A80F"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Tips</w:t>
            </w:r>
          </w:p>
        </w:tc>
        <w:tc>
          <w:tcPr>
            <w:tcW w:w="1480" w:type="dxa"/>
            <w:vAlign w:val="center"/>
          </w:tcPr>
          <w:p w14:paraId="37D0FFA5" w14:textId="77777777" w:rsidR="001770F9" w:rsidRPr="00076D6C" w:rsidRDefault="001770F9" w:rsidP="00275E85">
            <w:pPr>
              <w:widowControl w:val="0"/>
              <w:tabs>
                <w:tab w:val="left" w:pos="820"/>
              </w:tabs>
              <w:spacing w:before="45" w:after="60" w:line="264" w:lineRule="auto"/>
              <w:jc w:val="right"/>
              <w:rPr>
                <w:rFonts w:ascii="Times New Roman" w:hAnsi="Times New Roman"/>
                <w:sz w:val="26"/>
                <w:szCs w:val="26"/>
                <w:lang w:val="nl-NL"/>
              </w:rPr>
            </w:pPr>
            <w:r w:rsidRPr="00076D6C">
              <w:rPr>
                <w:rFonts w:ascii="Times New Roman" w:hAnsi="Times New Roman"/>
                <w:sz w:val="26"/>
                <w:szCs w:val="26"/>
              </w:rPr>
              <w:t xml:space="preserve">38.400,00 </w:t>
            </w:r>
          </w:p>
        </w:tc>
        <w:tc>
          <w:tcPr>
            <w:tcW w:w="6663" w:type="dxa"/>
            <w:vAlign w:val="center"/>
          </w:tcPr>
          <w:p w14:paraId="67EC3F9F"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 Đầu côn dùng trên máy gelcard tự động.</w:t>
            </w:r>
          </w:p>
        </w:tc>
        <w:tc>
          <w:tcPr>
            <w:tcW w:w="905" w:type="dxa"/>
            <w:vAlign w:val="center"/>
          </w:tcPr>
          <w:p w14:paraId="6D519911"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w:t>
            </w:r>
          </w:p>
        </w:tc>
      </w:tr>
      <w:tr w:rsidR="00076D6C" w:rsidRPr="00076D6C" w14:paraId="3CF564B8" w14:textId="77777777" w:rsidTr="001770F9">
        <w:trPr>
          <w:trHeight w:val="567"/>
          <w:jc w:val="center"/>
        </w:trPr>
        <w:tc>
          <w:tcPr>
            <w:tcW w:w="846" w:type="dxa"/>
            <w:vAlign w:val="center"/>
          </w:tcPr>
          <w:p w14:paraId="0D5DA578"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10</w:t>
            </w:r>
          </w:p>
        </w:tc>
        <w:tc>
          <w:tcPr>
            <w:tcW w:w="4678" w:type="dxa"/>
            <w:vAlign w:val="center"/>
          </w:tcPr>
          <w:p w14:paraId="5CA1ACF5"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Hóa chất nội kiểm nhóm máu</w:t>
            </w:r>
          </w:p>
        </w:tc>
        <w:tc>
          <w:tcPr>
            <w:tcW w:w="1071" w:type="dxa"/>
            <w:vAlign w:val="center"/>
          </w:tcPr>
          <w:p w14:paraId="41750DF8"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Test</w:t>
            </w:r>
          </w:p>
        </w:tc>
        <w:tc>
          <w:tcPr>
            <w:tcW w:w="1480" w:type="dxa"/>
            <w:vAlign w:val="center"/>
          </w:tcPr>
          <w:p w14:paraId="42A5AA33" w14:textId="77777777" w:rsidR="001770F9" w:rsidRPr="00076D6C" w:rsidRDefault="001770F9" w:rsidP="00275E85">
            <w:pPr>
              <w:widowControl w:val="0"/>
              <w:tabs>
                <w:tab w:val="left" w:pos="820"/>
              </w:tabs>
              <w:spacing w:before="45" w:after="60" w:line="264" w:lineRule="auto"/>
              <w:jc w:val="right"/>
              <w:rPr>
                <w:rFonts w:ascii="Times New Roman" w:hAnsi="Times New Roman"/>
                <w:sz w:val="26"/>
                <w:szCs w:val="26"/>
                <w:lang w:val="nl-NL"/>
              </w:rPr>
            </w:pPr>
            <w:r w:rsidRPr="00076D6C">
              <w:rPr>
                <w:rFonts w:ascii="Times New Roman" w:hAnsi="Times New Roman"/>
                <w:sz w:val="26"/>
                <w:szCs w:val="26"/>
              </w:rPr>
              <w:t xml:space="preserve">4.320,00 </w:t>
            </w:r>
          </w:p>
        </w:tc>
        <w:tc>
          <w:tcPr>
            <w:tcW w:w="6663" w:type="dxa"/>
            <w:vAlign w:val="center"/>
          </w:tcPr>
          <w:p w14:paraId="687F4ED3" w14:textId="77777777" w:rsidR="001770F9" w:rsidRPr="00076D6C" w:rsidRDefault="001770F9" w:rsidP="00275E85">
            <w:pPr>
              <w:widowControl w:val="0"/>
              <w:tabs>
                <w:tab w:val="left" w:pos="820"/>
              </w:tabs>
              <w:spacing w:before="45" w:after="60" w:line="264" w:lineRule="auto"/>
              <w:rPr>
                <w:rFonts w:ascii="Times New Roman" w:hAnsi="Times New Roman"/>
                <w:sz w:val="26"/>
                <w:szCs w:val="26"/>
                <w:lang w:val="nl-NL"/>
              </w:rPr>
            </w:pPr>
            <w:r w:rsidRPr="00076D6C">
              <w:rPr>
                <w:rFonts w:ascii="Times New Roman" w:hAnsi="Times New Roman"/>
                <w:sz w:val="26"/>
                <w:szCs w:val="26"/>
              </w:rPr>
              <w:t>- Đạt tiêu chuẩn: CE.</w:t>
            </w:r>
          </w:p>
        </w:tc>
        <w:tc>
          <w:tcPr>
            <w:tcW w:w="905" w:type="dxa"/>
            <w:vAlign w:val="center"/>
          </w:tcPr>
          <w:p w14:paraId="76FFEEDB" w14:textId="77777777" w:rsidR="001770F9" w:rsidRPr="00076D6C" w:rsidRDefault="001770F9" w:rsidP="00275E85">
            <w:pPr>
              <w:widowControl w:val="0"/>
              <w:tabs>
                <w:tab w:val="left" w:pos="820"/>
              </w:tabs>
              <w:spacing w:before="45" w:after="60" w:line="264" w:lineRule="auto"/>
              <w:jc w:val="center"/>
              <w:rPr>
                <w:rFonts w:ascii="Times New Roman" w:hAnsi="Times New Roman"/>
                <w:sz w:val="26"/>
                <w:szCs w:val="26"/>
                <w:lang w:val="nl-NL"/>
              </w:rPr>
            </w:pPr>
            <w:r w:rsidRPr="00076D6C">
              <w:rPr>
                <w:rFonts w:ascii="Times New Roman" w:hAnsi="Times New Roman"/>
                <w:sz w:val="26"/>
                <w:szCs w:val="26"/>
              </w:rPr>
              <w:t>-</w:t>
            </w:r>
          </w:p>
        </w:tc>
      </w:tr>
    </w:tbl>
    <w:p w14:paraId="2D25CB66" w14:textId="77777777" w:rsidR="006B3E1A" w:rsidRPr="00076D6C" w:rsidRDefault="006B3E1A" w:rsidP="006B3E1A">
      <w:pPr>
        <w:tabs>
          <w:tab w:val="left" w:pos="820"/>
        </w:tabs>
        <w:spacing w:line="264" w:lineRule="auto"/>
        <w:ind w:firstLine="560"/>
        <w:rPr>
          <w:b/>
          <w:bCs/>
          <w:sz w:val="28"/>
          <w:szCs w:val="28"/>
        </w:rPr>
      </w:pPr>
      <w:r w:rsidRPr="00076D6C">
        <w:rPr>
          <w:b/>
          <w:bCs/>
          <w:sz w:val="28"/>
          <w:szCs w:val="28"/>
        </w:rPr>
        <w:t xml:space="preserve">* </w:t>
      </w:r>
      <w:r w:rsidRPr="00076D6C">
        <w:rPr>
          <w:b/>
          <w:bCs/>
          <w:sz w:val="28"/>
          <w:szCs w:val="28"/>
          <w:u w:val="single"/>
        </w:rPr>
        <w:t>Ghi chú</w:t>
      </w:r>
      <w:r w:rsidRPr="00076D6C">
        <w:rPr>
          <w:b/>
          <w:bCs/>
          <w:sz w:val="28"/>
          <w:szCs w:val="28"/>
        </w:rPr>
        <w:t xml:space="preserve">: </w:t>
      </w:r>
    </w:p>
    <w:p w14:paraId="1DF8D8C1" w14:textId="77777777" w:rsidR="006B3E1A" w:rsidRPr="00076D6C" w:rsidRDefault="006B3E1A" w:rsidP="006B3E1A">
      <w:pPr>
        <w:widowControl w:val="0"/>
        <w:numPr>
          <w:ilvl w:val="0"/>
          <w:numId w:val="6"/>
        </w:numPr>
        <w:tabs>
          <w:tab w:val="clear" w:pos="851"/>
          <w:tab w:val="left" w:pos="709"/>
        </w:tabs>
        <w:autoSpaceDN w:val="0"/>
        <w:spacing w:line="264" w:lineRule="auto"/>
        <w:ind w:left="0" w:firstLine="284"/>
        <w:rPr>
          <w:i/>
          <w:sz w:val="28"/>
          <w:szCs w:val="28"/>
          <w:lang w:val="vi-VN"/>
        </w:rPr>
      </w:pPr>
      <w:r w:rsidRPr="00076D6C">
        <w:rPr>
          <w:i/>
          <w:sz w:val="28"/>
          <w:szCs w:val="28"/>
          <w:lang w:val="vi-VN"/>
        </w:rPr>
        <w:t>Nhãn hiệu, mã hiệu hàng hóa nêu trong E-HSMT (nếu có) chỉ mang tính tham khảo và minh họa cho yêu cầu về kỹ thuật của hàng hóa, không phải tiêu chuẩn đánh giá.</w:t>
      </w:r>
    </w:p>
    <w:p w14:paraId="6EA02FA3" w14:textId="77777777" w:rsidR="006B3E1A" w:rsidRPr="00076D6C" w:rsidRDefault="006B3E1A" w:rsidP="006B3E1A">
      <w:pPr>
        <w:widowControl w:val="0"/>
        <w:numPr>
          <w:ilvl w:val="0"/>
          <w:numId w:val="6"/>
        </w:numPr>
        <w:tabs>
          <w:tab w:val="clear" w:pos="851"/>
          <w:tab w:val="left" w:pos="709"/>
        </w:tabs>
        <w:autoSpaceDN w:val="0"/>
        <w:spacing w:line="264" w:lineRule="auto"/>
        <w:ind w:left="0" w:firstLine="284"/>
        <w:rPr>
          <w:i/>
          <w:sz w:val="28"/>
          <w:szCs w:val="28"/>
          <w:lang w:val="vi-VN"/>
        </w:rPr>
      </w:pPr>
      <w:r w:rsidRPr="00076D6C">
        <w:rPr>
          <w:i/>
          <w:sz w:val="28"/>
          <w:szCs w:val="28"/>
          <w:lang w:val="vi-VN"/>
        </w:rPr>
        <w:t>Nhà thầu có thể chào danh mục hàng hóa tương đương so với E-HSMT, đảm bảo hàng hóa dự thầu có đặc tính kỹ thuật, có tính năng sử dụng tương đương hoặc tốt hơn với các hàng hóa yêu cầu và đảm bảo đáp ứng số lượng dự thầu ≥ số lượng của E-HSMT. (Nhà thầu phải lập bảng mô tả, liệt kê, so sánh và thuyết minh đặc tính thông số kỹ thuật hàng hóa dự thầu, kèm catalog để chứng minh).</w:t>
      </w:r>
    </w:p>
    <w:p w14:paraId="12508404" w14:textId="77777777" w:rsidR="006B3E1A" w:rsidRPr="00076D6C" w:rsidRDefault="006B3E1A" w:rsidP="006B3E1A">
      <w:pPr>
        <w:widowControl w:val="0"/>
        <w:numPr>
          <w:ilvl w:val="0"/>
          <w:numId w:val="6"/>
        </w:numPr>
        <w:tabs>
          <w:tab w:val="clear" w:pos="851"/>
          <w:tab w:val="left" w:pos="709"/>
        </w:tabs>
        <w:autoSpaceDN w:val="0"/>
        <w:spacing w:line="264" w:lineRule="auto"/>
        <w:ind w:left="0" w:firstLine="284"/>
        <w:rPr>
          <w:i/>
          <w:sz w:val="28"/>
          <w:szCs w:val="28"/>
          <w:lang w:val="vi-VN"/>
        </w:rPr>
      </w:pPr>
      <w:r w:rsidRPr="00076D6C">
        <w:rPr>
          <w:i/>
          <w:sz w:val="28"/>
          <w:szCs w:val="28"/>
          <w:lang w:val="vi-VN"/>
        </w:rPr>
        <w:t>“Tương đương” có nghĩa là có đặc tính kỹ thuật tương tự, có tính năng sử dụng bằng hoặc cao hơn so với yêu cầu trong E-HSMT.</w:t>
      </w:r>
    </w:p>
    <w:p w14:paraId="35E55469" w14:textId="77777777" w:rsidR="006B3E1A" w:rsidRPr="00076D6C" w:rsidRDefault="006B3E1A" w:rsidP="006B3E1A">
      <w:pPr>
        <w:pStyle w:val="SectionVIHeader"/>
        <w:widowControl w:val="0"/>
        <w:numPr>
          <w:ilvl w:val="0"/>
          <w:numId w:val="1"/>
        </w:numPr>
        <w:tabs>
          <w:tab w:val="clear" w:pos="425"/>
          <w:tab w:val="left" w:pos="880"/>
        </w:tabs>
        <w:spacing w:before="0" w:after="0" w:line="264" w:lineRule="auto"/>
        <w:ind w:left="5" w:hanging="5"/>
        <w:jc w:val="both"/>
        <w:rPr>
          <w:sz w:val="28"/>
          <w:szCs w:val="28"/>
          <w:lang w:val="nl-NL"/>
        </w:rPr>
      </w:pPr>
      <w:r w:rsidRPr="00076D6C">
        <w:rPr>
          <w:sz w:val="28"/>
          <w:szCs w:val="28"/>
          <w:lang w:val="nl-NL"/>
        </w:rPr>
        <w:t xml:space="preserve">Bản vẽ: </w:t>
      </w:r>
      <w:r w:rsidRPr="00076D6C">
        <w:rPr>
          <w:b w:val="0"/>
          <w:bCs/>
          <w:sz w:val="28"/>
          <w:szCs w:val="28"/>
          <w:lang w:val="nl-NL"/>
        </w:rPr>
        <w:t>Không có bản vẽ.</w:t>
      </w:r>
    </w:p>
    <w:p w14:paraId="39E41A82" w14:textId="77777777" w:rsidR="006B3E1A" w:rsidRPr="00076D6C" w:rsidRDefault="006B3E1A" w:rsidP="006B3E1A">
      <w:pPr>
        <w:pStyle w:val="SectionVIHeader"/>
        <w:widowControl w:val="0"/>
        <w:numPr>
          <w:ilvl w:val="0"/>
          <w:numId w:val="1"/>
        </w:numPr>
        <w:tabs>
          <w:tab w:val="clear" w:pos="425"/>
          <w:tab w:val="left" w:pos="880"/>
        </w:tabs>
        <w:spacing w:before="0" w:after="0" w:line="264" w:lineRule="auto"/>
        <w:ind w:left="5" w:hanging="5"/>
        <w:jc w:val="both"/>
        <w:rPr>
          <w:sz w:val="28"/>
          <w:szCs w:val="28"/>
          <w:lang w:val="nl-NL"/>
        </w:rPr>
      </w:pPr>
      <w:r w:rsidRPr="00076D6C">
        <w:rPr>
          <w:sz w:val="28"/>
          <w:szCs w:val="28"/>
          <w:lang w:val="nl-NL"/>
        </w:rPr>
        <w:t>Kiểm tra và thử nghiệm</w:t>
      </w:r>
    </w:p>
    <w:p w14:paraId="7ED9C94F" w14:textId="77777777" w:rsidR="006B3E1A" w:rsidRPr="00076D6C" w:rsidRDefault="006B3E1A" w:rsidP="006B3E1A">
      <w:pPr>
        <w:numPr>
          <w:ilvl w:val="0"/>
          <w:numId w:val="3"/>
        </w:numPr>
        <w:tabs>
          <w:tab w:val="clear" w:pos="420"/>
          <w:tab w:val="left" w:pos="320"/>
        </w:tabs>
        <w:spacing w:line="264" w:lineRule="auto"/>
        <w:ind w:left="0" w:firstLine="0"/>
        <w:rPr>
          <w:bCs/>
          <w:sz w:val="28"/>
          <w:szCs w:val="28"/>
          <w:lang w:val="nl-NL"/>
        </w:rPr>
      </w:pPr>
      <w:r w:rsidRPr="00076D6C">
        <w:rPr>
          <w:bCs/>
          <w:sz w:val="28"/>
          <w:szCs w:val="28"/>
          <w:lang w:val="nl-NL"/>
        </w:rPr>
        <w:t xml:space="preserve">Hàng hóa sẽ được chủ đầu tư và các bên liên quan kiểm tra bằng các cách thức thích hợp khi giao nhận. Trường hợp phát hiện ra bất cứ sự mất mát hư hỏng, không đúng chủng loại, không đúng chất lượng, quy cách hai bên phải lập biên bản. Khi đó, chủ đầu </w:t>
      </w:r>
      <w:r w:rsidRPr="00076D6C">
        <w:rPr>
          <w:bCs/>
          <w:sz w:val="28"/>
          <w:szCs w:val="28"/>
          <w:lang w:val="nl-NL"/>
        </w:rPr>
        <w:lastRenderedPageBreak/>
        <w:t>tư có quyền từ chối không nhận hàng. Nhà thầu phải thực hiện việc đổi, sửa chữa, bổ sung các khiếm khuyết này chậm nhất trong vòng 07 ngày làm việc hoặc theo kế hoạch thống nhất với chủ đầu tư và phải chịu mọi chi phí cho việc cung cấp hàng thay thế, sửa chữa các sai sót phát sinh.</w:t>
      </w:r>
    </w:p>
    <w:p w14:paraId="040CE4F9" w14:textId="77777777" w:rsidR="006B3E1A" w:rsidRPr="00076D6C" w:rsidRDefault="006B3E1A" w:rsidP="006B3E1A">
      <w:pPr>
        <w:numPr>
          <w:ilvl w:val="0"/>
          <w:numId w:val="3"/>
        </w:numPr>
        <w:tabs>
          <w:tab w:val="clear" w:pos="420"/>
          <w:tab w:val="left" w:pos="320"/>
        </w:tabs>
        <w:spacing w:line="264" w:lineRule="auto"/>
        <w:ind w:left="0" w:firstLine="0"/>
      </w:pPr>
      <w:r w:rsidRPr="00076D6C">
        <w:rPr>
          <w:bCs/>
          <w:sz w:val="28"/>
          <w:szCs w:val="28"/>
          <w:lang w:val="vi-VN"/>
        </w:rPr>
        <w:t>Khi có nghi vấn hàng hóa không đảm bảo chất lượng theo E-HSMT, chủ đầu tư có quyền thực hiện việc kiểm tra, nếu hàng hóa không đảm bảo chất lượng chi phí thực hiện kiểm tra sẽ do nhà thầu chi trả.</w:t>
      </w:r>
    </w:p>
    <w:p w14:paraId="204EA490" w14:textId="77777777" w:rsidR="00B33EF7" w:rsidRPr="00076D6C" w:rsidRDefault="00B33EF7"/>
    <w:sectPr w:rsidR="00B33EF7" w:rsidRPr="00076D6C" w:rsidSect="006B3E1A">
      <w:headerReference w:type="default" r:id="rId7"/>
      <w:footerReference w:type="default" r:id="rId8"/>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4DDE" w14:textId="77777777" w:rsidR="004C51DD" w:rsidRDefault="004C51DD">
      <w:r>
        <w:separator/>
      </w:r>
    </w:p>
  </w:endnote>
  <w:endnote w:type="continuationSeparator" w:id="0">
    <w:p w14:paraId="2C51B490" w14:textId="77777777" w:rsidR="004C51DD" w:rsidRDefault="004C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593566"/>
      <w:showingPlcHdr/>
    </w:sdtPr>
    <w:sdtEndPr>
      <w:rPr>
        <w:sz w:val="24"/>
        <w:szCs w:val="24"/>
      </w:rPr>
    </w:sdtEndPr>
    <w:sdtContent>
      <w:p w14:paraId="55B952AD" w14:textId="77777777" w:rsidR="006B3E1A" w:rsidRDefault="006B3E1A">
        <w:pPr>
          <w:pStyle w:val="Footer"/>
          <w:jc w:val="center"/>
          <w:rPr>
            <w:sz w:val="24"/>
            <w:szCs w:val="24"/>
          </w:rPr>
        </w:pPr>
        <w:r>
          <w:t xml:space="preserve">     </w:t>
        </w:r>
      </w:p>
    </w:sdtContent>
  </w:sdt>
  <w:p w14:paraId="41A5A152" w14:textId="77777777" w:rsidR="006B3E1A" w:rsidRDefault="006B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CE6B" w14:textId="77777777" w:rsidR="004C51DD" w:rsidRDefault="004C51DD">
      <w:r>
        <w:separator/>
      </w:r>
    </w:p>
  </w:footnote>
  <w:footnote w:type="continuationSeparator" w:id="0">
    <w:p w14:paraId="215EBBC9" w14:textId="77777777" w:rsidR="004C51DD" w:rsidRDefault="004C5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CEF0" w14:textId="77777777" w:rsidR="006B3E1A" w:rsidRDefault="006B3E1A">
    <w:pPr>
      <w:pStyle w:val="Header"/>
      <w:jc w:val="center"/>
      <w:rPr>
        <w:sz w:val="28"/>
        <w:szCs w:val="28"/>
      </w:rPr>
    </w:pPr>
  </w:p>
  <w:p w14:paraId="35E7CD04" w14:textId="77777777" w:rsidR="006B3E1A" w:rsidRDefault="006B3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B1E5BA"/>
    <w:multiLevelType w:val="singleLevel"/>
    <w:tmpl w:val="F9B1E5BA"/>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1" w15:restartNumberingAfterBreak="0">
    <w:nsid w:val="FDA1C9E9"/>
    <w:multiLevelType w:val="singleLevel"/>
    <w:tmpl w:val="FDA1C9E9"/>
    <w:lvl w:ilvl="0">
      <w:start w:val="1"/>
      <w:numFmt w:val="decimal"/>
      <w:lvlText w:val="Mục %1."/>
      <w:lvlJc w:val="left"/>
      <w:pPr>
        <w:tabs>
          <w:tab w:val="left" w:pos="425"/>
        </w:tabs>
        <w:ind w:left="425" w:hanging="425"/>
      </w:pPr>
      <w:rPr>
        <w:rFonts w:ascii="Times New Roman" w:hAnsi="Times New Roman" w:cs="Times New Roman" w:hint="default"/>
        <w:sz w:val="28"/>
        <w:szCs w:val="28"/>
      </w:rPr>
    </w:lvl>
  </w:abstractNum>
  <w:abstractNum w:abstractNumId="2" w15:restartNumberingAfterBreak="0">
    <w:nsid w:val="FF14EE05"/>
    <w:multiLevelType w:val="singleLevel"/>
    <w:tmpl w:val="FF14EE05"/>
    <w:lvl w:ilvl="0">
      <w:start w:val="1"/>
      <w:numFmt w:val="lowerLetter"/>
      <w:lvlText w:val="%1)"/>
      <w:lvlJc w:val="left"/>
      <w:pPr>
        <w:tabs>
          <w:tab w:val="left" w:pos="425"/>
        </w:tabs>
        <w:ind w:left="585" w:hanging="425"/>
      </w:pPr>
      <w:rPr>
        <w:rFonts w:ascii="Times New Roman" w:hAnsi="Times New Roman" w:cs="Times New Roman" w:hint="default"/>
        <w:i w:val="0"/>
        <w:iCs w:val="0"/>
        <w:sz w:val="28"/>
        <w:szCs w:val="28"/>
      </w:rPr>
    </w:lvl>
  </w:abstractNum>
  <w:abstractNum w:abstractNumId="3" w15:restartNumberingAfterBreak="0">
    <w:nsid w:val="252B1754"/>
    <w:multiLevelType w:val="multilevel"/>
    <w:tmpl w:val="252B1754"/>
    <w:lvl w:ilvl="0">
      <w:start w:val="3"/>
      <w:numFmt w:val="bullet"/>
      <w:lvlText w:val="-"/>
      <w:lvlJc w:val="left"/>
      <w:pPr>
        <w:tabs>
          <w:tab w:val="left" w:pos="851"/>
        </w:tabs>
        <w:ind w:left="851" w:hanging="284"/>
      </w:pPr>
      <w:rPr>
        <w:rFonts w:ascii="Times New Roman" w:eastAsia="Times New Roman" w:hAnsi="Times New Roman" w:cs="Times New Roman" w:hint="default"/>
      </w:rPr>
    </w:lvl>
    <w:lvl w:ilvl="1">
      <w:start w:val="1"/>
      <w:numFmt w:val="bullet"/>
      <w:lvlText w:val="o"/>
      <w:lvlJc w:val="left"/>
      <w:pPr>
        <w:tabs>
          <w:tab w:val="left" w:pos="1866"/>
        </w:tabs>
        <w:ind w:left="1866" w:hanging="360"/>
      </w:pPr>
      <w:rPr>
        <w:rFonts w:ascii="Courier New" w:hAnsi="Courier New" w:cs="Courier New" w:hint="default"/>
      </w:rPr>
    </w:lvl>
    <w:lvl w:ilvl="2">
      <w:start w:val="1"/>
      <w:numFmt w:val="bullet"/>
      <w:lvlText w:val=""/>
      <w:lvlJc w:val="left"/>
      <w:pPr>
        <w:tabs>
          <w:tab w:val="left" w:pos="2586"/>
        </w:tabs>
        <w:ind w:left="2586" w:hanging="360"/>
      </w:pPr>
      <w:rPr>
        <w:rFonts w:ascii="Wingdings" w:hAnsi="Wingdings" w:hint="default"/>
      </w:rPr>
    </w:lvl>
    <w:lvl w:ilvl="3">
      <w:start w:val="1"/>
      <w:numFmt w:val="bullet"/>
      <w:lvlText w:val=""/>
      <w:lvlJc w:val="left"/>
      <w:pPr>
        <w:tabs>
          <w:tab w:val="left" w:pos="3306"/>
        </w:tabs>
        <w:ind w:left="3306" w:hanging="360"/>
      </w:pPr>
      <w:rPr>
        <w:rFonts w:ascii="Symbol" w:hAnsi="Symbol" w:hint="default"/>
      </w:rPr>
    </w:lvl>
    <w:lvl w:ilvl="4">
      <w:start w:val="1"/>
      <w:numFmt w:val="bullet"/>
      <w:lvlText w:val="o"/>
      <w:lvlJc w:val="left"/>
      <w:pPr>
        <w:tabs>
          <w:tab w:val="left" w:pos="4026"/>
        </w:tabs>
        <w:ind w:left="4026" w:hanging="360"/>
      </w:pPr>
      <w:rPr>
        <w:rFonts w:ascii="Courier New" w:hAnsi="Courier New" w:cs="Courier New" w:hint="default"/>
      </w:rPr>
    </w:lvl>
    <w:lvl w:ilvl="5">
      <w:start w:val="1"/>
      <w:numFmt w:val="bullet"/>
      <w:lvlText w:val=""/>
      <w:lvlJc w:val="left"/>
      <w:pPr>
        <w:tabs>
          <w:tab w:val="left" w:pos="4746"/>
        </w:tabs>
        <w:ind w:left="4746" w:hanging="360"/>
      </w:pPr>
      <w:rPr>
        <w:rFonts w:ascii="Wingdings" w:hAnsi="Wingdings" w:hint="default"/>
      </w:rPr>
    </w:lvl>
    <w:lvl w:ilvl="6">
      <w:start w:val="1"/>
      <w:numFmt w:val="bullet"/>
      <w:lvlText w:val=""/>
      <w:lvlJc w:val="left"/>
      <w:pPr>
        <w:tabs>
          <w:tab w:val="left" w:pos="5466"/>
        </w:tabs>
        <w:ind w:left="5466" w:hanging="360"/>
      </w:pPr>
      <w:rPr>
        <w:rFonts w:ascii="Symbol" w:hAnsi="Symbol" w:hint="default"/>
      </w:rPr>
    </w:lvl>
    <w:lvl w:ilvl="7">
      <w:start w:val="1"/>
      <w:numFmt w:val="bullet"/>
      <w:lvlText w:val="o"/>
      <w:lvlJc w:val="left"/>
      <w:pPr>
        <w:tabs>
          <w:tab w:val="left" w:pos="6186"/>
        </w:tabs>
        <w:ind w:left="6186" w:hanging="360"/>
      </w:pPr>
      <w:rPr>
        <w:rFonts w:ascii="Courier New" w:hAnsi="Courier New" w:cs="Courier New" w:hint="default"/>
      </w:rPr>
    </w:lvl>
    <w:lvl w:ilvl="8">
      <w:start w:val="1"/>
      <w:numFmt w:val="bullet"/>
      <w:lvlText w:val=""/>
      <w:lvlJc w:val="left"/>
      <w:pPr>
        <w:tabs>
          <w:tab w:val="left" w:pos="6906"/>
        </w:tabs>
        <w:ind w:left="6906" w:hanging="360"/>
      </w:pPr>
      <w:rPr>
        <w:rFonts w:ascii="Wingdings" w:hAnsi="Wingdings" w:hint="default"/>
      </w:rPr>
    </w:lvl>
  </w:abstractNum>
  <w:abstractNum w:abstractNumId="4" w15:restartNumberingAfterBreak="0">
    <w:nsid w:val="2ADE4003"/>
    <w:multiLevelType w:val="multilevel"/>
    <w:tmpl w:val="2ADE4003"/>
    <w:lvl w:ilvl="0">
      <w:start w:val="3"/>
      <w:numFmt w:val="bullet"/>
      <w:lvlText w:val="-"/>
      <w:lvlJc w:val="left"/>
      <w:pPr>
        <w:ind w:left="539" w:hanging="360"/>
      </w:pPr>
      <w:rPr>
        <w:rFonts w:ascii="Times New Roman" w:eastAsia="Times New Roman" w:hAnsi="Times New Roman" w:cs="Times New Roman" w:hint="default"/>
      </w:rPr>
    </w:lvl>
    <w:lvl w:ilvl="1">
      <w:numFmt w:val="bullet"/>
      <w:lvlText w:val="+"/>
      <w:lvlJc w:val="left"/>
      <w:pPr>
        <w:ind w:left="1259" w:hanging="360"/>
      </w:pPr>
      <w:rPr>
        <w:rFonts w:ascii="Times New Roman" w:eastAsia="Times New Roman" w:hAnsi="Times New Roman" w:cs="Times New Roman" w:hint="default"/>
      </w:rPr>
    </w:lvl>
    <w:lvl w:ilvl="2">
      <w:start w:val="1"/>
      <w:numFmt w:val="bullet"/>
      <w:lvlText w:val=""/>
      <w:lvlJc w:val="left"/>
      <w:pPr>
        <w:ind w:left="1979" w:hanging="360"/>
      </w:pPr>
      <w:rPr>
        <w:rFonts w:ascii="Wingdings" w:hAnsi="Wingdings" w:hint="default"/>
      </w:rPr>
    </w:lvl>
    <w:lvl w:ilvl="3">
      <w:start w:val="1"/>
      <w:numFmt w:val="bullet"/>
      <w:lvlText w:val=""/>
      <w:lvlJc w:val="left"/>
      <w:pPr>
        <w:ind w:left="2699" w:hanging="360"/>
      </w:pPr>
      <w:rPr>
        <w:rFonts w:ascii="Symbol" w:hAnsi="Symbol" w:hint="default"/>
      </w:rPr>
    </w:lvl>
    <w:lvl w:ilvl="4">
      <w:start w:val="1"/>
      <w:numFmt w:val="bullet"/>
      <w:lvlText w:val="o"/>
      <w:lvlJc w:val="left"/>
      <w:pPr>
        <w:ind w:left="3419" w:hanging="360"/>
      </w:pPr>
      <w:rPr>
        <w:rFonts w:ascii="Courier New" w:hAnsi="Courier New" w:cs="Courier New" w:hint="default"/>
      </w:rPr>
    </w:lvl>
    <w:lvl w:ilvl="5">
      <w:start w:val="1"/>
      <w:numFmt w:val="bullet"/>
      <w:lvlText w:val=""/>
      <w:lvlJc w:val="left"/>
      <w:pPr>
        <w:ind w:left="4139" w:hanging="360"/>
      </w:pPr>
      <w:rPr>
        <w:rFonts w:ascii="Wingdings" w:hAnsi="Wingdings" w:hint="default"/>
      </w:rPr>
    </w:lvl>
    <w:lvl w:ilvl="6">
      <w:start w:val="1"/>
      <w:numFmt w:val="bullet"/>
      <w:lvlText w:val=""/>
      <w:lvlJc w:val="left"/>
      <w:pPr>
        <w:ind w:left="4859" w:hanging="360"/>
      </w:pPr>
      <w:rPr>
        <w:rFonts w:ascii="Symbol" w:hAnsi="Symbol" w:hint="default"/>
      </w:rPr>
    </w:lvl>
    <w:lvl w:ilvl="7">
      <w:start w:val="1"/>
      <w:numFmt w:val="bullet"/>
      <w:lvlText w:val="o"/>
      <w:lvlJc w:val="left"/>
      <w:pPr>
        <w:ind w:left="5579" w:hanging="360"/>
      </w:pPr>
      <w:rPr>
        <w:rFonts w:ascii="Courier New" w:hAnsi="Courier New" w:cs="Courier New" w:hint="default"/>
      </w:rPr>
    </w:lvl>
    <w:lvl w:ilvl="8">
      <w:start w:val="1"/>
      <w:numFmt w:val="bullet"/>
      <w:lvlText w:val=""/>
      <w:lvlJc w:val="left"/>
      <w:pPr>
        <w:ind w:left="6299" w:hanging="360"/>
      </w:pPr>
      <w:rPr>
        <w:rFonts w:ascii="Wingdings" w:hAnsi="Wingdings" w:hint="default"/>
      </w:rPr>
    </w:lvl>
  </w:abstractNum>
  <w:abstractNum w:abstractNumId="5" w15:restartNumberingAfterBreak="0">
    <w:nsid w:val="5E3D7B62"/>
    <w:multiLevelType w:val="singleLevel"/>
    <w:tmpl w:val="5E3D7B62"/>
    <w:lvl w:ilvl="0">
      <w:start w:val="1"/>
      <w:numFmt w:val="decimal"/>
      <w:lvlText w:val="1.%1"/>
      <w:lvlJc w:val="left"/>
      <w:pPr>
        <w:tabs>
          <w:tab w:val="left" w:pos="425"/>
        </w:tabs>
        <w:ind w:left="425" w:hanging="425"/>
      </w:pPr>
      <w:rPr>
        <w:rFonts w:ascii="Times New Roman" w:hAnsi="Times New Roman" w:cs="Times New Roman" w:hint="default"/>
        <w:b/>
        <w:bCs/>
        <w:sz w:val="28"/>
        <w:szCs w:val="28"/>
      </w:rPr>
    </w:lvl>
  </w:abstractNum>
  <w:num w:numId="1" w16cid:durableId="491920460">
    <w:abstractNumId w:val="1"/>
  </w:num>
  <w:num w:numId="2" w16cid:durableId="717361928">
    <w:abstractNumId w:val="5"/>
  </w:num>
  <w:num w:numId="3" w16cid:durableId="1054348524">
    <w:abstractNumId w:val="0"/>
  </w:num>
  <w:num w:numId="4" w16cid:durableId="103960993">
    <w:abstractNumId w:val="2"/>
  </w:num>
  <w:num w:numId="5" w16cid:durableId="1677884680">
    <w:abstractNumId w:val="4"/>
  </w:num>
  <w:num w:numId="6" w16cid:durableId="1393889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1A"/>
    <w:rsid w:val="00076D6C"/>
    <w:rsid w:val="001770F9"/>
    <w:rsid w:val="002325D9"/>
    <w:rsid w:val="00256A7F"/>
    <w:rsid w:val="002802F9"/>
    <w:rsid w:val="00413210"/>
    <w:rsid w:val="004C51DD"/>
    <w:rsid w:val="006B3E1A"/>
    <w:rsid w:val="006E3371"/>
    <w:rsid w:val="007D48E6"/>
    <w:rsid w:val="00815E33"/>
    <w:rsid w:val="008E2654"/>
    <w:rsid w:val="009E411A"/>
    <w:rsid w:val="00A24855"/>
    <w:rsid w:val="00AA0CA4"/>
    <w:rsid w:val="00B33EF7"/>
    <w:rsid w:val="00B636BA"/>
    <w:rsid w:val="00C33A58"/>
    <w:rsid w:val="00C5339B"/>
    <w:rsid w:val="00D8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C24B"/>
  <w15:chartTrackingRefBased/>
  <w15:docId w15:val="{00C86587-E27D-4813-B177-17A0A390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1A"/>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B3E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6B3E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E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E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3E1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B3E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3E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3E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3E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E1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B3E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E1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E1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3E1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3E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3E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3E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3E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3E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E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E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3E1A"/>
    <w:pPr>
      <w:spacing w:before="160"/>
      <w:jc w:val="center"/>
    </w:pPr>
    <w:rPr>
      <w:i/>
      <w:iCs/>
      <w:color w:val="404040" w:themeColor="text1" w:themeTint="BF"/>
    </w:rPr>
  </w:style>
  <w:style w:type="character" w:customStyle="1" w:styleId="QuoteChar">
    <w:name w:val="Quote Char"/>
    <w:basedOn w:val="DefaultParagraphFont"/>
    <w:link w:val="Quote"/>
    <w:uiPriority w:val="29"/>
    <w:rsid w:val="006B3E1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B3E1A"/>
    <w:pPr>
      <w:ind w:left="720"/>
      <w:contextualSpacing/>
    </w:pPr>
  </w:style>
  <w:style w:type="character" w:styleId="IntenseEmphasis">
    <w:name w:val="Intense Emphasis"/>
    <w:basedOn w:val="DefaultParagraphFont"/>
    <w:uiPriority w:val="21"/>
    <w:qFormat/>
    <w:rsid w:val="006B3E1A"/>
    <w:rPr>
      <w:i/>
      <w:iCs/>
      <w:color w:val="2F5496" w:themeColor="accent1" w:themeShade="BF"/>
    </w:rPr>
  </w:style>
  <w:style w:type="paragraph" w:styleId="IntenseQuote">
    <w:name w:val="Intense Quote"/>
    <w:basedOn w:val="Normal"/>
    <w:next w:val="Normal"/>
    <w:link w:val="IntenseQuoteChar"/>
    <w:uiPriority w:val="30"/>
    <w:qFormat/>
    <w:rsid w:val="006B3E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E1A"/>
    <w:rPr>
      <w:i/>
      <w:iCs/>
      <w:color w:val="2F5496" w:themeColor="accent1" w:themeShade="BF"/>
    </w:rPr>
  </w:style>
  <w:style w:type="character" w:styleId="IntenseReference">
    <w:name w:val="Intense Reference"/>
    <w:basedOn w:val="DefaultParagraphFont"/>
    <w:uiPriority w:val="32"/>
    <w:qFormat/>
    <w:rsid w:val="006B3E1A"/>
    <w:rPr>
      <w:b/>
      <w:bCs/>
      <w:smallCaps/>
      <w:color w:val="2F5496" w:themeColor="accent1" w:themeShade="BF"/>
      <w:spacing w:val="5"/>
    </w:rPr>
  </w:style>
  <w:style w:type="paragraph" w:styleId="Header">
    <w:name w:val="header"/>
    <w:basedOn w:val="Normal"/>
    <w:link w:val="HeaderChar"/>
    <w:uiPriority w:val="99"/>
    <w:qFormat/>
    <w:rsid w:val="006B3E1A"/>
    <w:rPr>
      <w:sz w:val="20"/>
    </w:rPr>
  </w:style>
  <w:style w:type="character" w:customStyle="1" w:styleId="HeaderChar">
    <w:name w:val="Header Char"/>
    <w:basedOn w:val="DefaultParagraphFont"/>
    <w:link w:val="Header"/>
    <w:uiPriority w:val="99"/>
    <w:rsid w:val="006B3E1A"/>
    <w:rPr>
      <w:rFonts w:eastAsia="Times New Roman" w:cs="Times New Roman"/>
      <w:kern w:val="0"/>
      <w:sz w:val="20"/>
      <w:szCs w:val="20"/>
      <w14:ligatures w14:val="none"/>
    </w:rPr>
  </w:style>
  <w:style w:type="paragraph" w:styleId="Footer">
    <w:name w:val="footer"/>
    <w:basedOn w:val="Normal"/>
    <w:link w:val="FooterChar"/>
    <w:uiPriority w:val="99"/>
    <w:qFormat/>
    <w:rsid w:val="006B3E1A"/>
    <w:rPr>
      <w:sz w:val="20"/>
    </w:rPr>
  </w:style>
  <w:style w:type="character" w:customStyle="1" w:styleId="FooterChar">
    <w:name w:val="Footer Char"/>
    <w:basedOn w:val="DefaultParagraphFont"/>
    <w:link w:val="Footer"/>
    <w:uiPriority w:val="99"/>
    <w:rsid w:val="006B3E1A"/>
    <w:rPr>
      <w:rFonts w:eastAsia="Times New Roman" w:cs="Times New Roman"/>
      <w:kern w:val="0"/>
      <w:sz w:val="20"/>
      <w:szCs w:val="20"/>
      <w14:ligatures w14:val="none"/>
    </w:rPr>
  </w:style>
  <w:style w:type="paragraph" w:styleId="BodyText">
    <w:name w:val="Body Text"/>
    <w:basedOn w:val="Normal"/>
    <w:link w:val="BodyTextChar"/>
    <w:uiPriority w:val="1"/>
    <w:qFormat/>
    <w:rsid w:val="006B3E1A"/>
    <w:pPr>
      <w:suppressAutoHyphens/>
      <w:ind w:right="-72"/>
    </w:pPr>
    <w:rPr>
      <w:spacing w:val="-4"/>
    </w:rPr>
  </w:style>
  <w:style w:type="character" w:customStyle="1" w:styleId="BodyTextChar">
    <w:name w:val="Body Text Char"/>
    <w:basedOn w:val="DefaultParagraphFont"/>
    <w:link w:val="BodyText"/>
    <w:uiPriority w:val="1"/>
    <w:rsid w:val="006B3E1A"/>
    <w:rPr>
      <w:rFonts w:eastAsia="Times New Roman" w:cs="Times New Roman"/>
      <w:spacing w:val="-4"/>
      <w:kern w:val="0"/>
      <w:szCs w:val="20"/>
      <w14:ligatures w14:val="none"/>
    </w:rPr>
  </w:style>
  <w:style w:type="paragraph" w:customStyle="1" w:styleId="SectionVIHeader">
    <w:name w:val="Section VI. Header"/>
    <w:basedOn w:val="Normal"/>
    <w:qFormat/>
    <w:rsid w:val="006B3E1A"/>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B3E1A"/>
  </w:style>
  <w:style w:type="table" w:styleId="TableGrid">
    <w:name w:val="Table Grid"/>
    <w:basedOn w:val="TableNormal"/>
    <w:rsid w:val="006B3E1A"/>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2025-08-13T01:13:00Z</dcterms:created>
  <dcterms:modified xsi:type="dcterms:W3CDTF">2025-08-28T07:03:00Z</dcterms:modified>
</cp:coreProperties>
</file>