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650" w:rsidRDefault="007A2650" w:rsidP="007A2650">
      <w:pPr>
        <w:keepNext/>
        <w:spacing w:before="120" w:after="120"/>
        <w:jc w:val="center"/>
        <w:outlineLvl w:val="1"/>
        <w:rPr>
          <w:b/>
          <w:bCs/>
          <w:sz w:val="28"/>
          <w:szCs w:val="28"/>
          <w:lang w:val="nl-NL"/>
        </w:rPr>
      </w:pPr>
      <w:bookmarkStart w:id="0" w:name="_Toc104800535"/>
      <w:r w:rsidRPr="0097778D">
        <w:rPr>
          <w:b/>
          <w:bCs/>
          <w:sz w:val="28"/>
          <w:szCs w:val="28"/>
          <w:lang w:val="nl-NL"/>
        </w:rPr>
        <w:t>Chương V. YÊU CẦU VỀ KỸ THUẬT</w:t>
      </w:r>
      <w:bookmarkEnd w:id="0"/>
    </w:p>
    <w:p w:rsidR="007A2650" w:rsidRDefault="007A2650" w:rsidP="007A2650">
      <w:pPr>
        <w:rPr>
          <w:bCs/>
          <w:sz w:val="28"/>
          <w:szCs w:val="28"/>
          <w:lang w:val="nl-NL"/>
        </w:rPr>
      </w:pPr>
    </w:p>
    <w:p w:rsidR="007A2650" w:rsidRDefault="007A2650" w:rsidP="007A2650">
      <w:pPr>
        <w:widowControl w:val="0"/>
        <w:tabs>
          <w:tab w:val="left" w:pos="1276"/>
        </w:tabs>
        <w:spacing w:before="80" w:after="80"/>
        <w:ind w:left="709"/>
        <w:contextualSpacing/>
        <w:rPr>
          <w:b/>
          <w:sz w:val="28"/>
          <w:szCs w:val="28"/>
          <w:lang w:val="nl-NL"/>
        </w:rPr>
      </w:pPr>
    </w:p>
    <w:p w:rsidR="00213BD6" w:rsidRPr="00C33A37" w:rsidRDefault="00213BD6" w:rsidP="00241D3A">
      <w:pPr>
        <w:widowControl w:val="0"/>
        <w:numPr>
          <w:ilvl w:val="1"/>
          <w:numId w:val="1"/>
        </w:numPr>
        <w:tabs>
          <w:tab w:val="left" w:pos="1276"/>
        </w:tabs>
        <w:spacing w:before="80" w:after="80"/>
        <w:ind w:left="0" w:firstLine="709"/>
        <w:contextualSpacing/>
        <w:rPr>
          <w:b/>
          <w:sz w:val="28"/>
          <w:szCs w:val="28"/>
          <w:lang w:val="nl-NL"/>
        </w:rPr>
      </w:pPr>
      <w:r w:rsidRPr="00C33A37">
        <w:rPr>
          <w:b/>
          <w:sz w:val="28"/>
          <w:szCs w:val="28"/>
          <w:lang w:val="nl-NL"/>
        </w:rPr>
        <w:t>Giới thiệu chung</w:t>
      </w:r>
      <w:r w:rsidR="002332C9" w:rsidRPr="00C33A37">
        <w:rPr>
          <w:b/>
          <w:sz w:val="28"/>
          <w:szCs w:val="28"/>
          <w:lang w:val="nl-NL"/>
        </w:rPr>
        <w:t xml:space="preserve"> về gói thầu:</w:t>
      </w:r>
    </w:p>
    <w:p w:rsidR="00213BD6" w:rsidRPr="00C33A37" w:rsidRDefault="00213BD6" w:rsidP="00E31A7F">
      <w:pPr>
        <w:widowControl w:val="0"/>
        <w:numPr>
          <w:ilvl w:val="0"/>
          <w:numId w:val="4"/>
        </w:numPr>
        <w:tabs>
          <w:tab w:val="left" w:pos="1134"/>
        </w:tabs>
        <w:spacing w:before="100" w:after="200" w:line="276" w:lineRule="auto"/>
        <w:ind w:left="0" w:firstLine="709"/>
        <w:jc w:val="both"/>
        <w:rPr>
          <w:rFonts w:eastAsia="Calibri"/>
          <w:noProof/>
          <w:color w:val="000000"/>
          <w:sz w:val="28"/>
          <w:szCs w:val="28"/>
          <w:lang w:val="vi-VN" w:eastAsia="vi-VN"/>
        </w:rPr>
      </w:pPr>
      <w:r w:rsidRPr="00C33A37">
        <w:rPr>
          <w:rFonts w:eastAsia="Calibri"/>
          <w:noProof/>
          <w:color w:val="000000"/>
          <w:sz w:val="28"/>
          <w:szCs w:val="28"/>
          <w:lang w:val="vi-VN" w:eastAsia="vi-VN"/>
        </w:rPr>
        <w:t>Tên gói thầu:</w:t>
      </w:r>
      <w:r w:rsidR="001775F2" w:rsidRPr="00C33A37">
        <w:rPr>
          <w:rFonts w:eastAsia="Calibri"/>
          <w:noProof/>
          <w:color w:val="000000"/>
          <w:sz w:val="28"/>
          <w:szCs w:val="28"/>
          <w:lang w:val="vi-VN" w:eastAsia="vi-VN"/>
        </w:rPr>
        <w:t xml:space="preserve"> Dịch vụ bảo trì, hỗ trợ Trung tâm trao đổi thông tin thu Ngân sách Nhà nước tại Bộ Tài chính và ứng dụng Cơ sở dữ liệu danh mục điện tử dùng chung trong lĩnh vực Tài chính (2025-2028).</w:t>
      </w:r>
    </w:p>
    <w:p w:rsidR="00213BD6" w:rsidRPr="007A2650" w:rsidRDefault="00213BD6" w:rsidP="00E31A7F">
      <w:pPr>
        <w:widowControl w:val="0"/>
        <w:numPr>
          <w:ilvl w:val="0"/>
          <w:numId w:val="4"/>
        </w:numPr>
        <w:tabs>
          <w:tab w:val="left" w:pos="1134"/>
        </w:tabs>
        <w:spacing w:before="100" w:after="200" w:line="276" w:lineRule="auto"/>
        <w:ind w:left="0" w:firstLine="709"/>
        <w:jc w:val="both"/>
        <w:rPr>
          <w:rFonts w:eastAsia="Calibri"/>
          <w:noProof/>
          <w:color w:val="000000"/>
          <w:sz w:val="28"/>
          <w:szCs w:val="28"/>
          <w:lang w:val="vi-VN" w:eastAsia="vi-VN"/>
        </w:rPr>
      </w:pPr>
      <w:r w:rsidRPr="00C33A37">
        <w:rPr>
          <w:rFonts w:eastAsia="Calibri"/>
          <w:noProof/>
          <w:color w:val="000000"/>
          <w:sz w:val="28"/>
          <w:szCs w:val="28"/>
          <w:lang w:val="vi-VN" w:eastAsia="vi-VN"/>
        </w:rPr>
        <w:t xml:space="preserve">Thời gian thực hiện: </w:t>
      </w:r>
      <w:r w:rsidR="00222812" w:rsidRPr="00C33A37">
        <w:rPr>
          <w:rFonts w:eastAsia="Calibri"/>
          <w:noProof/>
          <w:color w:val="000000"/>
          <w:sz w:val="28"/>
          <w:szCs w:val="28"/>
          <w:lang w:val="vi-VN" w:eastAsia="vi-VN"/>
        </w:rPr>
        <w:t>1095</w:t>
      </w:r>
      <w:r w:rsidR="00001ED1" w:rsidRPr="00C33A37">
        <w:rPr>
          <w:rFonts w:eastAsia="Calibri"/>
          <w:noProof/>
          <w:color w:val="000000"/>
          <w:sz w:val="28"/>
          <w:szCs w:val="28"/>
          <w:lang w:val="vi-VN" w:eastAsia="vi-VN"/>
        </w:rPr>
        <w:t xml:space="preserve"> ngày kể từ ngày hợp đồng có hiệu lực</w:t>
      </w:r>
      <w:r w:rsidR="002332C9" w:rsidRPr="00C33A37">
        <w:rPr>
          <w:rFonts w:eastAsia="Calibri"/>
          <w:noProof/>
          <w:color w:val="000000"/>
          <w:sz w:val="28"/>
          <w:szCs w:val="28"/>
          <w:lang w:val="vi-VN" w:eastAsia="vi-VN"/>
        </w:rPr>
        <w:t>.</w:t>
      </w:r>
    </w:p>
    <w:p w:rsidR="007A2650" w:rsidRPr="00C33A37" w:rsidRDefault="007A2650" w:rsidP="00E31A7F">
      <w:pPr>
        <w:widowControl w:val="0"/>
        <w:numPr>
          <w:ilvl w:val="0"/>
          <w:numId w:val="4"/>
        </w:numPr>
        <w:tabs>
          <w:tab w:val="left" w:pos="1134"/>
        </w:tabs>
        <w:spacing w:before="100" w:after="200" w:line="276" w:lineRule="auto"/>
        <w:ind w:left="0" w:firstLine="709"/>
        <w:jc w:val="both"/>
        <w:rPr>
          <w:rFonts w:eastAsia="Calibri"/>
          <w:noProof/>
          <w:color w:val="000000"/>
          <w:sz w:val="28"/>
          <w:szCs w:val="28"/>
          <w:lang w:val="vi-VN" w:eastAsia="vi-VN"/>
        </w:rPr>
      </w:pPr>
      <w:r w:rsidRPr="00C33A37">
        <w:rPr>
          <w:rFonts w:eastAsia="Calibri"/>
          <w:noProof/>
          <w:color w:val="000000"/>
          <w:sz w:val="28"/>
          <w:szCs w:val="28"/>
          <w:lang w:val="vi-VN" w:eastAsia="vi-VN"/>
        </w:rPr>
        <w:t>Địa điểm thực hiện: Trụ sở cơ quan Bộ</w:t>
      </w:r>
      <w:r>
        <w:rPr>
          <w:rFonts w:eastAsia="Calibri"/>
          <w:noProof/>
          <w:color w:val="000000"/>
          <w:sz w:val="28"/>
          <w:szCs w:val="28"/>
          <w:lang w:val="vi-VN" w:eastAsia="vi-VN"/>
        </w:rPr>
        <w:t xml:space="preserve"> Tài chính</w:t>
      </w:r>
      <w:r>
        <w:rPr>
          <w:rFonts w:eastAsia="Calibri"/>
          <w:noProof/>
          <w:color w:val="000000"/>
          <w:sz w:val="28"/>
          <w:szCs w:val="28"/>
          <w:lang w:eastAsia="vi-VN"/>
        </w:rPr>
        <w:t>.</w:t>
      </w:r>
    </w:p>
    <w:p w:rsidR="002332C9" w:rsidRPr="00C33A37" w:rsidRDefault="002332C9" w:rsidP="00E31A7F">
      <w:pPr>
        <w:pStyle w:val="ListParagraph"/>
        <w:widowControl w:val="0"/>
        <w:numPr>
          <w:ilvl w:val="1"/>
          <w:numId w:val="11"/>
        </w:numPr>
        <w:tabs>
          <w:tab w:val="left" w:pos="1134"/>
        </w:tabs>
        <w:spacing w:before="120" w:after="120"/>
        <w:ind w:left="0" w:firstLine="709"/>
        <w:jc w:val="both"/>
        <w:rPr>
          <w:b/>
          <w:szCs w:val="28"/>
          <w:lang w:val="nl-NL"/>
        </w:rPr>
      </w:pPr>
      <w:r w:rsidRPr="00C33A37">
        <w:rPr>
          <w:b/>
          <w:szCs w:val="28"/>
          <w:lang w:val="nl-NL"/>
        </w:rPr>
        <w:t>Hiện trạng</w:t>
      </w:r>
      <w:r w:rsidR="00222812" w:rsidRPr="00C33A37">
        <w:rPr>
          <w:b/>
          <w:szCs w:val="28"/>
          <w:lang w:val="nl-NL"/>
        </w:rPr>
        <w:t xml:space="preserve"> </w:t>
      </w:r>
      <w:r w:rsidR="001775F2" w:rsidRPr="00C33A37">
        <w:rPr>
          <w:rFonts w:eastAsia="MS Mincho"/>
          <w:b/>
          <w:szCs w:val="28"/>
          <w:lang w:val="nl-NL"/>
        </w:rPr>
        <w:t>Trung tâm trao đổi thông tin thu Ngân sách Nhà nước tại Bộ Tài chính</w:t>
      </w:r>
      <w:r w:rsidRPr="00C33A37">
        <w:rPr>
          <w:b/>
          <w:szCs w:val="28"/>
          <w:lang w:val="nl-NL"/>
        </w:rPr>
        <w:t>:</w:t>
      </w:r>
    </w:p>
    <w:p w:rsidR="001775F2" w:rsidRPr="00C33A37" w:rsidRDefault="002332C9" w:rsidP="009C683B">
      <w:pPr>
        <w:tabs>
          <w:tab w:val="left" w:pos="567"/>
        </w:tabs>
        <w:spacing w:before="120" w:after="120"/>
        <w:ind w:firstLine="720"/>
        <w:jc w:val="both"/>
        <w:rPr>
          <w:sz w:val="28"/>
          <w:szCs w:val="28"/>
          <w:lang w:val="nl-NL"/>
        </w:rPr>
      </w:pPr>
      <w:r w:rsidRPr="00C33A37">
        <w:rPr>
          <w:sz w:val="28"/>
          <w:szCs w:val="28"/>
          <w:lang w:val="nl-NL"/>
        </w:rPr>
        <w:t xml:space="preserve">Trong năm 2016, Cục THTK đã thực hiện nâng cấp hệ thống tích hợp cơ </w:t>
      </w:r>
      <w:r w:rsidR="001775F2" w:rsidRPr="00C33A37">
        <w:rPr>
          <w:sz w:val="28"/>
          <w:szCs w:val="28"/>
          <w:lang w:val="nl-NL"/>
        </w:rPr>
        <w:t>Hệ thống trao đổi thông tin thu nộp thuế giữa cơ quan Thuế - Kho bạc nhà nước – Hải quan – Tài chính là hệ thống được thiết lập theo dự án Hiện đại hóa quy trình quản lý thu, nộp Ngân sách Nhà nước ban hành kèm theo Quyết định số 1027/QĐ-BTC ngày 19/5/2009. Hệ thống đã được cài đặt, triển khai cho các đơn vị của cơ quan Kho bạc, cơ quan Thuế, cơ quan Hải quan, cơ quan Tài chính (Sở Tài chính, phòng Tài chính – Kế hoạch) để phục vụ kết nối, trao đổi thông tin thu, nộp Ngân sách nhà nước giữa các đơn vị trong ngành Tài chính. Hệ thống được nâng cấp thành công năm 2019, hiện nay các đơn vị Thuế, Kho bạc nhà nước, Hải quan trao đổi dữ liệu, số thu ngân sách nhà nước qua hệ thống hàng ngày.</w:t>
      </w:r>
    </w:p>
    <w:p w:rsidR="001775F2" w:rsidRPr="00C33A37" w:rsidRDefault="001775F2" w:rsidP="009C683B">
      <w:pPr>
        <w:tabs>
          <w:tab w:val="left" w:pos="567"/>
        </w:tabs>
        <w:spacing w:before="120" w:after="120"/>
        <w:ind w:firstLine="720"/>
        <w:jc w:val="both"/>
        <w:rPr>
          <w:rFonts w:eastAsia="Calibri"/>
          <w:kern w:val="32"/>
          <w:sz w:val="28"/>
          <w:szCs w:val="26"/>
          <w:lang w:val="nl-NL"/>
        </w:rPr>
      </w:pPr>
      <w:r w:rsidRPr="00C33A37">
        <w:rPr>
          <w:rFonts w:eastAsia="Calibri"/>
          <w:noProof/>
          <w:color w:val="000000"/>
          <w:sz w:val="28"/>
          <w:szCs w:val="28"/>
          <w:lang w:val="vi-VN" w:eastAsia="vi-VN"/>
        </w:rPr>
        <w:t>Các</w:t>
      </w:r>
      <w:r w:rsidRPr="00C33A37">
        <w:rPr>
          <w:rFonts w:eastAsia="Calibri"/>
          <w:kern w:val="32"/>
          <w:sz w:val="28"/>
          <w:szCs w:val="26"/>
          <w:lang w:val="nl-NL"/>
        </w:rPr>
        <w:t xml:space="preserve"> loại dữ liệu được trao đổi qua Trung tâm trao đổi thông tin thu Ngân sách nhà nước tại Bộ Tài chính gồm: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078"/>
        <w:gridCol w:w="1455"/>
        <w:gridCol w:w="1488"/>
        <w:gridCol w:w="2974"/>
      </w:tblGrid>
      <w:tr w:rsidR="001775F2" w:rsidRPr="00C33A37" w:rsidTr="001775F2">
        <w:trPr>
          <w:tblHeader/>
        </w:trPr>
        <w:tc>
          <w:tcPr>
            <w:tcW w:w="783" w:type="dxa"/>
            <w:shd w:val="clear" w:color="auto" w:fill="auto"/>
          </w:tcPr>
          <w:p w:rsidR="001775F2" w:rsidRPr="00C33A37" w:rsidRDefault="001775F2" w:rsidP="009C683B">
            <w:pPr>
              <w:spacing w:before="120"/>
              <w:jc w:val="center"/>
              <w:rPr>
                <w:rFonts w:eastAsia="Calibri"/>
                <w:b/>
                <w:sz w:val="28"/>
                <w:szCs w:val="28"/>
                <w:lang w:val="vi-VN"/>
              </w:rPr>
            </w:pPr>
            <w:r w:rsidRPr="00C33A37">
              <w:rPr>
                <w:rFonts w:eastAsia="Calibri"/>
                <w:b/>
                <w:sz w:val="28"/>
                <w:szCs w:val="28"/>
                <w:lang w:val="vi-VN"/>
              </w:rPr>
              <w:t>STT</w:t>
            </w:r>
          </w:p>
        </w:tc>
        <w:tc>
          <w:tcPr>
            <w:tcW w:w="2078" w:type="dxa"/>
            <w:shd w:val="clear" w:color="auto" w:fill="auto"/>
          </w:tcPr>
          <w:p w:rsidR="001775F2" w:rsidRPr="00C33A37" w:rsidRDefault="001775F2" w:rsidP="009C683B">
            <w:pPr>
              <w:spacing w:before="120"/>
              <w:jc w:val="center"/>
              <w:rPr>
                <w:rFonts w:eastAsia="Calibri"/>
                <w:b/>
                <w:sz w:val="28"/>
                <w:szCs w:val="28"/>
                <w:lang w:val="vi-VN"/>
              </w:rPr>
            </w:pPr>
            <w:r w:rsidRPr="00C33A37">
              <w:rPr>
                <w:rFonts w:eastAsia="Calibri"/>
                <w:b/>
                <w:sz w:val="28"/>
                <w:szCs w:val="28"/>
                <w:lang w:val="vi-VN"/>
              </w:rPr>
              <w:t>Loại dữ liệu</w:t>
            </w:r>
          </w:p>
        </w:tc>
        <w:tc>
          <w:tcPr>
            <w:tcW w:w="1455" w:type="dxa"/>
            <w:shd w:val="clear" w:color="auto" w:fill="auto"/>
          </w:tcPr>
          <w:p w:rsidR="001775F2" w:rsidRPr="00C33A37" w:rsidRDefault="001775F2" w:rsidP="009C683B">
            <w:pPr>
              <w:spacing w:before="120"/>
              <w:jc w:val="center"/>
              <w:rPr>
                <w:rFonts w:eastAsia="Calibri"/>
                <w:b/>
                <w:sz w:val="28"/>
                <w:szCs w:val="28"/>
                <w:lang w:val="vi-VN"/>
              </w:rPr>
            </w:pPr>
            <w:r w:rsidRPr="00C33A37">
              <w:rPr>
                <w:rFonts w:eastAsia="Calibri"/>
                <w:b/>
                <w:sz w:val="28"/>
                <w:szCs w:val="28"/>
                <w:lang w:val="vi-VN"/>
              </w:rPr>
              <w:t>Cơ quan truyền</w:t>
            </w:r>
          </w:p>
        </w:tc>
        <w:tc>
          <w:tcPr>
            <w:tcW w:w="1488" w:type="dxa"/>
            <w:shd w:val="clear" w:color="auto" w:fill="auto"/>
          </w:tcPr>
          <w:p w:rsidR="001775F2" w:rsidRPr="00C33A37" w:rsidRDefault="001775F2" w:rsidP="009C683B">
            <w:pPr>
              <w:spacing w:before="120"/>
              <w:jc w:val="center"/>
              <w:rPr>
                <w:rFonts w:eastAsia="Calibri"/>
                <w:b/>
                <w:sz w:val="28"/>
                <w:szCs w:val="28"/>
                <w:lang w:val="vi-VN"/>
              </w:rPr>
            </w:pPr>
            <w:r w:rsidRPr="00C33A37">
              <w:rPr>
                <w:rFonts w:eastAsia="Calibri"/>
                <w:b/>
                <w:sz w:val="28"/>
                <w:szCs w:val="28"/>
                <w:lang w:val="vi-VN"/>
              </w:rPr>
              <w:t>Cơ quan nhận</w:t>
            </w:r>
          </w:p>
        </w:tc>
        <w:tc>
          <w:tcPr>
            <w:tcW w:w="2974" w:type="dxa"/>
            <w:shd w:val="clear" w:color="auto" w:fill="auto"/>
          </w:tcPr>
          <w:p w:rsidR="001775F2" w:rsidRPr="00C33A37" w:rsidRDefault="001775F2" w:rsidP="009C683B">
            <w:pPr>
              <w:spacing w:before="120"/>
              <w:jc w:val="center"/>
              <w:rPr>
                <w:rFonts w:eastAsia="Calibri"/>
                <w:b/>
                <w:sz w:val="28"/>
                <w:szCs w:val="28"/>
                <w:lang w:val="vi-VN"/>
              </w:rPr>
            </w:pPr>
            <w:r w:rsidRPr="00C33A37">
              <w:rPr>
                <w:rFonts w:eastAsia="Calibri"/>
                <w:b/>
                <w:sz w:val="28"/>
                <w:szCs w:val="28"/>
                <w:lang w:val="vi-VN"/>
              </w:rPr>
              <w:t>Tần suất</w:t>
            </w:r>
          </w:p>
        </w:tc>
      </w:tr>
      <w:tr w:rsidR="001775F2" w:rsidRPr="00C33A37" w:rsidTr="001775F2">
        <w:tc>
          <w:tcPr>
            <w:tcW w:w="783" w:type="dxa"/>
            <w:shd w:val="clear" w:color="auto" w:fill="auto"/>
          </w:tcPr>
          <w:p w:rsidR="001775F2" w:rsidRPr="00C33A37" w:rsidRDefault="001775F2" w:rsidP="009C683B">
            <w:pPr>
              <w:spacing w:before="120"/>
              <w:jc w:val="center"/>
              <w:rPr>
                <w:rFonts w:eastAsia="Calibri"/>
                <w:sz w:val="28"/>
                <w:szCs w:val="28"/>
                <w:lang w:val="vi-VN"/>
              </w:rPr>
            </w:pPr>
            <w:r w:rsidRPr="00C33A37">
              <w:rPr>
                <w:rFonts w:eastAsia="Calibri"/>
                <w:sz w:val="28"/>
                <w:szCs w:val="28"/>
                <w:lang w:val="vi-VN"/>
              </w:rPr>
              <w:t>1</w:t>
            </w:r>
          </w:p>
        </w:tc>
        <w:tc>
          <w:tcPr>
            <w:tcW w:w="207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Danh bạ NNT</w:t>
            </w:r>
          </w:p>
        </w:tc>
        <w:tc>
          <w:tcPr>
            <w:tcW w:w="1455"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Thuế</w:t>
            </w:r>
          </w:p>
        </w:tc>
        <w:tc>
          <w:tcPr>
            <w:tcW w:w="148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Tài chính</w:t>
            </w:r>
          </w:p>
        </w:tc>
        <w:tc>
          <w:tcPr>
            <w:tcW w:w="2974" w:type="dxa"/>
            <w:shd w:val="clear" w:color="auto" w:fill="auto"/>
          </w:tcPr>
          <w:p w:rsidR="001775F2" w:rsidRPr="00C33A37" w:rsidRDefault="001775F2" w:rsidP="009C683B">
            <w:pPr>
              <w:spacing w:before="120"/>
              <w:rPr>
                <w:rFonts w:eastAsia="Calibri"/>
                <w:sz w:val="28"/>
                <w:szCs w:val="28"/>
              </w:rPr>
            </w:pPr>
            <w:r w:rsidRPr="00C33A37">
              <w:rPr>
                <w:rFonts w:eastAsia="Calibri"/>
                <w:sz w:val="28"/>
                <w:szCs w:val="28"/>
                <w:lang w:val="vi-VN"/>
              </w:rPr>
              <w:t>Khi có phát sinh thay đổi, Cơ quan Thuế truyền danh bạ NNT về cho cơ quan Tài chính.</w:t>
            </w:r>
          </w:p>
        </w:tc>
      </w:tr>
      <w:tr w:rsidR="001775F2" w:rsidRPr="00C33A37" w:rsidTr="001775F2">
        <w:tc>
          <w:tcPr>
            <w:tcW w:w="783" w:type="dxa"/>
            <w:shd w:val="clear" w:color="auto" w:fill="auto"/>
          </w:tcPr>
          <w:p w:rsidR="001775F2" w:rsidRPr="00C33A37" w:rsidRDefault="001775F2" w:rsidP="009C683B">
            <w:pPr>
              <w:spacing w:before="120"/>
              <w:jc w:val="center"/>
              <w:rPr>
                <w:rFonts w:eastAsia="Calibri"/>
                <w:sz w:val="28"/>
                <w:szCs w:val="28"/>
                <w:lang w:val="vi-VN"/>
              </w:rPr>
            </w:pPr>
            <w:r w:rsidRPr="00C33A37">
              <w:rPr>
                <w:rFonts w:eastAsia="Calibri"/>
                <w:sz w:val="28"/>
                <w:szCs w:val="28"/>
                <w:lang w:val="vi-VN"/>
              </w:rPr>
              <w:t>2</w:t>
            </w:r>
          </w:p>
        </w:tc>
        <w:tc>
          <w:tcPr>
            <w:tcW w:w="207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Sổ thuế</w:t>
            </w:r>
          </w:p>
        </w:tc>
        <w:tc>
          <w:tcPr>
            <w:tcW w:w="1455"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Thuế</w:t>
            </w:r>
          </w:p>
        </w:tc>
        <w:tc>
          <w:tcPr>
            <w:tcW w:w="148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Tài chính</w:t>
            </w:r>
          </w:p>
        </w:tc>
        <w:tc>
          <w:tcPr>
            <w:tcW w:w="2974"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Hàng tháng</w:t>
            </w:r>
          </w:p>
        </w:tc>
      </w:tr>
      <w:tr w:rsidR="001775F2" w:rsidRPr="00C33A37" w:rsidTr="001775F2">
        <w:tc>
          <w:tcPr>
            <w:tcW w:w="783" w:type="dxa"/>
            <w:shd w:val="clear" w:color="auto" w:fill="auto"/>
          </w:tcPr>
          <w:p w:rsidR="001775F2" w:rsidRPr="00C33A37" w:rsidRDefault="001775F2" w:rsidP="009C683B">
            <w:pPr>
              <w:spacing w:before="120"/>
              <w:jc w:val="center"/>
              <w:rPr>
                <w:rFonts w:eastAsia="Calibri"/>
                <w:sz w:val="28"/>
                <w:szCs w:val="28"/>
                <w:lang w:val="vi-VN"/>
              </w:rPr>
            </w:pPr>
            <w:r w:rsidRPr="00C33A37">
              <w:rPr>
                <w:rFonts w:eastAsia="Calibri"/>
                <w:sz w:val="28"/>
                <w:szCs w:val="28"/>
                <w:lang w:val="vi-VN"/>
              </w:rPr>
              <w:t>3</w:t>
            </w:r>
          </w:p>
        </w:tc>
        <w:tc>
          <w:tcPr>
            <w:tcW w:w="207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Tờ khai XNK</w:t>
            </w:r>
          </w:p>
        </w:tc>
        <w:tc>
          <w:tcPr>
            <w:tcW w:w="1455"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Hải quan</w:t>
            </w:r>
          </w:p>
        </w:tc>
        <w:tc>
          <w:tcPr>
            <w:tcW w:w="148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Kho bạc</w:t>
            </w:r>
          </w:p>
        </w:tc>
        <w:tc>
          <w:tcPr>
            <w:tcW w:w="2974"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 xml:space="preserve">Hàng ngày, vào đầu giờ sáng (khoảng 3h sáng), </w:t>
            </w:r>
            <w:r w:rsidR="009A706D" w:rsidRPr="00C33A37">
              <w:rPr>
                <w:rFonts w:eastAsia="Calibri"/>
                <w:sz w:val="28"/>
                <w:szCs w:val="28"/>
                <w:lang w:val="vi-VN"/>
              </w:rPr>
              <w:lastRenderedPageBreak/>
              <w:t>Tổng cục Hải quan (nay là Cục Hải quan)</w:t>
            </w:r>
            <w:r w:rsidRPr="00C33A37">
              <w:rPr>
                <w:rFonts w:eastAsia="Calibri"/>
                <w:sz w:val="28"/>
                <w:szCs w:val="28"/>
                <w:lang w:val="vi-VN"/>
              </w:rPr>
              <w:t xml:space="preserve"> truyền tờ khai XNK về cho KBNN.</w:t>
            </w:r>
          </w:p>
        </w:tc>
      </w:tr>
      <w:tr w:rsidR="001775F2" w:rsidRPr="00C33A37" w:rsidTr="001775F2">
        <w:tc>
          <w:tcPr>
            <w:tcW w:w="783" w:type="dxa"/>
            <w:shd w:val="clear" w:color="auto" w:fill="auto"/>
          </w:tcPr>
          <w:p w:rsidR="001775F2" w:rsidRPr="00C33A37" w:rsidRDefault="001775F2" w:rsidP="009C683B">
            <w:pPr>
              <w:spacing w:before="120"/>
              <w:jc w:val="center"/>
              <w:rPr>
                <w:rFonts w:eastAsia="Calibri"/>
                <w:sz w:val="28"/>
                <w:szCs w:val="28"/>
                <w:lang w:val="vi-VN"/>
              </w:rPr>
            </w:pPr>
            <w:r w:rsidRPr="00C33A37">
              <w:rPr>
                <w:rFonts w:eastAsia="Calibri"/>
                <w:sz w:val="28"/>
                <w:szCs w:val="28"/>
                <w:lang w:val="vi-VN"/>
              </w:rPr>
              <w:lastRenderedPageBreak/>
              <w:t>4</w:t>
            </w:r>
          </w:p>
        </w:tc>
        <w:tc>
          <w:tcPr>
            <w:tcW w:w="207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DMDC (chương, ngành KT, nội dung KT, cơ quan Thu, địa bàn hành chính)</w:t>
            </w:r>
          </w:p>
        </w:tc>
        <w:tc>
          <w:tcPr>
            <w:tcW w:w="1455"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Bộ Tài chính</w:t>
            </w:r>
          </w:p>
        </w:tc>
        <w:tc>
          <w:tcPr>
            <w:tcW w:w="148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Kho bạc, Thuế, Hải quan, Tài chính</w:t>
            </w:r>
          </w:p>
        </w:tc>
        <w:tc>
          <w:tcPr>
            <w:tcW w:w="2974"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Khi có phát sinh thay đổi, DMDC Bộ Tài chính gửi sang TTTDTW</w:t>
            </w:r>
          </w:p>
        </w:tc>
      </w:tr>
      <w:tr w:rsidR="001775F2" w:rsidRPr="00C33A37" w:rsidTr="001775F2">
        <w:tc>
          <w:tcPr>
            <w:tcW w:w="783" w:type="dxa"/>
            <w:shd w:val="clear" w:color="auto" w:fill="auto"/>
          </w:tcPr>
          <w:p w:rsidR="001775F2" w:rsidRPr="00C33A37" w:rsidRDefault="001775F2" w:rsidP="009C683B">
            <w:pPr>
              <w:spacing w:before="120"/>
              <w:jc w:val="center"/>
              <w:rPr>
                <w:rFonts w:eastAsia="Calibri"/>
                <w:sz w:val="28"/>
                <w:szCs w:val="28"/>
                <w:lang w:val="vi-VN"/>
              </w:rPr>
            </w:pPr>
            <w:r w:rsidRPr="00C33A37">
              <w:rPr>
                <w:rFonts w:eastAsia="Calibri"/>
                <w:sz w:val="28"/>
                <w:szCs w:val="28"/>
                <w:lang w:val="vi-VN"/>
              </w:rPr>
              <w:t>5</w:t>
            </w:r>
          </w:p>
        </w:tc>
        <w:tc>
          <w:tcPr>
            <w:tcW w:w="207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Bảng kê chứng từ điện tử</w:t>
            </w:r>
          </w:p>
        </w:tc>
        <w:tc>
          <w:tcPr>
            <w:tcW w:w="1455"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Kho bạc</w:t>
            </w:r>
          </w:p>
        </w:tc>
        <w:tc>
          <w:tcPr>
            <w:tcW w:w="148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Thuế, Hải quan, Tài chính</w:t>
            </w:r>
          </w:p>
        </w:tc>
        <w:tc>
          <w:tcPr>
            <w:tcW w:w="2974"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Cuối ngày, các KBNN địa phương thực hiện kết xuất bảng kê chứng từ có gắn chữ ký số gửi về cho cơ quan Thuế, Tài chính, Hải quan.</w:t>
            </w:r>
          </w:p>
          <w:p w:rsidR="001775F2" w:rsidRPr="00C33A37" w:rsidRDefault="001775F2" w:rsidP="009C683B">
            <w:pPr>
              <w:spacing w:before="120"/>
              <w:rPr>
                <w:rFonts w:eastAsia="Calibri"/>
                <w:sz w:val="28"/>
                <w:szCs w:val="28"/>
                <w:lang w:val="vi-VN"/>
              </w:rPr>
            </w:pPr>
            <w:r w:rsidRPr="00C33A37">
              <w:rPr>
                <w:rFonts w:eastAsia="Calibri"/>
                <w:sz w:val="28"/>
                <w:szCs w:val="28"/>
                <w:lang w:val="vi-VN"/>
              </w:rPr>
              <w:t>Bảng kê chứng từ được tách riêng cho từng cơ quan Thuế, Tài chính, Hải quan</w:t>
            </w:r>
          </w:p>
        </w:tc>
      </w:tr>
      <w:tr w:rsidR="001775F2" w:rsidRPr="00C33A37" w:rsidTr="001775F2">
        <w:tc>
          <w:tcPr>
            <w:tcW w:w="783" w:type="dxa"/>
            <w:shd w:val="clear" w:color="auto" w:fill="auto"/>
          </w:tcPr>
          <w:p w:rsidR="001775F2" w:rsidRPr="00C33A37" w:rsidRDefault="001775F2" w:rsidP="009C683B">
            <w:pPr>
              <w:spacing w:before="120"/>
              <w:jc w:val="center"/>
              <w:rPr>
                <w:rFonts w:eastAsia="Calibri"/>
                <w:sz w:val="28"/>
                <w:szCs w:val="28"/>
                <w:lang w:val="vi-VN"/>
              </w:rPr>
            </w:pPr>
            <w:r w:rsidRPr="00C33A37">
              <w:rPr>
                <w:rFonts w:eastAsia="Calibri"/>
                <w:sz w:val="28"/>
                <w:szCs w:val="28"/>
                <w:lang w:val="vi-VN"/>
              </w:rPr>
              <w:t>6</w:t>
            </w:r>
          </w:p>
        </w:tc>
        <w:tc>
          <w:tcPr>
            <w:tcW w:w="207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Phản hồi bảng kê chứng từ điện tử</w:t>
            </w:r>
          </w:p>
        </w:tc>
        <w:tc>
          <w:tcPr>
            <w:tcW w:w="1455"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Thuế, Hải quan, Tài chính</w:t>
            </w:r>
          </w:p>
        </w:tc>
        <w:tc>
          <w:tcPr>
            <w:tcW w:w="1488"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Kho bạc</w:t>
            </w:r>
          </w:p>
        </w:tc>
        <w:tc>
          <w:tcPr>
            <w:tcW w:w="2974" w:type="dxa"/>
            <w:shd w:val="clear" w:color="auto" w:fill="auto"/>
          </w:tcPr>
          <w:p w:rsidR="001775F2" w:rsidRPr="00C33A37" w:rsidRDefault="001775F2" w:rsidP="009C683B">
            <w:pPr>
              <w:spacing w:before="120"/>
              <w:rPr>
                <w:rFonts w:eastAsia="Calibri"/>
                <w:sz w:val="28"/>
                <w:szCs w:val="28"/>
                <w:lang w:val="vi-VN"/>
              </w:rPr>
            </w:pPr>
            <w:r w:rsidRPr="00C33A37">
              <w:rPr>
                <w:rFonts w:eastAsia="Calibri"/>
                <w:sz w:val="28"/>
                <w:szCs w:val="28"/>
                <w:lang w:val="vi-VN"/>
              </w:rPr>
              <w:t>Khi nhận được bảng kê chứng từ điện tử của cơ quan Kho bạc thì cơ quan Thuế, Hải quan, Tài chính sẽ gửi phản hồi bảng kê chứng từ điện từ về cho cơ quan Kho bạc.</w:t>
            </w:r>
          </w:p>
        </w:tc>
      </w:tr>
    </w:tbl>
    <w:p w:rsidR="001775F2" w:rsidRPr="00C33A37" w:rsidRDefault="001775F2" w:rsidP="00141A06">
      <w:pPr>
        <w:pStyle w:val="ListParagraph"/>
        <w:widowControl w:val="0"/>
        <w:numPr>
          <w:ilvl w:val="2"/>
          <w:numId w:val="12"/>
        </w:numPr>
        <w:tabs>
          <w:tab w:val="left" w:pos="1134"/>
        </w:tabs>
        <w:spacing w:before="120" w:after="120" w:line="240" w:lineRule="auto"/>
        <w:ind w:left="0" w:firstLine="567"/>
        <w:jc w:val="both"/>
        <w:rPr>
          <w:b/>
          <w:szCs w:val="28"/>
          <w:lang w:val="nl-NL"/>
        </w:rPr>
      </w:pPr>
      <w:r w:rsidRPr="00C33A37">
        <w:rPr>
          <w:b/>
          <w:szCs w:val="28"/>
          <w:lang w:val="nl-NL"/>
        </w:rPr>
        <w:t xml:space="preserve">Hiện trạng </w:t>
      </w:r>
      <w:r w:rsidRPr="00C33A37">
        <w:rPr>
          <w:rFonts w:eastAsia="MS Mincho"/>
          <w:b/>
          <w:szCs w:val="28"/>
          <w:lang w:val="nl-NL"/>
        </w:rPr>
        <w:t>Trung tâm trao đổi thông tin thu Ngân sách Nhà nước tại Bộ Tài chính</w:t>
      </w:r>
      <w:r w:rsidRPr="00C33A37">
        <w:rPr>
          <w:b/>
          <w:szCs w:val="28"/>
          <w:lang w:val="nl-NL"/>
        </w:rPr>
        <w:t>:</w:t>
      </w:r>
    </w:p>
    <w:p w:rsidR="001775F2" w:rsidRPr="00C33A37" w:rsidRDefault="001775F2" w:rsidP="007A2650">
      <w:pPr>
        <w:keepLines/>
        <w:tabs>
          <w:tab w:val="left" w:pos="1418"/>
        </w:tabs>
        <w:spacing w:before="120" w:after="120"/>
        <w:ind w:left="576" w:firstLine="133"/>
        <w:outlineLvl w:val="1"/>
        <w:rPr>
          <w:rFonts w:eastAsia="Calibri"/>
          <w:b/>
          <w:kern w:val="32"/>
          <w:sz w:val="28"/>
          <w:szCs w:val="26"/>
          <w:lang w:val="vi-VN"/>
        </w:rPr>
      </w:pPr>
      <w:r w:rsidRPr="00C33A37">
        <w:rPr>
          <w:rFonts w:eastAsia="Calibri"/>
          <w:b/>
          <w:kern w:val="32"/>
          <w:sz w:val="28"/>
          <w:szCs w:val="26"/>
          <w:lang w:val="vi-VN"/>
        </w:rPr>
        <w:t>Kiến trúc tổng thể hệ thống</w:t>
      </w:r>
    </w:p>
    <w:p w:rsidR="001775F2" w:rsidRPr="00C33A37" w:rsidRDefault="001775F2" w:rsidP="00141A06">
      <w:pPr>
        <w:widowControl w:val="0"/>
        <w:numPr>
          <w:ilvl w:val="0"/>
          <w:numId w:val="4"/>
        </w:numPr>
        <w:tabs>
          <w:tab w:val="left" w:pos="1134"/>
        </w:tabs>
        <w:spacing w:before="120" w:after="120"/>
        <w:ind w:left="0" w:firstLine="709"/>
        <w:jc w:val="both"/>
        <w:rPr>
          <w:rFonts w:eastAsia="Calibri"/>
          <w:sz w:val="28"/>
          <w:szCs w:val="28"/>
          <w:lang w:val="vi-VN"/>
        </w:rPr>
      </w:pPr>
      <w:r w:rsidRPr="00C33A37">
        <w:rPr>
          <w:rFonts w:eastAsia="Calibri"/>
          <w:noProof/>
          <w:color w:val="000000"/>
          <w:sz w:val="28"/>
          <w:szCs w:val="28"/>
          <w:lang w:val="vi-VN" w:eastAsia="vi-VN"/>
        </w:rPr>
        <w:t>Hệ</w:t>
      </w:r>
      <w:r w:rsidRPr="00C33A37">
        <w:rPr>
          <w:rFonts w:eastAsia="Calibri"/>
          <w:sz w:val="28"/>
          <w:szCs w:val="28"/>
          <w:lang w:val="vi-VN"/>
        </w:rPr>
        <w:t xml:space="preserve"> thống thực hiện trao đổi thông tin thu Ngân sách nhà nước giữa 4 cơ quan: </w:t>
      </w:r>
      <w:r w:rsidR="009A706D" w:rsidRPr="00C33A37">
        <w:rPr>
          <w:rFonts w:eastAsia="Calibri"/>
          <w:sz w:val="28"/>
          <w:szCs w:val="28"/>
          <w:lang w:val="vi-VN"/>
        </w:rPr>
        <w:t>Tổng cục Thuế (nay là Cục Thuế)</w:t>
      </w:r>
      <w:r w:rsidRPr="00C33A37">
        <w:rPr>
          <w:rFonts w:eastAsia="Calibri"/>
          <w:sz w:val="28"/>
          <w:szCs w:val="28"/>
          <w:lang w:val="vi-VN"/>
        </w:rPr>
        <w:t xml:space="preserve">, KBNN, </w:t>
      </w:r>
      <w:r w:rsidR="009A706D" w:rsidRPr="00C33A37">
        <w:rPr>
          <w:rFonts w:eastAsia="Calibri"/>
          <w:sz w:val="28"/>
          <w:szCs w:val="28"/>
          <w:lang w:val="vi-VN"/>
        </w:rPr>
        <w:t>Tổng cục Hải quan (nay là Cục Hải quan)</w:t>
      </w:r>
      <w:r w:rsidRPr="00C33A37">
        <w:rPr>
          <w:rFonts w:eastAsia="Calibri"/>
          <w:sz w:val="28"/>
          <w:szCs w:val="28"/>
          <w:lang w:val="vi-VN"/>
        </w:rPr>
        <w:t xml:space="preserve"> và Bộ Tài chính gồm 2 phần chính:</w:t>
      </w:r>
    </w:p>
    <w:p w:rsidR="001775F2" w:rsidRPr="00C33A37" w:rsidRDefault="001775F2" w:rsidP="00141A06">
      <w:pPr>
        <w:numPr>
          <w:ilvl w:val="0"/>
          <w:numId w:val="8"/>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trung tâm trao đổi trung ương</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Đây là hệ thống chính, chịu trách nhiệm trong việc định tuyến gói tin và những tính năng khác như lưu vết trạng thái ứng dụng, trạng thái message, theo dõi gói tin truyền nhận,… thông qua ứng dụng Web Service. Đồng thời tự động quét tìm các điểm bị lỗi để báo email cho quản trị hệ thống. Nó có thể định tuyến message từ cơ quan tại cấp tỉnh hoặc trung tương đến cơ quan khác tuỳ theo từng loại dữ liệu trao đổi.</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cho phép theo dõi các lộ trình đi của gói dữ liệu và kiểm tra trạng thái gói tin hiện tại đang ở đâu.</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Để phục vụ nhu cầu tra cứu, đẩy lại gói dữ liệu trao đổi qua trung tâm trao đổi TW thì hệ thống sẽ lưu lại các gói dữ liệu tại trung tâm trao đổi TW.</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được cài đặt Web Service xác thực bảng kê cho phép xác thực bảng kê có gắn chữ ký số.</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này gồm 2 ứng dụng</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Ứng dụng quản trị truyền tin</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Ứng dụng trao đổi thông tin cho Cơ quan Tài chính</w:t>
      </w:r>
    </w:p>
    <w:p w:rsidR="001775F2" w:rsidRPr="00C33A37" w:rsidRDefault="001775F2" w:rsidP="00141A06">
      <w:pPr>
        <w:numPr>
          <w:ilvl w:val="0"/>
          <w:numId w:val="8"/>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trao đổi dữ liệu tại các cơ quan</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Việc trao đổi dữ liệu tại các cơ quan được thực hiện như sau</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 xml:space="preserve">Trao đổi dữ liệu tại </w:t>
      </w:r>
      <w:r w:rsidR="009A706D" w:rsidRPr="00C33A37">
        <w:rPr>
          <w:rFonts w:eastAsia="Calibri"/>
          <w:sz w:val="28"/>
          <w:szCs w:val="28"/>
          <w:lang w:val="nl-NL" w:eastAsia="ja-JP"/>
        </w:rPr>
        <w:t>Tổng cục Thuế (nay là Cục Thuế)</w:t>
      </w:r>
      <w:r w:rsidRPr="00C33A37">
        <w:rPr>
          <w:rFonts w:eastAsia="Calibri"/>
          <w:sz w:val="28"/>
          <w:szCs w:val="28"/>
          <w:lang w:val="nl-NL" w:eastAsia="ja-JP"/>
        </w:rPr>
        <w:t xml:space="preserve"> được thực hiện qua Trục tích hợp </w:t>
      </w:r>
      <w:r w:rsidR="009A706D" w:rsidRPr="00C33A37">
        <w:rPr>
          <w:rFonts w:eastAsia="Calibri"/>
          <w:sz w:val="28"/>
          <w:szCs w:val="28"/>
          <w:lang w:val="nl-NL" w:eastAsia="ja-JP"/>
        </w:rPr>
        <w:t>Tổng cục Thuế (nay là Cục Thuế)</w:t>
      </w:r>
      <w:r w:rsidRPr="00C33A37">
        <w:rPr>
          <w:rFonts w:eastAsia="Calibri"/>
          <w:sz w:val="28"/>
          <w:szCs w:val="28"/>
          <w:lang w:val="nl-NL" w:eastAsia="ja-JP"/>
        </w:rPr>
        <w:t>.</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Trao đổi dữ liệu tại KBNN được thực hiện qua Trục tích hợp KBNN.</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 xml:space="preserve">Trao đổi dữ liệu tại </w:t>
      </w:r>
      <w:r w:rsidR="009A706D" w:rsidRPr="00C33A37">
        <w:rPr>
          <w:rFonts w:eastAsia="Calibri"/>
          <w:sz w:val="28"/>
          <w:szCs w:val="28"/>
          <w:lang w:val="nl-NL" w:eastAsia="ja-JP"/>
        </w:rPr>
        <w:t>Tổng cục Hải quan (nay là Cục Hải quan)</w:t>
      </w:r>
      <w:r w:rsidRPr="00C33A37">
        <w:rPr>
          <w:rFonts w:eastAsia="Calibri"/>
          <w:sz w:val="28"/>
          <w:szCs w:val="28"/>
          <w:lang w:val="nl-NL" w:eastAsia="ja-JP"/>
        </w:rPr>
        <w:t xml:space="preserve"> được thực hiện qua Queue manager và Services truyền tin.</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Trao đổi dữ liệu với các ứng dụng tại Bộ Tài chính qua DBLink hoặc qua trung tâm trao đổi TW.</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Trao đổi dữ liệu tại Cơ quan tài chính được thực hiện qua DBLink.</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Đây là ứng dụng cầu nối giữa hệ thống tác nghiệp hiện tại và hệ thống trao đổi dữ liệu tại trung tâm trao đổi TW.</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cho phép kết xuất dữ liệu từ hệ thống tác nghiệp đưa ra CSDL trung gian, từ đây được ứng dụng truyền tin đóng gói dạng cấu trúc XML và gửi tới điểm trao đổi dữ liệu trực tiếp.</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Hệ thống nhận dữ liệu dạng message từ điểm trao đổi trực tiếp, phân tích và đưa vào CSDL trung gian, phục vụ cho NSD xem trước khi đưa vào hệ thống tác nghiệp.</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Tại các điểm trao đổi của các cơ quan ở các cấp sẽ được cài đặt hệ thống này. Hệ thống có thể khác nhau hoặc tương tự nhau tuỳ theo điểm cài đặt.</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 xml:space="preserve">Tại hệ thống trao đổi dữ liệu tại các cơ quan có cài đặt Web Service xác thực bảng kê cho phép xác thực bảng kê có gắn chữ ký số. </w:t>
      </w:r>
    </w:p>
    <w:p w:rsidR="001775F2" w:rsidRPr="00C33A37" w:rsidRDefault="001775F2" w:rsidP="00141A06">
      <w:pPr>
        <w:widowControl w:val="0"/>
        <w:numPr>
          <w:ilvl w:val="0"/>
          <w:numId w:val="4"/>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Các ứng dụng tác nghiệp liên quan đến hệ thống trao đổi dữ liệu của các cơ quan:</w:t>
      </w:r>
    </w:p>
    <w:p w:rsidR="001775F2" w:rsidRPr="00C33A37" w:rsidRDefault="001775F2" w:rsidP="00141A06">
      <w:pPr>
        <w:numPr>
          <w:ilvl w:val="0"/>
          <w:numId w:val="8"/>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Cấp TW:</w:t>
      </w:r>
    </w:p>
    <w:p w:rsidR="001775F2" w:rsidRPr="00C33A37" w:rsidRDefault="009A706D"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Tổng cục Thuế (nay là Cục Thuế)</w:t>
      </w:r>
      <w:r w:rsidR="001775F2" w:rsidRPr="00C33A37">
        <w:rPr>
          <w:rFonts w:eastAsia="Calibri"/>
          <w:sz w:val="28"/>
          <w:szCs w:val="28"/>
          <w:lang w:val="vi-VN"/>
        </w:rPr>
        <w:t>: Ứng dụng quản lý thuế tập trung (TMS)</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KBNN: Ứng dụng thu thuế tập trung (TCS_TT)</w:t>
      </w:r>
    </w:p>
    <w:p w:rsidR="001775F2" w:rsidRPr="00C33A37" w:rsidRDefault="009A706D"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Tổng cục Hải quan (nay là Cục Hải quan)</w:t>
      </w:r>
      <w:r w:rsidR="001775F2" w:rsidRPr="00C33A37">
        <w:rPr>
          <w:rFonts w:eastAsia="Calibri"/>
          <w:sz w:val="28"/>
          <w:szCs w:val="28"/>
          <w:lang w:val="vi-VN"/>
        </w:rPr>
        <w:t>: Ứng dụng kế toán thuế tập trung (KTT)</w:t>
      </w:r>
    </w:p>
    <w:p w:rsidR="001775F2" w:rsidRPr="00C33A37" w:rsidRDefault="001775F2" w:rsidP="00141A06">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Bộ Tài chính</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Cơ sở dữ liệu danh mục dùng chung (DMDC)</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Kho dữ liệu thu chi ngân sách (KDL)</w:t>
      </w:r>
    </w:p>
    <w:p w:rsidR="001775F2" w:rsidRPr="00C33A37" w:rsidRDefault="001775F2" w:rsidP="00FE6CDA">
      <w:pPr>
        <w:numPr>
          <w:ilvl w:val="0"/>
          <w:numId w:val="9"/>
        </w:numPr>
        <w:tabs>
          <w:tab w:val="left" w:pos="1134"/>
        </w:tabs>
        <w:spacing w:before="120" w:after="120"/>
        <w:ind w:left="0" w:firstLine="709"/>
        <w:jc w:val="both"/>
        <w:rPr>
          <w:rFonts w:eastAsia="Calibri"/>
          <w:sz w:val="28"/>
          <w:szCs w:val="28"/>
          <w:lang w:val="vi-VN"/>
        </w:rPr>
      </w:pPr>
      <w:r w:rsidRPr="00C33A37">
        <w:rPr>
          <w:rFonts w:eastAsia="Calibri"/>
          <w:sz w:val="28"/>
          <w:szCs w:val="28"/>
          <w:lang w:val="vi-VN"/>
        </w:rPr>
        <w:t>TTTĐTW</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Web Service xác thực bảng kê cho phép xác thực bảng kê có gắn chữ ký số.</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Ứng dụng quản trị truyền tin theo dõi thông tin trạng thái và vị trí gói tin, theo dõi trạng thái service truyền tin, theo dõi trạng thái MQ, …</w:t>
      </w:r>
    </w:p>
    <w:p w:rsidR="001775F2" w:rsidRPr="00C33A37" w:rsidRDefault="001775F2" w:rsidP="00FE6CDA">
      <w:pPr>
        <w:numPr>
          <w:ilvl w:val="0"/>
          <w:numId w:val="10"/>
        </w:numPr>
        <w:spacing w:before="120" w:after="120"/>
        <w:ind w:left="0" w:firstLine="1134"/>
        <w:jc w:val="both"/>
        <w:rPr>
          <w:rFonts w:eastAsia="Calibri"/>
          <w:sz w:val="28"/>
          <w:szCs w:val="28"/>
          <w:lang w:val="nl-NL" w:eastAsia="ja-JP"/>
        </w:rPr>
      </w:pPr>
      <w:r w:rsidRPr="00C33A37">
        <w:rPr>
          <w:rFonts w:eastAsia="Calibri"/>
          <w:sz w:val="28"/>
          <w:szCs w:val="28"/>
          <w:lang w:val="nl-NL" w:eastAsia="ja-JP"/>
        </w:rPr>
        <w:t>Ứng dụng trao đổi thông tin cho Cơ quan tài chính</w:t>
      </w:r>
    </w:p>
    <w:p w:rsidR="001775F2" w:rsidRPr="00C33A37" w:rsidRDefault="001775F2" w:rsidP="00141A06">
      <w:pPr>
        <w:pStyle w:val="ListParagraph"/>
        <w:widowControl w:val="0"/>
        <w:numPr>
          <w:ilvl w:val="2"/>
          <w:numId w:val="12"/>
        </w:numPr>
        <w:tabs>
          <w:tab w:val="left" w:pos="1134"/>
        </w:tabs>
        <w:spacing w:before="120" w:after="120" w:line="240" w:lineRule="auto"/>
        <w:ind w:left="0" w:firstLine="567"/>
        <w:jc w:val="both"/>
        <w:rPr>
          <w:b/>
          <w:kern w:val="32"/>
          <w:szCs w:val="26"/>
          <w:lang w:val="vi-VN"/>
        </w:rPr>
      </w:pPr>
      <w:r w:rsidRPr="00C33A37">
        <w:rPr>
          <w:b/>
          <w:kern w:val="32"/>
          <w:szCs w:val="26"/>
          <w:lang w:val="vi-VN"/>
        </w:rPr>
        <w:t>Mô hình chức năng của ứng dụng</w:t>
      </w:r>
    </w:p>
    <w:p w:rsidR="001775F2" w:rsidRPr="00C33A37" w:rsidRDefault="001775F2" w:rsidP="00141A06">
      <w:pPr>
        <w:numPr>
          <w:ilvl w:val="0"/>
          <w:numId w:val="6"/>
        </w:numPr>
        <w:tabs>
          <w:tab w:val="left" w:pos="1134"/>
        </w:tabs>
        <w:spacing w:before="120" w:after="120"/>
        <w:ind w:left="0" w:firstLine="709"/>
        <w:rPr>
          <w:rFonts w:eastAsia="Calibri"/>
          <w:b/>
          <w:sz w:val="28"/>
          <w:szCs w:val="22"/>
          <w:lang w:val="vi-VN"/>
        </w:rPr>
      </w:pPr>
      <w:r w:rsidRPr="00C33A37">
        <w:rPr>
          <w:rFonts w:eastAsia="Calibri"/>
          <w:b/>
          <w:sz w:val="28"/>
          <w:szCs w:val="22"/>
          <w:lang w:val="vi-VN"/>
        </w:rPr>
        <w:t>Ứng dụng Quản trị truyền tin</w:t>
      </w:r>
    </w:p>
    <w:p w:rsidR="001775F2" w:rsidRPr="00C33A37" w:rsidRDefault="001775F2" w:rsidP="00141A06">
      <w:pPr>
        <w:spacing w:before="120" w:after="120"/>
        <w:rPr>
          <w:rFonts w:eastAsia="Calibri"/>
          <w:b/>
          <w:sz w:val="28"/>
          <w:szCs w:val="22"/>
          <w:lang w:val="vi-VN"/>
        </w:rPr>
      </w:pPr>
      <w:r w:rsidRPr="00C33A37">
        <w:rPr>
          <w:rFonts w:eastAsia="Calibri"/>
          <w:noProof/>
          <w:sz w:val="28"/>
          <w:szCs w:val="22"/>
        </w:rPr>
        <w:drawing>
          <wp:inline distT="0" distB="0" distL="0" distR="0">
            <wp:extent cx="5324475" cy="3695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3695700"/>
                    </a:xfrm>
                    <a:prstGeom prst="rect">
                      <a:avLst/>
                    </a:prstGeom>
                    <a:noFill/>
                    <a:ln>
                      <a:noFill/>
                    </a:ln>
                  </pic:spPr>
                </pic:pic>
              </a:graphicData>
            </a:graphic>
          </wp:inline>
        </w:drawing>
      </w:r>
    </w:p>
    <w:p w:rsidR="001775F2" w:rsidRPr="00C33A37" w:rsidRDefault="001775F2" w:rsidP="00141A06">
      <w:pPr>
        <w:spacing w:before="120" w:after="120"/>
        <w:ind w:firstLine="709"/>
        <w:rPr>
          <w:rFonts w:eastAsia="Calibri"/>
          <w:sz w:val="28"/>
          <w:szCs w:val="22"/>
          <w:lang w:val="vi-VN"/>
        </w:rPr>
      </w:pPr>
      <w:r w:rsidRPr="00C33A37">
        <w:rPr>
          <w:rFonts w:eastAsia="Calibri"/>
          <w:sz w:val="28"/>
          <w:szCs w:val="22"/>
          <w:lang w:val="en-GB"/>
        </w:rPr>
        <w:t xml:space="preserve">Mô tả tính năng các phân hệ </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Ứng dụng Quản trị truyền tin bao là một website đặt tại TTTĐ TW BTC cung cấp giao diện cho người dùng và Web service API cho các ứng dụng truyền tin gọi đến.</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Các thành phần liên quan:</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CSDL tập trung tại TTTĐ BTC, lưu trữ trạng thái, đường đi của tất cả gói tin được truyền/nhận trong hệ thống ở tất cả các cấp, ngành.</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MQ Service tại tất cả các điểm truyền tin.</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Ứng dụng truyền tin tại tất cả các cấp, ngành.</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Quản trị hệ thống.</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Trên ứng dụng QTTT đăng ký danh sách các ứng dụng truyền tin cần theo dõi trạng thái.</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Ứng dụng truyền tin định kỳ kiểm tra trạng thái của MQ service và gửi trạng thái lên ứng dụng QTTT bằng cách gọi web service của QTTT.</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Bộ Tài chính và các ngành Thuế, KBNN, Hải quan, Tài chính sẽ cùng mở chính sách mạng để đảm bảo tất cả các máy có cài MQ và ứng dụng Truyền tin đều truy cập được ứng dụng quản trị truyền tin đặt tại TTTĐ TW.</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Theo định kỳ, ứng dụng QTTT sẽ quét qua danh sách các ứng dụng truyền tin, nếu có ứng dụng truyền tin nào không có thông báo trạng thái trong một khoảng thời gian nhất định (thông số này được đặt thông qua thông số cấu hình) thì ứng dụng đó sẽ được coi là không hoạt động (bị lỗi). Lúc này QTTT sẽ gửi thông báo tình trạng của ứng dụng truyền tin này cho quản trị hệ thống qua email.</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Tại ứng dụng truyền tin: Mỗi khi gửi/nhận hay xử lý 1 gói tin thì ứng dụng truyền tin sẽ gọi tới web service của ứng dụng QTTT để thông báo về trạng thái, vị trí của gói tin vừa xử lý.</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Người dùng truy cập vào ứng dụng QTTT (dùng user được cấp để đăng nhập vào ứng dụng) để tra cứu thông tin về tình trạng gói tin, MQ service, ứng dụng truyền tin, thực hiện đẩy lại dữ liệu, lập báo cáo.</w:t>
      </w:r>
    </w:p>
    <w:p w:rsidR="001775F2" w:rsidRPr="00C33A37" w:rsidRDefault="001775F2" w:rsidP="00141A06">
      <w:pPr>
        <w:numPr>
          <w:ilvl w:val="0"/>
          <w:numId w:val="6"/>
        </w:numPr>
        <w:spacing w:before="120" w:after="120"/>
        <w:rPr>
          <w:rFonts w:eastAsia="Calibri"/>
          <w:b/>
          <w:sz w:val="28"/>
          <w:szCs w:val="22"/>
          <w:lang w:val="vi-VN"/>
        </w:rPr>
      </w:pPr>
      <w:r w:rsidRPr="00C33A37">
        <w:rPr>
          <w:rFonts w:eastAsia="Calibri"/>
          <w:b/>
          <w:sz w:val="28"/>
          <w:szCs w:val="22"/>
          <w:lang w:val="vi-VN"/>
        </w:rPr>
        <w:t>Ứng dụng Trao đổi thông tin</w:t>
      </w:r>
    </w:p>
    <w:p w:rsidR="001775F2" w:rsidRPr="00C33A37" w:rsidRDefault="001775F2" w:rsidP="00141A06">
      <w:pPr>
        <w:spacing w:before="120" w:after="120"/>
        <w:ind w:firstLine="709"/>
        <w:rPr>
          <w:rFonts w:eastAsia="Calibri"/>
          <w:sz w:val="28"/>
          <w:szCs w:val="22"/>
          <w:lang w:val="en-GB"/>
        </w:rPr>
      </w:pPr>
      <w:r w:rsidRPr="00C33A37">
        <w:rPr>
          <w:rFonts w:eastAsia="Calibri"/>
          <w:sz w:val="28"/>
          <w:szCs w:val="22"/>
          <w:lang w:val="en-GB"/>
        </w:rPr>
        <w:t>Mô tả tính năng các phân hệ</w:t>
      </w:r>
    </w:p>
    <w:p w:rsidR="001775F2" w:rsidRPr="00C33A37" w:rsidRDefault="001775F2" w:rsidP="00141A06">
      <w:pPr>
        <w:tabs>
          <w:tab w:val="left" w:pos="720"/>
        </w:tabs>
        <w:spacing w:before="120" w:after="120"/>
        <w:ind w:firstLine="709"/>
        <w:rPr>
          <w:rFonts w:eastAsia="Calibri"/>
          <w:sz w:val="28"/>
          <w:szCs w:val="22"/>
          <w:lang w:val="en-GB"/>
        </w:rPr>
      </w:pPr>
      <w:r w:rsidRPr="00C33A37">
        <w:rPr>
          <w:rFonts w:eastAsia="Calibri"/>
          <w:sz w:val="28"/>
          <w:szCs w:val="22"/>
          <w:lang w:val="en-GB"/>
        </w:rPr>
        <w:t>Ứng dụng TDTT cho cơ quan Tài chính sau khi được nâng cấp xử lý tập trung sẽ bao gồm các khối chức năng sau:</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Nhóm chức năng Quản trị hệ thống: phân quyền cho NSD truy cập vào hệ thống theo NSD, nhóm NSD.</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Nhóm chức năng Xử lý chứng từ: bao gồm các chức năng nhận bảng kê chứng từ, in và kết xuất bảng kê chứng từ, tra cứu chứng từ thu Kho bạc sau khi đã được map loại nghiệp vụ - chứng từ.</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Nhóm chức năng Quản lý danh mục: cho phép nhận các loại dữ liệu danh mục mà ứng dụng TDTT cần như: danh mục chương, danh mục ngành KT, danh mục nội dung kinh tế, danh mục địa bàn hành chính, danh mục tỷ lệ phân chia, danh bạ NNT, sổ thuế,…</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Nhóm chức năng Quản lý tra soát: bao gồm các chức năng thực hiện tra soát chứng từ/ thông tin NNT và nhận điện trả lời tra soát chứng từ/ thông tin NNT.</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Nhóm chức năng Hỗ trợ các tiện ích người dùng: bao gồm các chức năng hỗ trợ người dùng như quản lý truyền nhận dữ liệu, quản lý bảng map loại nghiệp vụ - chứng từ, quản lý tham số của hệ thống.</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Nhóm chức năng Trao đổi dữ liệu: Các dữ liệu danh mục (danh mục chương, danh mục ngành kinh tế, danh mục nội dung kinh tế, danh mục địa bàn hành chính, danh mục NNT) và các chứng từ thu sẽ được bóc tách tại ứng dụng TDTT.</w:t>
      </w:r>
    </w:p>
    <w:p w:rsidR="001775F2" w:rsidRPr="00C33A37" w:rsidRDefault="001775F2" w:rsidP="00141A06">
      <w:pPr>
        <w:pStyle w:val="ListParagraph"/>
        <w:widowControl w:val="0"/>
        <w:numPr>
          <w:ilvl w:val="2"/>
          <w:numId w:val="12"/>
        </w:numPr>
        <w:tabs>
          <w:tab w:val="left" w:pos="1134"/>
        </w:tabs>
        <w:spacing w:before="120" w:after="120" w:line="240" w:lineRule="auto"/>
        <w:ind w:left="0" w:firstLine="567"/>
        <w:jc w:val="both"/>
        <w:rPr>
          <w:b/>
          <w:kern w:val="32"/>
          <w:szCs w:val="26"/>
          <w:lang w:val="vi-VN"/>
        </w:rPr>
      </w:pPr>
      <w:r w:rsidRPr="00C33A37">
        <w:rPr>
          <w:b/>
          <w:kern w:val="32"/>
          <w:szCs w:val="26"/>
          <w:lang w:val="vi-VN"/>
        </w:rPr>
        <w:t>Kiến trúc dữ liệu</w:t>
      </w:r>
    </w:p>
    <w:p w:rsidR="001775F2" w:rsidRPr="00C33A37" w:rsidRDefault="001775F2" w:rsidP="00141A06">
      <w:pPr>
        <w:numPr>
          <w:ilvl w:val="0"/>
          <w:numId w:val="7"/>
        </w:numPr>
        <w:spacing w:before="120" w:after="120"/>
        <w:rPr>
          <w:rFonts w:eastAsia="Calibri"/>
          <w:b/>
          <w:sz w:val="28"/>
          <w:szCs w:val="22"/>
          <w:lang w:val="vi-VN"/>
        </w:rPr>
      </w:pPr>
      <w:bookmarkStart w:id="1" w:name="_Toc527727157"/>
      <w:bookmarkStart w:id="2" w:name="_Toc492992334"/>
      <w:bookmarkStart w:id="3" w:name="_Toc533447533"/>
      <w:r w:rsidRPr="00C33A37">
        <w:rPr>
          <w:rFonts w:eastAsia="Calibri"/>
          <w:b/>
          <w:sz w:val="28"/>
          <w:szCs w:val="22"/>
          <w:lang w:val="vi-VN"/>
        </w:rPr>
        <w:t xml:space="preserve">Ứng dụng </w:t>
      </w:r>
      <w:bookmarkEnd w:id="1"/>
      <w:bookmarkEnd w:id="2"/>
      <w:r w:rsidRPr="00C33A37">
        <w:rPr>
          <w:rFonts w:eastAsia="Calibri"/>
          <w:b/>
          <w:sz w:val="28"/>
          <w:szCs w:val="22"/>
          <w:lang w:val="vi-VN"/>
        </w:rPr>
        <w:t>Quản trị truyền tin</w:t>
      </w:r>
      <w:bookmarkEnd w:id="3"/>
    </w:p>
    <w:p w:rsidR="001775F2" w:rsidRPr="00C33A37" w:rsidRDefault="001775F2" w:rsidP="00FE6CDA">
      <w:pPr>
        <w:widowControl w:val="0"/>
        <w:numPr>
          <w:ilvl w:val="0"/>
          <w:numId w:val="4"/>
        </w:numPr>
        <w:tabs>
          <w:tab w:val="left" w:pos="1134"/>
        </w:tabs>
        <w:spacing w:before="120" w:after="120"/>
        <w:ind w:left="0" w:firstLine="709"/>
        <w:jc w:val="both"/>
        <w:rPr>
          <w:rFonts w:eastAsia="Calibri"/>
          <w:snapToGrid w:val="0"/>
          <w:sz w:val="28"/>
          <w:szCs w:val="28"/>
          <w:lang w:val="vi-VN"/>
        </w:rPr>
      </w:pPr>
      <w:r w:rsidRPr="00FE6CDA">
        <w:rPr>
          <w:rFonts w:eastAsia="Calibri"/>
          <w:noProof/>
          <w:color w:val="000000"/>
          <w:sz w:val="28"/>
          <w:szCs w:val="28"/>
          <w:lang w:val="vi-VN" w:eastAsia="vi-VN"/>
        </w:rPr>
        <w:t>Các</w:t>
      </w:r>
      <w:r w:rsidRPr="00C33A37">
        <w:rPr>
          <w:rFonts w:eastAsia="Calibri"/>
          <w:snapToGrid w:val="0"/>
          <w:sz w:val="28"/>
          <w:szCs w:val="28"/>
          <w:lang w:val="vi-VN"/>
        </w:rPr>
        <w:t xml:space="preserve"> thành phần dữ liệu chính </w:t>
      </w:r>
    </w:p>
    <w:p w:rsidR="001775F2" w:rsidRPr="00C33A37" w:rsidRDefault="001775F2" w:rsidP="00141A06">
      <w:pPr>
        <w:keepLines/>
        <w:spacing w:before="120" w:after="120"/>
        <w:jc w:val="center"/>
        <w:rPr>
          <w:rFonts w:eastAsia="Calibri"/>
          <w:sz w:val="28"/>
          <w:szCs w:val="22"/>
          <w:lang w:val="vi-VN"/>
        </w:rPr>
      </w:pPr>
      <w:r w:rsidRPr="00C33A37">
        <w:rPr>
          <w:rFonts w:eastAsia="Calibri"/>
          <w:noProof/>
          <w:sz w:val="26"/>
          <w:szCs w:val="26"/>
        </w:rPr>
        <w:drawing>
          <wp:inline distT="0" distB="0" distL="0" distR="0">
            <wp:extent cx="1733550" cy="2181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2181225"/>
                    </a:xfrm>
                    <a:prstGeom prst="rect">
                      <a:avLst/>
                    </a:prstGeom>
                    <a:noFill/>
                    <a:ln>
                      <a:noFill/>
                    </a:ln>
                  </pic:spPr>
                </pic:pic>
              </a:graphicData>
            </a:graphic>
          </wp:inline>
        </w:drawing>
      </w:r>
    </w:p>
    <w:p w:rsidR="001775F2" w:rsidRPr="00C33A37" w:rsidRDefault="001775F2" w:rsidP="00141A06">
      <w:pPr>
        <w:keepLines/>
        <w:spacing w:before="120" w:after="120"/>
        <w:ind w:left="360" w:hanging="360"/>
        <w:jc w:val="center"/>
        <w:rPr>
          <w:rFonts w:eastAsia="Calibri"/>
          <w:i/>
          <w:snapToGrid w:val="0"/>
          <w:sz w:val="28"/>
          <w:szCs w:val="20"/>
          <w:lang w:val="vi-VN"/>
        </w:rPr>
      </w:pPr>
      <w:r w:rsidRPr="00C33A37">
        <w:rPr>
          <w:rFonts w:eastAsia="Calibri"/>
          <w:i/>
          <w:snapToGrid w:val="0"/>
          <w:sz w:val="28"/>
          <w:szCs w:val="20"/>
          <w:lang w:val="vi-VN"/>
        </w:rPr>
        <w:t xml:space="preserve"> Mô hình </w:t>
      </w:r>
      <w:r w:rsidRPr="00C33A37">
        <w:rPr>
          <w:rFonts w:eastAsia="Calibri"/>
          <w:i/>
          <w:sz w:val="28"/>
          <w:szCs w:val="22"/>
          <w:lang w:val="vi-VN"/>
        </w:rPr>
        <w:t>các thành phần dữ liệu ứng dụng QTTT</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bookmarkStart w:id="4" w:name="_Toc527727158"/>
      <w:bookmarkStart w:id="5" w:name="_Toc492992335"/>
      <w:bookmarkStart w:id="6" w:name="_Toc533447534"/>
      <w:r w:rsidRPr="00F32E52">
        <w:rPr>
          <w:rFonts w:eastAsia="Calibri"/>
          <w:noProof/>
          <w:color w:val="000000"/>
          <w:sz w:val="28"/>
          <w:szCs w:val="28"/>
          <w:lang w:val="vi-VN" w:eastAsia="vi-VN"/>
        </w:rPr>
        <w:t>Các thành phần cơ sở dữ liệu của hệ thống gồm những phần sau:</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 xml:space="preserve">Dữ liệu tác nghiệp và báo cáo: Lưu các thông tin phục vụ các chức năng của ứng dụng, các thao tác của người sử dụng trên ứng dụng. Phục vụ công tác tổng hợp dữ liệu, xử lý báo cáo  </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theo dõi điểm truyền nhận: lưu thông tin trạng thái các điểm truyền nhận, thông tin quá trình truyền nhận dữ liệu và đường truyền các gói dữ liệu</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danh mục: Lưu các thông tin về danh mục hệ thống.</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quản trị hệ thống: Lưu các thông tin phục vụ việc quản trị hệ thống. Đây là các thông tin về người sử dụng, nhóm người sử dụng, các thông tin truy cập hệ thống, các thông tin về quyền thao tác dữ liệu trong hệ thống và các thông tin về hệ thống.</w:t>
      </w:r>
    </w:p>
    <w:p w:rsidR="001775F2" w:rsidRPr="00C33A37" w:rsidRDefault="001775F2" w:rsidP="00141A06">
      <w:pPr>
        <w:numPr>
          <w:ilvl w:val="0"/>
          <w:numId w:val="7"/>
        </w:numPr>
        <w:tabs>
          <w:tab w:val="left" w:pos="1134"/>
        </w:tabs>
        <w:spacing w:before="120" w:after="120"/>
        <w:ind w:left="0" w:firstLine="709"/>
        <w:rPr>
          <w:rFonts w:eastAsia="Calibri"/>
          <w:b/>
          <w:sz w:val="28"/>
          <w:szCs w:val="22"/>
          <w:lang w:val="vi-VN"/>
        </w:rPr>
      </w:pPr>
      <w:r w:rsidRPr="00C33A37">
        <w:rPr>
          <w:rFonts w:eastAsia="Calibri"/>
          <w:b/>
          <w:sz w:val="28"/>
          <w:szCs w:val="22"/>
          <w:lang w:val="vi-VN"/>
        </w:rPr>
        <w:t xml:space="preserve">Ứng dụng </w:t>
      </w:r>
      <w:bookmarkEnd w:id="4"/>
      <w:bookmarkEnd w:id="5"/>
      <w:r w:rsidRPr="00C33A37">
        <w:rPr>
          <w:rFonts w:eastAsia="Calibri"/>
          <w:b/>
          <w:sz w:val="28"/>
          <w:szCs w:val="22"/>
          <w:lang w:val="vi-VN"/>
        </w:rPr>
        <w:t>Trao đổi thông tin</w:t>
      </w:r>
      <w:bookmarkEnd w:id="6"/>
    </w:p>
    <w:p w:rsidR="001775F2" w:rsidRPr="00C33A37" w:rsidRDefault="001775F2" w:rsidP="00141A06">
      <w:pPr>
        <w:numPr>
          <w:ilvl w:val="0"/>
          <w:numId w:val="5"/>
        </w:numPr>
        <w:tabs>
          <w:tab w:val="left" w:pos="993"/>
        </w:tabs>
        <w:spacing w:before="120" w:after="120"/>
        <w:ind w:left="0" w:firstLine="709"/>
        <w:jc w:val="both"/>
        <w:rPr>
          <w:rFonts w:eastAsia="Calibri"/>
          <w:snapToGrid w:val="0"/>
          <w:sz w:val="28"/>
          <w:szCs w:val="28"/>
          <w:lang w:val="vi-VN"/>
        </w:rPr>
      </w:pPr>
      <w:r w:rsidRPr="00C33A37">
        <w:rPr>
          <w:rFonts w:eastAsia="Calibri"/>
          <w:snapToGrid w:val="0"/>
          <w:sz w:val="28"/>
          <w:szCs w:val="28"/>
          <w:lang w:val="vi-VN"/>
        </w:rPr>
        <w:t xml:space="preserve">Các thành phần dữ liệu chính </w:t>
      </w:r>
    </w:p>
    <w:p w:rsidR="001775F2" w:rsidRPr="00C33A37" w:rsidRDefault="001775F2" w:rsidP="00141A06">
      <w:pPr>
        <w:keepLines/>
        <w:spacing w:before="120" w:after="120"/>
        <w:jc w:val="center"/>
        <w:rPr>
          <w:rFonts w:eastAsia="Calibri"/>
          <w:sz w:val="28"/>
          <w:szCs w:val="22"/>
          <w:lang w:val="vi-VN"/>
        </w:rPr>
      </w:pPr>
      <w:r w:rsidRPr="00C33A37">
        <w:rPr>
          <w:rFonts w:eastAsia="Calibri"/>
          <w:noProof/>
          <w:sz w:val="26"/>
          <w:szCs w:val="26"/>
        </w:rPr>
        <w:drawing>
          <wp:inline distT="0" distB="0" distL="0" distR="0">
            <wp:extent cx="1733550" cy="273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2733675"/>
                    </a:xfrm>
                    <a:prstGeom prst="rect">
                      <a:avLst/>
                    </a:prstGeom>
                    <a:noFill/>
                    <a:ln>
                      <a:noFill/>
                    </a:ln>
                  </pic:spPr>
                </pic:pic>
              </a:graphicData>
            </a:graphic>
          </wp:inline>
        </w:drawing>
      </w:r>
    </w:p>
    <w:p w:rsidR="001775F2" w:rsidRPr="00C33A37" w:rsidRDefault="001775F2" w:rsidP="00141A06">
      <w:pPr>
        <w:keepLines/>
        <w:spacing w:before="120" w:after="120"/>
        <w:ind w:left="360" w:hanging="360"/>
        <w:jc w:val="center"/>
        <w:rPr>
          <w:rFonts w:eastAsia="Calibri"/>
          <w:i/>
          <w:snapToGrid w:val="0"/>
          <w:sz w:val="28"/>
          <w:szCs w:val="20"/>
          <w:lang w:val="vi-VN"/>
        </w:rPr>
      </w:pPr>
      <w:r w:rsidRPr="00C33A37">
        <w:rPr>
          <w:rFonts w:eastAsia="Calibri"/>
          <w:i/>
          <w:snapToGrid w:val="0"/>
          <w:sz w:val="28"/>
          <w:szCs w:val="20"/>
          <w:lang w:val="vi-VN"/>
        </w:rPr>
        <w:t xml:space="preserve"> Mô hình </w:t>
      </w:r>
      <w:r w:rsidRPr="00C33A37">
        <w:rPr>
          <w:rFonts w:eastAsia="Calibri"/>
          <w:i/>
          <w:sz w:val="28"/>
          <w:szCs w:val="22"/>
          <w:lang w:val="vi-VN"/>
        </w:rPr>
        <w:t>các thành phần dữ liệu ứng dụng TDTT</w:t>
      </w:r>
    </w:p>
    <w:p w:rsidR="001775F2" w:rsidRPr="00F32E52" w:rsidRDefault="001775F2" w:rsidP="00141A06">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32E52">
        <w:rPr>
          <w:rFonts w:eastAsia="Calibri"/>
          <w:noProof/>
          <w:color w:val="000000"/>
          <w:sz w:val="28"/>
          <w:szCs w:val="28"/>
          <w:lang w:val="vi-VN" w:eastAsia="vi-VN"/>
        </w:rPr>
        <w:t>Các thành phần cơ sở dữ liệu của hệ thống gồm những phần sau:</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tác nghiệp và báo cáo: Lưu các thông tin phục vụ các chức năng của ứng dụng, các thao tác của người sử dụng trên ứng dụng. Phục vụ công tác tổng hợp dữ liệu, xử lý báo cáo</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tra soát chứng từ: lưu thông tin tra soát và đối chiếu chứng từ cuối ngày</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bảng kê chứng từ: lưu thông tin về xử lý bảng kê và nhận chứng từ từ kho bạc</w:t>
      </w:r>
    </w:p>
    <w:p w:rsidR="001775F2" w:rsidRPr="00C33A37" w:rsidRDefault="001775F2" w:rsidP="00141A06">
      <w:pPr>
        <w:numPr>
          <w:ilvl w:val="0"/>
          <w:numId w:val="8"/>
        </w:numPr>
        <w:tabs>
          <w:tab w:val="left" w:pos="993"/>
        </w:tabs>
        <w:spacing w:before="120" w:after="120"/>
        <w:ind w:left="0" w:firstLine="709"/>
        <w:jc w:val="both"/>
        <w:rPr>
          <w:rFonts w:eastAsia="Calibri"/>
          <w:sz w:val="28"/>
          <w:szCs w:val="28"/>
          <w:lang w:val="vi-VN"/>
        </w:rPr>
      </w:pPr>
      <w:r w:rsidRPr="00C33A37">
        <w:rPr>
          <w:rFonts w:eastAsia="Calibri"/>
          <w:sz w:val="28"/>
          <w:szCs w:val="28"/>
          <w:lang w:val="vi-VN"/>
        </w:rPr>
        <w:t>Dữ liệu danh mục: Lưu các thông tin về danh mục hệ thống.</w:t>
      </w:r>
    </w:p>
    <w:p w:rsidR="002332C9" w:rsidRDefault="001775F2" w:rsidP="00141A06">
      <w:pPr>
        <w:widowControl w:val="0"/>
        <w:tabs>
          <w:tab w:val="left" w:pos="1134"/>
        </w:tabs>
        <w:spacing w:before="120" w:after="120"/>
        <w:ind w:firstLine="709"/>
        <w:jc w:val="both"/>
        <w:rPr>
          <w:rFonts w:eastAsia="Calibri"/>
          <w:sz w:val="28"/>
          <w:szCs w:val="28"/>
        </w:rPr>
      </w:pPr>
      <w:r w:rsidRPr="00C33A37">
        <w:rPr>
          <w:rFonts w:eastAsia="Calibri"/>
          <w:sz w:val="28"/>
          <w:szCs w:val="28"/>
          <w:lang w:val="vi-VN"/>
        </w:rPr>
        <w:t>Dữ liệu quản trị hệ thống: Lưu các thông tin phục vụ việc quản trị hệ thống. Đây là các thông tin về người sử dụng, nhóm người sử dụng, các thông tin truy cập hệ thống, các thông tin về quyền thao tác dữ liệu trong hệ thống và các thông tin về hệ thống.</w:t>
      </w:r>
    </w:p>
    <w:p w:rsidR="00141A06" w:rsidRPr="00141A06" w:rsidRDefault="00141A06" w:rsidP="00141A06">
      <w:pPr>
        <w:pStyle w:val="ListParagraph"/>
        <w:widowControl w:val="0"/>
        <w:numPr>
          <w:ilvl w:val="2"/>
          <w:numId w:val="12"/>
        </w:numPr>
        <w:tabs>
          <w:tab w:val="left" w:pos="1134"/>
        </w:tabs>
        <w:spacing w:before="120" w:after="120" w:line="240" w:lineRule="auto"/>
        <w:ind w:left="0" w:firstLine="567"/>
        <w:jc w:val="both"/>
        <w:rPr>
          <w:szCs w:val="28"/>
        </w:rPr>
      </w:pPr>
      <w:r w:rsidRPr="007D192C">
        <w:rPr>
          <w:b/>
          <w:noProof/>
          <w:color w:val="000000"/>
          <w:szCs w:val="28"/>
          <w:lang w:eastAsia="vi-VN"/>
        </w:rPr>
        <w:t>Nền tảng công nghệ</w:t>
      </w:r>
    </w:p>
    <w:p w:rsidR="00FE6CDA" w:rsidRPr="00FE6CDA" w:rsidRDefault="00FE6CDA" w:rsidP="00FE6CDA">
      <w:pPr>
        <w:pStyle w:val="ListParagraph"/>
        <w:widowControl w:val="0"/>
        <w:numPr>
          <w:ilvl w:val="0"/>
          <w:numId w:val="27"/>
        </w:numPr>
        <w:tabs>
          <w:tab w:val="left" w:pos="1134"/>
        </w:tabs>
        <w:spacing w:before="120" w:after="120" w:line="240" w:lineRule="auto"/>
        <w:jc w:val="left"/>
        <w:rPr>
          <w:szCs w:val="28"/>
          <w:lang w:val="vi-VN"/>
        </w:rPr>
      </w:pPr>
      <w:r>
        <w:rPr>
          <w:szCs w:val="28"/>
          <w:lang w:val="vi-VN"/>
        </w:rPr>
        <w:t>Backend:</w:t>
      </w:r>
    </w:p>
    <w:p w:rsidR="00FE6CDA" w:rsidRPr="00FE6CDA" w:rsidRDefault="00FE6CDA" w:rsidP="00FE6CDA">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E6CDA">
        <w:rPr>
          <w:rFonts w:eastAsia="Calibri"/>
          <w:noProof/>
          <w:color w:val="000000"/>
          <w:sz w:val="28"/>
          <w:szCs w:val="28"/>
          <w:lang w:val="vi-VN" w:eastAsia="vi-VN"/>
        </w:rPr>
        <w:t>Database Oracle 12c</w:t>
      </w:r>
    </w:p>
    <w:p w:rsidR="00FE6CDA" w:rsidRPr="00FE6CDA" w:rsidRDefault="00FE6CDA" w:rsidP="00FE6CDA">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E6CDA">
        <w:rPr>
          <w:rFonts w:eastAsia="Calibri"/>
          <w:noProof/>
          <w:color w:val="000000"/>
          <w:sz w:val="28"/>
          <w:szCs w:val="28"/>
          <w:lang w:val="vi-VN" w:eastAsia="vi-VN"/>
        </w:rPr>
        <w:t>IBM Message Queue 9</w:t>
      </w:r>
    </w:p>
    <w:p w:rsidR="00FE6CDA" w:rsidRDefault="00FE6CDA" w:rsidP="00FE6CDA">
      <w:pPr>
        <w:widowControl w:val="0"/>
        <w:numPr>
          <w:ilvl w:val="0"/>
          <w:numId w:val="4"/>
        </w:numPr>
        <w:tabs>
          <w:tab w:val="left" w:pos="1134"/>
        </w:tabs>
        <w:spacing w:before="120" w:after="120"/>
        <w:ind w:left="0" w:firstLine="709"/>
        <w:jc w:val="both"/>
        <w:rPr>
          <w:noProof/>
          <w:color w:val="000000"/>
          <w:szCs w:val="28"/>
          <w:lang w:val="fr-FR" w:eastAsia="vi-VN"/>
        </w:rPr>
      </w:pPr>
      <w:r w:rsidRPr="00FE6CDA">
        <w:rPr>
          <w:rFonts w:eastAsia="Calibri"/>
          <w:noProof/>
          <w:color w:val="000000"/>
          <w:sz w:val="28"/>
          <w:szCs w:val="28"/>
          <w:lang w:val="vi-VN" w:eastAsia="vi-VN"/>
        </w:rPr>
        <w:t>IBM App Connect</w:t>
      </w:r>
      <w:r>
        <w:rPr>
          <w:noProof/>
          <w:color w:val="000000"/>
          <w:szCs w:val="28"/>
          <w:lang w:val="fr-FR" w:eastAsia="vi-VN"/>
        </w:rPr>
        <w:t xml:space="preserve"> Enterprise 11</w:t>
      </w:r>
    </w:p>
    <w:p w:rsidR="00FE6CDA" w:rsidRPr="00FE6CDA" w:rsidRDefault="00FE6CDA" w:rsidP="00FE6CDA">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E6CDA">
        <w:rPr>
          <w:rFonts w:eastAsia="Calibri"/>
          <w:noProof/>
          <w:color w:val="000000"/>
          <w:sz w:val="28"/>
          <w:szCs w:val="28"/>
          <w:lang w:val="vi-VN" w:eastAsia="vi-VN"/>
        </w:rPr>
        <w:t>Java 8</w:t>
      </w:r>
    </w:p>
    <w:p w:rsidR="00FE6CDA" w:rsidRPr="00FE6CDA" w:rsidRDefault="00141A06" w:rsidP="00FE6CDA">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E6CDA">
        <w:rPr>
          <w:rFonts w:eastAsia="Calibri"/>
          <w:noProof/>
          <w:color w:val="000000"/>
          <w:sz w:val="28"/>
          <w:szCs w:val="28"/>
          <w:lang w:val="vi-VN" w:eastAsia="vi-VN"/>
        </w:rPr>
        <w:t>Spring boot framework 2.0.6</w:t>
      </w:r>
    </w:p>
    <w:p w:rsidR="00FE6CDA" w:rsidRPr="00FE6CDA" w:rsidRDefault="00141A06" w:rsidP="00FE6CDA">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E6CDA">
        <w:rPr>
          <w:rFonts w:eastAsia="Calibri"/>
          <w:noProof/>
          <w:color w:val="000000"/>
          <w:sz w:val="28"/>
          <w:szCs w:val="28"/>
          <w:lang w:val="vi-VN" w:eastAsia="vi-VN"/>
        </w:rPr>
        <w:t>Giao tiếp giữa tầng ứng dụng với tầng cơ sở dữ liệu bằ</w:t>
      </w:r>
      <w:r w:rsidR="00FE6CDA" w:rsidRPr="00FE6CDA">
        <w:rPr>
          <w:rFonts w:eastAsia="Calibri"/>
          <w:noProof/>
          <w:color w:val="000000"/>
          <w:sz w:val="28"/>
          <w:szCs w:val="28"/>
          <w:lang w:val="vi-VN" w:eastAsia="vi-VN"/>
        </w:rPr>
        <w:t>ng Hibernate 5 framework</w:t>
      </w:r>
    </w:p>
    <w:p w:rsidR="00FE6CDA" w:rsidRPr="00FE6CDA" w:rsidRDefault="00FE6CDA" w:rsidP="00FE6CDA">
      <w:pPr>
        <w:pStyle w:val="ListParagraph"/>
        <w:widowControl w:val="0"/>
        <w:numPr>
          <w:ilvl w:val="0"/>
          <w:numId w:val="27"/>
        </w:numPr>
        <w:tabs>
          <w:tab w:val="left" w:pos="1134"/>
        </w:tabs>
        <w:spacing w:before="120" w:after="120" w:line="240" w:lineRule="auto"/>
        <w:jc w:val="left"/>
        <w:rPr>
          <w:szCs w:val="28"/>
          <w:lang w:val="vi-VN"/>
        </w:rPr>
      </w:pPr>
      <w:r w:rsidRPr="00FE6CDA">
        <w:rPr>
          <w:szCs w:val="28"/>
          <w:lang w:val="vi-VN"/>
        </w:rPr>
        <w:t>Frontend</w:t>
      </w:r>
    </w:p>
    <w:p w:rsidR="00FE6CDA" w:rsidRPr="00FE6CDA" w:rsidRDefault="00141A06" w:rsidP="00FE6CDA">
      <w:pPr>
        <w:widowControl w:val="0"/>
        <w:numPr>
          <w:ilvl w:val="0"/>
          <w:numId w:val="4"/>
        </w:numPr>
        <w:tabs>
          <w:tab w:val="left" w:pos="1134"/>
        </w:tabs>
        <w:spacing w:before="120" w:after="120"/>
        <w:ind w:left="0" w:firstLine="709"/>
        <w:jc w:val="both"/>
        <w:rPr>
          <w:rFonts w:eastAsia="Calibri"/>
          <w:noProof/>
          <w:color w:val="000000"/>
          <w:sz w:val="28"/>
          <w:szCs w:val="28"/>
          <w:lang w:val="vi-VN" w:eastAsia="vi-VN"/>
        </w:rPr>
      </w:pPr>
      <w:r w:rsidRPr="00FE6CDA">
        <w:rPr>
          <w:sz w:val="28"/>
          <w:szCs w:val="28"/>
          <w:lang w:val="vi-VN"/>
        </w:rPr>
        <w:t xml:space="preserve">Sử </w:t>
      </w:r>
      <w:r w:rsidRPr="00FE6CDA">
        <w:rPr>
          <w:rFonts w:eastAsia="Calibri"/>
          <w:noProof/>
          <w:color w:val="000000"/>
          <w:sz w:val="28"/>
          <w:szCs w:val="28"/>
          <w:lang w:val="vi-VN" w:eastAsia="vi-VN"/>
        </w:rPr>
        <w:t>dụng thư viện Java 8 và được viết bằng ngôn ngữ</w:t>
      </w:r>
      <w:r w:rsidR="00FE6CDA" w:rsidRPr="00FE6CDA">
        <w:rPr>
          <w:rFonts w:eastAsia="Calibri"/>
          <w:noProof/>
          <w:color w:val="000000"/>
          <w:sz w:val="28"/>
          <w:szCs w:val="28"/>
          <w:lang w:val="vi-VN" w:eastAsia="vi-VN"/>
        </w:rPr>
        <w:t xml:space="preserve"> Java/Javascript.</w:t>
      </w:r>
    </w:p>
    <w:p w:rsidR="00141A06" w:rsidRPr="00FE6CDA" w:rsidRDefault="00141A06" w:rsidP="00FE6CDA">
      <w:pPr>
        <w:widowControl w:val="0"/>
        <w:numPr>
          <w:ilvl w:val="0"/>
          <w:numId w:val="4"/>
        </w:numPr>
        <w:tabs>
          <w:tab w:val="left" w:pos="1134"/>
        </w:tabs>
        <w:spacing w:before="120" w:after="120"/>
        <w:ind w:left="0" w:firstLine="709"/>
        <w:jc w:val="both"/>
        <w:rPr>
          <w:sz w:val="28"/>
          <w:szCs w:val="28"/>
          <w:lang w:val="vi-VN"/>
        </w:rPr>
      </w:pPr>
      <w:r w:rsidRPr="00FE6CDA">
        <w:rPr>
          <w:rFonts w:eastAsia="Calibri"/>
          <w:noProof/>
          <w:color w:val="000000"/>
          <w:sz w:val="28"/>
          <w:szCs w:val="28"/>
          <w:lang w:val="vi-VN" w:eastAsia="vi-VN"/>
        </w:rPr>
        <w:t>Giao diện được xây dựng bằng thư viện Bootstrap 4 để đáp ứng responsive trên đa thiết</w:t>
      </w:r>
      <w:r w:rsidRPr="00FE6CDA">
        <w:rPr>
          <w:sz w:val="28"/>
          <w:szCs w:val="28"/>
          <w:lang w:val="vi-VN"/>
        </w:rPr>
        <w:t xml:space="preserve"> bị.</w:t>
      </w:r>
    </w:p>
    <w:p w:rsidR="00222812" w:rsidRPr="00C33A37" w:rsidRDefault="00222812" w:rsidP="001F3D31">
      <w:pPr>
        <w:pStyle w:val="ListParagraph"/>
        <w:widowControl w:val="0"/>
        <w:numPr>
          <w:ilvl w:val="1"/>
          <w:numId w:val="11"/>
        </w:numPr>
        <w:tabs>
          <w:tab w:val="left" w:pos="1134"/>
        </w:tabs>
        <w:spacing w:before="120" w:after="120"/>
        <w:ind w:left="0" w:firstLine="709"/>
        <w:jc w:val="both"/>
        <w:rPr>
          <w:b/>
          <w:szCs w:val="28"/>
          <w:lang w:val="nl-NL"/>
        </w:rPr>
      </w:pPr>
      <w:r w:rsidRPr="00C33A37">
        <w:rPr>
          <w:b/>
          <w:szCs w:val="28"/>
          <w:lang w:val="nl-NL"/>
        </w:rPr>
        <w:t xml:space="preserve">Hiện trạng </w:t>
      </w:r>
      <w:r w:rsidR="009A706D" w:rsidRPr="00C33A37">
        <w:rPr>
          <w:b/>
          <w:szCs w:val="28"/>
          <w:lang w:val="nl-NL"/>
        </w:rPr>
        <w:t>ứng dụng Cơ sở dữ liệu danh mục điện tử dùng chung trong lĩnh vực Tài chính</w:t>
      </w:r>
      <w:r w:rsidRPr="00C33A37">
        <w:rPr>
          <w:b/>
          <w:szCs w:val="28"/>
          <w:lang w:val="nl-NL"/>
        </w:rPr>
        <w:t>:</w:t>
      </w:r>
    </w:p>
    <w:p w:rsidR="007D192C" w:rsidRPr="007D192C" w:rsidRDefault="007D192C" w:rsidP="007D192C">
      <w:pPr>
        <w:widowControl w:val="0"/>
        <w:tabs>
          <w:tab w:val="left" w:pos="1134"/>
        </w:tabs>
        <w:spacing w:before="120" w:after="120"/>
        <w:ind w:firstLine="709"/>
        <w:jc w:val="both"/>
        <w:rPr>
          <w:rFonts w:eastAsia="Calibri"/>
          <w:noProof/>
          <w:color w:val="000000"/>
          <w:sz w:val="28"/>
          <w:szCs w:val="28"/>
          <w:lang w:val="it-IT" w:eastAsia="vi-VN"/>
        </w:rPr>
      </w:pPr>
      <w:r w:rsidRPr="007D192C">
        <w:rPr>
          <w:rFonts w:eastAsia="Calibri"/>
          <w:noProof/>
          <w:color w:val="000000"/>
          <w:sz w:val="28"/>
          <w:szCs w:val="28"/>
          <w:lang w:val="nl-NL" w:eastAsia="vi-VN"/>
        </w:rPr>
        <w:t>C</w:t>
      </w:r>
      <w:r w:rsidRPr="007D192C">
        <w:rPr>
          <w:rFonts w:eastAsia="Calibri" w:hint="eastAsia"/>
          <w:noProof/>
          <w:color w:val="000000"/>
          <w:sz w:val="28"/>
          <w:szCs w:val="28"/>
          <w:lang w:val="nl-NL" w:eastAsia="vi-VN"/>
        </w:rPr>
        <w:t>ơ</w:t>
      </w:r>
      <w:r w:rsidRPr="007D192C">
        <w:rPr>
          <w:rFonts w:eastAsia="Calibri"/>
          <w:noProof/>
          <w:color w:val="000000"/>
          <w:sz w:val="28"/>
          <w:szCs w:val="28"/>
          <w:lang w:val="nl-NL" w:eastAsia="vi-VN"/>
        </w:rPr>
        <w:t xml:space="preserve"> sở dữ liệu</w:t>
      </w:r>
      <w:r w:rsidRPr="007D192C">
        <w:rPr>
          <w:rFonts w:eastAsia="Calibri"/>
          <w:noProof/>
          <w:color w:val="000000"/>
          <w:sz w:val="28"/>
          <w:szCs w:val="28"/>
          <w:lang w:val="it-IT" w:eastAsia="vi-VN"/>
        </w:rPr>
        <w:t xml:space="preserve"> </w:t>
      </w:r>
      <w:r w:rsidRPr="007D192C">
        <w:rPr>
          <w:rFonts w:eastAsia="Calibri"/>
          <w:noProof/>
          <w:color w:val="000000"/>
          <w:sz w:val="28"/>
          <w:szCs w:val="28"/>
          <w:lang w:val="nl-NL" w:eastAsia="vi-VN"/>
        </w:rPr>
        <w:t xml:space="preserve">danh mục </w:t>
      </w:r>
      <w:r w:rsidRPr="007D192C">
        <w:rPr>
          <w:rFonts w:eastAsia="Calibri" w:hint="eastAsia"/>
          <w:noProof/>
          <w:color w:val="000000"/>
          <w:sz w:val="28"/>
          <w:szCs w:val="28"/>
          <w:lang w:val="nl-NL" w:eastAsia="vi-VN"/>
        </w:rPr>
        <w:t>đ</w:t>
      </w:r>
      <w:r w:rsidRPr="007D192C">
        <w:rPr>
          <w:rFonts w:eastAsia="Calibri"/>
          <w:noProof/>
          <w:color w:val="000000"/>
          <w:sz w:val="28"/>
          <w:szCs w:val="28"/>
          <w:lang w:val="nl-NL" w:eastAsia="vi-VN"/>
        </w:rPr>
        <w:t>iện tử dùng chung</w:t>
      </w:r>
      <w:r w:rsidRPr="007D192C">
        <w:rPr>
          <w:rFonts w:eastAsia="Calibri"/>
          <w:noProof/>
          <w:color w:val="000000"/>
          <w:sz w:val="28"/>
          <w:szCs w:val="28"/>
          <w:lang w:val="it-IT" w:eastAsia="vi-VN"/>
        </w:rPr>
        <w:t xml:space="preserve"> được nâng cấp, triển khai từ năm 2020.</w:t>
      </w:r>
    </w:p>
    <w:p w:rsidR="007D192C" w:rsidRPr="007D192C" w:rsidRDefault="007D192C" w:rsidP="001F3D31">
      <w:pPr>
        <w:pStyle w:val="ListParagraph"/>
        <w:widowControl w:val="0"/>
        <w:numPr>
          <w:ilvl w:val="2"/>
          <w:numId w:val="20"/>
        </w:numPr>
        <w:tabs>
          <w:tab w:val="left" w:pos="1134"/>
        </w:tabs>
        <w:spacing w:before="120" w:after="120"/>
        <w:ind w:left="0" w:firstLine="709"/>
        <w:jc w:val="both"/>
        <w:rPr>
          <w:b/>
          <w:bCs/>
          <w:noProof/>
          <w:color w:val="000000"/>
          <w:szCs w:val="28"/>
          <w:lang w:val="it-IT" w:eastAsia="vi-VN"/>
        </w:rPr>
      </w:pPr>
      <w:bookmarkStart w:id="7" w:name="_Toc474855007"/>
      <w:bookmarkStart w:id="8" w:name="_Toc475001090"/>
      <w:r w:rsidRPr="007D192C">
        <w:rPr>
          <w:b/>
          <w:bCs/>
          <w:noProof/>
          <w:color w:val="000000"/>
          <w:szCs w:val="28"/>
          <w:lang w:val="it-IT" w:eastAsia="vi-VN"/>
        </w:rPr>
        <w:t xml:space="preserve">Mô </w:t>
      </w:r>
      <w:r w:rsidRPr="007D192C">
        <w:rPr>
          <w:b/>
          <w:kern w:val="32"/>
          <w:szCs w:val="26"/>
          <w:lang w:val="vi-VN"/>
        </w:rPr>
        <w:t>hình</w:t>
      </w:r>
      <w:r w:rsidRPr="007D192C">
        <w:rPr>
          <w:b/>
          <w:bCs/>
          <w:noProof/>
          <w:color w:val="000000"/>
          <w:szCs w:val="28"/>
          <w:lang w:val="it-IT" w:eastAsia="vi-VN"/>
        </w:rPr>
        <w:t xml:space="preserve"> kiến trúc tổng thể</w:t>
      </w:r>
      <w:bookmarkEnd w:id="7"/>
      <w:bookmarkEnd w:id="8"/>
    </w:p>
    <w:p w:rsidR="007D192C" w:rsidRPr="007D192C" w:rsidRDefault="007D192C" w:rsidP="007D192C">
      <w:pPr>
        <w:widowControl w:val="0"/>
        <w:tabs>
          <w:tab w:val="left" w:pos="1134"/>
        </w:tabs>
        <w:spacing w:before="100" w:after="200" w:line="276" w:lineRule="auto"/>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object w:dxaOrig="20557" w:dyaOrig="13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49pt" o:ole="">
            <v:imagedata r:id="rId11" o:title=""/>
          </v:shape>
          <o:OLEObject Type="Embed" ProgID="Visio.Drawing.15" ShapeID="_x0000_i1025" DrawAspect="Content" ObjectID="_1817902204" r:id="rId12"/>
        </w:object>
      </w:r>
    </w:p>
    <w:p w:rsidR="007D192C" w:rsidRPr="007D192C" w:rsidRDefault="007D192C" w:rsidP="007D192C">
      <w:pPr>
        <w:widowControl w:val="0"/>
        <w:tabs>
          <w:tab w:val="left" w:pos="1134"/>
        </w:tabs>
        <w:spacing w:before="100" w:after="200" w:line="276" w:lineRule="auto"/>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a) Nguồn cung cấp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Nhận dữ liệu điện tử từ hệ thống nguồn của các đơn vị trong và ngoài Bộ Tài chính qua Hệ thống KCDTC 54 danh mục, gồm: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chương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ngành kinh tế (Loại, Khoản)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nội dung kinh tế (Mục, tiểu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chương trình, mục tiêu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nguồn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các cấp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nhiệm vụ chi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Kho bạc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Hải quan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Chứng khoán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Dự trữ</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công ty chứng khoán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công ty quản lý quỹ</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Hàng dự trữ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Ngân hàng ủy nhiệm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Ngân hàng phối hợp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Đơn vị sử dụng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Dự án đầu tư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Quỹ tài chính Nhà nước ngoài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Ban quản lý dự án đầu tư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tổ chức ngân sách, mã ngân sách toàn địa bàn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Bộ, ngành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Loại hình doanh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Tờ khai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Trạng thái mã số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Người nộp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định danh phục vụ kết nối các hệ thống quản lý văn bản và điều hành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Loại Bảo hiểm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Cơ quan bảo hiểm xã hội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Ngân hàng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Hệ số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Chức danh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Trình độ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Loại văn bằng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Danh hiệu, học hàm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Danh hiệu thi đua, hình thức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Loại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hình thức kỷ luật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dự phòng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Quỹ</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Tỷ giá theo quy định của Bộ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Kho bạc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Tài khoản tự nhiên (Áp dụng cho TABMIS)</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Phụ cấp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Ngạch công chức và ngạch viên chức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Bậc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Hàng hóa xuất -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Doanh nghiệp có hoạt động xuất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Biểu thuế theo các FTA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doanh nghiệp có vốn đầu tư trực tiếp nước ngoài (FDI)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Nhà tài trợ</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Biên tập thủ công các mã cập nhật qua văn bản 35 danh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Tiền tệ</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doanh nghiệp kiểm toán độc lập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những người hành nghề kiểm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doanh nghiệp hành nghề kế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Những người hành nghề kế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doanh nghiệp thẩm định giá có đủ điều kiện hoạt động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thẩm định viên về giá</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tập đoàn kinh tế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Tổng công ty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công ty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Địa bàn hành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Hệ thống ngành kinh tế Việt Nam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Mức lương cơ sở</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Phụ cấp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Ngạch công chức và ngạch viên chức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bậc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hệ số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đối tượng chính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Bộ mã định danh trong trao đổi văn bản điện tử ngành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Khu chế xuất/ Khu công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dân tộc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tôn giáo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chức danh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Trình độ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Lĩnh vực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Nhóm chương trình, nhóm ngành, nhóm nghề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Hình thức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Loại văn bằng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Danh hiệu, học hàm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danh hiệu thi đua, hình thức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loại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các hình thức kỷ luật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Biểu thuế theo các FTA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mở rộng</w:t>
      </w:r>
    </w:p>
    <w:p w:rsidR="007D192C" w:rsidRPr="007D192C" w:rsidRDefault="007D192C" w:rsidP="007D192C">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b) Hệ thống danh mục dùng chung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Hệ  thống DMDC tích hợp với Hệ thống AD, hệ thống Chữ ký số trong quá trình truyền nhận dữ liệu điện tử, gồm 4 vùng dữ liệu:Vùng dữ liệu tạm, vùng kiểm tra dữ liệu, vùng dữ liệu chính và vùng dữ liệu log.</w:t>
      </w:r>
    </w:p>
    <w:p w:rsidR="007D192C" w:rsidRPr="007D192C" w:rsidRDefault="007D192C" w:rsidP="007D192C">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c) Đối tượng khai thác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Các hệ thống khai thác tích hợp và nhận dữ liệu từ Hệ thống DMDC BTC qua Hệ thống KCDTC gồm: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điện tử dùng chung của các cơ quan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dùng chung Kho bạc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Kho dữ liệu thu chi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Cấp mã số các đơn vị có quan hệ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Phần mềm quản lý tài sản nội ngành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thông tin quản lý cán bộ Bộ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Kho dữ liệu dự trữ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Kho dữ liệu quốc gia tài sản công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dùng chung Ủy ban Chứng khoán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phần mềm kết nối, tích hợp, chia sẻ dữ liệu của Tổng cục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hệ thống xử lý rút vốn vay nước ngoài trên môi trường điện tử</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Người dùng internet khai thác dữ liệu danh mục dùng chung qua Cổng thông tin điện tử Bộ Tài chính và website của hệ thống DMDC.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Người dùng nội bộ khai thác dữ liệu danh mục dùng chung qua website của hệ thống DMDC.</w:t>
      </w:r>
    </w:p>
    <w:p w:rsidR="007D192C" w:rsidRPr="007D192C" w:rsidRDefault="007D192C" w:rsidP="007D192C">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d) Các hệ thống nguồn gửi dữ liệu cho hệ thống DMDC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bookmarkStart w:id="9" w:name="_Toc85721125"/>
      <w:r w:rsidRPr="007D192C">
        <w:rPr>
          <w:rFonts w:eastAsia="Calibri"/>
          <w:noProof/>
          <w:color w:val="000000"/>
          <w:sz w:val="28"/>
          <w:szCs w:val="28"/>
          <w:lang w:val="fr-FR" w:eastAsia="vi-VN"/>
        </w:rPr>
        <w:t>Hệ thống Danh mục dùng chung Kho bạc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dùng chung Tổng cục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của Tổng cục Hải quan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Kho dữ liệu dự trữ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dùng chung Ủy ban chứng khoán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cấp mã số đơn vị quan hệ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kết nối liên thông các hệ thống thông tin ở Trung ương và địa phương của Bộ TTTT</w:t>
      </w:r>
    </w:p>
    <w:p w:rsidR="007D192C" w:rsidRPr="007D192C" w:rsidRDefault="007D192C" w:rsidP="001F3D31">
      <w:pPr>
        <w:pStyle w:val="ListParagraph"/>
        <w:widowControl w:val="0"/>
        <w:numPr>
          <w:ilvl w:val="2"/>
          <w:numId w:val="20"/>
        </w:numPr>
        <w:tabs>
          <w:tab w:val="left" w:pos="1134"/>
        </w:tabs>
        <w:spacing w:after="120" w:line="240" w:lineRule="auto"/>
        <w:ind w:left="0" w:firstLine="567"/>
        <w:jc w:val="both"/>
        <w:rPr>
          <w:b/>
          <w:noProof/>
          <w:color w:val="000000"/>
          <w:szCs w:val="28"/>
          <w:lang w:eastAsia="vi-VN"/>
        </w:rPr>
      </w:pPr>
      <w:r w:rsidRPr="007D192C">
        <w:rPr>
          <w:b/>
          <w:noProof/>
          <w:color w:val="000000"/>
          <w:szCs w:val="28"/>
          <w:lang w:eastAsia="vi-VN"/>
        </w:rPr>
        <w:t>Kiến trúc ứng dụng</w:t>
      </w:r>
      <w:bookmarkEnd w:id="9"/>
    </w:p>
    <w:p w:rsidR="007D192C" w:rsidRPr="007D192C" w:rsidRDefault="00FE6CDA" w:rsidP="00FE6CDA">
      <w:pPr>
        <w:widowControl w:val="0"/>
        <w:tabs>
          <w:tab w:val="left" w:pos="1134"/>
        </w:tabs>
        <w:spacing w:after="120"/>
        <w:ind w:left="709"/>
        <w:jc w:val="center"/>
        <w:rPr>
          <w:rFonts w:eastAsia="Calibri"/>
          <w:b/>
          <w:i/>
          <w:noProof/>
          <w:color w:val="000000"/>
          <w:sz w:val="28"/>
          <w:szCs w:val="28"/>
          <w:lang w:eastAsia="vi-VN"/>
        </w:rPr>
      </w:pPr>
      <w:r w:rsidRPr="007D192C">
        <w:rPr>
          <w:rFonts w:eastAsia="Calibri"/>
          <w:noProof/>
          <w:color w:val="000000"/>
          <w:sz w:val="28"/>
          <w:szCs w:val="28"/>
          <w:lang w:eastAsia="vi-VN"/>
        </w:rPr>
        <w:object w:dxaOrig="13488" w:dyaOrig="13669">
          <v:shape id="_x0000_i1026" type="#_x0000_t75" style="width:405pt;height:408.75pt" o:ole="">
            <v:imagedata r:id="rId13" o:title=""/>
          </v:shape>
          <o:OLEObject Type="Embed" ProgID="Visio.Drawing.15" ShapeID="_x0000_i1026" DrawAspect="Content" ObjectID="_1817902205" r:id="rId14"/>
        </w:object>
      </w:r>
    </w:p>
    <w:p w:rsidR="007D192C" w:rsidRPr="007D192C" w:rsidRDefault="007D192C" w:rsidP="007D192C">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a) Lớp ứng dụng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giao diện người dùng, cho phép người dùng truy nhập các tính năng của hệ thống như: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phục vụ biên tập danh mục dùng chung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khai thác danh mục dùng chung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nhận dữ liệu điện tử từ hệ thống nguồn, các chức năng đối soát, xem kết quả đối soát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kiểm tra dữ liệu phục vụ chuẩn hóa; các chức năng xem kết quả kiểm tra dữ liệu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cấu hình cung cấp dữ liệu điện tử; các chức năng cấu hình đối soát chi tiết gói tin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quản trị; cấu hình gửi mail khi có lỗi đồng bộ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tính năng báo cáo, phân tích dữ liệu trên hệ thống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các chức năng về hướng dẫn sử dụng hỏi đáp.</w:t>
      </w:r>
    </w:p>
    <w:p w:rsidR="007D192C" w:rsidRPr="007D192C" w:rsidRDefault="007D192C" w:rsidP="007D192C">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b) Lớp dịch vụ</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Nhận dữ liệu từ danh mục hệ thống nguồn: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Chức năng: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Tiếp nhận dữ liệu từ các hệ thống cung cấp dữ liệu danh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Kiểm tra dữ liệu thu nhận được với chữ ký số (khuyến nghị sử dụng chữ ký số đối với dữ liệu ngoài Bộ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Kiểm tra dữ liệu và đồng bộ dữ liệu vào cơ sở dữ liệu DMDC.</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Ghi nhận kết quả trao đổi dữ liệu, kết quả kiểm tra chuẩn hóa dữ liệu cũng như các thông tin hoạt động của hệ thống phục vụ theo dõi, quản trị.</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Tiếp nhận và xử lý các thông điệp trong quá trình trao đổi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Trao đổi thông tin với các hệ thống khác về kết quả tiếp nhận, kiểm tra dữ liệu</w:t>
      </w:r>
    </w:p>
    <w:p w:rsidR="007D192C" w:rsidRPr="007D192C" w:rsidRDefault="007D192C" w:rsidP="007D192C">
      <w:pPr>
        <w:widowControl w:val="0"/>
        <w:tabs>
          <w:tab w:val="left" w:pos="1134"/>
        </w:tabs>
        <w:spacing w:after="120"/>
        <w:ind w:left="709"/>
        <w:jc w:val="both"/>
        <w:rPr>
          <w:rFonts w:eastAsia="Calibri"/>
          <w:i/>
          <w:noProof/>
          <w:color w:val="000000"/>
          <w:sz w:val="28"/>
          <w:szCs w:val="28"/>
          <w:lang w:val="fr-FR" w:eastAsia="vi-VN"/>
        </w:rPr>
      </w:pPr>
      <w:r w:rsidRPr="007D192C">
        <w:rPr>
          <w:rFonts w:eastAsia="Calibri"/>
          <w:noProof/>
          <w:color w:val="000000"/>
          <w:sz w:val="28"/>
          <w:szCs w:val="28"/>
          <w:lang w:val="fr-FR" w:eastAsia="vi-VN"/>
        </w:rPr>
        <w:t>Kiến trúc phân lớp</w:t>
      </w:r>
    </w:p>
    <w:p w:rsidR="007D192C" w:rsidRPr="007D192C" w:rsidRDefault="007D192C" w:rsidP="007D192C">
      <w:pPr>
        <w:widowControl w:val="0"/>
        <w:tabs>
          <w:tab w:val="left" w:pos="1134"/>
        </w:tabs>
        <w:spacing w:after="120"/>
        <w:ind w:firstLine="709"/>
        <w:jc w:val="both"/>
        <w:rPr>
          <w:rFonts w:eastAsia="Calibri"/>
          <w:i/>
          <w:noProof/>
          <w:color w:val="000000"/>
          <w:sz w:val="28"/>
          <w:szCs w:val="28"/>
          <w:lang w:val="fr-FR" w:eastAsia="vi-VN"/>
        </w:rPr>
      </w:pPr>
      <w:r w:rsidRPr="007D192C">
        <w:rPr>
          <w:rFonts w:eastAsia="Calibri"/>
          <w:b/>
          <w:noProof/>
          <w:color w:val="000000"/>
          <w:sz w:val="28"/>
          <w:szCs w:val="28"/>
          <w:lang w:val="fr-FR" w:eastAsia="vi-VN"/>
        </w:rPr>
        <w:t>Lớp truy nhập dịch vụ</w:t>
      </w:r>
      <w:r w:rsidRPr="007D192C">
        <w:rPr>
          <w:rFonts w:eastAsia="Calibri"/>
          <w:noProof/>
          <w:color w:val="000000"/>
          <w:sz w:val="28"/>
          <w:szCs w:val="28"/>
          <w:lang w:val="fr-FR" w:eastAsia="vi-VN"/>
        </w:rPr>
        <w:t>: Cung cấp giao diện dịch vụ cho phép các ứng dụng khác gửi dữ liệu đến.</w:t>
      </w:r>
    </w:p>
    <w:p w:rsidR="007D192C" w:rsidRPr="007D192C" w:rsidRDefault="007D192C" w:rsidP="007D192C">
      <w:pPr>
        <w:widowControl w:val="0"/>
        <w:tabs>
          <w:tab w:val="left" w:pos="1134"/>
        </w:tabs>
        <w:spacing w:after="120"/>
        <w:ind w:firstLine="709"/>
        <w:jc w:val="both"/>
        <w:rPr>
          <w:rFonts w:eastAsia="Calibri"/>
          <w:i/>
          <w:noProof/>
          <w:color w:val="000000"/>
          <w:sz w:val="28"/>
          <w:szCs w:val="28"/>
          <w:lang w:val="fr-FR" w:eastAsia="vi-VN"/>
        </w:rPr>
      </w:pPr>
      <w:r w:rsidRPr="007D192C">
        <w:rPr>
          <w:rFonts w:eastAsia="Calibri"/>
          <w:b/>
          <w:noProof/>
          <w:color w:val="000000"/>
          <w:sz w:val="28"/>
          <w:szCs w:val="28"/>
          <w:lang w:val="fr-FR" w:eastAsia="vi-VN"/>
        </w:rPr>
        <w:t>Lớp xử lý dữ liệu vào</w:t>
      </w:r>
      <w:r w:rsidRPr="007D192C">
        <w:rPr>
          <w:rFonts w:eastAsia="Calibri"/>
          <w:noProof/>
          <w:color w:val="000000"/>
          <w:sz w:val="28"/>
          <w:szCs w:val="28"/>
          <w:lang w:val="fr-FR" w:eastAsia="vi-VN"/>
        </w:rPr>
        <w:t>: Các thành phần trong lớp này đảm nhiệm mọi chức năng xử lý dữ liệu vào theo các quy tắc nghiệp vụ được thiết lập cho các tính năng được đưa ra trên đây. Việc xử lý được thực hiện từ yêu cầu được gọi bởi lớp truy nhập dịch vụ.</w:t>
      </w:r>
    </w:p>
    <w:p w:rsidR="007D192C" w:rsidRPr="007D192C" w:rsidRDefault="007D192C" w:rsidP="007D192C">
      <w:pPr>
        <w:widowControl w:val="0"/>
        <w:tabs>
          <w:tab w:val="left" w:pos="1134"/>
        </w:tabs>
        <w:spacing w:after="120"/>
        <w:ind w:firstLine="709"/>
        <w:jc w:val="both"/>
        <w:rPr>
          <w:rFonts w:eastAsia="Calibri"/>
          <w:i/>
          <w:noProof/>
          <w:color w:val="000000"/>
          <w:sz w:val="28"/>
          <w:szCs w:val="28"/>
          <w:lang w:val="fr-FR" w:eastAsia="vi-VN"/>
        </w:rPr>
      </w:pPr>
      <w:r w:rsidRPr="007D192C">
        <w:rPr>
          <w:rFonts w:eastAsia="Calibri"/>
          <w:b/>
          <w:noProof/>
          <w:color w:val="000000"/>
          <w:sz w:val="28"/>
          <w:szCs w:val="28"/>
          <w:lang w:val="fr-FR" w:eastAsia="vi-VN"/>
        </w:rPr>
        <w:t>Lớp đọc/ghi dữ liệu</w:t>
      </w:r>
      <w:r w:rsidRPr="007D192C">
        <w:rPr>
          <w:rFonts w:eastAsia="Calibri"/>
          <w:noProof/>
          <w:color w:val="000000"/>
          <w:sz w:val="28"/>
          <w:szCs w:val="28"/>
          <w:lang w:val="fr-FR" w:eastAsia="vi-VN"/>
        </w:rPr>
        <w:t>: hiện việc đọc/ghi dữ liệu trên CSDL vùng dữ liệu tạm. Để phục vụ đồng bộ dữ liệu nhận được sau khi kiểm tra chuẩn hóa với cơ sở dữ liệu DMDC, lớp này cũng cần có khả năng đọc/ghi dữ liệu trên CSDL DMDC.</w:t>
      </w:r>
    </w:p>
    <w:p w:rsidR="007D192C" w:rsidRPr="007D192C" w:rsidRDefault="007D192C" w:rsidP="007D192C">
      <w:pPr>
        <w:widowControl w:val="0"/>
        <w:tabs>
          <w:tab w:val="left" w:pos="1134"/>
        </w:tabs>
        <w:spacing w:after="120"/>
        <w:ind w:firstLine="709"/>
        <w:jc w:val="both"/>
        <w:rPr>
          <w:rFonts w:eastAsia="Calibri"/>
          <w:i/>
          <w:noProof/>
          <w:color w:val="000000"/>
          <w:sz w:val="28"/>
          <w:szCs w:val="28"/>
          <w:lang w:val="fr-FR" w:eastAsia="vi-VN"/>
        </w:rPr>
      </w:pPr>
      <w:r w:rsidRPr="007D192C">
        <w:rPr>
          <w:rFonts w:eastAsia="Calibri"/>
          <w:b/>
          <w:noProof/>
          <w:color w:val="000000"/>
          <w:sz w:val="28"/>
          <w:szCs w:val="28"/>
          <w:lang w:val="fr-FR" w:eastAsia="vi-VN"/>
        </w:rPr>
        <w:t>Lớp vùng dữ liệu tạm</w:t>
      </w:r>
      <w:r w:rsidRPr="007D192C">
        <w:rPr>
          <w:rFonts w:eastAsia="Calibri"/>
          <w:noProof/>
          <w:color w:val="000000"/>
          <w:sz w:val="28"/>
          <w:szCs w:val="28"/>
          <w:lang w:val="fr-FR" w:eastAsia="vi-VN"/>
        </w:rPr>
        <w:t>: Thực hiện lưu trữ dữ liệu phục vụ hoạt động hoặc dữ liệu phát sinh từ hoạt động của phân hệ, các thành phần dữ liệu chính được lưu trữ bao gồm: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thô được tiếp nhận từ các ứng dụng cung cấp dữ liệu danh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danh mục được lấy từ dữ liệu thô sau khi phân tách chữ ký số</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chữ ký số được phân tách từ dữ liệu thô</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được kiểm tra chuẩn hóa phục vụ đồng bộ sang cơ sở dữ liệu DMDC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sách các ứng dụng cung cấp dữ liệu danh mục. Thành phần dữ liệu này được đồng bộ từ CSDL DMDC sang phục vụ lấy thông tin tham chiếu về ứng dụng nguồn được nhanh chóng.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về quy tắc kiểm tra chuẩn hóa dữ liệu phục vụ việc dữ liệu vào.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Thông tin log ghi nhận kết quả thực hiện trao đổi dữ liệu, kiểm tra dữ liệu với chữ ký số.</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Cung cấp dữ liệu cho hệ thống khai thác: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Chức năng:</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Cung cấp dữ liệu cho các hệ thống khai thác dữ liệu DMDC</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Ký số dữ liệu trước khi gửi đi cho các ứng dụng khai thác</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Tiếp nhận và xử lý các thông điệp trong quá trình trao đổi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Ghi nhận kết quả trao đổi dữ liệu cũng như các thông tin hoạt động của hệ thống phục vụ theo dõi, quản trị.</w:t>
      </w:r>
    </w:p>
    <w:p w:rsidR="007D192C" w:rsidRPr="007D192C" w:rsidRDefault="007D192C" w:rsidP="007D192C">
      <w:pPr>
        <w:widowControl w:val="0"/>
        <w:tabs>
          <w:tab w:val="left" w:pos="1134"/>
        </w:tabs>
        <w:spacing w:after="120"/>
        <w:ind w:firstLine="709"/>
        <w:jc w:val="both"/>
        <w:rPr>
          <w:rFonts w:eastAsia="Calibri"/>
          <w:i/>
          <w:noProof/>
          <w:color w:val="000000"/>
          <w:sz w:val="28"/>
          <w:szCs w:val="28"/>
          <w:lang w:val="fr-FR" w:eastAsia="vi-VN"/>
        </w:rPr>
      </w:pPr>
      <w:r w:rsidRPr="007D192C">
        <w:rPr>
          <w:rFonts w:eastAsia="Calibri"/>
          <w:b/>
          <w:noProof/>
          <w:color w:val="000000"/>
          <w:sz w:val="28"/>
          <w:szCs w:val="28"/>
          <w:lang w:val="fr-FR" w:eastAsia="vi-VN"/>
        </w:rPr>
        <w:t>Lớp dữ liệu cung cấp đầu ra</w:t>
      </w:r>
      <w:r w:rsidRPr="007D192C">
        <w:rPr>
          <w:rFonts w:eastAsia="Calibri"/>
          <w:noProof/>
          <w:color w:val="000000"/>
          <w:sz w:val="28"/>
          <w:szCs w:val="28"/>
          <w:lang w:val="fr-FR" w:eastAsia="vi-VN"/>
        </w:rPr>
        <w:t>: Thực hiện lưu trữ dữ liệu phục vụ hoạt động hoặc các dữ liệu phát sinh từ hoạt động của phân hệ, các thành phần dữ liệu chính được lưu trữ bao gồm: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danh mục trước khi ký số. Dữ liệu này được đồng bộ từ cơ sở dữ liệu DMDC.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Dữ liệu ký số chuẩn bị gửi đi cho các ứng dụng khai thác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ứng dụng khai thác DMDC được đồng bộ từ CSDL DMDC sang phục vụ tra cứu nhanh các ứng dụng đích cần gửi dữ liệu đến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Thông tin log về hoạt động của phân hệ và kết quả trao đổi dữ liệu với các hệ thống khác</w:t>
      </w:r>
    </w:p>
    <w:p w:rsidR="007D192C" w:rsidRPr="007D192C" w:rsidRDefault="007D192C" w:rsidP="007D192C">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c) Cơ sở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CSDL DMDC 6.0 gồm 4 vùng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Vùng dữ liệu tạm:</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Lưu trữ dữ liệu dạng thô định dạng XML từ phân hệ tiếp nhận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val="fr-FR" w:eastAsia="vi-VN"/>
        </w:rPr>
      </w:pPr>
      <w:r w:rsidRPr="007D192C">
        <w:rPr>
          <w:rFonts w:eastAsia="Calibri"/>
          <w:noProof/>
          <w:color w:val="000000"/>
          <w:sz w:val="28"/>
          <w:szCs w:val="28"/>
          <w:lang w:val="fr-FR" w:eastAsia="vi-VN"/>
        </w:rPr>
        <w:t xml:space="preserve">Vùng kiểm tra dữ liệu: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dữ liệu định nghĩa quy tắc kiểm tra chuẩn hóa như: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Dữ liệu không đầy đủ</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Dữ liệu bị trùng lặp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Kiểm tra định dạng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Lưu trữ dữ liệu đã kiểm tra chuẩn hóa.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Vùng dữ liệu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dữ liệu danh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dữ liệu lịch sử thay đổi danh mục (gồm dữ liệu lịch sử thao tác và dữ liệu lịch sử nghiệp vụ</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dữ liệu cho các hệ thống khai thác (đối với dữ liệu trao đổi điện tử lưu trữ dữ liệu theo chuẩn định dạng XML. Đối với dữ liệu cung cấp trên chức năng khai thác lưu trữ dữ liệu theo theo bản ghi)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dữ liệu báo cáo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Vùng dữ liệu Log hệ thống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Log truyền nhận dữ liệu điện tử</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Log thác tác người dùng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Lưu trữ Log của toàn bộ hệ thống</w:t>
      </w:r>
    </w:p>
    <w:p w:rsidR="007D192C" w:rsidRPr="007D192C" w:rsidRDefault="007D192C" w:rsidP="001F3D31">
      <w:pPr>
        <w:pStyle w:val="ListParagraph"/>
        <w:widowControl w:val="0"/>
        <w:numPr>
          <w:ilvl w:val="2"/>
          <w:numId w:val="20"/>
        </w:numPr>
        <w:tabs>
          <w:tab w:val="left" w:pos="1134"/>
        </w:tabs>
        <w:spacing w:after="120" w:line="240" w:lineRule="auto"/>
        <w:ind w:left="0" w:firstLine="567"/>
        <w:jc w:val="both"/>
        <w:rPr>
          <w:b/>
          <w:noProof/>
          <w:color w:val="000000"/>
          <w:szCs w:val="28"/>
          <w:lang w:eastAsia="vi-VN"/>
        </w:rPr>
      </w:pPr>
      <w:r w:rsidRPr="007D192C">
        <w:rPr>
          <w:b/>
          <w:noProof/>
          <w:color w:val="000000"/>
          <w:szCs w:val="28"/>
          <w:lang w:eastAsia="vi-VN"/>
        </w:rPr>
        <w:t xml:space="preserve">Mô hình hạ tầng </w:t>
      </w:r>
      <w:r w:rsidRPr="007D192C">
        <w:rPr>
          <w:b/>
          <w:kern w:val="32"/>
          <w:szCs w:val="26"/>
          <w:lang w:val="vi-VN"/>
        </w:rPr>
        <w:t>triển</w:t>
      </w:r>
      <w:r w:rsidRPr="007D192C">
        <w:rPr>
          <w:b/>
          <w:noProof/>
          <w:color w:val="000000"/>
          <w:szCs w:val="28"/>
          <w:lang w:eastAsia="vi-VN"/>
        </w:rPr>
        <w:t xml:space="preserve"> khai</w:t>
      </w:r>
    </w:p>
    <w:p w:rsidR="007D192C" w:rsidRPr="007D192C" w:rsidRDefault="007D192C" w:rsidP="00FE6CDA">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object w:dxaOrig="21589" w:dyaOrig="14809">
          <v:shape id="_x0000_i1027" type="#_x0000_t75" style="width:396pt;height:270.75pt" o:ole="">
            <v:imagedata r:id="rId15" o:title=""/>
          </v:shape>
          <o:OLEObject Type="Embed" ProgID="Visio.Drawing.15" ShapeID="_x0000_i1027" DrawAspect="Content" ObjectID="_1817902206" r:id="rId16"/>
        </w:objec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Người dùng internet: chỉ được phép truy nhập vào vùng Public 01</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Người dùng khai thác nội bộ và cán bộ biên tập: chỉ được phép truy nhập vào vùng External</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Cán bộ quản trị hệ thống: Có thể truy nhập vào tất cả các vùng để thực hiện quản trị và giám sát hệ thống.</w:t>
      </w:r>
    </w:p>
    <w:p w:rsidR="007D192C" w:rsidRPr="007D192C" w:rsidRDefault="007D192C" w:rsidP="001F3D31">
      <w:pPr>
        <w:pStyle w:val="ListParagraph"/>
        <w:widowControl w:val="0"/>
        <w:numPr>
          <w:ilvl w:val="2"/>
          <w:numId w:val="20"/>
        </w:numPr>
        <w:tabs>
          <w:tab w:val="left" w:pos="1134"/>
        </w:tabs>
        <w:spacing w:after="120" w:line="240" w:lineRule="auto"/>
        <w:ind w:left="0" w:firstLine="567"/>
        <w:jc w:val="both"/>
        <w:rPr>
          <w:b/>
          <w:noProof/>
          <w:color w:val="000000"/>
          <w:szCs w:val="28"/>
          <w:lang w:eastAsia="vi-VN"/>
        </w:rPr>
      </w:pPr>
      <w:r w:rsidRPr="007D192C">
        <w:rPr>
          <w:b/>
          <w:noProof/>
          <w:color w:val="000000"/>
          <w:szCs w:val="28"/>
          <w:lang w:eastAsia="vi-VN"/>
        </w:rPr>
        <w:t>Nền tảng công nghệ</w:t>
      </w:r>
    </w:p>
    <w:p w:rsidR="007D192C" w:rsidRPr="007D192C" w:rsidRDefault="007D192C" w:rsidP="007A2650">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Backend</w:t>
      </w:r>
      <w:r w:rsidRPr="007D192C">
        <w:rPr>
          <w:rFonts w:eastAsia="Calibri"/>
          <w:iCs/>
          <w:noProof/>
          <w:color w:val="000000"/>
          <w:sz w:val="28"/>
          <w:szCs w:val="28"/>
          <w:lang w:val="fr-FR" w:eastAsia="vi-VN"/>
        </w:rPr>
        <w: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Database Oracle 19c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Java 8</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Spring boot framework 2.0.6</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Giao tiếp giữa tầng ứng dụng với tầng cơ sở dữ liệu bằng Hibernate 5 framework</w:t>
      </w:r>
    </w:p>
    <w:p w:rsidR="007D192C" w:rsidRPr="007D192C" w:rsidRDefault="007D192C" w:rsidP="007A2650">
      <w:pPr>
        <w:widowControl w:val="0"/>
        <w:tabs>
          <w:tab w:val="left" w:pos="1134"/>
        </w:tabs>
        <w:spacing w:after="120"/>
        <w:ind w:left="709"/>
        <w:jc w:val="both"/>
        <w:rPr>
          <w:rFonts w:eastAsia="Calibri"/>
          <w:noProof/>
          <w:color w:val="000000"/>
          <w:sz w:val="28"/>
          <w:szCs w:val="28"/>
          <w:lang w:val="fr-FR" w:eastAsia="vi-VN"/>
        </w:rPr>
      </w:pPr>
      <w:r w:rsidRPr="007D192C">
        <w:rPr>
          <w:rFonts w:eastAsia="Calibri"/>
          <w:noProof/>
          <w:color w:val="000000"/>
          <w:sz w:val="28"/>
          <w:szCs w:val="28"/>
          <w:lang w:val="fr-FR" w:eastAsia="vi-VN"/>
        </w:rPr>
        <w:t>Frontend</w:t>
      </w:r>
      <w:r w:rsidR="007A2650">
        <w:rPr>
          <w:rFonts w:eastAsia="Calibri"/>
          <w:noProof/>
          <w:color w:val="000000"/>
          <w:sz w:val="28"/>
          <w:szCs w:val="28"/>
          <w:lang w:val="fr-FR" w:eastAsia="vi-VN"/>
        </w:rPr>
        <w: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Sử dụng thư viện CoreUI 3.2.2 xây dựng trên nền thư viện React 16.13.1 được viết bằng ngôn ngữ Javascript.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Giao diện được xây dựng bằng thư viện Bootstrap 4 để đáp ứng responsive trên đa thiết bị.</w:t>
      </w:r>
    </w:p>
    <w:p w:rsidR="007D192C" w:rsidRPr="007D192C" w:rsidRDefault="007D192C" w:rsidP="001F3D31">
      <w:pPr>
        <w:pStyle w:val="ListParagraph"/>
        <w:widowControl w:val="0"/>
        <w:numPr>
          <w:ilvl w:val="2"/>
          <w:numId w:val="20"/>
        </w:numPr>
        <w:tabs>
          <w:tab w:val="left" w:pos="1134"/>
        </w:tabs>
        <w:spacing w:after="120" w:line="240" w:lineRule="auto"/>
        <w:ind w:left="0" w:firstLine="567"/>
        <w:jc w:val="both"/>
        <w:rPr>
          <w:b/>
          <w:noProof/>
          <w:color w:val="000000"/>
          <w:szCs w:val="28"/>
          <w:lang w:eastAsia="vi-VN"/>
        </w:rPr>
      </w:pPr>
      <w:r w:rsidRPr="007D192C">
        <w:rPr>
          <w:b/>
          <w:noProof/>
          <w:color w:val="000000"/>
          <w:szCs w:val="28"/>
          <w:lang w:eastAsia="vi-VN"/>
        </w:rPr>
        <w:t>Mô hình tổng thể chức năng</w:t>
      </w:r>
    </w:p>
    <w:p w:rsidR="007D192C" w:rsidRPr="007D192C" w:rsidRDefault="007D192C" w:rsidP="00843AC2">
      <w:pPr>
        <w:widowControl w:val="0"/>
        <w:tabs>
          <w:tab w:val="left" w:pos="1134"/>
        </w:tabs>
        <w:spacing w:after="120"/>
        <w:jc w:val="both"/>
        <w:rPr>
          <w:rFonts w:eastAsia="Calibri"/>
          <w:noProof/>
          <w:color w:val="000000"/>
          <w:sz w:val="28"/>
          <w:szCs w:val="28"/>
          <w:lang w:eastAsia="vi-VN"/>
        </w:rPr>
      </w:pPr>
      <w:r w:rsidRPr="007D192C">
        <w:rPr>
          <w:rFonts w:eastAsia="Calibri"/>
          <w:noProof/>
          <w:color w:val="000000"/>
          <w:sz w:val="28"/>
          <w:szCs w:val="28"/>
          <w:lang w:eastAsia="vi-VN"/>
        </w:rPr>
        <w:object w:dxaOrig="14893" w:dyaOrig="3696">
          <v:shape id="_x0000_i1028" type="#_x0000_t75" style="width:439.5pt;height:108.75pt" o:ole="">
            <v:imagedata r:id="rId17" o:title=""/>
          </v:shape>
          <o:OLEObject Type="Embed" ProgID="Visio.Drawing.15" ShapeID="_x0000_i1028" DrawAspect="Content" ObjectID="_1817902207" r:id="rId18"/>
        </w:objec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Phân hệ Biên tập (Nhập liệu) gồm các chức năng: cho phép người dùng thực hiện thêm mới, cập nhật chỉnh sửa thông tin mã cho các danh mục được cập nhật từ văn bản theo thông tư 18/2017/TT-BTC đã ban hành. Phân hệ biên tập (nhập liệu) bao gồm các danh mục sau: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Tiền tệ</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kiểm toán độc lập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những người hành nghề kiểm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hành nghề kế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Những người hành nghề kế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thẩm định giá có đủ điều kiện hoạt động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thẩm định viên về giá</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tập đoàn kinh tế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Tổng công ty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Địa bàn hành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Hệ thống ngành kinh tế Việt Nam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Mức lương cơ sở</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Phụ cấp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Ngạch công chức và ngạch viên chức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bậc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hệ số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đối tượng chính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Bộ mã định danh trong trao đổi văn bản điện tử ngành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Khu chế xuất/ Khu công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dân tộc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tôn giáo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chức danh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Trình độ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Lĩnh vực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Nhóm chương trình, nhóm ngành, nhóm nghề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Hình thức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văn bằng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Danh hiệu, học hàm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danh hiệu thi đua, hình thức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hình thức kỷ luật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Biểu thuế theo các FTA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 xml:space="preserve">Xem trạng thái phê duyệt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xem trạng thái phê duyệt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cập nhật danh mục có cấu trúc thông tin (mã, tên)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cập nhật thông tin của mã trong danh mục có cấu trúc thông tin (mã, tên)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Phân hệ Khai thác gồm các chức năng: cho phép người dùng thực hiện tra cứu thông tin danh mục theo điều kiện lọc (như tìm kiếm theo thông tin cơ bản; tìm kiếm thông tin nâng cao gồm các trường thông tin chi tiết theo từng danh mục (chi tiết các trường thông tin theo từng danh mục xem tại "Tài liệu thiết kế CSDL"); Kết xuất danh mục ra file excel; Xem chi tiết thông tin mã của danh mục; Xem thông tin lịch sử thay đổi mã của danh mục. Hệ thống DMDC 6.0 xây dựng chức năng khai thác các danh mục sau: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Ngân hàng ủy nhiệm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Ngân hàng phối hợp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Bộ mã định danh trong trao đổi văn bản điện tử ngành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Người nộp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Trạng thái mã số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Khai thác danh mục Loại hình doanh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Tờ khai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Biểu thuế theo các FTA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Doanh nghiệp có hoạt động xuất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chứng khoán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quản lý quỹ</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Hàng dự trữ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có vốn đầu tư trực tiếp nước ngoài (FDI)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Khu chế xuất/ Khu công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dân tộc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tôn giáo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định danh phục vụ kết nối các hệ thống quản lý văn bản và điều hành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Ngân hàng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Chức danh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Trình độ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Lĩnh vực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Nhóm chương trình, nhóm ngành, nhóm nghề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Hình thức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văn bằng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Danh hiệu, học hàm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Danh hiệu thi đua, hình thức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hình thức kỷ luật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bảo hiểm xã hội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Nhà tài trợ</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Mở rộng có cấu trúc thông tin (Mã danh mục, tên danh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Phân hệ báo cáo gồm các nhóm báo cáo sau: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Báo cáo tổng hợp: Tổng hợp thông tin danh mục hàng ngày dưới dạng bảng biểu gồm: nguồn gốc dữ liệu, tổng số bản ghi, phương thức cập nhật dữ liệu, số kết nối LGSP, hiện trạng kết nối với NGSP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Báo cáo tổng hợp và chi tiết thông tin người sử dụng, nhóm quyền: Tổng hợp thông tin của từng nhóm tài khoản gồm: số người sử dụng, số tài khoản hoạt động, ngừng hoạt động; Xem chi tiết danh sách tài khoản theo từng nhóm tài khoản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Báo cáo vận hành hệ thống: Tổng hợp thông tin chi tiết tình trạng khi vận hành ứng dụng nghiệp vụ trên hệ thống, quản lý hoạt động của ứng dụng đang chạy nghiệp vụ</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Báo cáo tần suất khai thác danh mục qua web: thống kê tần suất khai thác qua website của từng danh mục, giúp cho cán bộ quản trị có thể biết được thời gian nào là thời gian cao điểm, lượng truy cập khai thác lớn để có thể tăng giảm tài nguyên theo từng thời kì cho phù hợp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Báo cáo chi tiết tình trạng của từng danh mục: thống kê số lượng các mã còn hiệu lực, hết hiệu lực, các mã được thêm mới, khôi phục, cập nhật thông tin của từng danh mục theo thời gian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Báo cáo khai thác thông tin danh mục: cho phép người dùng khai thác thông tin của từng danh mục theo các điều kiện lọc động, cho phép xem thông tin hệ thống khai thác dữ liệu của mã trong danh mục giúp cho việc xem và hỗ trợ NSD theo dõi được đường đi của 1 mã bao gồm các danh mục sau: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số chương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số ngành kinh tế (Loại, Khoản)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số nội dung kinh tế (Mục, tiểu mục)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số chương trình, mục tiêu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số nguồn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số các cấp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nhiệm vụ chi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Kho bạc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dự phòng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Quỹ</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Tài khoản tự nhiên (Áp dụng cho TABMIS)</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Ngân hàng ủy nhiệm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Ngân hàng phối hợp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Tỷ giá theo quy định của Bộ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Đơn vị sử dụng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Dự án đầu tư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Quỹ tài chính Nhà nước ngoài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Ban quản lý dự án đầu tư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tổ chức ngân sách, mã ngân sách toàn địa bàn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Kho bạc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Hải quan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Chứng khoán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Dự trữ</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Bộ, ngành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Bộ mã định danh trong trao đổi văn bản điện tử ngành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Người nộp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Trạng thái mã số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hình doanh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Tờ khai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Biểu thuế theo các FTA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Hàng hóa xuất -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Doanh nghiệp có hoạt động xuất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chứng khoán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quản lý quỹ</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Tiền tệ</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kiểm toán độc lập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Những người hành nghề kiểm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hành nghề kế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Những người hành nghề kế toán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thẩm định giá có đủ điều kiện hoạt động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thẩm định viên về giá</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tập đoàn kinh tế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Tổng công ty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hàng dự trữ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Địa bàn hành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có vốn đầu tư trực tiếp nước ngoài (FDI)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Hệ thống ngành kinh tế Việt Nam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Khu chế xuất/ Khu công nghiệp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dân tộc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tôn giáo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định danh phục vụ kết nối các hệ thống quản lý văn bản và điều hành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Ngân hàng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Mức lương cơ sở</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Phụ cấp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Ngạch công chức và ngạch viên chức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Bậc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Hệ số lương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Chức danh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Trình độ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Lĩnh vực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Nhóm chương trình, nhóm ngành, nhóm nghề giáo dục,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Hình thức đào tạo</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văn bằng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Danh hiệu, học hàm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Danh hiệu thi đua, hình thức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khen thưởng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hình thức kỷ luật</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Bảo hiểm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bảo hiểm xã hội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đối tượng chính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nhà tài trợ</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Phân hệ Hỗ trợ gồm các chức năng: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Cập nhật hướng dẫn sử dụng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Cập nhật câu hỏi thường gặp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Đặt câu hỏi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Phân công trả lời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Soạn thông tin trả lời</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eastAsia="vi-VN"/>
        </w:rPr>
      </w:pPr>
      <w:r w:rsidRPr="007D192C">
        <w:rPr>
          <w:rFonts w:eastAsia="Calibri"/>
          <w:noProof/>
          <w:color w:val="000000"/>
          <w:sz w:val="28"/>
          <w:szCs w:val="28"/>
          <w:lang w:eastAsia="vi-VN"/>
        </w:rPr>
        <w:t>Tra cứu thông tin hỏi, đáp</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eastAsia="vi-VN"/>
        </w:rPr>
        <w:t xml:space="preserve">Phân hệ trao đổi dữ liệu điện tử gồm các chức năng: nhận và cung cấp dữ liệu từ hệ thống nguồn và hệ thống khai thác, cho phép người dùng xem kết quả gửi/nhận dữ liệu, đối soát, thiết lập các tham số kiểm tra dữ liệu khi nhận. </w:t>
      </w:r>
      <w:r w:rsidRPr="007D192C">
        <w:rPr>
          <w:rFonts w:eastAsia="Calibri"/>
          <w:noProof/>
          <w:color w:val="000000"/>
          <w:sz w:val="28"/>
          <w:szCs w:val="28"/>
          <w:lang w:val="fr-FR" w:eastAsia="vi-VN"/>
        </w:rPr>
        <w:t>Phân hệ trao đổi dữ liệu điện tử gồm: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chương trình, mục tiêu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số nguồn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Dự án đầu tư</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Mã tổ chức ngân sách, mã ngân sách toàn địa bàn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Hàng hóa xuất -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Ngân hàng ủy nhiệm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Danh mục Ngân hàng phối hợp thu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người nộp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Trạng thái mã số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Loại hình doanh nghiệp</w:t>
      </w:r>
    </w:p>
    <w:p w:rsidR="007D192C" w:rsidRPr="007D192C" w:rsidRDefault="007D192C" w:rsidP="007D192C">
      <w:pPr>
        <w:widowControl w:val="0"/>
        <w:numPr>
          <w:ilvl w:val="0"/>
          <w:numId w:val="4"/>
        </w:numPr>
        <w:tabs>
          <w:tab w:val="left" w:pos="1134"/>
        </w:tabs>
        <w:spacing w:after="120"/>
        <w:ind w:left="0" w:firstLine="709"/>
        <w:jc w:val="both"/>
        <w:rPr>
          <w:rFonts w:eastAsia="Calibri"/>
          <w:i/>
          <w:noProof/>
          <w:color w:val="000000"/>
          <w:sz w:val="28"/>
          <w:szCs w:val="28"/>
          <w:lang w:eastAsia="vi-VN"/>
        </w:rPr>
      </w:pPr>
      <w:r w:rsidRPr="007D192C">
        <w:rPr>
          <w:rFonts w:eastAsia="Calibri"/>
          <w:noProof/>
          <w:color w:val="000000"/>
          <w:sz w:val="28"/>
          <w:szCs w:val="28"/>
          <w:lang w:eastAsia="vi-VN"/>
        </w:rPr>
        <w:t>Danh mục Tờ khai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Doanh nghiệp có hoạt động xuất nhập khẩu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chứng khoán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công ty quản lý quỹ</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hàng dự trữ quốc gia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định danh phục vụ kết nối các hệ thống quản lý văn bản và điều hành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Mã Ngân hàng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Các doanh nghiệp có vốn đầu tư trực tiếp nước ngoài (FDI)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Cơ quan bảo hiểm xã hội</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Danh mục nhà tài trợ</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Phân hệ quản trị gồm các chức năng :</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lý nhóm quyền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Thiết lập số lần đăng nhập sai tối đa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chức năng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nhóm chức năng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NSD</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nhóm NSD</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cơ quan</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trạng thái NSD</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cơ quan trao đổi dữ liệu</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hành động của NSD</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danh sách văn bản ban hành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Quản trị thông tin metadata</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Cấu hình gửi mail khi có lỗi đồng bộ</w:t>
      </w:r>
    </w:p>
    <w:p w:rsidR="007D192C" w:rsidRPr="007D192C" w:rsidRDefault="007D192C" w:rsidP="001F3D31">
      <w:pPr>
        <w:pStyle w:val="ListParagraph"/>
        <w:widowControl w:val="0"/>
        <w:numPr>
          <w:ilvl w:val="2"/>
          <w:numId w:val="20"/>
        </w:numPr>
        <w:tabs>
          <w:tab w:val="left" w:pos="1134"/>
        </w:tabs>
        <w:spacing w:after="120" w:line="240" w:lineRule="auto"/>
        <w:ind w:left="0" w:firstLine="567"/>
        <w:jc w:val="both"/>
        <w:rPr>
          <w:b/>
          <w:noProof/>
          <w:color w:val="000000"/>
          <w:szCs w:val="28"/>
          <w:lang w:val="it-IT" w:eastAsia="vi-VN"/>
        </w:rPr>
      </w:pPr>
      <w:r w:rsidRPr="007D192C">
        <w:rPr>
          <w:b/>
          <w:noProof/>
          <w:color w:val="000000"/>
          <w:szCs w:val="28"/>
          <w:lang w:val="it-IT" w:eastAsia="vi-VN"/>
        </w:rPr>
        <w:t xml:space="preserve">Phạm vi </w:t>
      </w:r>
      <w:r w:rsidRPr="007D192C">
        <w:rPr>
          <w:b/>
          <w:kern w:val="32"/>
          <w:szCs w:val="26"/>
          <w:lang w:val="vi-VN"/>
        </w:rPr>
        <w:t>triển</w:t>
      </w:r>
      <w:r w:rsidRPr="007D192C">
        <w:rPr>
          <w:b/>
          <w:noProof/>
          <w:color w:val="000000"/>
          <w:szCs w:val="28"/>
          <w:lang w:val="it-IT" w:eastAsia="vi-VN"/>
        </w:rPr>
        <w:t xml:space="preserve"> khai dịch vụ</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eastAsia="vi-VN"/>
        </w:rPr>
      </w:pPr>
      <w:r w:rsidRPr="007D192C">
        <w:rPr>
          <w:rFonts w:eastAsia="Calibri"/>
          <w:noProof/>
          <w:color w:val="000000"/>
          <w:sz w:val="28"/>
          <w:szCs w:val="28"/>
          <w:lang w:eastAsia="vi-VN"/>
        </w:rPr>
        <w:t>Các hệ thống khai thác tích hợp và nhận dữ liệu từ Hệ thống danh mục dùng chung Bộ Tài chính qua Hệ thống kết nối, chia sẻ dữ liệu số ngành Tài chính gồm:</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điện tử dùng chung của các cơ quan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dùng chung Kho bạc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Kho dữ liệu thu chi ngân sách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Cấp mã số các đơn vị có quan hệ ngân sách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Phần mềm quản lý tài sản nội ngành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thông tin quản lý cán bộ Bộ Tài chính</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Kho dữ liệu dự trữ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Kho dữ liệu quốc gia tài sản công</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Danh mục dùng chung Ủy ban Chứng khoán Nhà nước</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phần mềm kết nối, tích hợp, chia sẻ dữ liệu của Tổng cục Thuế</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Hệ thống hệ thống xử lý rút vốn vay nước ngoài trên môi trường điện tử</w:t>
      </w:r>
    </w:p>
    <w:p w:rsidR="007D192C" w:rsidRPr="007D192C"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fr-FR" w:eastAsia="vi-VN"/>
        </w:rPr>
      </w:pPr>
      <w:r w:rsidRPr="007D192C">
        <w:rPr>
          <w:rFonts w:eastAsia="Calibri"/>
          <w:noProof/>
          <w:color w:val="000000"/>
          <w:sz w:val="28"/>
          <w:szCs w:val="28"/>
          <w:lang w:val="fr-FR" w:eastAsia="vi-VN"/>
        </w:rPr>
        <w:t>Người dùng internet khai thác dữ liệu danh mục dùng chung qua Cổng thông tin điện tử Bộ Tài chính và website của hệ thống DMDC.</w:t>
      </w:r>
    </w:p>
    <w:p w:rsidR="00222812" w:rsidRPr="00F32E52" w:rsidRDefault="007D192C" w:rsidP="007D192C">
      <w:pPr>
        <w:widowControl w:val="0"/>
        <w:numPr>
          <w:ilvl w:val="0"/>
          <w:numId w:val="4"/>
        </w:numPr>
        <w:tabs>
          <w:tab w:val="left" w:pos="1134"/>
        </w:tabs>
        <w:spacing w:after="120"/>
        <w:ind w:left="0" w:firstLine="709"/>
        <w:jc w:val="both"/>
        <w:rPr>
          <w:rFonts w:eastAsia="Calibri"/>
          <w:noProof/>
          <w:color w:val="000000"/>
          <w:sz w:val="28"/>
          <w:szCs w:val="28"/>
          <w:lang w:val="vi-VN" w:eastAsia="vi-VN"/>
        </w:rPr>
      </w:pPr>
      <w:r w:rsidRPr="007D192C">
        <w:rPr>
          <w:rFonts w:eastAsia="Calibri"/>
          <w:noProof/>
          <w:color w:val="000000"/>
          <w:sz w:val="28"/>
          <w:szCs w:val="28"/>
          <w:lang w:eastAsia="vi-VN"/>
        </w:rPr>
        <w:t>Người dùng nội bộ khai thác dữ liệu danh mục dùng chung qua website của hệ thống DMDC.</w:t>
      </w:r>
      <w:r w:rsidR="00222812" w:rsidRPr="00F32E52">
        <w:rPr>
          <w:rFonts w:eastAsia="Calibri"/>
          <w:noProof/>
          <w:color w:val="000000"/>
          <w:sz w:val="28"/>
          <w:szCs w:val="28"/>
          <w:lang w:val="vi-VN" w:eastAsia="vi-VN"/>
        </w:rPr>
        <w:t xml:space="preserve"> </w:t>
      </w:r>
    </w:p>
    <w:p w:rsidR="002332C9" w:rsidRPr="00C33A37" w:rsidRDefault="00213BD6" w:rsidP="00E31A7F">
      <w:pPr>
        <w:widowControl w:val="0"/>
        <w:numPr>
          <w:ilvl w:val="1"/>
          <w:numId w:val="1"/>
        </w:numPr>
        <w:tabs>
          <w:tab w:val="left" w:pos="1276"/>
        </w:tabs>
        <w:spacing w:before="80" w:after="80"/>
        <w:ind w:left="0" w:firstLine="709"/>
        <w:contextualSpacing/>
        <w:rPr>
          <w:sz w:val="28"/>
          <w:szCs w:val="28"/>
          <w:lang w:val="nl-NL"/>
        </w:rPr>
      </w:pPr>
      <w:r w:rsidRPr="00C33A37">
        <w:rPr>
          <w:rFonts w:eastAsia="Calibri"/>
          <w:b/>
          <w:bCs/>
          <w:sz w:val="28"/>
          <w:szCs w:val="28"/>
        </w:rPr>
        <w:t>Mục tiêu</w:t>
      </w:r>
      <w:r w:rsidR="002332C9" w:rsidRPr="00C33A37">
        <w:rPr>
          <w:rFonts w:eastAsia="Calibri"/>
          <w:b/>
          <w:bCs/>
          <w:sz w:val="28"/>
          <w:szCs w:val="28"/>
        </w:rPr>
        <w:t xml:space="preserve"> </w:t>
      </w:r>
      <w:r w:rsidR="001F3D31">
        <w:rPr>
          <w:rFonts w:eastAsia="Calibri"/>
          <w:b/>
          <w:bCs/>
          <w:sz w:val="28"/>
          <w:szCs w:val="28"/>
        </w:rPr>
        <w:t>c</w:t>
      </w:r>
      <w:r w:rsidR="002332C9" w:rsidRPr="00C33A37">
        <w:rPr>
          <w:rFonts w:eastAsia="Calibri"/>
          <w:b/>
          <w:bCs/>
          <w:sz w:val="28"/>
          <w:szCs w:val="28"/>
        </w:rPr>
        <w:t>ông việc</w:t>
      </w:r>
      <w:r w:rsidRPr="00C33A37">
        <w:rPr>
          <w:rFonts w:eastAsia="Calibri"/>
          <w:b/>
          <w:bCs/>
          <w:i/>
          <w:iCs/>
          <w:sz w:val="28"/>
          <w:szCs w:val="28"/>
          <w:lang w:val="vi-VN"/>
        </w:rPr>
        <w:t>:</w:t>
      </w:r>
      <w:r w:rsidRPr="00C33A37">
        <w:rPr>
          <w:rFonts w:eastAsia="Calibri"/>
          <w:b/>
          <w:bCs/>
          <w:i/>
          <w:iCs/>
          <w:sz w:val="28"/>
          <w:szCs w:val="28"/>
        </w:rPr>
        <w:t xml:space="preserve"> </w:t>
      </w:r>
    </w:p>
    <w:p w:rsidR="009A706D" w:rsidRPr="00C33A37" w:rsidRDefault="009A706D" w:rsidP="009C683B">
      <w:pPr>
        <w:tabs>
          <w:tab w:val="left" w:pos="567"/>
        </w:tabs>
        <w:spacing w:before="120" w:after="120"/>
        <w:ind w:firstLine="720"/>
        <w:jc w:val="both"/>
        <w:rPr>
          <w:sz w:val="28"/>
          <w:szCs w:val="28"/>
          <w:lang w:val="nl-NL"/>
        </w:rPr>
      </w:pPr>
      <w:r w:rsidRPr="00C33A37">
        <w:rPr>
          <w:sz w:val="28"/>
          <w:szCs w:val="28"/>
          <w:lang w:val="nl-NL"/>
        </w:rPr>
        <w:t xml:space="preserve">Thực hiện bảo trì, hỗ trợ Trung tâm trao đổi thông tin thu Ngân sách Nhà nước tại Bộ Tài chính và ứng dụng Cơ sở dữ liệu danh mục điện tử dùng chung trong lĩnh vực Tài chính để đảm bảo ứng dụng hoạt động ổn định, hỗ trợ tốt cho các đơn vị trong xử lý các nghiệp vụ chuyên môn, cụ thể: </w:t>
      </w:r>
    </w:p>
    <w:p w:rsidR="009A706D" w:rsidRPr="00C33A37" w:rsidRDefault="009A706D" w:rsidP="00E31A7F">
      <w:pPr>
        <w:pStyle w:val="ListParagraph"/>
        <w:widowControl w:val="0"/>
        <w:numPr>
          <w:ilvl w:val="0"/>
          <w:numId w:val="13"/>
        </w:numPr>
        <w:tabs>
          <w:tab w:val="left" w:pos="1080"/>
        </w:tabs>
        <w:spacing w:before="60" w:after="60" w:line="240" w:lineRule="auto"/>
        <w:ind w:left="0" w:firstLine="709"/>
        <w:jc w:val="both"/>
      </w:pPr>
      <w:r w:rsidRPr="00C33A37">
        <w:rPr>
          <w:b/>
          <w:bCs/>
        </w:rPr>
        <w:t>Đảm bảo hệ thống hoạt động ổn định, liên tục</w:t>
      </w:r>
      <w:r w:rsidRPr="00C33A37">
        <w:t>: Tránh gián đoạn trong quá trình khai thác và sử dụng hệ thống.</w:t>
      </w:r>
    </w:p>
    <w:p w:rsidR="009A706D" w:rsidRPr="00C33A37" w:rsidRDefault="009A706D" w:rsidP="00E31A7F">
      <w:pPr>
        <w:pStyle w:val="ListParagraph"/>
        <w:widowControl w:val="0"/>
        <w:numPr>
          <w:ilvl w:val="0"/>
          <w:numId w:val="13"/>
        </w:numPr>
        <w:tabs>
          <w:tab w:val="left" w:pos="1080"/>
        </w:tabs>
        <w:spacing w:before="60" w:after="60" w:line="240" w:lineRule="auto"/>
        <w:ind w:left="0" w:firstLine="709"/>
        <w:jc w:val="both"/>
      </w:pPr>
      <w:r w:rsidRPr="00C33A37">
        <w:rPr>
          <w:b/>
          <w:bCs/>
        </w:rPr>
        <w:t>Hỗ trợ kỹ thuật kịp thời</w:t>
      </w:r>
      <w:r w:rsidRPr="00C33A37">
        <w:t>: Xử lý nhanh chóng các lỗi kỹ thuật, đảm bảo phần mềm luôn trong trạng thái hoạt động tốt nhất.</w:t>
      </w:r>
    </w:p>
    <w:p w:rsidR="009A706D" w:rsidRPr="00C33A37" w:rsidRDefault="009A706D" w:rsidP="007A2650">
      <w:pPr>
        <w:pStyle w:val="ListParagraph"/>
        <w:widowControl w:val="0"/>
        <w:numPr>
          <w:ilvl w:val="0"/>
          <w:numId w:val="13"/>
        </w:numPr>
        <w:tabs>
          <w:tab w:val="left" w:pos="1080"/>
        </w:tabs>
        <w:spacing w:before="80" w:after="80" w:line="240" w:lineRule="auto"/>
        <w:ind w:left="0" w:firstLine="709"/>
        <w:jc w:val="both"/>
      </w:pPr>
      <w:r w:rsidRPr="00C33A37">
        <w:rPr>
          <w:b/>
          <w:bCs/>
        </w:rPr>
        <w:t>Cập nhật và tối ưu hệ thống</w:t>
      </w:r>
      <w:r w:rsidRPr="00C33A37">
        <w:t>: Giúp hệ thống đáp ứng tốt hơn các quy trình trao đổi thông tin thu Ngân sách Nhà nước và danh mục dùng chung</w:t>
      </w:r>
      <w:r w:rsidR="009C683B" w:rsidRPr="00C33A37">
        <w:t xml:space="preserve"> ngành Tài chính</w:t>
      </w:r>
      <w:r w:rsidRPr="00C33A37">
        <w:t>.</w:t>
      </w:r>
    </w:p>
    <w:p w:rsidR="009A706D" w:rsidRPr="00C33A37" w:rsidRDefault="009A706D" w:rsidP="007A2650">
      <w:pPr>
        <w:pStyle w:val="ListParagraph"/>
        <w:widowControl w:val="0"/>
        <w:numPr>
          <w:ilvl w:val="0"/>
          <w:numId w:val="13"/>
        </w:numPr>
        <w:tabs>
          <w:tab w:val="left" w:pos="1080"/>
        </w:tabs>
        <w:spacing w:before="80" w:after="80" w:line="240" w:lineRule="auto"/>
        <w:ind w:left="0" w:firstLine="709"/>
        <w:jc w:val="both"/>
      </w:pPr>
      <w:r w:rsidRPr="00C33A37">
        <w:rPr>
          <w:b/>
          <w:bCs/>
        </w:rPr>
        <w:t>Hỗ trợ người dùng</w:t>
      </w:r>
      <w:r w:rsidRPr="00C33A37">
        <w:t>: Hướng dẫn, giải đáp thắc mắc giúp các đơn vị sử dụng phần mềm hiệu quả.</w:t>
      </w:r>
    </w:p>
    <w:p w:rsidR="00213BD6" w:rsidRPr="00C33A37" w:rsidRDefault="009A706D" w:rsidP="007A2650">
      <w:pPr>
        <w:pStyle w:val="ListParagraph"/>
        <w:widowControl w:val="0"/>
        <w:numPr>
          <w:ilvl w:val="0"/>
          <w:numId w:val="13"/>
        </w:numPr>
        <w:tabs>
          <w:tab w:val="left" w:pos="1080"/>
        </w:tabs>
        <w:spacing w:before="80" w:after="80" w:line="240" w:lineRule="auto"/>
        <w:ind w:left="0" w:firstLine="709"/>
        <w:jc w:val="both"/>
        <w:rPr>
          <w:szCs w:val="28"/>
        </w:rPr>
      </w:pPr>
      <w:r w:rsidRPr="00C33A37">
        <w:rPr>
          <w:b/>
          <w:bCs/>
        </w:rPr>
        <w:t>Bảo mật và an toàn dữ liệu:</w:t>
      </w:r>
      <w:r w:rsidRPr="00C33A37">
        <w:t xml:space="preserve"> Kiểm tra, giám sát và đảm bảo hệ thống an toàn, tránh các rủi ro liên quan đến bảo mật thông tin.</w:t>
      </w:r>
    </w:p>
    <w:p w:rsidR="00213BD6" w:rsidRPr="00C33A37" w:rsidRDefault="002332C9" w:rsidP="007A2650">
      <w:pPr>
        <w:widowControl w:val="0"/>
        <w:numPr>
          <w:ilvl w:val="1"/>
          <w:numId w:val="1"/>
        </w:numPr>
        <w:tabs>
          <w:tab w:val="left" w:pos="1276"/>
        </w:tabs>
        <w:spacing w:before="80" w:after="80"/>
        <w:ind w:left="0" w:firstLine="709"/>
        <w:rPr>
          <w:sz w:val="28"/>
          <w:szCs w:val="28"/>
          <w:lang w:val="nl-NL"/>
        </w:rPr>
      </w:pPr>
      <w:r w:rsidRPr="00C33A37">
        <w:rPr>
          <w:b/>
          <w:sz w:val="28"/>
          <w:szCs w:val="28"/>
          <w:lang w:val="nl-NL"/>
        </w:rPr>
        <w:t>Yêu cầu kỹ thuật của gói thầu</w:t>
      </w:r>
    </w:p>
    <w:p w:rsidR="00213BD6" w:rsidRPr="00C33A37" w:rsidRDefault="00213BD6" w:rsidP="007A2650">
      <w:pPr>
        <w:tabs>
          <w:tab w:val="left" w:pos="567"/>
        </w:tabs>
        <w:spacing w:before="80" w:after="80"/>
        <w:ind w:firstLine="720"/>
        <w:jc w:val="both"/>
        <w:rPr>
          <w:sz w:val="28"/>
          <w:szCs w:val="28"/>
          <w:lang w:val="nl-NL"/>
        </w:rPr>
      </w:pPr>
      <w:r w:rsidRPr="00C33A37">
        <w:rPr>
          <w:sz w:val="28"/>
          <w:szCs w:val="28"/>
          <w:lang w:val="nl-NL"/>
        </w:rPr>
        <w:t xml:space="preserve">Nội dung công việc bảo trì, hỗ trợ </w:t>
      </w:r>
      <w:bookmarkStart w:id="10" w:name="_Hlk199409933"/>
      <w:r w:rsidR="009C683B" w:rsidRPr="00C33A37">
        <w:rPr>
          <w:sz w:val="28"/>
          <w:szCs w:val="28"/>
          <w:lang w:val="nl-NL"/>
        </w:rPr>
        <w:t>Trung tâm trao đổi thông tin thu Ngân sách Nhà nước tại Bộ Tài chính</w:t>
      </w:r>
      <w:bookmarkEnd w:id="10"/>
      <w:r w:rsidR="009C683B" w:rsidRPr="00C33A37">
        <w:rPr>
          <w:sz w:val="28"/>
          <w:szCs w:val="28"/>
          <w:lang w:val="nl-NL"/>
        </w:rPr>
        <w:t xml:space="preserve"> và ứng dụng </w:t>
      </w:r>
      <w:bookmarkStart w:id="11" w:name="_Hlk199410070"/>
      <w:r w:rsidR="009C683B" w:rsidRPr="00C33A37">
        <w:rPr>
          <w:sz w:val="28"/>
          <w:szCs w:val="28"/>
          <w:lang w:val="nl-NL"/>
        </w:rPr>
        <w:t>Cơ sở dữ liệu danh mục điện tử dùng chung trong lĩnh vực Tài chính</w:t>
      </w:r>
      <w:bookmarkEnd w:id="11"/>
      <w:r w:rsidRPr="00C33A37">
        <w:rPr>
          <w:sz w:val="28"/>
          <w:szCs w:val="28"/>
          <w:lang w:val="nl-NL"/>
        </w:rPr>
        <w:t xml:space="preserve"> được thể hiện chi tiết ở bảng dưới đây:</w:t>
      </w:r>
    </w:p>
    <w:p w:rsidR="007A2650" w:rsidRDefault="002E689B" w:rsidP="007A2650">
      <w:pPr>
        <w:pStyle w:val="ListParagraph"/>
        <w:widowControl w:val="0"/>
        <w:numPr>
          <w:ilvl w:val="1"/>
          <w:numId w:val="2"/>
        </w:numPr>
        <w:tabs>
          <w:tab w:val="left" w:pos="1560"/>
        </w:tabs>
        <w:spacing w:before="80" w:after="80" w:line="240" w:lineRule="auto"/>
        <w:ind w:left="0" w:firstLine="720"/>
        <w:jc w:val="both"/>
      </w:pPr>
      <w:r w:rsidRPr="00B606B6">
        <w:rPr>
          <w:b/>
          <w:szCs w:val="28"/>
        </w:rPr>
        <w:t>Bả</w:t>
      </w:r>
      <w:r w:rsidR="00E573E9">
        <w:rPr>
          <w:b/>
          <w:szCs w:val="28"/>
        </w:rPr>
        <w:t>o trì</w:t>
      </w:r>
      <w:r>
        <w:rPr>
          <w:b/>
          <w:szCs w:val="28"/>
        </w:rPr>
        <w:t xml:space="preserve"> và </w:t>
      </w:r>
      <w:r w:rsidRPr="00B606B6">
        <w:rPr>
          <w:b/>
          <w:szCs w:val="28"/>
        </w:rPr>
        <w:t>hỗ trợ người dùng</w:t>
      </w:r>
      <w:r>
        <w:rPr>
          <w:b/>
          <w:szCs w:val="28"/>
        </w:rPr>
        <w:t xml:space="preserve"> </w:t>
      </w:r>
      <w:r w:rsidR="009C683B" w:rsidRPr="002E689B">
        <w:rPr>
          <w:b/>
        </w:rPr>
        <w:t>Trung tâm trao đổi thông tin thu Ngân sách Nhà nước tại Bộ Tài chính</w:t>
      </w:r>
      <w:r w:rsidR="006B5746" w:rsidRPr="002E689B">
        <w:rPr>
          <w:b/>
        </w:rPr>
        <w:t>:</w:t>
      </w:r>
    </w:p>
    <w:tbl>
      <w:tblPr>
        <w:tblW w:w="8804" w:type="dxa"/>
        <w:tblInd w:w="93" w:type="dxa"/>
        <w:tblLook w:val="04A0" w:firstRow="1" w:lastRow="0" w:firstColumn="1" w:lastColumn="0" w:noHBand="0" w:noVBand="1"/>
      </w:tblPr>
      <w:tblGrid>
        <w:gridCol w:w="670"/>
        <w:gridCol w:w="7358"/>
        <w:gridCol w:w="814"/>
      </w:tblGrid>
      <w:tr w:rsidR="002E689B" w:rsidRPr="00277FEA" w:rsidTr="00F05579">
        <w:trPr>
          <w:trHeight w:val="912"/>
          <w:tblHead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rPr>
                <w:b/>
                <w:bCs/>
              </w:rPr>
            </w:pPr>
            <w:r w:rsidRPr="002E689B">
              <w:rPr>
                <w:b/>
                <w:bCs/>
              </w:rPr>
              <w:t>STT</w:t>
            </w:r>
          </w:p>
        </w:tc>
        <w:tc>
          <w:tcPr>
            <w:tcW w:w="7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rPr>
                <w:b/>
                <w:bCs/>
              </w:rPr>
            </w:pPr>
            <w:r w:rsidRPr="002E689B">
              <w:rPr>
                <w:b/>
                <w:bCs/>
              </w:rPr>
              <w:t>Nội dung công việc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E689B" w:rsidRPr="002E689B" w:rsidRDefault="002E689B" w:rsidP="002E689B">
            <w:pPr>
              <w:jc w:val="center"/>
              <w:rPr>
                <w:b/>
                <w:bCs/>
              </w:rPr>
            </w:pPr>
            <w:r w:rsidRPr="002E689B">
              <w:rPr>
                <w:b/>
                <w:bCs/>
              </w:rPr>
              <w:t>Số lượng ngày công 1 năm</w:t>
            </w:r>
          </w:p>
        </w:tc>
      </w:tr>
      <w:tr w:rsidR="002E689B" w:rsidRPr="002E689B" w:rsidTr="00F05579">
        <w:trPr>
          <w:trHeight w:val="33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rPr>
                <w:b/>
                <w:bCs/>
              </w:rPr>
            </w:pPr>
            <w:r w:rsidRPr="002E689B">
              <w:rPr>
                <w:b/>
                <w:bCs/>
              </w:rPr>
              <w:t>1</w:t>
            </w:r>
          </w:p>
        </w:tc>
        <w:tc>
          <w:tcPr>
            <w:tcW w:w="7358" w:type="dxa"/>
            <w:tcBorders>
              <w:top w:val="single" w:sz="4" w:space="0" w:color="auto"/>
              <w:left w:val="nil"/>
              <w:bottom w:val="nil"/>
              <w:right w:val="nil"/>
            </w:tcBorders>
            <w:shd w:val="clear" w:color="auto" w:fill="auto"/>
            <w:vAlign w:val="center"/>
            <w:hideMark/>
          </w:tcPr>
          <w:p w:rsidR="002E689B" w:rsidRPr="002E689B" w:rsidRDefault="002E689B" w:rsidP="00A36AB7">
            <w:pPr>
              <w:rPr>
                <w:b/>
                <w:bCs/>
                <w:color w:val="000000"/>
              </w:rPr>
            </w:pPr>
            <w:r w:rsidRPr="002E689B">
              <w:rPr>
                <w:b/>
                <w:bCs/>
                <w:color w:val="000000"/>
              </w:rPr>
              <w:t>Dịch vụ bảo trì</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E689B" w:rsidRPr="002E689B" w:rsidRDefault="002E689B" w:rsidP="002E689B">
            <w:pPr>
              <w:jc w:val="center"/>
              <w:rPr>
                <w:b/>
                <w:bCs/>
              </w:rPr>
            </w:pPr>
            <w:r w:rsidRPr="002E689B">
              <w:rPr>
                <w:b/>
                <w:bCs/>
              </w:rPr>
              <w:t> </w:t>
            </w:r>
          </w:p>
        </w:tc>
      </w:tr>
      <w:tr w:rsidR="002E689B" w:rsidRPr="002E689B" w:rsidTr="00F05579">
        <w:trPr>
          <w:trHeight w:val="25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rPr>
                <w:b/>
                <w:bCs/>
              </w:rPr>
            </w:pPr>
            <w:r w:rsidRPr="002E689B">
              <w:rPr>
                <w:b/>
                <w:bCs/>
              </w:rPr>
              <w:t>1.1</w:t>
            </w:r>
          </w:p>
        </w:tc>
        <w:tc>
          <w:tcPr>
            <w:tcW w:w="7358" w:type="dxa"/>
            <w:tcBorders>
              <w:top w:val="single" w:sz="4" w:space="0" w:color="auto"/>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Công việc thực hiện 01 lần/tháng (Mỗi lần thực hiện trong 03 ngày)</w:t>
            </w:r>
          </w:p>
        </w:tc>
        <w:tc>
          <w:tcPr>
            <w:tcW w:w="851" w:type="dxa"/>
            <w:vMerge w:val="restart"/>
            <w:tcBorders>
              <w:top w:val="nil"/>
              <w:left w:val="single" w:sz="4" w:space="0" w:color="auto"/>
              <w:bottom w:val="nil"/>
              <w:right w:val="single" w:sz="4" w:space="0" w:color="auto"/>
            </w:tcBorders>
            <w:shd w:val="clear" w:color="auto" w:fill="auto"/>
            <w:vAlign w:val="center"/>
            <w:hideMark/>
          </w:tcPr>
          <w:p w:rsidR="002E689B" w:rsidRPr="002E689B" w:rsidRDefault="002E689B" w:rsidP="002E689B">
            <w:pPr>
              <w:jc w:val="center"/>
              <w:outlineLvl w:val="1"/>
            </w:pPr>
            <w:r w:rsidRPr="002E689B">
              <w:t>36</w:t>
            </w:r>
          </w:p>
        </w:tc>
      </w:tr>
      <w:tr w:rsidR="002E689B" w:rsidRPr="002E689B" w:rsidTr="00F05579">
        <w:trPr>
          <w:trHeight w:val="4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Kiểm tra, theo dõi hiện trạng hoạt động của phần mềm nội bộ.</w:t>
            </w:r>
          </w:p>
        </w:tc>
        <w:tc>
          <w:tcPr>
            <w:tcW w:w="851" w:type="dxa"/>
            <w:vMerge/>
            <w:tcBorders>
              <w:top w:val="nil"/>
              <w:left w:val="single" w:sz="4" w:space="0" w:color="auto"/>
              <w:bottom w:val="nil"/>
              <w:right w:val="single" w:sz="4" w:space="0" w:color="auto"/>
            </w:tcBorders>
            <w:vAlign w:val="center"/>
            <w:hideMark/>
          </w:tcPr>
          <w:p w:rsidR="002E689B" w:rsidRPr="002E689B" w:rsidRDefault="002E689B" w:rsidP="002E689B"/>
        </w:tc>
      </w:tr>
      <w:tr w:rsidR="002E689B" w:rsidRPr="002E689B" w:rsidTr="002E689B">
        <w:trPr>
          <w:trHeight w:val="7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Sao lưu cơ sở dữ liệu, mã nguồn định kỳ hoặc khi xảy ra sự cố, nâng cấp phần mềm; Kiểm tra tính toàn vẹn các cơ sở dữ liệu sau khi sao lưu; Kiểm tra sửa chữa các lỗi cơ sở dữ liệu, sao lưu dữ liệu định kỳ.</w:t>
            </w:r>
          </w:p>
        </w:tc>
        <w:tc>
          <w:tcPr>
            <w:tcW w:w="851" w:type="dxa"/>
            <w:vMerge/>
            <w:tcBorders>
              <w:top w:val="nil"/>
              <w:left w:val="single" w:sz="4" w:space="0" w:color="auto"/>
              <w:bottom w:val="nil"/>
              <w:right w:val="single" w:sz="4" w:space="0" w:color="auto"/>
            </w:tcBorders>
            <w:vAlign w:val="center"/>
            <w:hideMark/>
          </w:tcPr>
          <w:p w:rsidR="002E689B" w:rsidRPr="002E689B" w:rsidRDefault="002E689B" w:rsidP="002E689B"/>
        </w:tc>
      </w:tr>
      <w:tr w:rsidR="002E689B" w:rsidRPr="002E689B" w:rsidTr="00F05579">
        <w:trPr>
          <w:trHeight w:val="886"/>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Sửa lỗi phần mềm trong phạm vi các chức năng đã có của phần mềm; hỗ trợ cập nhật các bản nâng cấp, vá lỗi phần mềm. Chỉnh sửa, bổ sung </w:t>
            </w:r>
            <w:r w:rsidR="00003ACA">
              <w:rPr>
                <w:color w:val="000000"/>
              </w:rPr>
              <w:t>(</w:t>
            </w:r>
            <w:r w:rsidR="00003ACA" w:rsidRPr="00003ACA">
              <w:rPr>
                <w:color w:val="000000"/>
              </w:rPr>
              <w:t xml:space="preserve">chức năng hiện có) </w:t>
            </w:r>
            <w:r w:rsidRPr="002E689B">
              <w:rPr>
                <w:color w:val="000000"/>
              </w:rPr>
              <w:t>về chức năng, cơ sở dữ liệu, giao diện theo yêu cầu đặc thù đối với phần mềm (chỉnh sửa nhỏ không làm thay đổi cấu trúc, kiến trúc chương trình, cơ sở dữ liệu).</w:t>
            </w:r>
          </w:p>
        </w:tc>
        <w:tc>
          <w:tcPr>
            <w:tcW w:w="851" w:type="dxa"/>
            <w:vMerge/>
            <w:tcBorders>
              <w:top w:val="nil"/>
              <w:left w:val="single" w:sz="4" w:space="0" w:color="auto"/>
              <w:bottom w:val="nil"/>
              <w:right w:val="single" w:sz="4" w:space="0" w:color="auto"/>
            </w:tcBorders>
            <w:vAlign w:val="center"/>
            <w:hideMark/>
          </w:tcPr>
          <w:p w:rsidR="002E689B" w:rsidRPr="002E689B" w:rsidRDefault="002E689B" w:rsidP="002E689B"/>
        </w:tc>
      </w:tr>
      <w:tr w:rsidR="002E689B" w:rsidRPr="002E689B" w:rsidTr="00F05579">
        <w:trPr>
          <w:trHeight w:val="37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Thiết lập tối ưu hóa hệ cơ sở dữ liệu của phần mềm.</w:t>
            </w:r>
          </w:p>
        </w:tc>
        <w:tc>
          <w:tcPr>
            <w:tcW w:w="851" w:type="dxa"/>
            <w:vMerge/>
            <w:tcBorders>
              <w:top w:val="nil"/>
              <w:left w:val="single" w:sz="4" w:space="0" w:color="auto"/>
              <w:bottom w:val="nil"/>
              <w:right w:val="single" w:sz="4" w:space="0" w:color="auto"/>
            </w:tcBorders>
            <w:vAlign w:val="center"/>
            <w:hideMark/>
          </w:tcPr>
          <w:p w:rsidR="002E689B" w:rsidRPr="002E689B" w:rsidRDefault="002E689B" w:rsidP="002E689B"/>
        </w:tc>
      </w:tr>
      <w:tr w:rsidR="002E689B" w:rsidRPr="002E689B" w:rsidTr="00F05579">
        <w:trPr>
          <w:trHeight w:val="422"/>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-Hỗ trợ kỹ thuật trong việc cài đặt phần mềm.</w:t>
            </w:r>
          </w:p>
        </w:tc>
        <w:tc>
          <w:tcPr>
            <w:tcW w:w="851" w:type="dxa"/>
            <w:vMerge/>
            <w:tcBorders>
              <w:top w:val="nil"/>
              <w:left w:val="single" w:sz="4" w:space="0" w:color="auto"/>
              <w:bottom w:val="nil"/>
              <w:right w:val="single" w:sz="4" w:space="0" w:color="auto"/>
            </w:tcBorders>
            <w:vAlign w:val="center"/>
            <w:hideMark/>
          </w:tcPr>
          <w:p w:rsidR="002E689B" w:rsidRPr="002E689B" w:rsidRDefault="002E689B" w:rsidP="002E689B"/>
        </w:tc>
      </w:tr>
      <w:tr w:rsidR="002E689B" w:rsidRPr="002E689B" w:rsidTr="00F05579">
        <w:trPr>
          <w:trHeight w:val="684"/>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Kiểm tra và cập nhật các bản vá lỗi, bản vá lỗ hổng An toàn thông tin đối với hệ điều hành, hệ quản trị cơ sở dữ liệu , máy chủ web (webserver),…và các thành phần cấu thành nên hệ thống phần mềm (Chỉ cập nhật khi có sự đồng ý của Chủ đầu tư).</w:t>
            </w:r>
          </w:p>
        </w:tc>
        <w:tc>
          <w:tcPr>
            <w:tcW w:w="851" w:type="dxa"/>
            <w:vMerge/>
            <w:tcBorders>
              <w:top w:val="nil"/>
              <w:left w:val="single" w:sz="4" w:space="0" w:color="auto"/>
              <w:bottom w:val="nil"/>
              <w:right w:val="single" w:sz="4" w:space="0" w:color="auto"/>
            </w:tcBorders>
            <w:vAlign w:val="center"/>
            <w:hideMark/>
          </w:tcPr>
          <w:p w:rsidR="002E689B" w:rsidRPr="002E689B" w:rsidRDefault="002E689B" w:rsidP="002E689B"/>
        </w:tc>
      </w:tr>
      <w:tr w:rsidR="002E689B" w:rsidRPr="002E689B" w:rsidTr="00F05579">
        <w:trPr>
          <w:trHeight w:val="424"/>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rPr>
                <w:b/>
                <w:bCs/>
              </w:rPr>
            </w:pPr>
            <w:r w:rsidRPr="002E689B">
              <w:rPr>
                <w:b/>
                <w:bCs/>
              </w:rPr>
              <w:t>1.2</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Công việc thực hiện 01 lần đối với ứng dụng (thực hiện trong 20 ngày)</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89B" w:rsidRPr="002E689B" w:rsidRDefault="002E689B" w:rsidP="002E689B">
            <w:pPr>
              <w:jc w:val="center"/>
              <w:outlineLvl w:val="1"/>
            </w:pPr>
            <w:r w:rsidRPr="002E689B">
              <w:t>20</w:t>
            </w:r>
          </w:p>
        </w:tc>
      </w:tr>
      <w:tr w:rsidR="002E689B" w:rsidRPr="002E689B" w:rsidTr="00F05579">
        <w:trPr>
          <w:trHeight w:val="70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Kiểm tra chức năng ứng dụng, kiểm tra hiệu suất ứng dụng (trường hợp có yêu cầu chỉnh sửa, bổ sung, sửa lỗi chức năng ứng dụng trong quá trình bảo trì, hỗ trợ thì thực hiện kiểm tra ngay chức năng đó sau khi hoàn thiện).</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A36AB7">
        <w:trPr>
          <w:trHeight w:val="30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rPr>
                <w:b/>
                <w:bCs/>
              </w:rPr>
            </w:pPr>
            <w:r w:rsidRPr="002E689B">
              <w:rPr>
                <w:b/>
                <w:bCs/>
              </w:rPr>
              <w:t>2</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A36AB7">
            <w:pPr>
              <w:outlineLvl w:val="1"/>
              <w:rPr>
                <w:b/>
                <w:bCs/>
                <w:color w:val="000000"/>
              </w:rPr>
            </w:pPr>
            <w:r w:rsidRPr="002E689B">
              <w:rPr>
                <w:b/>
                <w:bCs/>
                <w:color w:val="000000"/>
              </w:rPr>
              <w:t>Dịch vụ hỗ trợ người dùng</w:t>
            </w:r>
          </w:p>
        </w:tc>
        <w:tc>
          <w:tcPr>
            <w:tcW w:w="851"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jc w:val="center"/>
              <w:outlineLvl w:val="1"/>
              <w:rPr>
                <w:color w:val="000000"/>
              </w:rPr>
            </w:pPr>
            <w:r w:rsidRPr="002E689B">
              <w:rPr>
                <w:color w:val="000000"/>
              </w:rPr>
              <w:t> </w:t>
            </w:r>
          </w:p>
        </w:tc>
      </w:tr>
      <w:tr w:rsidR="002E689B" w:rsidRPr="002E689B" w:rsidTr="00F05579">
        <w:trPr>
          <w:trHeight w:val="42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2.1</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rPr>
            </w:pPr>
            <w:r w:rsidRPr="002E689B">
              <w:rPr>
                <w:b/>
                <w:bCs/>
              </w:rPr>
              <w:t xml:space="preserve">Quản trị ứng dụng đang hoạt động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E689B" w:rsidRPr="002E689B" w:rsidRDefault="002E689B" w:rsidP="002E689B">
            <w:pPr>
              <w:jc w:val="center"/>
              <w:outlineLvl w:val="1"/>
            </w:pPr>
            <w:r w:rsidRPr="002E689B">
              <w:t>750</w:t>
            </w:r>
          </w:p>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pPr>
            <w:r w:rsidRPr="002E689B">
              <w:t xml:space="preserve"> - Kiểm tra kết quả vận hành ứng dụng hoặc theo dõi nhật ký (log) hoạt động của hệ thống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pPr>
            <w:r w:rsidRPr="002E689B">
              <w:t xml:space="preserve"> - Xác định nguyên nhân lỗi hoặc có khả năng gây ra lỗi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pPr>
            <w:r w:rsidRPr="002E689B">
              <w:t xml:space="preserve"> - Đề xuất xử lý hoặc giám sát kết quả xử lý các sự cố phát sinh trong quá trình vận hành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pPr>
            <w:r w:rsidRPr="002E689B">
              <w:t xml:space="preserve"> - Đề xuất giải pháp để tối ưu hoạt động cho ứng dụng, chức năng hoặc một nhóm chức năng của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pPr>
            <w:r w:rsidRPr="002E689B">
              <w:t xml:space="preserve"> - Kiểm tra, xác định yêu cầu hỗ trợ để xác định lỗi ứng dụng hoặc yêu cầu phát sinh hoặc hướng dẫn sử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843AC2">
        <w:trPr>
          <w:trHeight w:val="379"/>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Kiểm tra kết quả xử lý lỗi.</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58"/>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Thực hiện khắc phục sai lệch dữ liệu khi có công cụ và giải pháp xử lý.</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Xây dựng công cụ hoặc câu lệnh kết xuất dữ liệu theo yêu cầu.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7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Phối hợp diễn tập ứng cứu thông tin (theo kế hoạch diễn tập chung của Bộ Tài chính).</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2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b/>
                <w:bCs/>
                <w:color w:val="000000"/>
              </w:rPr>
            </w:pPr>
            <w:r w:rsidRPr="002E689B">
              <w:rPr>
                <w:b/>
                <w:bCs/>
                <w:color w:val="000000"/>
              </w:rPr>
              <w:t>- Kiểm tra và cập nhật cấu hình truyền nhận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51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Cấu hình truyền nhận dữ liệu qua Trục đối với một số ứng dụng khi có yêu cầu trao đổi dữ liệu qua Trục (nếu có).</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51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b/>
                <w:bCs/>
                <w:color w:val="000000"/>
              </w:rPr>
            </w:pPr>
            <w:r w:rsidRPr="002E689B">
              <w:rPr>
                <w:b/>
                <w:bCs/>
                <w:color w:val="000000"/>
              </w:rPr>
              <w:t>- Kiểm tra các kết nối truyền nhận dữ liệu và khắc phục, xử lý sự cố hệ thống: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72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Kiểm tra, theo dõi các kết nối dữ liệu giữa các ứng dụng của Bộ Tài chính và giữa Bộ Tài chính với các đơn vị trong ngành tài chính.</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38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xml:space="preserve">Kiểm tra các kênh gửi, kênh nhận, kiểm tra các gói tin bị đọng. </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87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xml:space="preserve">+ Khắc phục máy chủ bị quá tải CPU, RAM; kiểm tra nhật ký hệ thống của máy chủ; đề xuất, phối hợp với cán bộ quản trị hệ thống tăng thêm cấu hình CPU, RAM cho máy chủ (nếu thiếu). </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76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Kiểm tra nhật ký sự kiện (Event viewer log); kiểm tra các kết nối truyền nhận dữ liệu; khắc phục, xử lý sự cố gói tin bị đọng chưa gửi được, thực hiện gửi lại các gói tin cho các đơn vị.</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37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xml:space="preserve">+ Xử lý, khắc phục các sự cố khác trên Trục.  </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843AC2">
        <w:trPr>
          <w:trHeight w:val="33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b/>
                <w:bCs/>
                <w:color w:val="000000"/>
              </w:rPr>
            </w:pPr>
            <w:r w:rsidRPr="002E689B">
              <w:rPr>
                <w:b/>
                <w:bCs/>
                <w:color w:val="000000"/>
              </w:rPr>
              <w:t>- Báo cáo hiện trạng sử dụng, vận hành hệ thống cho các đơn vị</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A36AB7">
        <w:trPr>
          <w:trHeight w:val="30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Theo dõi trạng thái các điểm truyền nhận:</w:t>
            </w:r>
            <w:r w:rsidRPr="002E689B">
              <w:rPr>
                <w:color w:val="000000"/>
              </w:rPr>
              <w:br/>
              <w:t>Trạng thái App Connect Enterprise (Message Broker)</w:t>
            </w:r>
            <w:r w:rsidRPr="002E689B">
              <w:rPr>
                <w:color w:val="000000"/>
              </w:rPr>
              <w:br/>
              <w:t>Trạng thái Service truyền tin</w:t>
            </w:r>
            <w:r w:rsidRPr="002E689B">
              <w:rPr>
                <w:color w:val="000000"/>
              </w:rPr>
              <w:br/>
              <w:t>Trạng thái Queue Manager</w:t>
            </w:r>
            <w:r w:rsidRPr="002E689B">
              <w:rPr>
                <w:color w:val="000000"/>
              </w:rPr>
              <w:br/>
              <w:t>Trạng thái kênh truyền Channel</w:t>
            </w:r>
            <w:r w:rsidRPr="002E689B">
              <w:rPr>
                <w:color w:val="000000"/>
              </w:rPr>
              <w:br/>
              <w:t>Trạng thái đọng Queue</w:t>
            </w:r>
            <w:r w:rsidRPr="002E689B">
              <w:rPr>
                <w:color w:val="000000"/>
              </w:rPr>
              <w:br/>
              <w:t>Trạng thái Web xác thực chữ ký số</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51"/>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Theo dõi trạng thái gói dữ liệu từ điểm xuất phát đến điểm đích.</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Báo cáo số lượng gói dữ liệu đã truyền nhận giữa các đơn vị trong ngày.</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Báo cáo số lượng gói dữ liệu bị lỗi, bị tồn đọng trên hệ thống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194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000000" w:fill="FFFFFF"/>
            <w:vAlign w:val="center"/>
            <w:hideMark/>
          </w:tcPr>
          <w:p w:rsidR="002E689B" w:rsidRPr="002E689B" w:rsidRDefault="002E689B" w:rsidP="002E689B">
            <w:pPr>
              <w:outlineLvl w:val="1"/>
              <w:rPr>
                <w:color w:val="000000"/>
              </w:rPr>
            </w:pPr>
            <w:r w:rsidRPr="002E689B">
              <w:rPr>
                <w:color w:val="000000"/>
              </w:rPr>
              <w:t>+ Báo cáo trạng thái các kênh truyền tại các điểm truyền nhận của các đơn vị bị lỗi và ngừng hoạt động:</w:t>
            </w:r>
            <w:r w:rsidRPr="002E689B">
              <w:rPr>
                <w:color w:val="000000"/>
              </w:rPr>
              <w:br/>
              <w:t>Trạng thái App Connect Enterprise (Message Broker)</w:t>
            </w:r>
            <w:r w:rsidRPr="002E689B">
              <w:rPr>
                <w:color w:val="000000"/>
              </w:rPr>
              <w:br/>
              <w:t>Trạng thái Service truyền tin</w:t>
            </w:r>
            <w:r w:rsidRPr="002E689B">
              <w:rPr>
                <w:color w:val="000000"/>
              </w:rPr>
              <w:br/>
              <w:t>Trạng thái Queue Manager</w:t>
            </w:r>
            <w:r w:rsidRPr="002E689B">
              <w:rPr>
                <w:color w:val="000000"/>
              </w:rPr>
              <w:br/>
              <w:t>Trạng thái kênh truyền Channel</w:t>
            </w:r>
            <w:r w:rsidRPr="002E689B">
              <w:rPr>
                <w:color w:val="000000"/>
              </w:rPr>
              <w:br/>
              <w:t>Trạng thái đọng Queue</w:t>
            </w:r>
            <w:r w:rsidRPr="002E689B">
              <w:rPr>
                <w:color w:val="000000"/>
              </w:rPr>
              <w:br/>
              <w:t xml:space="preserve"> Trạng thái Web xác thực chữ ký số</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5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2.2</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Quản trị hoạt động người sử dụng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0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Thực hiện tạo hoặc cập nhật thông tin, khóa tài khoản người sử dụng, phân quyền theo quy định.</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3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Giám sát và lập báo cáo về việc tuân thủ quy chế, quy định phân quyền ứng dụng theo quy định (lập báo cáo 01 tháng/lần).</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549"/>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Giám sát và lập báo cáo giám sát hoạt động của người dùng trên hệ thống (lập báo cáo 01 tháng/lần).</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28"/>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2.3</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Kiểm soát, đối soát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548"/>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Thực hiện kiểm soát, đối soát dữ liệu theo công cụ và giải pháp có sẵn (Nếu được yêu cầu).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51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2.4</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Xây dựng công cụ hoặc câu lệnh để khai thác số liệu theo mẫu biểu chưa có</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4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Tiếp nhận, phân tích và xây dựng công cụ hoặc câu lệnh khai thác dữ liệu liên quan (Nếu được yêu cầu).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37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2.5</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Vận hành hệ thống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24"/>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Tiếp nhận, phân tích, phân loại thực hiện hỗ trợ xử lý khắc phục sự cố.</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01"/>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Tiếp nhận, đề xuất giải pháp và cập nhật dữ liệu theo yêu cầu.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88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Kiểm tra hệ thống định kỳ hàng ngày, hàng tuần, hàng tháng và các phát sinh theo yêu cầu nhằm kiểm tra tình trạng hoạt động của hệ thống thông tin, phần mềm tiến hành phân tích và đề xuất phương án xử lý.</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377"/>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Thực hiện xử lý sự cố bảo mật các hệ thống thông tin, phần mềm và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5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Đối với ứng dụng và cơ sở dữ liệu: Hỗ trợ ứng cứu các sự cố ngừng hoạt động, khôi phục khi bị tấn công có chủ đích …</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19"/>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Số hóa các tài liệu liên quan đến các yêu cầu hỗ trợ.</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11"/>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Xây dựng cơ sở tri thức cho công tác thực hiện hỗ trợ khắc phục xử lý sự cố.</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52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2.6</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Tiếp nhận, kiểm tra và hỗ trợ các yêu cầu không liên quan đến cập nhật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9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Tiếp nhận, kiểm tra và hỗ trợ các yêu cầu hướng dẫn sử dụng chức năng trên ứng dụng hoặc kiểm tra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Tiếp nhận, kiểm tra và hỗ trợ các yêu cầu hướng dẫn người sử dụng tra cứu số liệu trên chức năng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58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Tiếp nhận, phân tích, kiểm tra và hỗ trợ yêu cầu lỗi không vào được ứng dụng do lỗi hệ thống/cơ sở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384"/>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Kiểm tra lại ứng dụng sau khi khắc phục được hệ thống/cơ sở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27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Một số hỗ trợ cụ thể khác</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562"/>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Phối hợp với cán bộ Cục Thuế, Cục Hải quan, Kho bạc nhà nước khắc phục các trường hợp lỗi, hỏng hệ thống,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4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Hỗ trợ hướng dẫn sử dụng ứng dụng Quản trị truyền tin cho Cục Thuế, Cục Hải quan, Kho bạc nhà nước, cán bộ Bộ Tài chính.</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Hỗ trợ các yêu cầu xử lý dữ liệu phát sinh từ phía người sử dụng thuộc Cục Thuế, Cục Hải quan, Kho bạc nhà nước.</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0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Đối chiếu dữ liệu chứng từ thu ngân sách nhà nước từ Kho bạc truyền về các cơ quan thu.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75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Kiểm tra đối chiếu số lượng gói tin truyền nhận giữa trung tâm và các đầu Cục Thuế, Cục Hải quan, Kho bạc nhà nước.</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6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Phối hợp hỗ trợ các đầu Cục Thuế, Cục Hải quan, Kho bạc nhà nước xử lý các lỗi liên quan đến service truyền tin, mất kết nối giữa truyền tin và database, đọc xử lý gói dữ liệu lỗi.</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33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Hỗ trợ các yêu cầu khác liên quan đến quá trình sử dụng ứng dụng.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84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noWrap/>
            <w:vAlign w:val="center"/>
            <w:hideMark/>
          </w:tcPr>
          <w:p w:rsidR="002E689B" w:rsidRPr="002E689B" w:rsidRDefault="002E689B" w:rsidP="002E689B">
            <w:pPr>
              <w:jc w:val="both"/>
              <w:outlineLvl w:val="1"/>
              <w:rPr>
                <w:color w:val="000000"/>
              </w:rPr>
            </w:pPr>
            <w:r w:rsidRPr="002E689B">
              <w:rPr>
                <w:color w:val="000000"/>
              </w:rPr>
              <w:t xml:space="preserve"> -  Việc hỗ trợ được thực hiện từ xa cho người dùng và các đơn vị sử dụng hệ thống, hỗ trợ trực tiếp tại vị trí sử dụng (trên địa bàn TP. Hà Nội) đối với các trường hợp không xử lý được từ xa.</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69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Thời gian hỗ trợ kỹ thuật thông thường như sau:</w:t>
            </w:r>
            <w:r w:rsidRPr="002E689B">
              <w:rPr>
                <w:color w:val="000000"/>
              </w:rPr>
              <w:br/>
              <w:t>8 giờ 00 sáng đến 5 giờ 30 chiều (từ thứ Hai đến thứ Sáu)</w:t>
            </w:r>
            <w:r w:rsidRPr="002E689B">
              <w:rPr>
                <w:color w:val="000000"/>
              </w:rPr>
              <w:br/>
              <w:t>Làm tăng ca vào các buổi tối, thứ Bảy, Chủ Nhật và ngày lễ khi cần thiết.</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6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Thời gian hệ thống dừng hoạt động đã được lập kế hoạch cho việc nâng cấp và sửa chữa sẽ không bị tính là thời gian hệ thống ngừng hoạt động.</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60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Các yêu cầu hỗ trợ phải được điền đầy đủ các thông tin tiếp nhận và được ghi vào Nhật ký hỗ trợ.</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F05579">
        <w:trPr>
          <w:trHeight w:val="469"/>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2.7</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Tiếp nhận, kiểm tra và hỗ trợ các yêu cầu liên quan đến xử lý dữ liệu</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843AC2">
        <w:trPr>
          <w:trHeight w:val="686"/>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Tiếp nhận, kiểm tra dữ liệu của một người dùng theo yêu cầu của Chủ đầu tư.</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843AC2">
        <w:trPr>
          <w:trHeight w:val="554"/>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Cập nhật dữ liệu theo công cụ hoặc câu lệnh có sẵn theo yêu cầu.</w:t>
            </w:r>
          </w:p>
        </w:tc>
        <w:tc>
          <w:tcPr>
            <w:tcW w:w="851" w:type="dxa"/>
            <w:vMerge/>
            <w:tcBorders>
              <w:top w:val="nil"/>
              <w:left w:val="single" w:sz="4" w:space="0" w:color="auto"/>
              <w:bottom w:val="single" w:sz="4" w:space="0" w:color="auto"/>
              <w:right w:val="single" w:sz="4" w:space="0" w:color="auto"/>
            </w:tcBorders>
            <w:vAlign w:val="center"/>
            <w:hideMark/>
          </w:tcPr>
          <w:p w:rsidR="002E689B" w:rsidRPr="002E689B" w:rsidRDefault="002E689B" w:rsidP="002E689B"/>
        </w:tc>
      </w:tr>
      <w:tr w:rsidR="002E689B" w:rsidRPr="002E689B" w:rsidTr="00843AC2">
        <w:trPr>
          <w:trHeight w:val="411"/>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single" w:sz="4" w:space="0" w:color="auto"/>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ml:space="preserve"> - Tổng hợp kết quả rà soát dữ liệu và chuyển cho bộ phận chuyên trách xử lý.</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689B" w:rsidRPr="002E689B" w:rsidRDefault="002E689B" w:rsidP="002E689B"/>
        </w:tc>
      </w:tr>
      <w:tr w:rsidR="002E689B" w:rsidRPr="002E689B" w:rsidTr="00843AC2">
        <w:trPr>
          <w:trHeight w:val="417"/>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2.8</w:t>
            </w:r>
          </w:p>
        </w:tc>
        <w:tc>
          <w:tcPr>
            <w:tcW w:w="7358" w:type="dxa"/>
            <w:tcBorders>
              <w:top w:val="single" w:sz="4" w:space="0" w:color="auto"/>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b/>
                <w:bCs/>
                <w:color w:val="000000"/>
              </w:rPr>
            </w:pPr>
            <w:r w:rsidRPr="002E689B">
              <w:rPr>
                <w:b/>
                <w:bCs/>
                <w:color w:val="000000"/>
              </w:rPr>
              <w:t>Lập báo cáo, tài liệu hoặc quy trình hướng dẫn thường gặp</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689B" w:rsidRPr="002E689B" w:rsidRDefault="002E689B" w:rsidP="002E689B"/>
        </w:tc>
      </w:tr>
      <w:tr w:rsidR="002E689B" w:rsidRPr="002E689B" w:rsidTr="00843AC2">
        <w:trPr>
          <w:trHeight w:val="409"/>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single" w:sz="4" w:space="0" w:color="auto"/>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Lập báo cáo liên quan đến công tác hỗ trợ.</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689B" w:rsidRPr="002E689B" w:rsidRDefault="002E689B" w:rsidP="002E689B"/>
        </w:tc>
      </w:tr>
      <w:tr w:rsidR="002E689B" w:rsidRPr="002E689B" w:rsidTr="002E689B">
        <w:trPr>
          <w:trHeight w:val="46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E689B" w:rsidRPr="002E689B" w:rsidRDefault="002E689B" w:rsidP="002E689B">
            <w:pPr>
              <w:jc w:val="center"/>
              <w:outlineLvl w:val="1"/>
            </w:pPr>
            <w:r w:rsidRPr="002E689B">
              <w:t> </w:t>
            </w:r>
          </w:p>
        </w:tc>
        <w:tc>
          <w:tcPr>
            <w:tcW w:w="7358" w:type="dxa"/>
            <w:tcBorders>
              <w:top w:val="nil"/>
              <w:left w:val="nil"/>
              <w:bottom w:val="single" w:sz="4" w:space="0" w:color="auto"/>
              <w:right w:val="single" w:sz="4" w:space="0" w:color="auto"/>
            </w:tcBorders>
            <w:shd w:val="clear" w:color="auto" w:fill="auto"/>
            <w:vAlign w:val="center"/>
            <w:hideMark/>
          </w:tcPr>
          <w:p w:rsidR="002E689B" w:rsidRPr="002E689B" w:rsidRDefault="002E689B" w:rsidP="002E689B">
            <w:pPr>
              <w:outlineLvl w:val="1"/>
              <w:rPr>
                <w:color w:val="000000"/>
              </w:rPr>
            </w:pPr>
            <w:r w:rsidRPr="002E689B">
              <w:rPr>
                <w:color w:val="000000"/>
              </w:rPr>
              <w:t>- Xây dựng tài liệu hướng dẫn xử lý các tình huống thường gặp trong quá trình hỗ trợ.</w:t>
            </w:r>
          </w:p>
        </w:tc>
        <w:tc>
          <w:tcPr>
            <w:tcW w:w="851" w:type="dxa"/>
            <w:vMerge/>
            <w:tcBorders>
              <w:top w:val="nil"/>
              <w:left w:val="single" w:sz="4" w:space="0" w:color="auto"/>
              <w:bottom w:val="single" w:sz="4" w:space="0" w:color="000000"/>
              <w:right w:val="single" w:sz="4" w:space="0" w:color="auto"/>
            </w:tcBorders>
            <w:vAlign w:val="center"/>
            <w:hideMark/>
          </w:tcPr>
          <w:p w:rsidR="002E689B" w:rsidRPr="002E689B" w:rsidRDefault="002E689B" w:rsidP="002E689B"/>
        </w:tc>
      </w:tr>
    </w:tbl>
    <w:p w:rsidR="00FE6CDA" w:rsidRPr="007A2650" w:rsidRDefault="002E689B" w:rsidP="002E689B">
      <w:pPr>
        <w:pStyle w:val="ListParagraph"/>
        <w:widowControl w:val="0"/>
        <w:numPr>
          <w:ilvl w:val="1"/>
          <w:numId w:val="2"/>
        </w:numPr>
        <w:tabs>
          <w:tab w:val="left" w:pos="1560"/>
        </w:tabs>
        <w:spacing w:before="180" w:after="180"/>
        <w:ind w:left="0" w:firstLine="720"/>
        <w:jc w:val="both"/>
        <w:rPr>
          <w:b/>
          <w:szCs w:val="28"/>
        </w:rPr>
      </w:pPr>
      <w:r w:rsidRPr="00B606B6">
        <w:rPr>
          <w:b/>
          <w:szCs w:val="28"/>
        </w:rPr>
        <w:t xml:space="preserve">Bảo trì </w:t>
      </w:r>
      <w:r>
        <w:rPr>
          <w:b/>
          <w:szCs w:val="28"/>
        </w:rPr>
        <w:t xml:space="preserve">và </w:t>
      </w:r>
      <w:r w:rsidRPr="00B606B6">
        <w:rPr>
          <w:b/>
          <w:szCs w:val="28"/>
        </w:rPr>
        <w:t>hỗ trợ người dùng</w:t>
      </w:r>
      <w:r>
        <w:rPr>
          <w:b/>
          <w:szCs w:val="28"/>
        </w:rPr>
        <w:t xml:space="preserve"> </w:t>
      </w:r>
      <w:r w:rsidRPr="00B606B6">
        <w:rPr>
          <w:b/>
          <w:szCs w:val="28"/>
        </w:rPr>
        <w:t>ứng dụng</w:t>
      </w:r>
      <w:r w:rsidR="007A2650">
        <w:rPr>
          <w:b/>
          <w:szCs w:val="28"/>
        </w:rPr>
        <w:t xml:space="preserve"> </w:t>
      </w:r>
      <w:r w:rsidR="007A2650" w:rsidRPr="007A2650">
        <w:rPr>
          <w:b/>
          <w:szCs w:val="28"/>
        </w:rPr>
        <w:t>Cơ sở dữ liệu danh mục điện tử dùng chung trong lĩnh vực Tài chính</w:t>
      </w:r>
    </w:p>
    <w:tbl>
      <w:tblPr>
        <w:tblW w:w="8804" w:type="dxa"/>
        <w:tblInd w:w="93" w:type="dxa"/>
        <w:tblLook w:val="04A0" w:firstRow="1" w:lastRow="0" w:firstColumn="1" w:lastColumn="0" w:noHBand="0" w:noVBand="1"/>
      </w:tblPr>
      <w:tblGrid>
        <w:gridCol w:w="670"/>
        <w:gridCol w:w="7283"/>
        <w:gridCol w:w="851"/>
      </w:tblGrid>
      <w:tr w:rsidR="007A2650" w:rsidRPr="007A2650" w:rsidTr="00A36AB7">
        <w:trPr>
          <w:trHeight w:val="1361"/>
          <w:tblHead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rPr>
                <w:b/>
                <w:bCs/>
              </w:rPr>
            </w:pPr>
            <w:r w:rsidRPr="007A2650">
              <w:rPr>
                <w:b/>
                <w:bCs/>
              </w:rPr>
              <w:t>STT</w:t>
            </w:r>
            <w:r w:rsidRPr="007A2650">
              <w:rPr>
                <w:b/>
                <w:bCs/>
              </w:rPr>
              <w:br/>
            </w:r>
          </w:p>
        </w:tc>
        <w:tc>
          <w:tcPr>
            <w:tcW w:w="7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rPr>
                <w:b/>
                <w:bCs/>
              </w:rPr>
            </w:pPr>
            <w:r w:rsidRPr="007A2650">
              <w:rPr>
                <w:b/>
                <w:bCs/>
              </w:rPr>
              <w:t>Nội dung công việc</w:t>
            </w:r>
            <w:r w:rsidRPr="007A2650">
              <w:rPr>
                <w:b/>
                <w:bCs/>
              </w:rPr>
              <w:br/>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jc w:val="center"/>
              <w:rPr>
                <w:b/>
                <w:bCs/>
              </w:rPr>
            </w:pPr>
            <w:r w:rsidRPr="007A2650">
              <w:rPr>
                <w:b/>
                <w:bCs/>
              </w:rPr>
              <w:t>Số lượng ngày công 1 năm</w:t>
            </w:r>
          </w:p>
        </w:tc>
      </w:tr>
      <w:tr w:rsidR="007A2650" w:rsidRPr="007A2650" w:rsidTr="00A36AB7">
        <w:trPr>
          <w:trHeight w:val="403"/>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rPr>
                <w:b/>
                <w:bCs/>
              </w:rPr>
            </w:pPr>
            <w:r w:rsidRPr="007A2650">
              <w:rPr>
                <w:b/>
                <w:bCs/>
              </w:rPr>
              <w:t>1</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A36AB7">
            <w:pPr>
              <w:rPr>
                <w:b/>
                <w:bCs/>
                <w:color w:val="000000"/>
              </w:rPr>
            </w:pPr>
            <w:r w:rsidRPr="007A2650">
              <w:rPr>
                <w:b/>
                <w:bCs/>
                <w:color w:val="000000"/>
              </w:rPr>
              <w:t>Dịch vụ bảo trì</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rPr>
                <w:b/>
                <w:bCs/>
              </w:rPr>
            </w:pPr>
            <w:r w:rsidRPr="007A2650">
              <w:rPr>
                <w:b/>
                <w:bCs/>
              </w:rPr>
              <w:t> </w:t>
            </w:r>
          </w:p>
        </w:tc>
      </w:tr>
      <w:tr w:rsidR="007A2650" w:rsidRPr="007A2650" w:rsidTr="00A36AB7">
        <w:trPr>
          <w:trHeight w:val="49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rPr>
                <w:b/>
                <w:bCs/>
              </w:rPr>
            </w:pPr>
            <w:r w:rsidRPr="007A2650">
              <w:rPr>
                <w:b/>
                <w:bCs/>
              </w:rPr>
              <w:t>1.1</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Công việc thực hiện 01 lần/tháng (Mỗi lần thực hiện trong 03 ngày)</w:t>
            </w:r>
          </w:p>
        </w:tc>
        <w:tc>
          <w:tcPr>
            <w:tcW w:w="851" w:type="dxa"/>
            <w:vMerge w:val="restart"/>
            <w:tcBorders>
              <w:top w:val="single" w:sz="4" w:space="0" w:color="auto"/>
              <w:left w:val="single" w:sz="4" w:space="0" w:color="auto"/>
              <w:bottom w:val="nil"/>
              <w:right w:val="single" w:sz="4" w:space="0" w:color="auto"/>
            </w:tcBorders>
            <w:shd w:val="clear" w:color="auto" w:fill="auto"/>
            <w:vAlign w:val="center"/>
            <w:hideMark/>
          </w:tcPr>
          <w:p w:rsidR="007A2650" w:rsidRPr="007A2650" w:rsidRDefault="007A2650" w:rsidP="00C32974">
            <w:pPr>
              <w:jc w:val="center"/>
              <w:outlineLvl w:val="1"/>
            </w:pPr>
            <w:r w:rsidRPr="007A2650">
              <w:t>36</w:t>
            </w:r>
          </w:p>
        </w:tc>
      </w:tr>
      <w:tr w:rsidR="007A2650" w:rsidRPr="007A2650" w:rsidTr="00A36AB7">
        <w:trPr>
          <w:trHeight w:val="34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Kiểm tra, theo dõi hiện trạng hoạt động của phần mềm nội bộ.</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832"/>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Sao lưu cơ sở dữ liệu, mã nguồn định kỳ hoặc khi xảy ra sự cố, nâng cấp phần mềm; Kiểm tra tính toàn vẹn các cơ sở dữ liệu sau khi sao lưu; Kiểm tra sửa chữa các lỗi cơ sở dữ liệu, sao lưu dữ liệu định kỳ.</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11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003ACA" w:rsidRDefault="007A2650" w:rsidP="00003ACA">
            <w:pPr>
              <w:outlineLvl w:val="1"/>
              <w:rPr>
                <w:color w:val="000000"/>
              </w:rPr>
            </w:pPr>
            <w:r w:rsidRPr="00003ACA">
              <w:rPr>
                <w:color w:val="000000"/>
              </w:rPr>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003ACA">
            <w:pPr>
              <w:outlineLvl w:val="1"/>
              <w:rPr>
                <w:color w:val="000000"/>
              </w:rPr>
            </w:pPr>
            <w:r w:rsidRPr="007A2650">
              <w:rPr>
                <w:color w:val="000000"/>
              </w:rPr>
              <w:t>- Sửa lỗi phần mềm trong phạm vi các chức năng đã có của phần mềm; hỗ trợ cập nhật các bản nâng cấp, vá lỗi phần mềm. Chỉnh sửa, bổ sung</w:t>
            </w:r>
            <w:r w:rsidR="00003ACA">
              <w:rPr>
                <w:color w:val="000000"/>
              </w:rPr>
              <w:t xml:space="preserve"> (</w:t>
            </w:r>
            <w:r w:rsidR="00003ACA" w:rsidRPr="00003ACA">
              <w:rPr>
                <w:color w:val="000000"/>
              </w:rPr>
              <w:t>chức năng hiện có)</w:t>
            </w:r>
            <w:r w:rsidRPr="007A2650">
              <w:rPr>
                <w:color w:val="000000"/>
              </w:rPr>
              <w:t xml:space="preserve"> về chức năng, cơ sở dữ liệu, giao diện theo yêu cầu đặc thù đối với phần mềm (chỉnh sửa nhỏ không làm thay đổi cấu trúc, kiến trúc chương trình, cơ sở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43"/>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Thiết lập tối ưu hóa hệ cơ sở dữ liệu của phần mềm.</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0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-Hỗ trợ kỹ thuật trong việc cài đặt phần mềm.</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94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Kiểm tra và cập nhật các bản vá lỗi, bản vá lỗ hổng An toàn thông tin đối với hệ điều hành, hệ quản trị cơ sở dữ liệu , máy chủ web (webserver),…và các thành phần cấu thành nên hệ thống phần mềm (Chỉ cập nhật khi có sự đồng ý của Chủ đầu tư).</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9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rPr>
                <w:b/>
                <w:bCs/>
              </w:rPr>
            </w:pPr>
            <w:r w:rsidRPr="007A2650">
              <w:rPr>
                <w:b/>
                <w:bCs/>
              </w:rPr>
              <w:t>1.2</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Công việc thực hiện 01 lần đối với ứng dụng (thực hiện trong 10 ngày)</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650" w:rsidRPr="007A2650" w:rsidRDefault="007A2650" w:rsidP="00C32974">
            <w:pPr>
              <w:jc w:val="center"/>
              <w:outlineLvl w:val="1"/>
            </w:pPr>
            <w:r w:rsidRPr="007A2650">
              <w:t>10</w:t>
            </w:r>
          </w:p>
        </w:tc>
      </w:tr>
      <w:tr w:rsidR="007A2650" w:rsidRPr="007A2650" w:rsidTr="009D7A54">
        <w:trPr>
          <w:trHeight w:val="97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Kiểm tra chức năng ứng dụng, kiểm tra hiệu suất ứng dụng (trường hợp có yêu cầu chỉnh sửa, bổ sung, sửa lỗi chức năng ứng dụng trong quá trình bảo trì, hỗ trợ thì thực hiện kiểm tra ngay chức năng đó sau khi hoàn thiện).</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9D7A54">
        <w:trPr>
          <w:trHeight w:val="443"/>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rPr>
                <w:b/>
                <w:bCs/>
              </w:rPr>
            </w:pPr>
            <w:r w:rsidRPr="007A2650">
              <w:rPr>
                <w:b/>
                <w:bCs/>
              </w:rPr>
              <w:t>2</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A36AB7">
            <w:pPr>
              <w:outlineLvl w:val="1"/>
              <w:rPr>
                <w:b/>
                <w:bCs/>
                <w:color w:val="000000"/>
              </w:rPr>
            </w:pPr>
            <w:r w:rsidRPr="007A2650">
              <w:rPr>
                <w:b/>
                <w:bCs/>
                <w:color w:val="000000"/>
              </w:rPr>
              <w:t>Dịch vụ hỗ trợ người dùng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jc w:val="center"/>
              <w:outlineLvl w:val="1"/>
              <w:rPr>
                <w:color w:val="000000"/>
              </w:rPr>
            </w:pPr>
            <w:r w:rsidRPr="007A2650">
              <w:rPr>
                <w:color w:val="000000"/>
              </w:rPr>
              <w:t> </w:t>
            </w:r>
          </w:p>
        </w:tc>
      </w:tr>
      <w:tr w:rsidR="007A2650" w:rsidRPr="007A2650" w:rsidTr="009D7A54">
        <w:trPr>
          <w:trHeight w:val="378"/>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2.1</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rPr>
            </w:pPr>
            <w:r w:rsidRPr="007A2650">
              <w:rPr>
                <w:b/>
                <w:bCs/>
              </w:rPr>
              <w:t xml:space="preserve">Quản trị ứng dụng đang hoạt động  </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650" w:rsidRPr="007A2650" w:rsidRDefault="007A2650" w:rsidP="00C32974">
            <w:pPr>
              <w:jc w:val="center"/>
              <w:outlineLvl w:val="1"/>
            </w:pPr>
            <w:r w:rsidRPr="007A2650">
              <w:t>250</w:t>
            </w:r>
          </w:p>
        </w:tc>
      </w:tr>
      <w:tr w:rsidR="007A2650" w:rsidRPr="007A2650" w:rsidTr="009D7A54">
        <w:trPr>
          <w:trHeight w:val="5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pPr>
            <w:r w:rsidRPr="007A2650">
              <w:t xml:space="preserve"> - Kiểm tra kết quả vận hành ứng dụng hoặc theo dõi nhật ký (log) hoạt động của hệ thống ứng dụng</w:t>
            </w:r>
          </w:p>
        </w:tc>
        <w:tc>
          <w:tcPr>
            <w:tcW w:w="851" w:type="dxa"/>
            <w:vMerge/>
            <w:tcBorders>
              <w:top w:val="single" w:sz="4" w:space="0" w:color="auto"/>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49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pPr>
            <w:r w:rsidRPr="007A2650">
              <w:t xml:space="preserve"> - Xác định nguyên nhân lỗi hoặc có khả năng gây ra lỗi ứng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2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pPr>
            <w:r w:rsidRPr="007A2650">
              <w:t xml:space="preserve"> - Đề xuất xử lý hoặc giám sát kết quả xử lý các sự cố phát sinh trong quá trình vận hành ứng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76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pPr>
            <w:r w:rsidRPr="007A2650">
              <w:t xml:space="preserve"> - Đề xuất giải pháp để tối ưu hoạt động cho ứng dụng, chức năng hoặc một nhóm chức năng của ứng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pPr>
            <w:r w:rsidRPr="007A2650">
              <w:t xml:space="preserve"> - Kiểm tra, xác định yêu cầu hỗ trợ để xác định lỗi ứng dụng hoặc yêu cầu phát sinh hoặc hướng dẫn sử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13"/>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Kiểm tra kết quả xử lý lỗi.</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1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Thực hiện khắc phục sai lệch dữ liệu khi có công cụ và giải pháp xử lý.</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C32974">
        <w:trPr>
          <w:trHeight w:val="39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Xây dựng công cụ hoặc câu lệnh kết xuất dữ liệu theo yêu cầu.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Phối hợp diễn tập ứng cứu thông tin (theo kế hoạch diễn tập chung của Bộ Tài chính).</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346"/>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2.2</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Quản trị hoạt động người sử dụng ứng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2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Thực hiện tạo hoặc cập nhật thông tin, khóa tài khoản người sử dụng, phân quyền theo quy định.</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Giám sát và lập báo cáo về việc tuân thủ quy chế, quy định phân quyền ứng dụng theo quy định (lập báo cáo 01 tháng/lần).</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8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Giám sát và lập báo cáo giám sát hoạt động của người dùng trên hệ thống (lập báo cáo 01 tháng/lần).</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36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2.3</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Kiểm soát, đối soát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2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Thực hiện kiểm soát, đối soát dữ liệu theo công cụ và giải pháp có sẵn (Nếu được yêu cầu).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2.4</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Xây dựng công cụ hoặc câu lệnh để khai thác số liệu theo mẫu biểu chưa có</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C32974">
        <w:trPr>
          <w:trHeight w:val="54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Tiếp nhận, phân tích và xây dựng công cụ hoặc câu lệnh khai thác dữ liệu liên quan (Nếu được yêu cầu).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35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2.5</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Vận hành hệ thống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27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w:t>
            </w:r>
            <w:bookmarkStart w:id="12" w:name="_GoBack"/>
            <w:bookmarkEnd w:id="12"/>
            <w:r w:rsidRPr="007A2650">
              <w:rPr>
                <w:color w:val="000000"/>
              </w:rPr>
              <w:t>Tiếp nhận, phân tích, phân loại thực hiện hỗ trợ xử lý khắc phục sự cố.</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843AC2">
        <w:trPr>
          <w:trHeight w:val="4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Tiếp nhận, đề xuất giải pháp và cập nhật dữ liệu theo yêu cầu.</w:t>
            </w:r>
          </w:p>
        </w:tc>
        <w:tc>
          <w:tcPr>
            <w:tcW w:w="851" w:type="dxa"/>
            <w:vMerge/>
            <w:tcBorders>
              <w:top w:val="nil"/>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9D7A54">
        <w:trPr>
          <w:trHeight w:val="85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Kiểm tra hệ thống định kỳ hàng ngày, hàng tuần, hàng tháng và các phát sinh theo yêu cầu nhằm kiểm tra tình trạng hoạt động của hệ thống thông tin, phần mềm tiến hành phân tích và đề xuất phương án xử lý.</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843AC2">
        <w:trPr>
          <w:trHeight w:val="6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Thực hiện xử lý sự cố bảo mật các hệ thống thông tin, phần mềm và ứng dụng</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9D7A54">
        <w:trPr>
          <w:trHeight w:val="64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Đối với ứng dụng và cơ sở dữ liệu: Hỗ trợ ứng cứu các sự cố ngừng hoạt động, khôi phục khi bị tấn công có chủ đích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9D7A54">
        <w:trPr>
          <w:trHeight w:val="43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Số hóa các tài liệu liên quan đến các yêu cầu hỗ trợ.</w:t>
            </w:r>
          </w:p>
        </w:tc>
        <w:tc>
          <w:tcPr>
            <w:tcW w:w="851" w:type="dxa"/>
            <w:vMerge/>
            <w:tcBorders>
              <w:top w:val="single" w:sz="4" w:space="0" w:color="auto"/>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2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Xây dựng cơ sở tri thức cho công tác thực hiện hỗ trợ khắc phục xử lý sự cố.</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4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2.6</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Tiếp nhận, kiểm tra và hỗ trợ các yêu cầu không liên quan đến cập nhật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4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Tiếp nhận, kiểm tra và hỗ trợ các yêu cầu hướng dẫn sử dụng chức năng trên ứng dụng hoặc kiểm tra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Tiếp nhận, kiểm tra và hỗ trợ các yêu cầu hướng dẫn người sử dụng tra cứu số liệu trên chức năng ứng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63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Tiếp nhận, phân tích, kiểm tra và hỗ trợ yêu cầu lỗi không vào được ứng dụng do lỗi hệ thống/cơ sở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Kiểm tra lại ứng dụng sau khi khắc phục được hệ thống/cơ sở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0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Một số hỗ trợ cụ thể khác</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noWrap/>
            <w:vAlign w:val="center"/>
            <w:hideMark/>
          </w:tcPr>
          <w:p w:rsidR="007A2650" w:rsidRPr="007A2650" w:rsidRDefault="007A2650" w:rsidP="00C32974">
            <w:pPr>
              <w:jc w:val="both"/>
              <w:outlineLvl w:val="1"/>
              <w:rPr>
                <w:color w:val="000000"/>
              </w:rPr>
            </w:pPr>
            <w:r w:rsidRPr="007A2650">
              <w:rPr>
                <w:color w:val="000000"/>
              </w:rPr>
              <w:t xml:space="preserve"> -  Hỗ trợ các yêu cầu khác liên quan đến quá trình sử dụng ứng dụng.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noWrap/>
            <w:vAlign w:val="center"/>
            <w:hideMark/>
          </w:tcPr>
          <w:p w:rsidR="007A2650" w:rsidRPr="007A2650" w:rsidRDefault="007A2650" w:rsidP="00C32974">
            <w:pPr>
              <w:jc w:val="both"/>
              <w:outlineLvl w:val="1"/>
              <w:rPr>
                <w:color w:val="000000"/>
              </w:rPr>
            </w:pPr>
            <w:r w:rsidRPr="007A2650">
              <w:rPr>
                <w:color w:val="000000"/>
              </w:rPr>
              <w:t xml:space="preserve"> -  Việc hỗ trợ được thực hiện từ xa cho người dùng và các đơn vị sử dụng hệ thống, hỗ trợ trực tiếp tại vị trí sử dụng (trên địa bàn TP. Hà Nội) đối với các trường hợp không xử lý được từ xa.</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9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Thời gian hỗ trợ kỹ thuật thông thường như sau:</w:t>
            </w:r>
            <w:r w:rsidRPr="007A2650">
              <w:rPr>
                <w:color w:val="000000"/>
              </w:rPr>
              <w:br/>
              <w:t>8 giờ 00 sáng đến 5 giờ 30 chiều (từ thứ Hai đến thứ Sáu)</w:t>
            </w:r>
            <w:r w:rsidRPr="007A2650">
              <w:rPr>
                <w:color w:val="000000"/>
              </w:rPr>
              <w:br/>
              <w:t>Làm tăng ca vào các buổi tối, thứ Bảy, Chủ Nhật và ngày lễ khi cần thiết.</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64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Thời gian hệ thống dừng hoạt động đã được lập kế hoạch cho việc nâng cấp và sửa chữa sẽ không bị tính là thời gian hệ thống ngừng hoạt động.</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677418">
        <w:trPr>
          <w:trHeight w:val="47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Các yêu cầu hỗ trợ phải được điền đầy đủ các thông tin tiếp nhận và được ghi vào Nhật ký hỗ trợ.</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4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2.7</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Tiếp nhận, kiểm tra và hỗ trợ các yêu cầu liên quan đến xử lý dữ liệu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7A2650">
        <w:trPr>
          <w:trHeight w:val="54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Tiếp nhận, kiểm tra dữ liệu của một người dùng theo yêu cầu của Chủ đầu tư.</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C32974">
        <w:trPr>
          <w:trHeight w:val="4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Cập nhật dữ liệu theo công cụ hoặc câu lệnh có sẵn theo yêu cầu.</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A36AB7">
        <w:trPr>
          <w:trHeight w:val="4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ml:space="preserve"> - Tổng hợp kết quả rà soát dữ liệu và chuyển cho bộ phận chuyên trách xử lý.</w:t>
            </w:r>
          </w:p>
        </w:tc>
        <w:tc>
          <w:tcPr>
            <w:tcW w:w="851" w:type="dxa"/>
            <w:vMerge/>
            <w:tcBorders>
              <w:top w:val="nil"/>
              <w:left w:val="single" w:sz="4" w:space="0" w:color="auto"/>
              <w:bottom w:val="nil"/>
              <w:right w:val="single" w:sz="4" w:space="0" w:color="auto"/>
            </w:tcBorders>
            <w:vAlign w:val="center"/>
            <w:hideMark/>
          </w:tcPr>
          <w:p w:rsidR="007A2650" w:rsidRPr="007A2650" w:rsidRDefault="007A2650" w:rsidP="00C32974"/>
        </w:tc>
      </w:tr>
      <w:tr w:rsidR="007A2650" w:rsidRPr="007A2650" w:rsidTr="00843AC2">
        <w:trPr>
          <w:trHeight w:val="49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2.8</w:t>
            </w:r>
          </w:p>
        </w:tc>
        <w:tc>
          <w:tcPr>
            <w:tcW w:w="7283" w:type="dxa"/>
            <w:tcBorders>
              <w:top w:val="nil"/>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b/>
                <w:bCs/>
                <w:color w:val="000000"/>
              </w:rPr>
            </w:pPr>
            <w:r w:rsidRPr="007A2650">
              <w:rPr>
                <w:b/>
                <w:bCs/>
                <w:color w:val="000000"/>
              </w:rPr>
              <w:t>Lập báo cáo, tài liệu hoặc quy trình hướng dẫn thường gặp</w:t>
            </w:r>
          </w:p>
        </w:tc>
        <w:tc>
          <w:tcPr>
            <w:tcW w:w="851" w:type="dxa"/>
            <w:vMerge/>
            <w:tcBorders>
              <w:top w:val="nil"/>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843AC2">
        <w:trPr>
          <w:trHeight w:val="5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Lập báo cáo liên quan đến công tác hỗ trợ.</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2650" w:rsidRPr="007A2650" w:rsidRDefault="007A2650" w:rsidP="00C32974"/>
        </w:tc>
      </w:tr>
      <w:tr w:rsidR="007A2650" w:rsidRPr="007A2650" w:rsidTr="00843AC2">
        <w:trPr>
          <w:trHeight w:val="6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A2650" w:rsidRPr="007A2650" w:rsidRDefault="007A2650" w:rsidP="00C32974">
            <w:pPr>
              <w:jc w:val="center"/>
              <w:outlineLvl w:val="1"/>
            </w:pPr>
            <w:r w:rsidRPr="007A2650">
              <w:t> </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rsidR="007A2650" w:rsidRPr="007A2650" w:rsidRDefault="007A2650" w:rsidP="00C32974">
            <w:pPr>
              <w:outlineLvl w:val="1"/>
              <w:rPr>
                <w:color w:val="000000"/>
              </w:rPr>
            </w:pPr>
            <w:r w:rsidRPr="007A2650">
              <w:rPr>
                <w:color w:val="000000"/>
              </w:rPr>
              <w:t>- Xây dựng tài liệu hướng dẫn xử lý các tình huống thường gặp trong quá trình hỗ trợ.</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2650" w:rsidRPr="007A2650" w:rsidRDefault="007A2650" w:rsidP="00C32974"/>
        </w:tc>
      </w:tr>
    </w:tbl>
    <w:p w:rsidR="007A2650" w:rsidRDefault="008E0330" w:rsidP="00925E97">
      <w:pPr>
        <w:pStyle w:val="ListParagraph"/>
        <w:widowControl w:val="0"/>
        <w:numPr>
          <w:ilvl w:val="1"/>
          <w:numId w:val="2"/>
        </w:numPr>
        <w:tabs>
          <w:tab w:val="left" w:pos="1560"/>
        </w:tabs>
        <w:spacing w:before="120" w:after="120" w:line="240" w:lineRule="auto"/>
        <w:ind w:left="0" w:firstLine="720"/>
        <w:jc w:val="both"/>
      </w:pPr>
      <w:r w:rsidRPr="00C33A37">
        <w:rPr>
          <w:b/>
        </w:rPr>
        <w:t>Các yêu cầu dịch vụ khác:</w:t>
      </w:r>
    </w:p>
    <w:p w:rsidR="008E0330" w:rsidRPr="00C33A37" w:rsidRDefault="008E0330"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C33A37">
        <w:rPr>
          <w:rFonts w:eastAsia="Calibri"/>
          <w:color w:val="000000"/>
          <w:sz w:val="28"/>
          <w:szCs w:val="28"/>
          <w:lang w:val="nl-NL"/>
        </w:rPr>
        <w:t>Nhà thầu có trách nhiệm</w:t>
      </w:r>
      <w:r w:rsidR="00BE7647" w:rsidRPr="00C33A37">
        <w:rPr>
          <w:rFonts w:eastAsia="Calibri"/>
          <w:color w:val="000000"/>
          <w:sz w:val="28"/>
          <w:szCs w:val="28"/>
          <w:lang w:val="nl-NL"/>
        </w:rPr>
        <w:t xml:space="preserve"> thực hiện</w:t>
      </w:r>
      <w:r w:rsidRPr="00C33A37">
        <w:rPr>
          <w:rFonts w:eastAsia="Calibri"/>
          <w:color w:val="000000"/>
          <w:sz w:val="28"/>
          <w:szCs w:val="28"/>
          <w:lang w:val="nl-NL"/>
        </w:rPr>
        <w:t xml:space="preserve"> bảo trì, hỗ trợ các yêu cầu phát sinh </w:t>
      </w:r>
      <w:r w:rsidR="00BE7647" w:rsidRPr="00C33A37">
        <w:rPr>
          <w:rFonts w:eastAsia="Calibri"/>
          <w:color w:val="000000"/>
          <w:sz w:val="28"/>
          <w:szCs w:val="28"/>
          <w:lang w:val="nl-NL"/>
        </w:rPr>
        <w:t>của Chủ đầu tư đối với ứng dụng nêu trên (các yêu cầu không liên quan đến nâng cấp, không làm thay đổi thiết kế ứng dụng).</w:t>
      </w:r>
    </w:p>
    <w:p w:rsidR="00BE7647" w:rsidRPr="00C33A37" w:rsidRDefault="00BE7647"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C33A37">
        <w:rPr>
          <w:rFonts w:eastAsia="Calibri"/>
          <w:color w:val="000000"/>
          <w:sz w:val="28"/>
          <w:szCs w:val="28"/>
          <w:lang w:val="nl-NL"/>
        </w:rPr>
        <w:t xml:space="preserve">Thời gian đáp ứng </w:t>
      </w:r>
      <w:r w:rsidR="00E12318">
        <w:rPr>
          <w:rFonts w:eastAsia="Calibri"/>
          <w:color w:val="000000"/>
          <w:sz w:val="28"/>
          <w:szCs w:val="28"/>
          <w:lang w:val="nl-NL"/>
        </w:rPr>
        <w:t>yêu cầu</w:t>
      </w:r>
      <w:r w:rsidR="007470B3">
        <w:rPr>
          <w:rFonts w:eastAsia="Calibri"/>
          <w:color w:val="000000"/>
          <w:sz w:val="28"/>
          <w:szCs w:val="28"/>
          <w:lang w:val="nl-NL"/>
        </w:rPr>
        <w:t>/sự cố</w:t>
      </w:r>
      <w:r w:rsidRPr="00C33A37">
        <w:rPr>
          <w:rFonts w:eastAsia="Calibri"/>
          <w:color w:val="000000"/>
          <w:sz w:val="28"/>
          <w:szCs w:val="28"/>
          <w:lang w:val="nl-NL"/>
        </w:rPr>
        <w:t xml:space="preserve"> (là thời gian kể từ khi chủ đầu tư gửi yêu cầu đến khi nhà thầu bắt đầu thực hiện xử lý yêu cầu): tối đa </w:t>
      </w:r>
      <w:r w:rsidR="00E12318">
        <w:rPr>
          <w:rFonts w:eastAsia="Calibri"/>
          <w:color w:val="000000"/>
          <w:sz w:val="28"/>
          <w:szCs w:val="28"/>
          <w:lang w:val="nl-NL"/>
        </w:rPr>
        <w:t>60 phút</w:t>
      </w:r>
      <w:r w:rsidRPr="00C33A37">
        <w:rPr>
          <w:rFonts w:eastAsia="Calibri"/>
          <w:color w:val="000000"/>
          <w:sz w:val="28"/>
          <w:szCs w:val="28"/>
          <w:lang w:val="nl-NL"/>
        </w:rPr>
        <w:t>.</w:t>
      </w:r>
    </w:p>
    <w:p w:rsidR="00BE7647" w:rsidRPr="00C33A37" w:rsidRDefault="00BE7647"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C33A37">
        <w:rPr>
          <w:rFonts w:eastAsia="Calibri"/>
          <w:color w:val="000000"/>
          <w:sz w:val="28"/>
          <w:szCs w:val="28"/>
          <w:lang w:val="nl-NL"/>
        </w:rPr>
        <w:t xml:space="preserve">Thời gian xử lý </w:t>
      </w:r>
      <w:r w:rsidR="007470B3">
        <w:rPr>
          <w:rFonts w:eastAsia="Calibri"/>
          <w:color w:val="000000"/>
          <w:sz w:val="28"/>
          <w:szCs w:val="28"/>
          <w:lang w:val="nl-NL"/>
        </w:rPr>
        <w:t>yêu cầu/</w:t>
      </w:r>
      <w:r w:rsidRPr="00C33A37">
        <w:rPr>
          <w:rFonts w:eastAsia="Calibri"/>
          <w:color w:val="000000"/>
          <w:sz w:val="28"/>
          <w:szCs w:val="28"/>
          <w:lang w:val="nl-NL"/>
        </w:rPr>
        <w:t xml:space="preserve">sự cố làm dừng hoạt động của ứng dụng: tối đa </w:t>
      </w:r>
      <w:r w:rsidR="00E12318">
        <w:rPr>
          <w:rFonts w:eastAsia="Calibri"/>
          <w:color w:val="000000"/>
          <w:sz w:val="28"/>
          <w:szCs w:val="28"/>
          <w:lang w:val="nl-NL"/>
        </w:rPr>
        <w:t>120 phút</w:t>
      </w:r>
      <w:r w:rsidRPr="00C33A37">
        <w:rPr>
          <w:rFonts w:eastAsia="Calibri"/>
          <w:color w:val="000000"/>
          <w:sz w:val="28"/>
          <w:szCs w:val="28"/>
          <w:lang w:val="nl-NL"/>
        </w:rPr>
        <w:t>.</w:t>
      </w:r>
    </w:p>
    <w:p w:rsidR="00BE7647" w:rsidRPr="00C33A37" w:rsidRDefault="00BE7647"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C33A37">
        <w:rPr>
          <w:rFonts w:eastAsia="Calibri"/>
          <w:color w:val="000000"/>
          <w:sz w:val="28"/>
          <w:szCs w:val="28"/>
          <w:lang w:val="nl-NL"/>
        </w:rPr>
        <w:t>Thời gian xử lý yêu cầu</w:t>
      </w:r>
      <w:r w:rsidR="007470B3">
        <w:rPr>
          <w:rFonts w:eastAsia="Calibri"/>
          <w:color w:val="000000"/>
          <w:sz w:val="28"/>
          <w:szCs w:val="28"/>
          <w:lang w:val="nl-NL"/>
        </w:rPr>
        <w:t>/sự cố</w:t>
      </w:r>
      <w:r w:rsidRPr="00C33A37">
        <w:rPr>
          <w:rFonts w:eastAsia="Calibri"/>
          <w:color w:val="000000"/>
          <w:sz w:val="28"/>
          <w:szCs w:val="28"/>
          <w:lang w:val="nl-NL"/>
        </w:rPr>
        <w:t xml:space="preserve"> khác không làm dừng hoạt động của ứng dụng: tối đa </w:t>
      </w:r>
      <w:r w:rsidR="00E12318">
        <w:rPr>
          <w:rFonts w:eastAsia="Calibri"/>
          <w:color w:val="000000"/>
          <w:sz w:val="28"/>
          <w:szCs w:val="28"/>
          <w:lang w:val="nl-NL"/>
        </w:rPr>
        <w:t>480 phút</w:t>
      </w:r>
      <w:r w:rsidRPr="00C33A37">
        <w:rPr>
          <w:rFonts w:eastAsia="Calibri"/>
          <w:color w:val="000000"/>
          <w:sz w:val="28"/>
          <w:szCs w:val="28"/>
          <w:lang w:val="nl-NL"/>
        </w:rPr>
        <w:t>.</w:t>
      </w:r>
    </w:p>
    <w:p w:rsidR="007A2650" w:rsidRPr="00C32974" w:rsidRDefault="00C32974" w:rsidP="00925E97">
      <w:pPr>
        <w:widowControl w:val="0"/>
        <w:numPr>
          <w:ilvl w:val="1"/>
          <w:numId w:val="1"/>
        </w:numPr>
        <w:tabs>
          <w:tab w:val="left" w:pos="1276"/>
        </w:tabs>
        <w:spacing w:before="120" w:after="120"/>
        <w:ind w:left="0" w:firstLine="709"/>
        <w:rPr>
          <w:b/>
          <w:bCs/>
          <w:szCs w:val="28"/>
        </w:rPr>
      </w:pPr>
      <w:r w:rsidRPr="00C32974">
        <w:rPr>
          <w:b/>
          <w:sz w:val="28"/>
          <w:szCs w:val="28"/>
          <w:lang w:val="nl-NL"/>
        </w:rPr>
        <w:t>Giải pháp và phương pháp luận:</w:t>
      </w:r>
      <w:r w:rsidR="00843AC2">
        <w:rPr>
          <w:b/>
          <w:sz w:val="28"/>
          <w:szCs w:val="28"/>
          <w:lang w:val="nl-NL"/>
        </w:rPr>
        <w:t xml:space="preserve"> </w:t>
      </w:r>
      <w:r w:rsidR="00843AC2" w:rsidRPr="00476E44">
        <w:rPr>
          <w:b/>
          <w:sz w:val="28"/>
          <w:szCs w:val="28"/>
          <w:lang w:val="nl-NL"/>
        </w:rPr>
        <w:t>: Không yêu cầu.</w:t>
      </w:r>
    </w:p>
    <w:p w:rsidR="007A2650" w:rsidRPr="00C32974" w:rsidRDefault="00C32974" w:rsidP="00925E97">
      <w:pPr>
        <w:widowControl w:val="0"/>
        <w:numPr>
          <w:ilvl w:val="1"/>
          <w:numId w:val="1"/>
        </w:numPr>
        <w:tabs>
          <w:tab w:val="left" w:pos="1276"/>
        </w:tabs>
        <w:spacing w:before="120" w:after="120"/>
        <w:ind w:left="0" w:firstLine="709"/>
        <w:rPr>
          <w:b/>
          <w:bCs/>
          <w:szCs w:val="28"/>
        </w:rPr>
      </w:pPr>
      <w:r w:rsidRPr="00C32974">
        <w:rPr>
          <w:b/>
          <w:sz w:val="28"/>
          <w:szCs w:val="28"/>
          <w:lang w:val="nl-NL"/>
        </w:rPr>
        <w:t>Quy định về kiểm tra, nghiệm thu sản phẩm:</w:t>
      </w:r>
    </w:p>
    <w:p w:rsidR="008E0330" w:rsidRPr="00C33A37" w:rsidRDefault="00BE7647" w:rsidP="00925E97">
      <w:pPr>
        <w:widowControl w:val="0"/>
        <w:tabs>
          <w:tab w:val="left" w:pos="1134"/>
        </w:tabs>
        <w:spacing w:before="120" w:after="120"/>
        <w:ind w:firstLine="630"/>
        <w:jc w:val="both"/>
        <w:rPr>
          <w:rFonts w:eastAsia="Calibri"/>
          <w:color w:val="000000"/>
          <w:sz w:val="28"/>
          <w:szCs w:val="28"/>
          <w:lang w:val="nl-NL"/>
        </w:rPr>
      </w:pPr>
      <w:r w:rsidRPr="00C33A37">
        <w:rPr>
          <w:rFonts w:eastAsia="Calibri"/>
          <w:color w:val="000000"/>
          <w:sz w:val="28"/>
          <w:szCs w:val="28"/>
          <w:lang w:val="nl-NL"/>
        </w:rPr>
        <w:t>Căn cứ quy mô và tính chất của gói thầu, hai bên sẽ tiến hành lập kế hoạch triển khai thực hiện hợp đồng, nghiệm thu tiếp nhận nhân sự (nếu có) và nghiệm thu các sản phẩm/hạng mục của hợp đồng, cụ thể như sau:</w:t>
      </w:r>
    </w:p>
    <w:p w:rsidR="00BE7647" w:rsidRPr="00C33A37" w:rsidRDefault="00BE7647"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C33A37">
        <w:rPr>
          <w:rFonts w:eastAsia="Calibri"/>
          <w:color w:val="000000"/>
          <w:sz w:val="28"/>
          <w:szCs w:val="28"/>
          <w:lang w:val="nl-NL"/>
        </w:rPr>
        <w:t>Trong vòng 07 ngày làm việc kể từ ngày hợp đồng có hiệu lực, hai bên thống nhất Kế hoạch triển khai thực hiện hợp đồng làm cơ sở triển khai nội dung công việc của hợp đồng</w:t>
      </w:r>
      <w:r w:rsidR="00A80BE0">
        <w:rPr>
          <w:rFonts w:eastAsia="Calibri"/>
          <w:color w:val="000000"/>
          <w:sz w:val="28"/>
          <w:szCs w:val="28"/>
          <w:lang w:val="nl-NL"/>
        </w:rPr>
        <w:t>.</w:t>
      </w:r>
    </w:p>
    <w:p w:rsidR="00BE7647" w:rsidRDefault="00BE7647"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C33A37">
        <w:rPr>
          <w:rFonts w:eastAsia="Calibri"/>
          <w:color w:val="000000"/>
          <w:sz w:val="28"/>
          <w:szCs w:val="28"/>
          <w:lang w:val="nl-NL"/>
        </w:rPr>
        <w:t>Căn cứ vào Kế hoạch triển khai thực hiện hợp đồng, hai bên nghiệm thu/phê duyệt các sản phẩm/hạng mục của hợp đồng. Chi tiết trình tự kiểm tra, nghiệm thu và bàn giao các sản phẩm/hạng mục của hợp đồng sẽ được hai bên thống nhất khi thương thảo hợp đồng.</w:t>
      </w:r>
    </w:p>
    <w:p w:rsidR="00843AC2" w:rsidRPr="00843AC2" w:rsidRDefault="00843AC2" w:rsidP="00925E97">
      <w:pPr>
        <w:widowControl w:val="0"/>
        <w:numPr>
          <w:ilvl w:val="1"/>
          <w:numId w:val="1"/>
        </w:numPr>
        <w:tabs>
          <w:tab w:val="left" w:pos="1276"/>
        </w:tabs>
        <w:spacing w:before="120" w:after="120"/>
        <w:ind w:left="0" w:firstLine="709"/>
        <w:rPr>
          <w:b/>
          <w:sz w:val="28"/>
          <w:szCs w:val="28"/>
          <w:lang w:val="nl-NL"/>
        </w:rPr>
      </w:pPr>
      <w:r w:rsidRPr="00843AC2">
        <w:rPr>
          <w:b/>
          <w:sz w:val="28"/>
          <w:szCs w:val="28"/>
          <w:lang w:val="nl-NL"/>
        </w:rPr>
        <w:t>Yêu cầu về nội dung nhà thầu trình bày trong E-HSDT.</w:t>
      </w:r>
    </w:p>
    <w:p w:rsidR="00843AC2" w:rsidRPr="00F412EB" w:rsidRDefault="00843AC2" w:rsidP="00925E97">
      <w:pPr>
        <w:widowControl w:val="0"/>
        <w:numPr>
          <w:ilvl w:val="0"/>
          <w:numId w:val="3"/>
        </w:numPr>
        <w:tabs>
          <w:tab w:val="left" w:pos="1134"/>
        </w:tabs>
        <w:spacing w:before="120" w:after="120"/>
        <w:ind w:left="0" w:firstLine="709"/>
        <w:jc w:val="both"/>
        <w:rPr>
          <w:color w:val="000000"/>
          <w:sz w:val="28"/>
          <w:szCs w:val="28"/>
        </w:rPr>
      </w:pPr>
      <w:r w:rsidRPr="00F412EB">
        <w:rPr>
          <w:sz w:val="28"/>
          <w:szCs w:val="28"/>
          <w:lang w:val="nl-NL"/>
        </w:rPr>
        <w:t xml:space="preserve">E-HSDT của nhà thầu có </w:t>
      </w:r>
      <w:r w:rsidRPr="00F412EB">
        <w:rPr>
          <w:color w:val="000000"/>
          <w:sz w:val="28"/>
          <w:szCs w:val="28"/>
        </w:rPr>
        <w:t xml:space="preserve">cam kết đáp ứng toàn bộ các yêu cầu về kỹ thuật nêu tại </w:t>
      </w:r>
      <w:r w:rsidRPr="00925E97">
        <w:rPr>
          <w:color w:val="000000"/>
          <w:sz w:val="28"/>
          <w:szCs w:val="28"/>
        </w:rPr>
        <w:t>Mục 3, Mục 5, Chương</w:t>
      </w:r>
      <w:r w:rsidRPr="00F412EB">
        <w:rPr>
          <w:color w:val="000000"/>
          <w:sz w:val="28"/>
          <w:szCs w:val="28"/>
        </w:rPr>
        <w:t xml:space="preserve"> này.</w:t>
      </w:r>
    </w:p>
    <w:p w:rsidR="00B42175" w:rsidRPr="00C33A37" w:rsidRDefault="00843AC2" w:rsidP="00925E97">
      <w:pPr>
        <w:widowControl w:val="0"/>
        <w:numPr>
          <w:ilvl w:val="0"/>
          <w:numId w:val="3"/>
        </w:numPr>
        <w:tabs>
          <w:tab w:val="left" w:pos="1134"/>
        </w:tabs>
        <w:spacing w:before="120" w:after="120"/>
        <w:ind w:left="0" w:firstLine="709"/>
        <w:jc w:val="both"/>
        <w:rPr>
          <w:rFonts w:eastAsia="Calibri"/>
          <w:color w:val="000000"/>
          <w:sz w:val="28"/>
          <w:szCs w:val="28"/>
          <w:lang w:val="nl-NL"/>
        </w:rPr>
      </w:pPr>
      <w:r w:rsidRPr="00F8556B">
        <w:rPr>
          <w:color w:val="000000"/>
          <w:sz w:val="28"/>
          <w:szCs w:val="28"/>
        </w:rPr>
        <w:t xml:space="preserve">E-HSDT </w:t>
      </w:r>
      <w:r w:rsidRPr="00F8556B">
        <w:rPr>
          <w:rFonts w:eastAsia="Calibri"/>
          <w:color w:val="000000"/>
          <w:sz w:val="28"/>
          <w:szCs w:val="28"/>
          <w:lang w:val="nl-NL"/>
        </w:rPr>
        <w:t>Nhà thầu trình bày cụ thể cách thức sao lưu cơ sở dữ liệu (</w:t>
      </w:r>
      <w:r w:rsidRPr="00F8556B">
        <w:rPr>
          <w:sz w:val="28"/>
          <w:szCs w:val="28"/>
        </w:rPr>
        <w:t>Hệ quản trị CSDL</w:t>
      </w:r>
      <w:r w:rsidRPr="00F8556B">
        <w:rPr>
          <w:rFonts w:eastAsia="Calibri"/>
          <w:color w:val="000000"/>
          <w:sz w:val="28"/>
          <w:szCs w:val="28"/>
          <w:lang w:val="nl-NL"/>
        </w:rPr>
        <w:t xml:space="preserve">) theo hướng dẫn của hãng với phiên bản </w:t>
      </w:r>
      <w:r w:rsidRPr="00F8556B">
        <w:rPr>
          <w:sz w:val="28"/>
          <w:szCs w:val="28"/>
        </w:rPr>
        <w:t>Hệ quản trị CSDL</w:t>
      </w:r>
      <w:r w:rsidRPr="00F8556B">
        <w:rPr>
          <w:rFonts w:eastAsia="Calibri"/>
          <w:color w:val="000000"/>
          <w:sz w:val="28"/>
          <w:szCs w:val="28"/>
          <w:lang w:val="nl-NL"/>
        </w:rPr>
        <w:t xml:space="preserve"> đang sử dụng</w:t>
      </w:r>
      <w:r w:rsidRPr="00843AC2">
        <w:rPr>
          <w:rFonts w:eastAsia="Calibri"/>
          <w:color w:val="000000"/>
          <w:sz w:val="28"/>
          <w:szCs w:val="28"/>
          <w:lang w:val="nl-NL"/>
        </w:rPr>
        <w:t>,</w:t>
      </w:r>
      <w:r w:rsidRPr="00F8556B">
        <w:rPr>
          <w:rFonts w:eastAsia="Calibri"/>
          <w:color w:val="000000"/>
          <w:sz w:val="28"/>
          <w:szCs w:val="28"/>
          <w:lang w:val="nl-NL"/>
        </w:rPr>
        <w:t xml:space="preserve"> cho tất cả các </w:t>
      </w:r>
      <w:r w:rsidRPr="00F8556B">
        <w:rPr>
          <w:iCs/>
          <w:sz w:val="28"/>
          <w:szCs w:val="28"/>
        </w:rPr>
        <w:t>hệ thống/</w:t>
      </w:r>
      <w:r w:rsidRPr="00F8556B">
        <w:rPr>
          <w:iCs/>
          <w:sz w:val="28"/>
          <w:szCs w:val="28"/>
          <w:lang w:val="vi-VN"/>
        </w:rPr>
        <w:t>ứng dụng</w:t>
      </w:r>
      <w:r w:rsidRPr="00F8556B">
        <w:rPr>
          <w:iCs/>
          <w:sz w:val="28"/>
          <w:szCs w:val="28"/>
        </w:rPr>
        <w:t xml:space="preserve"> yêu cầu thực hiện bảo trì tại E-HSMT này</w:t>
      </w:r>
      <w:r>
        <w:rPr>
          <w:iCs/>
          <w:sz w:val="28"/>
          <w:szCs w:val="28"/>
        </w:rPr>
        <w:t>.</w:t>
      </w:r>
      <w:r w:rsidRPr="00F412EB">
        <w:rPr>
          <w:i/>
          <w:spacing w:val="-2"/>
          <w:sz w:val="28"/>
          <w:szCs w:val="28"/>
          <w:lang w:val="nl-NL"/>
        </w:rPr>
        <w:t xml:space="preserve"> (</w:t>
      </w:r>
      <w:r w:rsidRPr="00F412EB">
        <w:rPr>
          <w:i/>
          <w:iCs/>
          <w:sz w:val="28"/>
          <w:szCs w:val="28"/>
          <w:lang w:val="vi-VN"/>
        </w:rPr>
        <w:t>Tài liệu của nhà thầu có thể tr</w:t>
      </w:r>
      <w:r w:rsidRPr="00925E97">
        <w:rPr>
          <w:i/>
          <w:iCs/>
          <w:sz w:val="28"/>
          <w:szCs w:val="28"/>
          <w:lang w:val="vi-VN"/>
        </w:rPr>
        <w:t>ình bày</w:t>
      </w:r>
      <w:r w:rsidRPr="00F412EB">
        <w:rPr>
          <w:i/>
          <w:iCs/>
          <w:sz w:val="28"/>
          <w:szCs w:val="28"/>
          <w:lang w:val="vi-VN"/>
        </w:rPr>
        <w:t xml:space="preserve"> đối với từng </w:t>
      </w:r>
      <w:r w:rsidRPr="00925E97">
        <w:rPr>
          <w:i/>
          <w:iCs/>
          <w:sz w:val="28"/>
          <w:szCs w:val="28"/>
          <w:lang w:val="vi-VN"/>
        </w:rPr>
        <w:t>hệ thống/</w:t>
      </w:r>
      <w:r w:rsidRPr="00F412EB">
        <w:rPr>
          <w:i/>
          <w:iCs/>
          <w:sz w:val="28"/>
          <w:szCs w:val="28"/>
          <w:lang w:val="vi-VN"/>
        </w:rPr>
        <w:t xml:space="preserve">ứng dụng hoặc cho tất cả các </w:t>
      </w:r>
      <w:r w:rsidRPr="00925E97">
        <w:rPr>
          <w:i/>
          <w:iCs/>
          <w:sz w:val="28"/>
          <w:szCs w:val="28"/>
          <w:lang w:val="vi-VN"/>
        </w:rPr>
        <w:t>hệ thống/ứng dụng</w:t>
      </w:r>
      <w:r w:rsidRPr="00F412EB">
        <w:rPr>
          <w:i/>
          <w:iCs/>
          <w:sz w:val="28"/>
          <w:szCs w:val="28"/>
          <w:lang w:val="vi-VN"/>
        </w:rPr>
        <w:t xml:space="preserve">, trường hợp nhà thầu đề xuất giải pháp mà không nêu cụ thể đối với </w:t>
      </w:r>
      <w:r w:rsidRPr="00925E97">
        <w:rPr>
          <w:i/>
          <w:iCs/>
          <w:sz w:val="28"/>
          <w:szCs w:val="28"/>
          <w:lang w:val="vi-VN"/>
        </w:rPr>
        <w:t xml:space="preserve">hệ thống/ứng dụng </w:t>
      </w:r>
      <w:r w:rsidRPr="00F412EB">
        <w:rPr>
          <w:i/>
          <w:iCs/>
          <w:sz w:val="28"/>
          <w:szCs w:val="28"/>
          <w:lang w:val="vi-VN"/>
        </w:rPr>
        <w:t>nào th</w:t>
      </w:r>
      <w:r w:rsidRPr="00925E97">
        <w:rPr>
          <w:i/>
          <w:iCs/>
          <w:sz w:val="28"/>
          <w:szCs w:val="28"/>
          <w:lang w:val="vi-VN"/>
        </w:rPr>
        <w:t>ì</w:t>
      </w:r>
      <w:r w:rsidRPr="00F412EB">
        <w:rPr>
          <w:i/>
          <w:iCs/>
          <w:sz w:val="28"/>
          <w:szCs w:val="28"/>
          <w:lang w:val="vi-VN"/>
        </w:rPr>
        <w:t xml:space="preserve"> được áp dụng cho tất cả ứng dụng đảm bảo đáp ứng E-HSM</w:t>
      </w:r>
      <w:r w:rsidRPr="00925E97">
        <w:rPr>
          <w:i/>
          <w:iCs/>
          <w:sz w:val="28"/>
          <w:szCs w:val="28"/>
          <w:lang w:val="vi-VN"/>
        </w:rPr>
        <w:t>T</w:t>
      </w:r>
      <w:r w:rsidRPr="00F412EB">
        <w:rPr>
          <w:i/>
          <w:iCs/>
          <w:sz w:val="28"/>
          <w:szCs w:val="28"/>
          <w:lang w:val="nl-NL"/>
        </w:rPr>
        <w:t>)</w:t>
      </w:r>
    </w:p>
    <w:sectPr w:rsidR="00B42175" w:rsidRPr="00C33A37" w:rsidSect="00241D3A">
      <w:headerReference w:type="default" r:id="rId19"/>
      <w:footerReference w:type="default" r:id="rId20"/>
      <w:pgSz w:w="11907" w:h="16840" w:code="9"/>
      <w:pgMar w:top="1418" w:right="1134" w:bottom="1418" w:left="1985"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02E" w:rsidRDefault="00FD102E">
      <w:r>
        <w:separator/>
      </w:r>
    </w:p>
  </w:endnote>
  <w:endnote w:type="continuationSeparator" w:id="0">
    <w:p w:rsidR="00FD102E" w:rsidRDefault="00FD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418" w:rsidRPr="00B472E3" w:rsidRDefault="00677418" w:rsidP="00B472E3">
    <w:pPr>
      <w:pStyle w:val="Footer"/>
      <w:jc w:val="right"/>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02E" w:rsidRDefault="00FD102E">
      <w:r>
        <w:separator/>
      </w:r>
    </w:p>
  </w:footnote>
  <w:footnote w:type="continuationSeparator" w:id="0">
    <w:p w:rsidR="00FD102E" w:rsidRDefault="00FD10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418" w:rsidRPr="007E2AA1" w:rsidRDefault="009B0EE2">
    <w:pPr>
      <w:pStyle w:val="Header"/>
      <w:jc w:val="center"/>
      <w:rPr>
        <w:sz w:val="26"/>
        <w:szCs w:val="26"/>
      </w:rPr>
    </w:pPr>
    <w:r w:rsidRPr="007E2AA1">
      <w:rPr>
        <w:sz w:val="26"/>
        <w:szCs w:val="26"/>
      </w:rPr>
      <w:fldChar w:fldCharType="begin"/>
    </w:r>
    <w:r w:rsidR="00677418" w:rsidRPr="007E2AA1">
      <w:rPr>
        <w:sz w:val="26"/>
        <w:szCs w:val="26"/>
      </w:rPr>
      <w:instrText xml:space="preserve"> PAGE   \* MERGEFORMAT </w:instrText>
    </w:r>
    <w:r w:rsidRPr="007E2AA1">
      <w:rPr>
        <w:sz w:val="26"/>
        <w:szCs w:val="26"/>
      </w:rPr>
      <w:fldChar w:fldCharType="separate"/>
    </w:r>
    <w:r w:rsidR="00B63D0E">
      <w:rPr>
        <w:noProof/>
        <w:sz w:val="26"/>
        <w:szCs w:val="26"/>
      </w:rPr>
      <w:t>29</w:t>
    </w:r>
    <w:r w:rsidRPr="007E2AA1">
      <w:rPr>
        <w:sz w:val="26"/>
        <w:szCs w:val="26"/>
      </w:rPr>
      <w:fldChar w:fldCharType="end"/>
    </w:r>
  </w:p>
  <w:p w:rsidR="00677418" w:rsidRDefault="006774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6A7B"/>
    <w:multiLevelType w:val="hybridMultilevel"/>
    <w:tmpl w:val="691E0982"/>
    <w:lvl w:ilvl="0" w:tplc="EE62CBAE">
      <w:start w:val="1"/>
      <w:numFmt w:val="lowerLetter"/>
      <w:suff w:val="space"/>
      <w:lvlText w:val="%1)"/>
      <w:lvlJc w:val="left"/>
      <w:pPr>
        <w:ind w:left="1008" w:hanging="360"/>
      </w:pPr>
      <w:rPr>
        <w:rFonts w:eastAsia="Times New Roman"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061D2BC9"/>
    <w:multiLevelType w:val="multilevel"/>
    <w:tmpl w:val="2D8E1754"/>
    <w:lvl w:ilvl="0">
      <w:start w:val="1"/>
      <w:numFmt w:val="decimal"/>
      <w:lvlText w:val="%1"/>
      <w:lvlJc w:val="left"/>
      <w:pPr>
        <w:ind w:left="375" w:hanging="375"/>
      </w:pPr>
      <w:rPr>
        <w:rFonts w:hint="default"/>
      </w:rPr>
    </w:lvl>
    <w:lvl w:ilvl="1">
      <w:start w:val="1"/>
      <w:numFmt w:val="decimal"/>
      <w:suff w:val="space"/>
      <w:lvlText w:val="%1.%2."/>
      <w:lvlJc w:val="left"/>
      <w:pPr>
        <w:ind w:left="1084" w:hanging="375"/>
      </w:pPr>
      <w:rPr>
        <w:rFonts w:hint="default"/>
      </w:rPr>
    </w:lvl>
    <w:lvl w:ilvl="2">
      <w:start w:val="1"/>
      <w:numFmt w:val="decimal"/>
      <w:suff w:val="space"/>
      <w:lvlText w:val="1.1.%3"/>
      <w:lvlJc w:val="left"/>
      <w:pPr>
        <w:ind w:left="2138" w:hanging="720"/>
      </w:pPr>
      <w:rPr>
        <w:rFonts w:hint="default"/>
        <w:b/>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7806662"/>
    <w:multiLevelType w:val="hybridMultilevel"/>
    <w:tmpl w:val="F3EC6680"/>
    <w:lvl w:ilvl="0" w:tplc="D846B382">
      <w:start w:val="1"/>
      <w:numFmt w:val="decimal"/>
      <w:suff w:val="space"/>
      <w:lvlText w:val="2.3.1.%1"/>
      <w:lvlJc w:val="left"/>
      <w:pPr>
        <w:ind w:left="24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B748D"/>
    <w:multiLevelType w:val="multilevel"/>
    <w:tmpl w:val="192AB656"/>
    <w:lvl w:ilvl="0">
      <w:start w:val="3"/>
      <w:numFmt w:val="decimal"/>
      <w:lvlText w:val="%1."/>
      <w:lvlJc w:val="left"/>
      <w:pPr>
        <w:ind w:left="360" w:hanging="360"/>
      </w:pPr>
      <w:rPr>
        <w:rFonts w:hint="default"/>
      </w:rPr>
    </w:lvl>
    <w:lvl w:ilvl="1">
      <w:start w:val="1"/>
      <w:numFmt w:val="decimal"/>
      <w:suff w:val="space"/>
      <w:lvlText w:val="2.3.%2"/>
      <w:lvlJc w:val="left"/>
      <w:pPr>
        <w:ind w:left="360" w:hanging="360"/>
      </w:pPr>
      <w:rPr>
        <w:rFonts w:hint="default"/>
        <w:b/>
      </w:rPr>
    </w:lvl>
    <w:lvl w:ilvl="2">
      <w:start w:val="1"/>
      <w:numFmt w:val="decimal"/>
      <w:lvlText w:val="2.3.2.%3"/>
      <w:lvlJc w:val="left"/>
      <w:pPr>
        <w:ind w:left="720" w:hanging="720"/>
      </w:pPr>
      <w:rPr>
        <w:rFonts w:hint="default"/>
        <w:b/>
      </w:rPr>
    </w:lvl>
    <w:lvl w:ilvl="3">
      <w:start w:val="3"/>
      <w:numFmt w:val="decimal"/>
      <w:lvlText w:val="2.3.2.1.%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DE062A"/>
    <w:multiLevelType w:val="multilevel"/>
    <w:tmpl w:val="7D549D50"/>
    <w:lvl w:ilvl="0">
      <w:start w:val="1"/>
      <w:numFmt w:val="decimal"/>
      <w:lvlText w:val="%1"/>
      <w:lvlJc w:val="left"/>
      <w:pPr>
        <w:ind w:left="375" w:hanging="375"/>
      </w:pPr>
      <w:rPr>
        <w:rFonts w:hint="default"/>
      </w:rPr>
    </w:lvl>
    <w:lvl w:ilvl="1">
      <w:start w:val="1"/>
      <w:numFmt w:val="decimal"/>
      <w:suff w:val="space"/>
      <w:lvlText w:val="%1.%2."/>
      <w:lvlJc w:val="left"/>
      <w:pPr>
        <w:ind w:left="1084" w:hanging="375"/>
      </w:pPr>
      <w:rPr>
        <w:rFonts w:hint="default"/>
      </w:rPr>
    </w:lvl>
    <w:lvl w:ilvl="2">
      <w:start w:val="1"/>
      <w:numFmt w:val="decimal"/>
      <w:suff w:val="space"/>
      <w:lvlText w:val="1.2.%3"/>
      <w:lvlJc w:val="left"/>
      <w:pPr>
        <w:ind w:left="2138" w:hanging="720"/>
      </w:pPr>
      <w:rPr>
        <w:rFonts w:hint="default"/>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2836BD7"/>
    <w:multiLevelType w:val="hybridMultilevel"/>
    <w:tmpl w:val="D056EEB8"/>
    <w:lvl w:ilvl="0" w:tplc="6254BF8E">
      <w:start w:val="1"/>
      <w:numFmt w:val="decimal"/>
      <w:suff w:val="space"/>
      <w:lvlText w:val="2.3.2.2.%1"/>
      <w:lvlJc w:val="left"/>
      <w:pPr>
        <w:ind w:left="100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E3D20"/>
    <w:multiLevelType w:val="hybridMultilevel"/>
    <w:tmpl w:val="DC0C725C"/>
    <w:lvl w:ilvl="0" w:tplc="B07AB66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FA2032"/>
    <w:multiLevelType w:val="multilevel"/>
    <w:tmpl w:val="DDEE8136"/>
    <w:lvl w:ilvl="0">
      <w:start w:val="3"/>
      <w:numFmt w:val="decimal"/>
      <w:lvlText w:val="%1."/>
      <w:lvlJc w:val="left"/>
      <w:pPr>
        <w:ind w:left="360" w:hanging="360"/>
      </w:pPr>
      <w:rPr>
        <w:rFonts w:hint="default"/>
      </w:rPr>
    </w:lvl>
    <w:lvl w:ilvl="1">
      <w:start w:val="1"/>
      <w:numFmt w:val="decimal"/>
      <w:suff w:val="space"/>
      <w:lvlText w:val="3.%2"/>
      <w:lvlJc w:val="left"/>
      <w:pPr>
        <w:ind w:left="360" w:hanging="360"/>
      </w:pPr>
      <w:rPr>
        <w:rFonts w:ascii="Times New Roman" w:hAnsi="Times New Roman" w:hint="default"/>
        <w:b/>
        <w:i w:val="0"/>
        <w:sz w:val="28"/>
        <w:szCs w:val="28"/>
      </w:rPr>
    </w:lvl>
    <w:lvl w:ilvl="2">
      <w:start w:val="3"/>
      <w:numFmt w:val="decimal"/>
      <w:lvlText w:val="2.3.1.%3"/>
      <w:lvlJc w:val="left"/>
      <w:pPr>
        <w:ind w:left="720" w:hanging="720"/>
      </w:pPr>
      <w:rPr>
        <w:rFonts w:hint="default"/>
        <w:b/>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150DEB"/>
    <w:multiLevelType w:val="hybridMultilevel"/>
    <w:tmpl w:val="5F048B22"/>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9" w15:restartNumberingAfterBreak="0">
    <w:nsid w:val="22333353"/>
    <w:multiLevelType w:val="multilevel"/>
    <w:tmpl w:val="A96648F8"/>
    <w:lvl w:ilvl="0">
      <w:start w:val="1"/>
      <w:numFmt w:val="bullet"/>
      <w:pStyle w:val="List"/>
      <w:lvlText w:val=""/>
      <w:lvlJc w:val="left"/>
      <w:pPr>
        <w:ind w:left="2686" w:firstLine="717"/>
      </w:pPr>
      <w:rPr>
        <w:rFonts w:ascii="Symbol" w:hAnsi="Symbol" w:hint="default"/>
        <w:color w:val="auto"/>
      </w:rPr>
    </w:lvl>
    <w:lvl w:ilvl="1">
      <w:start w:val="1"/>
      <w:numFmt w:val="bullet"/>
      <w:lvlText w:val="+"/>
      <w:lvlJc w:val="left"/>
      <w:pPr>
        <w:tabs>
          <w:tab w:val="num" w:pos="1531"/>
        </w:tabs>
        <w:ind w:left="737" w:firstLine="567"/>
      </w:pPr>
      <w:rPr>
        <w:rFonts w:ascii="Courier New" w:hAnsi="Courier New" w:hint="default"/>
      </w:rPr>
    </w:lvl>
    <w:lvl w:ilvl="2">
      <w:start w:val="1"/>
      <w:numFmt w:val="bullet"/>
      <w:lvlText w:val="o"/>
      <w:lvlJc w:val="left"/>
      <w:pPr>
        <w:tabs>
          <w:tab w:val="num" w:pos="2325"/>
        </w:tabs>
        <w:ind w:left="1701" w:firstLine="510"/>
      </w:pPr>
      <w:rPr>
        <w:rFonts w:ascii="Courier New" w:hAnsi="Courier New" w:hint="default"/>
      </w:rPr>
    </w:lvl>
    <w:lvl w:ilvl="3">
      <w:start w:val="1"/>
      <w:numFmt w:val="bullet"/>
      <w:lvlText w:val=""/>
      <w:lvlJc w:val="left"/>
      <w:pPr>
        <w:ind w:left="2495" w:firstLine="382"/>
      </w:pPr>
      <w:rPr>
        <w:rFonts w:ascii="Symbol" w:hAnsi="Symbol" w:hint="default"/>
      </w:rPr>
    </w:lvl>
    <w:lvl w:ilvl="4">
      <w:start w:val="1"/>
      <w:numFmt w:val="bullet"/>
      <w:lvlText w:val="o"/>
      <w:lvlJc w:val="left"/>
      <w:pPr>
        <w:ind w:left="3005" w:firstLine="592"/>
      </w:pPr>
      <w:rPr>
        <w:rFonts w:ascii="Courier New" w:hAnsi="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0" w15:restartNumberingAfterBreak="0">
    <w:nsid w:val="29B249F8"/>
    <w:multiLevelType w:val="hybridMultilevel"/>
    <w:tmpl w:val="409E3E66"/>
    <w:lvl w:ilvl="0" w:tplc="7F8E0B78">
      <w:start w:val="1"/>
      <w:numFmt w:val="bullet"/>
      <w:suff w:val="space"/>
      <w:lvlText w:val=""/>
      <w:lvlJc w:val="left"/>
      <w:pPr>
        <w:ind w:left="1911" w:hanging="360"/>
      </w:pPr>
      <w:rPr>
        <w:rFonts w:ascii="Wingdings" w:hAnsi="Wingdings"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11" w15:restartNumberingAfterBreak="0">
    <w:nsid w:val="2E150EF8"/>
    <w:multiLevelType w:val="hybridMultilevel"/>
    <w:tmpl w:val="DB3A0062"/>
    <w:lvl w:ilvl="0" w:tplc="4D900180">
      <w:start w:val="3"/>
      <w:numFmt w:val="decimal"/>
      <w:suff w:val="space"/>
      <w:lvlText w:val="2.3.2.2.%1"/>
      <w:lvlJc w:val="left"/>
      <w:pPr>
        <w:ind w:left="100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B2090"/>
    <w:multiLevelType w:val="hybridMultilevel"/>
    <w:tmpl w:val="B3DEDB02"/>
    <w:lvl w:ilvl="0" w:tplc="56D2330A">
      <w:start w:val="1"/>
      <w:numFmt w:val="decimal"/>
      <w:lvlText w:val="2.2.1.%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CF1FA3"/>
    <w:multiLevelType w:val="hybridMultilevel"/>
    <w:tmpl w:val="A0742EEC"/>
    <w:lvl w:ilvl="0" w:tplc="DA0A2FC0">
      <w:start w:val="1"/>
      <w:numFmt w:val="decimal"/>
      <w:lvlText w:val="2.%1"/>
      <w:lvlJc w:val="left"/>
      <w:pPr>
        <w:ind w:left="1845" w:hanging="360"/>
      </w:pPr>
      <w:rPr>
        <w:rFonts w:hint="default"/>
        <w:b/>
      </w:rPr>
    </w:lvl>
    <w:lvl w:ilvl="1" w:tplc="2256BDD8">
      <w:start w:val="1"/>
      <w:numFmt w:val="decimal"/>
      <w:suff w:val="space"/>
      <w:lvlText w:val="%2."/>
      <w:lvlJc w:val="left"/>
      <w:pPr>
        <w:ind w:left="1440" w:hanging="360"/>
      </w:pPr>
      <w:rPr>
        <w:rFonts w:ascii="Times New Roman" w:eastAsia="Times New Roman" w:hAnsi="Times New Roman" w:cs="Times New Roman" w:hint="default"/>
        <w:b/>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E05DB0"/>
    <w:multiLevelType w:val="multilevel"/>
    <w:tmpl w:val="5C6AB82E"/>
    <w:lvl w:ilvl="0">
      <w:start w:val="1"/>
      <w:numFmt w:val="bullet"/>
      <w:suff w:val="space"/>
      <w:lvlText w:val=""/>
      <w:lvlJc w:val="left"/>
      <w:pPr>
        <w:ind w:left="720" w:hanging="360"/>
      </w:pPr>
      <w:rPr>
        <w:rFonts w:ascii="Symbol" w:hAnsi="Symbol" w:hint="default"/>
        <w:b/>
        <w:color w:val="auto"/>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333095"/>
    <w:multiLevelType w:val="multilevel"/>
    <w:tmpl w:val="23F8243A"/>
    <w:lvl w:ilvl="0">
      <w:start w:val="3"/>
      <w:numFmt w:val="decimal"/>
      <w:lvlText w:val="%1."/>
      <w:lvlJc w:val="left"/>
      <w:pPr>
        <w:ind w:left="360" w:hanging="360"/>
      </w:pPr>
      <w:rPr>
        <w:rFonts w:hint="default"/>
      </w:rPr>
    </w:lvl>
    <w:lvl w:ilvl="1">
      <w:start w:val="1"/>
      <w:numFmt w:val="decimal"/>
      <w:suff w:val="space"/>
      <w:lvlText w:val="2.3.%2"/>
      <w:lvlJc w:val="left"/>
      <w:pPr>
        <w:ind w:left="360" w:hanging="360"/>
      </w:pPr>
      <w:rPr>
        <w:rFonts w:hint="default"/>
        <w:b/>
      </w:rPr>
    </w:lvl>
    <w:lvl w:ilvl="2">
      <w:start w:val="3"/>
      <w:numFmt w:val="decimal"/>
      <w:lvlText w:val="2.3.2.%3"/>
      <w:lvlJc w:val="left"/>
      <w:pPr>
        <w:ind w:left="720" w:hanging="720"/>
      </w:pPr>
      <w:rPr>
        <w:rFonts w:hint="default"/>
        <w:b/>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3B5C2B"/>
    <w:multiLevelType w:val="hybridMultilevel"/>
    <w:tmpl w:val="441660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5BDB3BB4"/>
    <w:multiLevelType w:val="hybridMultilevel"/>
    <w:tmpl w:val="23CC8E90"/>
    <w:lvl w:ilvl="0" w:tplc="ABFEB7CE">
      <w:numFmt w:val="bullet"/>
      <w:lvlText w:val="-"/>
      <w:lvlJc w:val="left"/>
      <w:pPr>
        <w:ind w:left="720" w:hanging="360"/>
      </w:pPr>
      <w:rPr>
        <w:rFonts w:ascii="Times New Roman" w:eastAsia="Times New Roman" w:hAnsi="Times New Roman" w:cs="Times New Roman" w:hint="default"/>
      </w:rPr>
    </w:lvl>
    <w:lvl w:ilvl="1" w:tplc="D08E64B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34A8F"/>
    <w:multiLevelType w:val="hybridMultilevel"/>
    <w:tmpl w:val="1B389280"/>
    <w:lvl w:ilvl="0" w:tplc="93E065EA">
      <w:start w:val="1"/>
      <w:numFmt w:val="bullet"/>
      <w:suff w:val="space"/>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9" w15:restartNumberingAfterBreak="0">
    <w:nsid w:val="63E045E5"/>
    <w:multiLevelType w:val="hybridMultilevel"/>
    <w:tmpl w:val="BFC808B8"/>
    <w:lvl w:ilvl="0" w:tplc="E6C21DE2">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6CD44BC0"/>
    <w:multiLevelType w:val="hybridMultilevel"/>
    <w:tmpl w:val="8A381756"/>
    <w:lvl w:ilvl="0" w:tplc="5E7AC860">
      <w:start w:val="1"/>
      <w:numFmt w:val="lowerLetter"/>
      <w:suff w:val="space"/>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6D5F1B49"/>
    <w:multiLevelType w:val="multilevel"/>
    <w:tmpl w:val="5C06D326"/>
    <w:lvl w:ilvl="0">
      <w:start w:val="3"/>
      <w:numFmt w:val="decimal"/>
      <w:lvlText w:val="%1."/>
      <w:lvlJc w:val="left"/>
      <w:pPr>
        <w:ind w:left="360" w:hanging="360"/>
      </w:pPr>
      <w:rPr>
        <w:rFonts w:hint="default"/>
      </w:rPr>
    </w:lvl>
    <w:lvl w:ilvl="1">
      <w:start w:val="1"/>
      <w:numFmt w:val="decimal"/>
      <w:suff w:val="space"/>
      <w:lvlText w:val="2.3.%2"/>
      <w:lvlJc w:val="left"/>
      <w:pPr>
        <w:ind w:left="360" w:hanging="360"/>
      </w:pPr>
      <w:rPr>
        <w:rFonts w:hint="default"/>
        <w:b/>
      </w:rPr>
    </w:lvl>
    <w:lvl w:ilvl="2">
      <w:start w:val="1"/>
      <w:numFmt w:val="decimal"/>
      <w:lvlText w:val="2.3.2.%3"/>
      <w:lvlJc w:val="left"/>
      <w:pPr>
        <w:ind w:left="720" w:hanging="720"/>
      </w:pPr>
      <w:rPr>
        <w:rFonts w:hint="default"/>
        <w:b/>
      </w:rPr>
    </w:lvl>
    <w:lvl w:ilvl="3">
      <w:start w:val="1"/>
      <w:numFmt w:val="decimal"/>
      <w:suff w:val="space"/>
      <w:lvlText w:val="2.3.2.1.%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2C42C6"/>
    <w:multiLevelType w:val="hybridMultilevel"/>
    <w:tmpl w:val="E93060F0"/>
    <w:styleLink w:val="BulletsTable17"/>
    <w:lvl w:ilvl="0" w:tplc="56962164">
      <w:start w:val="2"/>
      <w:numFmt w:val="bullet"/>
      <w:pStyle w:val="List1"/>
      <w:lvlText w:val="-"/>
      <w:lvlJc w:val="left"/>
      <w:pPr>
        <w:ind w:left="1080" w:hanging="360"/>
      </w:pPr>
      <w:rPr>
        <w:rFonts w:ascii="Times New Roman" w:eastAsia="Times New Roman" w:hAnsi="Times New Roman" w:cs="Times New Roman" w:hint="default"/>
        <w:b/>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23" w15:restartNumberingAfterBreak="0">
    <w:nsid w:val="74E53A9F"/>
    <w:multiLevelType w:val="hybridMultilevel"/>
    <w:tmpl w:val="05226076"/>
    <w:lvl w:ilvl="0" w:tplc="A56A427E">
      <w:start w:val="1"/>
      <w:numFmt w:val="decimal"/>
      <w:lvlText w:val="2.%1"/>
      <w:lvlJc w:val="left"/>
      <w:pPr>
        <w:ind w:left="1429" w:hanging="360"/>
      </w:pPr>
      <w:rPr>
        <w:rFonts w:hint="default"/>
        <w:b/>
        <w:i w:val="0"/>
      </w:rPr>
    </w:lvl>
    <w:lvl w:ilvl="1" w:tplc="C2909426">
      <w:start w:val="1"/>
      <w:numFmt w:val="decimal"/>
      <w:suff w:val="space"/>
      <w:lvlText w:val="%2."/>
      <w:lvlJc w:val="left"/>
      <w:pPr>
        <w:ind w:left="2149" w:hanging="360"/>
      </w:pPr>
      <w:rPr>
        <w:rFonts w:ascii="Times New Roman" w:eastAsia="Times New Roman" w:hAnsi="Times New Roman" w:cs="Times New Roman" w:hint="default"/>
        <w:b/>
        <w:bCs/>
        <w:i w:val="0"/>
        <w:strike w:val="0"/>
        <w:sz w:val="28"/>
        <w:szCs w:val="28"/>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771E001B"/>
    <w:multiLevelType w:val="multilevel"/>
    <w:tmpl w:val="88CC5DD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77EA0BF7"/>
    <w:multiLevelType w:val="hybridMultilevel"/>
    <w:tmpl w:val="9B2A04FC"/>
    <w:lvl w:ilvl="0" w:tplc="93E42228">
      <w:start w:val="1"/>
      <w:numFmt w:val="lowerLetter"/>
      <w:suff w:val="space"/>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15:restartNumberingAfterBreak="0">
    <w:nsid w:val="788B488B"/>
    <w:multiLevelType w:val="hybridMultilevel"/>
    <w:tmpl w:val="2F72A746"/>
    <w:lvl w:ilvl="0" w:tplc="8264B26A">
      <w:start w:val="1"/>
      <w:numFmt w:val="bullet"/>
      <w:suff w:val="space"/>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9190AA9"/>
    <w:multiLevelType w:val="hybridMultilevel"/>
    <w:tmpl w:val="053287D4"/>
    <w:lvl w:ilvl="0" w:tplc="E5383192">
      <w:start w:val="1"/>
      <w:numFmt w:val="bullet"/>
      <w:suff w:val="space"/>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num w:numId="1">
    <w:abstractNumId w:val="23"/>
  </w:num>
  <w:num w:numId="2">
    <w:abstractNumId w:val="7"/>
  </w:num>
  <w:num w:numId="3">
    <w:abstractNumId w:val="14"/>
  </w:num>
  <w:num w:numId="4">
    <w:abstractNumId w:val="18"/>
  </w:num>
  <w:num w:numId="5">
    <w:abstractNumId w:val="22"/>
  </w:num>
  <w:num w:numId="6">
    <w:abstractNumId w:val="25"/>
  </w:num>
  <w:num w:numId="7">
    <w:abstractNumId w:val="20"/>
  </w:num>
  <w:num w:numId="8">
    <w:abstractNumId w:val="19"/>
  </w:num>
  <w:num w:numId="9">
    <w:abstractNumId w:val="27"/>
  </w:num>
  <w:num w:numId="10">
    <w:abstractNumId w:val="10"/>
  </w:num>
  <w:num w:numId="11">
    <w:abstractNumId w:val="24"/>
  </w:num>
  <w:num w:numId="12">
    <w:abstractNumId w:val="1"/>
  </w:num>
  <w:num w:numId="13">
    <w:abstractNumId w:val="6"/>
  </w:num>
  <w:num w:numId="14">
    <w:abstractNumId w:val="26"/>
  </w:num>
  <w:num w:numId="15">
    <w:abstractNumId w:val="16"/>
  </w:num>
  <w:num w:numId="16">
    <w:abstractNumId w:val="12"/>
  </w:num>
  <w:num w:numId="17">
    <w:abstractNumId w:val="17"/>
  </w:num>
  <w:num w:numId="18">
    <w:abstractNumId w:val="9"/>
  </w:num>
  <w:num w:numId="19">
    <w:abstractNumId w:val="8"/>
  </w:num>
  <w:num w:numId="20">
    <w:abstractNumId w:val="4"/>
  </w:num>
  <w:num w:numId="21">
    <w:abstractNumId w:val="15"/>
  </w:num>
  <w:num w:numId="22">
    <w:abstractNumId w:val="3"/>
  </w:num>
  <w:num w:numId="23">
    <w:abstractNumId w:val="21"/>
  </w:num>
  <w:num w:numId="24">
    <w:abstractNumId w:val="11"/>
  </w:num>
  <w:num w:numId="25">
    <w:abstractNumId w:val="5"/>
  </w:num>
  <w:num w:numId="26">
    <w:abstractNumId w:val="2"/>
  </w:num>
  <w:num w:numId="27">
    <w:abstractNumId w:val="0"/>
  </w:num>
  <w:num w:numId="2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81"/>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2"/>
  </w:compat>
  <w:rsids>
    <w:rsidRoot w:val="00DC62D4"/>
    <w:rsid w:val="0000057B"/>
    <w:rsid w:val="00001322"/>
    <w:rsid w:val="00001ED1"/>
    <w:rsid w:val="00003ACA"/>
    <w:rsid w:val="00003D6F"/>
    <w:rsid w:val="00006747"/>
    <w:rsid w:val="00012841"/>
    <w:rsid w:val="00013050"/>
    <w:rsid w:val="00013424"/>
    <w:rsid w:val="00013CD0"/>
    <w:rsid w:val="00017EB7"/>
    <w:rsid w:val="000202E6"/>
    <w:rsid w:val="00020E80"/>
    <w:rsid w:val="00023924"/>
    <w:rsid w:val="000248A8"/>
    <w:rsid w:val="00025190"/>
    <w:rsid w:val="000267C8"/>
    <w:rsid w:val="00030661"/>
    <w:rsid w:val="0003067D"/>
    <w:rsid w:val="0003366D"/>
    <w:rsid w:val="00036134"/>
    <w:rsid w:val="000364BD"/>
    <w:rsid w:val="00036857"/>
    <w:rsid w:val="000370E1"/>
    <w:rsid w:val="0004069D"/>
    <w:rsid w:val="0004082D"/>
    <w:rsid w:val="00042A62"/>
    <w:rsid w:val="00044F84"/>
    <w:rsid w:val="00051744"/>
    <w:rsid w:val="00052568"/>
    <w:rsid w:val="00053ED9"/>
    <w:rsid w:val="000561A9"/>
    <w:rsid w:val="000617C9"/>
    <w:rsid w:val="0006232B"/>
    <w:rsid w:val="00062A83"/>
    <w:rsid w:val="00062DDE"/>
    <w:rsid w:val="00063BE7"/>
    <w:rsid w:val="00064B64"/>
    <w:rsid w:val="000650F1"/>
    <w:rsid w:val="00065DE5"/>
    <w:rsid w:val="00067C21"/>
    <w:rsid w:val="0007098C"/>
    <w:rsid w:val="00071710"/>
    <w:rsid w:val="00072B0B"/>
    <w:rsid w:val="000730DC"/>
    <w:rsid w:val="00073562"/>
    <w:rsid w:val="000744DF"/>
    <w:rsid w:val="0007503E"/>
    <w:rsid w:val="00076011"/>
    <w:rsid w:val="00076BB1"/>
    <w:rsid w:val="00076F0D"/>
    <w:rsid w:val="0007705B"/>
    <w:rsid w:val="000775CD"/>
    <w:rsid w:val="00081111"/>
    <w:rsid w:val="00083A72"/>
    <w:rsid w:val="00084302"/>
    <w:rsid w:val="00084F72"/>
    <w:rsid w:val="00086783"/>
    <w:rsid w:val="00087E04"/>
    <w:rsid w:val="000910BA"/>
    <w:rsid w:val="00096190"/>
    <w:rsid w:val="000973A8"/>
    <w:rsid w:val="000A0495"/>
    <w:rsid w:val="000A23EB"/>
    <w:rsid w:val="000A279C"/>
    <w:rsid w:val="000A2D0B"/>
    <w:rsid w:val="000A3870"/>
    <w:rsid w:val="000A3DDA"/>
    <w:rsid w:val="000A558C"/>
    <w:rsid w:val="000A79C0"/>
    <w:rsid w:val="000B02D3"/>
    <w:rsid w:val="000B0F10"/>
    <w:rsid w:val="000B213E"/>
    <w:rsid w:val="000B367D"/>
    <w:rsid w:val="000B397C"/>
    <w:rsid w:val="000B4AB4"/>
    <w:rsid w:val="000B50D6"/>
    <w:rsid w:val="000B5603"/>
    <w:rsid w:val="000B6A5D"/>
    <w:rsid w:val="000B7222"/>
    <w:rsid w:val="000B7E7E"/>
    <w:rsid w:val="000C137E"/>
    <w:rsid w:val="000C16EE"/>
    <w:rsid w:val="000C388C"/>
    <w:rsid w:val="000C398C"/>
    <w:rsid w:val="000C3B6C"/>
    <w:rsid w:val="000C4923"/>
    <w:rsid w:val="000C6126"/>
    <w:rsid w:val="000C6509"/>
    <w:rsid w:val="000C6923"/>
    <w:rsid w:val="000D1793"/>
    <w:rsid w:val="000D2553"/>
    <w:rsid w:val="000D2AD4"/>
    <w:rsid w:val="000D2E51"/>
    <w:rsid w:val="000D44E7"/>
    <w:rsid w:val="000D4C3A"/>
    <w:rsid w:val="000D5B70"/>
    <w:rsid w:val="000D61FA"/>
    <w:rsid w:val="000E323D"/>
    <w:rsid w:val="000E4B07"/>
    <w:rsid w:val="000E5D76"/>
    <w:rsid w:val="000E60C8"/>
    <w:rsid w:val="000E7583"/>
    <w:rsid w:val="000F0D7D"/>
    <w:rsid w:val="000F63E8"/>
    <w:rsid w:val="000F6479"/>
    <w:rsid w:val="000F68A1"/>
    <w:rsid w:val="000F6944"/>
    <w:rsid w:val="0010094F"/>
    <w:rsid w:val="001028CB"/>
    <w:rsid w:val="00104569"/>
    <w:rsid w:val="00111D58"/>
    <w:rsid w:val="00112ED7"/>
    <w:rsid w:val="00114AC7"/>
    <w:rsid w:val="00116254"/>
    <w:rsid w:val="0011783C"/>
    <w:rsid w:val="0012027E"/>
    <w:rsid w:val="00122041"/>
    <w:rsid w:val="00122D96"/>
    <w:rsid w:val="001243BC"/>
    <w:rsid w:val="0012613D"/>
    <w:rsid w:val="00127942"/>
    <w:rsid w:val="00130CD7"/>
    <w:rsid w:val="00131882"/>
    <w:rsid w:val="00132A1E"/>
    <w:rsid w:val="00132D92"/>
    <w:rsid w:val="00133FEB"/>
    <w:rsid w:val="0013658F"/>
    <w:rsid w:val="0014196C"/>
    <w:rsid w:val="00141A06"/>
    <w:rsid w:val="001426E5"/>
    <w:rsid w:val="001434AF"/>
    <w:rsid w:val="0014509B"/>
    <w:rsid w:val="00145CD7"/>
    <w:rsid w:val="00151AFB"/>
    <w:rsid w:val="00153285"/>
    <w:rsid w:val="00153594"/>
    <w:rsid w:val="001535C0"/>
    <w:rsid w:val="00153BB5"/>
    <w:rsid w:val="00153BFA"/>
    <w:rsid w:val="00153E09"/>
    <w:rsid w:val="00153EA2"/>
    <w:rsid w:val="00154CE7"/>
    <w:rsid w:val="00156D6B"/>
    <w:rsid w:val="00161B2F"/>
    <w:rsid w:val="00162873"/>
    <w:rsid w:val="00162A73"/>
    <w:rsid w:val="00163AB7"/>
    <w:rsid w:val="001667AD"/>
    <w:rsid w:val="00166CC0"/>
    <w:rsid w:val="00167073"/>
    <w:rsid w:val="00171364"/>
    <w:rsid w:val="00171CFE"/>
    <w:rsid w:val="00172BC4"/>
    <w:rsid w:val="00172E97"/>
    <w:rsid w:val="00172FB8"/>
    <w:rsid w:val="00174927"/>
    <w:rsid w:val="001775F2"/>
    <w:rsid w:val="0018096E"/>
    <w:rsid w:val="00180A05"/>
    <w:rsid w:val="001815A0"/>
    <w:rsid w:val="00181E99"/>
    <w:rsid w:val="00182BEF"/>
    <w:rsid w:val="00185979"/>
    <w:rsid w:val="00185B15"/>
    <w:rsid w:val="00186A1D"/>
    <w:rsid w:val="0019101A"/>
    <w:rsid w:val="00194634"/>
    <w:rsid w:val="00194707"/>
    <w:rsid w:val="00196445"/>
    <w:rsid w:val="00196693"/>
    <w:rsid w:val="0019749A"/>
    <w:rsid w:val="00197DE4"/>
    <w:rsid w:val="001A2015"/>
    <w:rsid w:val="001A2358"/>
    <w:rsid w:val="001A264A"/>
    <w:rsid w:val="001A2B0A"/>
    <w:rsid w:val="001A3E34"/>
    <w:rsid w:val="001A4205"/>
    <w:rsid w:val="001A66A5"/>
    <w:rsid w:val="001B24C0"/>
    <w:rsid w:val="001B3183"/>
    <w:rsid w:val="001B4949"/>
    <w:rsid w:val="001B5A8D"/>
    <w:rsid w:val="001B61D8"/>
    <w:rsid w:val="001B6631"/>
    <w:rsid w:val="001B6836"/>
    <w:rsid w:val="001B7376"/>
    <w:rsid w:val="001C03A4"/>
    <w:rsid w:val="001C2320"/>
    <w:rsid w:val="001C3867"/>
    <w:rsid w:val="001C3BA0"/>
    <w:rsid w:val="001C4CF1"/>
    <w:rsid w:val="001C5BC0"/>
    <w:rsid w:val="001D0D76"/>
    <w:rsid w:val="001D2E5F"/>
    <w:rsid w:val="001D4419"/>
    <w:rsid w:val="001D4B7B"/>
    <w:rsid w:val="001D55DF"/>
    <w:rsid w:val="001D5B71"/>
    <w:rsid w:val="001D7F43"/>
    <w:rsid w:val="001D7FE8"/>
    <w:rsid w:val="001E0217"/>
    <w:rsid w:val="001E091E"/>
    <w:rsid w:val="001E1A5B"/>
    <w:rsid w:val="001E1EA3"/>
    <w:rsid w:val="001E2F42"/>
    <w:rsid w:val="001E39AE"/>
    <w:rsid w:val="001E4BB9"/>
    <w:rsid w:val="001E77E5"/>
    <w:rsid w:val="001F07C1"/>
    <w:rsid w:val="001F2B90"/>
    <w:rsid w:val="001F31D4"/>
    <w:rsid w:val="001F3D31"/>
    <w:rsid w:val="001F50C5"/>
    <w:rsid w:val="00200C8C"/>
    <w:rsid w:val="00202B7B"/>
    <w:rsid w:val="002114AF"/>
    <w:rsid w:val="00211AD5"/>
    <w:rsid w:val="00212C65"/>
    <w:rsid w:val="00213BD6"/>
    <w:rsid w:val="00213D01"/>
    <w:rsid w:val="00213E2D"/>
    <w:rsid w:val="00214859"/>
    <w:rsid w:val="0021488B"/>
    <w:rsid w:val="002149E4"/>
    <w:rsid w:val="00214AFE"/>
    <w:rsid w:val="00214C95"/>
    <w:rsid w:val="00214EC2"/>
    <w:rsid w:val="0021793F"/>
    <w:rsid w:val="00220192"/>
    <w:rsid w:val="00220CE8"/>
    <w:rsid w:val="00222812"/>
    <w:rsid w:val="00224389"/>
    <w:rsid w:val="00224906"/>
    <w:rsid w:val="00225666"/>
    <w:rsid w:val="00226707"/>
    <w:rsid w:val="00227691"/>
    <w:rsid w:val="00227BA3"/>
    <w:rsid w:val="00230284"/>
    <w:rsid w:val="00230618"/>
    <w:rsid w:val="00231A20"/>
    <w:rsid w:val="002325B7"/>
    <w:rsid w:val="002327D4"/>
    <w:rsid w:val="002332C9"/>
    <w:rsid w:val="0023379C"/>
    <w:rsid w:val="0023697B"/>
    <w:rsid w:val="00236F15"/>
    <w:rsid w:val="00237A53"/>
    <w:rsid w:val="0024088A"/>
    <w:rsid w:val="00241D3A"/>
    <w:rsid w:val="00241EF9"/>
    <w:rsid w:val="00242591"/>
    <w:rsid w:val="00243F58"/>
    <w:rsid w:val="002458C8"/>
    <w:rsid w:val="002459B7"/>
    <w:rsid w:val="00245FF9"/>
    <w:rsid w:val="002464A6"/>
    <w:rsid w:val="002467B0"/>
    <w:rsid w:val="00247D80"/>
    <w:rsid w:val="00251E0B"/>
    <w:rsid w:val="00252611"/>
    <w:rsid w:val="0025295C"/>
    <w:rsid w:val="00253016"/>
    <w:rsid w:val="00253B82"/>
    <w:rsid w:val="00253EDB"/>
    <w:rsid w:val="00255FA9"/>
    <w:rsid w:val="00256114"/>
    <w:rsid w:val="00260697"/>
    <w:rsid w:val="00261AE5"/>
    <w:rsid w:val="00263CA6"/>
    <w:rsid w:val="00264C41"/>
    <w:rsid w:val="00264EF2"/>
    <w:rsid w:val="00265E47"/>
    <w:rsid w:val="0026605F"/>
    <w:rsid w:val="002663F1"/>
    <w:rsid w:val="0026696F"/>
    <w:rsid w:val="00270363"/>
    <w:rsid w:val="00270AEA"/>
    <w:rsid w:val="00271624"/>
    <w:rsid w:val="00273664"/>
    <w:rsid w:val="00274455"/>
    <w:rsid w:val="00277FEA"/>
    <w:rsid w:val="002800E1"/>
    <w:rsid w:val="002815F2"/>
    <w:rsid w:val="00282689"/>
    <w:rsid w:val="0028269E"/>
    <w:rsid w:val="00282E6C"/>
    <w:rsid w:val="002857DE"/>
    <w:rsid w:val="00286518"/>
    <w:rsid w:val="002869FE"/>
    <w:rsid w:val="002916BF"/>
    <w:rsid w:val="00292CF3"/>
    <w:rsid w:val="0029471A"/>
    <w:rsid w:val="00295237"/>
    <w:rsid w:val="0029675B"/>
    <w:rsid w:val="0029765B"/>
    <w:rsid w:val="00297955"/>
    <w:rsid w:val="00297DE2"/>
    <w:rsid w:val="002A16A4"/>
    <w:rsid w:val="002A2F57"/>
    <w:rsid w:val="002A3591"/>
    <w:rsid w:val="002A390C"/>
    <w:rsid w:val="002A3FE1"/>
    <w:rsid w:val="002A4486"/>
    <w:rsid w:val="002A61F8"/>
    <w:rsid w:val="002A7774"/>
    <w:rsid w:val="002A7CDB"/>
    <w:rsid w:val="002B1357"/>
    <w:rsid w:val="002B1F80"/>
    <w:rsid w:val="002B2579"/>
    <w:rsid w:val="002B2837"/>
    <w:rsid w:val="002B3AED"/>
    <w:rsid w:val="002B4474"/>
    <w:rsid w:val="002B46D0"/>
    <w:rsid w:val="002B4AA3"/>
    <w:rsid w:val="002B5AF0"/>
    <w:rsid w:val="002B601E"/>
    <w:rsid w:val="002B6E77"/>
    <w:rsid w:val="002B730A"/>
    <w:rsid w:val="002C0C1B"/>
    <w:rsid w:val="002C173C"/>
    <w:rsid w:val="002C1C1F"/>
    <w:rsid w:val="002C2768"/>
    <w:rsid w:val="002C5000"/>
    <w:rsid w:val="002C528F"/>
    <w:rsid w:val="002C62A8"/>
    <w:rsid w:val="002D0104"/>
    <w:rsid w:val="002D239E"/>
    <w:rsid w:val="002D36B8"/>
    <w:rsid w:val="002D3874"/>
    <w:rsid w:val="002D3C03"/>
    <w:rsid w:val="002D4933"/>
    <w:rsid w:val="002D5D53"/>
    <w:rsid w:val="002E0C5C"/>
    <w:rsid w:val="002E1046"/>
    <w:rsid w:val="002E44A2"/>
    <w:rsid w:val="002E5829"/>
    <w:rsid w:val="002E5E0F"/>
    <w:rsid w:val="002E689B"/>
    <w:rsid w:val="002E6D8D"/>
    <w:rsid w:val="002F4338"/>
    <w:rsid w:val="002F4604"/>
    <w:rsid w:val="002F5A2C"/>
    <w:rsid w:val="002F6CC9"/>
    <w:rsid w:val="002F7678"/>
    <w:rsid w:val="003000D3"/>
    <w:rsid w:val="00301273"/>
    <w:rsid w:val="00301477"/>
    <w:rsid w:val="003025CD"/>
    <w:rsid w:val="003034C8"/>
    <w:rsid w:val="0030522C"/>
    <w:rsid w:val="003062DD"/>
    <w:rsid w:val="00307C27"/>
    <w:rsid w:val="0031068D"/>
    <w:rsid w:val="003125EE"/>
    <w:rsid w:val="003156DB"/>
    <w:rsid w:val="0031634C"/>
    <w:rsid w:val="003164BE"/>
    <w:rsid w:val="0031739A"/>
    <w:rsid w:val="00317971"/>
    <w:rsid w:val="00320E1B"/>
    <w:rsid w:val="00322601"/>
    <w:rsid w:val="0032387C"/>
    <w:rsid w:val="00330C78"/>
    <w:rsid w:val="003333F5"/>
    <w:rsid w:val="00333579"/>
    <w:rsid w:val="00334156"/>
    <w:rsid w:val="00334495"/>
    <w:rsid w:val="0033467B"/>
    <w:rsid w:val="00336B90"/>
    <w:rsid w:val="0033782B"/>
    <w:rsid w:val="003378A1"/>
    <w:rsid w:val="00337D45"/>
    <w:rsid w:val="00340A59"/>
    <w:rsid w:val="003415BB"/>
    <w:rsid w:val="00341A4F"/>
    <w:rsid w:val="003428A2"/>
    <w:rsid w:val="0034397D"/>
    <w:rsid w:val="00343D46"/>
    <w:rsid w:val="00345786"/>
    <w:rsid w:val="003464DB"/>
    <w:rsid w:val="00346AE4"/>
    <w:rsid w:val="0034777B"/>
    <w:rsid w:val="003514A4"/>
    <w:rsid w:val="0035369F"/>
    <w:rsid w:val="00353FD6"/>
    <w:rsid w:val="0035438A"/>
    <w:rsid w:val="003557F5"/>
    <w:rsid w:val="0035594B"/>
    <w:rsid w:val="00355E77"/>
    <w:rsid w:val="003572A0"/>
    <w:rsid w:val="003574A0"/>
    <w:rsid w:val="0036081E"/>
    <w:rsid w:val="00361020"/>
    <w:rsid w:val="00361601"/>
    <w:rsid w:val="00363C57"/>
    <w:rsid w:val="00363E53"/>
    <w:rsid w:val="00363F34"/>
    <w:rsid w:val="00364115"/>
    <w:rsid w:val="00364DA1"/>
    <w:rsid w:val="00365198"/>
    <w:rsid w:val="003658D0"/>
    <w:rsid w:val="00365D46"/>
    <w:rsid w:val="00365F2F"/>
    <w:rsid w:val="00367324"/>
    <w:rsid w:val="003707A7"/>
    <w:rsid w:val="00371739"/>
    <w:rsid w:val="003722E7"/>
    <w:rsid w:val="00374715"/>
    <w:rsid w:val="003768DF"/>
    <w:rsid w:val="00377D6A"/>
    <w:rsid w:val="00381655"/>
    <w:rsid w:val="0038210F"/>
    <w:rsid w:val="003824B5"/>
    <w:rsid w:val="003828E8"/>
    <w:rsid w:val="003835A1"/>
    <w:rsid w:val="00383821"/>
    <w:rsid w:val="00384442"/>
    <w:rsid w:val="00385379"/>
    <w:rsid w:val="0038561C"/>
    <w:rsid w:val="00385C39"/>
    <w:rsid w:val="00386AA3"/>
    <w:rsid w:val="00390A09"/>
    <w:rsid w:val="00391324"/>
    <w:rsid w:val="003929BF"/>
    <w:rsid w:val="00393356"/>
    <w:rsid w:val="0039580D"/>
    <w:rsid w:val="00395D79"/>
    <w:rsid w:val="00397353"/>
    <w:rsid w:val="00397B65"/>
    <w:rsid w:val="003A034F"/>
    <w:rsid w:val="003A0D7A"/>
    <w:rsid w:val="003A1A49"/>
    <w:rsid w:val="003A2AE8"/>
    <w:rsid w:val="003A523C"/>
    <w:rsid w:val="003A5E01"/>
    <w:rsid w:val="003A79E9"/>
    <w:rsid w:val="003B01DA"/>
    <w:rsid w:val="003B039F"/>
    <w:rsid w:val="003B109E"/>
    <w:rsid w:val="003B2053"/>
    <w:rsid w:val="003B35E5"/>
    <w:rsid w:val="003B4396"/>
    <w:rsid w:val="003B442E"/>
    <w:rsid w:val="003B691C"/>
    <w:rsid w:val="003B6CA8"/>
    <w:rsid w:val="003B750F"/>
    <w:rsid w:val="003C1664"/>
    <w:rsid w:val="003C1D6F"/>
    <w:rsid w:val="003C1F83"/>
    <w:rsid w:val="003C6378"/>
    <w:rsid w:val="003C6AD5"/>
    <w:rsid w:val="003C7950"/>
    <w:rsid w:val="003C7D53"/>
    <w:rsid w:val="003D05DD"/>
    <w:rsid w:val="003D5F5E"/>
    <w:rsid w:val="003D7EA0"/>
    <w:rsid w:val="003E143F"/>
    <w:rsid w:val="003E3549"/>
    <w:rsid w:val="003E40BE"/>
    <w:rsid w:val="003E4841"/>
    <w:rsid w:val="003E702E"/>
    <w:rsid w:val="003F0C61"/>
    <w:rsid w:val="003F2348"/>
    <w:rsid w:val="003F2C75"/>
    <w:rsid w:val="003F4E09"/>
    <w:rsid w:val="003F52B5"/>
    <w:rsid w:val="003F59A0"/>
    <w:rsid w:val="003F5D6F"/>
    <w:rsid w:val="003F7C90"/>
    <w:rsid w:val="00401457"/>
    <w:rsid w:val="00401978"/>
    <w:rsid w:val="004049C1"/>
    <w:rsid w:val="004051E2"/>
    <w:rsid w:val="00405FC8"/>
    <w:rsid w:val="00412DCD"/>
    <w:rsid w:val="00417460"/>
    <w:rsid w:val="00420231"/>
    <w:rsid w:val="00420E15"/>
    <w:rsid w:val="00422C58"/>
    <w:rsid w:val="00424B98"/>
    <w:rsid w:val="0042744C"/>
    <w:rsid w:val="004277F1"/>
    <w:rsid w:val="004315B8"/>
    <w:rsid w:val="00433185"/>
    <w:rsid w:val="00433737"/>
    <w:rsid w:val="004340C0"/>
    <w:rsid w:val="0043482D"/>
    <w:rsid w:val="00434999"/>
    <w:rsid w:val="00440071"/>
    <w:rsid w:val="00440DA6"/>
    <w:rsid w:val="004424FA"/>
    <w:rsid w:val="004434D8"/>
    <w:rsid w:val="00443FB8"/>
    <w:rsid w:val="00444E7A"/>
    <w:rsid w:val="004450D7"/>
    <w:rsid w:val="00445122"/>
    <w:rsid w:val="004468FC"/>
    <w:rsid w:val="004502BE"/>
    <w:rsid w:val="00450D9C"/>
    <w:rsid w:val="00451291"/>
    <w:rsid w:val="00451E95"/>
    <w:rsid w:val="00454756"/>
    <w:rsid w:val="00455E0F"/>
    <w:rsid w:val="0045602C"/>
    <w:rsid w:val="004607AD"/>
    <w:rsid w:val="00462DD7"/>
    <w:rsid w:val="00464ADF"/>
    <w:rsid w:val="0046623E"/>
    <w:rsid w:val="0047010D"/>
    <w:rsid w:val="004706CB"/>
    <w:rsid w:val="004717ED"/>
    <w:rsid w:val="00471C6F"/>
    <w:rsid w:val="00471EAC"/>
    <w:rsid w:val="00472CB9"/>
    <w:rsid w:val="00472D5F"/>
    <w:rsid w:val="00473E82"/>
    <w:rsid w:val="004769E2"/>
    <w:rsid w:val="00480482"/>
    <w:rsid w:val="004818F5"/>
    <w:rsid w:val="004834C2"/>
    <w:rsid w:val="00484894"/>
    <w:rsid w:val="00485F07"/>
    <w:rsid w:val="00485F72"/>
    <w:rsid w:val="00487EC1"/>
    <w:rsid w:val="004901F8"/>
    <w:rsid w:val="00490AE1"/>
    <w:rsid w:val="00491671"/>
    <w:rsid w:val="00492E32"/>
    <w:rsid w:val="00493458"/>
    <w:rsid w:val="00493685"/>
    <w:rsid w:val="00496D82"/>
    <w:rsid w:val="00496E9E"/>
    <w:rsid w:val="004A07BA"/>
    <w:rsid w:val="004A3858"/>
    <w:rsid w:val="004A4FC9"/>
    <w:rsid w:val="004A6F4B"/>
    <w:rsid w:val="004B0FE7"/>
    <w:rsid w:val="004B336F"/>
    <w:rsid w:val="004B3433"/>
    <w:rsid w:val="004B577C"/>
    <w:rsid w:val="004B59CB"/>
    <w:rsid w:val="004B5ABF"/>
    <w:rsid w:val="004B6993"/>
    <w:rsid w:val="004B7B66"/>
    <w:rsid w:val="004C0048"/>
    <w:rsid w:val="004C07A1"/>
    <w:rsid w:val="004C289F"/>
    <w:rsid w:val="004C2D64"/>
    <w:rsid w:val="004C3182"/>
    <w:rsid w:val="004C4C30"/>
    <w:rsid w:val="004C5C8A"/>
    <w:rsid w:val="004C5E38"/>
    <w:rsid w:val="004D07C1"/>
    <w:rsid w:val="004D3443"/>
    <w:rsid w:val="004D3CA4"/>
    <w:rsid w:val="004D4321"/>
    <w:rsid w:val="004D7B30"/>
    <w:rsid w:val="004E10AA"/>
    <w:rsid w:val="004E3482"/>
    <w:rsid w:val="004E479A"/>
    <w:rsid w:val="004E71C9"/>
    <w:rsid w:val="004E77D3"/>
    <w:rsid w:val="004F0083"/>
    <w:rsid w:val="004F03B1"/>
    <w:rsid w:val="004F0F52"/>
    <w:rsid w:val="004F3006"/>
    <w:rsid w:val="004F5B02"/>
    <w:rsid w:val="004F6349"/>
    <w:rsid w:val="004F64B4"/>
    <w:rsid w:val="004F6D68"/>
    <w:rsid w:val="004F71F6"/>
    <w:rsid w:val="00501305"/>
    <w:rsid w:val="0050150A"/>
    <w:rsid w:val="005019D6"/>
    <w:rsid w:val="00502280"/>
    <w:rsid w:val="0050287F"/>
    <w:rsid w:val="0050564E"/>
    <w:rsid w:val="0050723E"/>
    <w:rsid w:val="00510647"/>
    <w:rsid w:val="0051150B"/>
    <w:rsid w:val="00511A36"/>
    <w:rsid w:val="00512FD2"/>
    <w:rsid w:val="0051369C"/>
    <w:rsid w:val="00514C7B"/>
    <w:rsid w:val="0052023E"/>
    <w:rsid w:val="0052095B"/>
    <w:rsid w:val="00520AD8"/>
    <w:rsid w:val="00521C15"/>
    <w:rsid w:val="005227E7"/>
    <w:rsid w:val="00522856"/>
    <w:rsid w:val="00523F8C"/>
    <w:rsid w:val="0052628A"/>
    <w:rsid w:val="00526BD0"/>
    <w:rsid w:val="0052710C"/>
    <w:rsid w:val="005276A4"/>
    <w:rsid w:val="0053051B"/>
    <w:rsid w:val="00530D93"/>
    <w:rsid w:val="00531260"/>
    <w:rsid w:val="005322AE"/>
    <w:rsid w:val="0053248F"/>
    <w:rsid w:val="0053260A"/>
    <w:rsid w:val="005333BA"/>
    <w:rsid w:val="005340C0"/>
    <w:rsid w:val="005366AF"/>
    <w:rsid w:val="00536C7D"/>
    <w:rsid w:val="00536DDF"/>
    <w:rsid w:val="00540634"/>
    <w:rsid w:val="00540AB0"/>
    <w:rsid w:val="00541916"/>
    <w:rsid w:val="005426A5"/>
    <w:rsid w:val="00543246"/>
    <w:rsid w:val="005448EF"/>
    <w:rsid w:val="005467A3"/>
    <w:rsid w:val="00550593"/>
    <w:rsid w:val="00550867"/>
    <w:rsid w:val="005508B2"/>
    <w:rsid w:val="00551D61"/>
    <w:rsid w:val="00553C1A"/>
    <w:rsid w:val="00553DF5"/>
    <w:rsid w:val="00556957"/>
    <w:rsid w:val="00560447"/>
    <w:rsid w:val="005615FE"/>
    <w:rsid w:val="0056277C"/>
    <w:rsid w:val="005638B2"/>
    <w:rsid w:val="00563A50"/>
    <w:rsid w:val="00563D46"/>
    <w:rsid w:val="00563FCA"/>
    <w:rsid w:val="005640A2"/>
    <w:rsid w:val="00564465"/>
    <w:rsid w:val="0057150C"/>
    <w:rsid w:val="00571DDB"/>
    <w:rsid w:val="005727F3"/>
    <w:rsid w:val="00574361"/>
    <w:rsid w:val="00574E25"/>
    <w:rsid w:val="00576565"/>
    <w:rsid w:val="005767FB"/>
    <w:rsid w:val="00576D5C"/>
    <w:rsid w:val="005771C3"/>
    <w:rsid w:val="005774CC"/>
    <w:rsid w:val="005805D1"/>
    <w:rsid w:val="00580F66"/>
    <w:rsid w:val="00582BFB"/>
    <w:rsid w:val="00583608"/>
    <w:rsid w:val="005844C1"/>
    <w:rsid w:val="00584C29"/>
    <w:rsid w:val="00585BC1"/>
    <w:rsid w:val="00585E34"/>
    <w:rsid w:val="00587F12"/>
    <w:rsid w:val="00590EE8"/>
    <w:rsid w:val="00591246"/>
    <w:rsid w:val="0059335B"/>
    <w:rsid w:val="005958E3"/>
    <w:rsid w:val="00596209"/>
    <w:rsid w:val="00597EF8"/>
    <w:rsid w:val="005A0719"/>
    <w:rsid w:val="005A1786"/>
    <w:rsid w:val="005A1792"/>
    <w:rsid w:val="005A4A39"/>
    <w:rsid w:val="005A565B"/>
    <w:rsid w:val="005B3106"/>
    <w:rsid w:val="005B5297"/>
    <w:rsid w:val="005B554D"/>
    <w:rsid w:val="005B673E"/>
    <w:rsid w:val="005B77AC"/>
    <w:rsid w:val="005C03ED"/>
    <w:rsid w:val="005C1D75"/>
    <w:rsid w:val="005C216F"/>
    <w:rsid w:val="005C2751"/>
    <w:rsid w:val="005C36B9"/>
    <w:rsid w:val="005C610A"/>
    <w:rsid w:val="005C6347"/>
    <w:rsid w:val="005C6BEB"/>
    <w:rsid w:val="005D09F6"/>
    <w:rsid w:val="005D0FFA"/>
    <w:rsid w:val="005D3A28"/>
    <w:rsid w:val="005D537A"/>
    <w:rsid w:val="005D5530"/>
    <w:rsid w:val="005D5734"/>
    <w:rsid w:val="005D58E4"/>
    <w:rsid w:val="005D58F6"/>
    <w:rsid w:val="005E0FDB"/>
    <w:rsid w:val="005E1C5D"/>
    <w:rsid w:val="005E28F6"/>
    <w:rsid w:val="005E303A"/>
    <w:rsid w:val="005E528D"/>
    <w:rsid w:val="005E7554"/>
    <w:rsid w:val="005F036F"/>
    <w:rsid w:val="005F0A2C"/>
    <w:rsid w:val="005F1379"/>
    <w:rsid w:val="005F2C98"/>
    <w:rsid w:val="005F699B"/>
    <w:rsid w:val="005F7E5E"/>
    <w:rsid w:val="006014E4"/>
    <w:rsid w:val="0060201A"/>
    <w:rsid w:val="00602CBC"/>
    <w:rsid w:val="00605047"/>
    <w:rsid w:val="00605409"/>
    <w:rsid w:val="006057C5"/>
    <w:rsid w:val="00605FB6"/>
    <w:rsid w:val="006069E1"/>
    <w:rsid w:val="00607AD7"/>
    <w:rsid w:val="00610E58"/>
    <w:rsid w:val="0061113D"/>
    <w:rsid w:val="00611429"/>
    <w:rsid w:val="0061176F"/>
    <w:rsid w:val="0061376B"/>
    <w:rsid w:val="00621745"/>
    <w:rsid w:val="00622367"/>
    <w:rsid w:val="006223C8"/>
    <w:rsid w:val="00623346"/>
    <w:rsid w:val="00623AE2"/>
    <w:rsid w:val="00623F33"/>
    <w:rsid w:val="00624CB9"/>
    <w:rsid w:val="006254C0"/>
    <w:rsid w:val="006349CE"/>
    <w:rsid w:val="00634D9C"/>
    <w:rsid w:val="00637596"/>
    <w:rsid w:val="0064047E"/>
    <w:rsid w:val="00641505"/>
    <w:rsid w:val="006418B7"/>
    <w:rsid w:val="00641AB6"/>
    <w:rsid w:val="0064211B"/>
    <w:rsid w:val="00643B08"/>
    <w:rsid w:val="006451A1"/>
    <w:rsid w:val="0064524B"/>
    <w:rsid w:val="0064671C"/>
    <w:rsid w:val="00646B37"/>
    <w:rsid w:val="00650D96"/>
    <w:rsid w:val="00652AAB"/>
    <w:rsid w:val="006564AF"/>
    <w:rsid w:val="00660D7B"/>
    <w:rsid w:val="00660F73"/>
    <w:rsid w:val="00662B4A"/>
    <w:rsid w:val="00663514"/>
    <w:rsid w:val="00664FAE"/>
    <w:rsid w:val="00665D72"/>
    <w:rsid w:val="00666AA3"/>
    <w:rsid w:val="00666AA7"/>
    <w:rsid w:val="0067005D"/>
    <w:rsid w:val="00670EE3"/>
    <w:rsid w:val="00672126"/>
    <w:rsid w:val="00672911"/>
    <w:rsid w:val="006740E8"/>
    <w:rsid w:val="00674149"/>
    <w:rsid w:val="00674C0A"/>
    <w:rsid w:val="00675F08"/>
    <w:rsid w:val="00677418"/>
    <w:rsid w:val="00680392"/>
    <w:rsid w:val="0068180D"/>
    <w:rsid w:val="006829B7"/>
    <w:rsid w:val="00683411"/>
    <w:rsid w:val="00684F87"/>
    <w:rsid w:val="00686FF6"/>
    <w:rsid w:val="006909B0"/>
    <w:rsid w:val="0069110E"/>
    <w:rsid w:val="00691BA7"/>
    <w:rsid w:val="00691FBE"/>
    <w:rsid w:val="00693844"/>
    <w:rsid w:val="00695A51"/>
    <w:rsid w:val="0069627D"/>
    <w:rsid w:val="006A25B7"/>
    <w:rsid w:val="006A397B"/>
    <w:rsid w:val="006A3C3F"/>
    <w:rsid w:val="006A63AB"/>
    <w:rsid w:val="006A6BCC"/>
    <w:rsid w:val="006B291D"/>
    <w:rsid w:val="006B3982"/>
    <w:rsid w:val="006B3C1C"/>
    <w:rsid w:val="006B3C86"/>
    <w:rsid w:val="006B4D43"/>
    <w:rsid w:val="006B5746"/>
    <w:rsid w:val="006B5E0E"/>
    <w:rsid w:val="006C0A9E"/>
    <w:rsid w:val="006C2EED"/>
    <w:rsid w:val="006C39C9"/>
    <w:rsid w:val="006C4601"/>
    <w:rsid w:val="006C5BEB"/>
    <w:rsid w:val="006C6302"/>
    <w:rsid w:val="006C6C91"/>
    <w:rsid w:val="006D183E"/>
    <w:rsid w:val="006D31DF"/>
    <w:rsid w:val="006D3F1F"/>
    <w:rsid w:val="006D3F68"/>
    <w:rsid w:val="006D43F6"/>
    <w:rsid w:val="006D4CCD"/>
    <w:rsid w:val="006D620E"/>
    <w:rsid w:val="006D767C"/>
    <w:rsid w:val="006E17DB"/>
    <w:rsid w:val="006E3076"/>
    <w:rsid w:val="006E5333"/>
    <w:rsid w:val="006E64BB"/>
    <w:rsid w:val="006E7D76"/>
    <w:rsid w:val="006F0F20"/>
    <w:rsid w:val="006F4264"/>
    <w:rsid w:val="006F4627"/>
    <w:rsid w:val="006F4FFE"/>
    <w:rsid w:val="006F50D0"/>
    <w:rsid w:val="006F562A"/>
    <w:rsid w:val="006F594A"/>
    <w:rsid w:val="006F733D"/>
    <w:rsid w:val="006F739A"/>
    <w:rsid w:val="006F7411"/>
    <w:rsid w:val="007028D1"/>
    <w:rsid w:val="00705AAE"/>
    <w:rsid w:val="00706706"/>
    <w:rsid w:val="007071BB"/>
    <w:rsid w:val="00707DED"/>
    <w:rsid w:val="00711EFF"/>
    <w:rsid w:val="00712B7E"/>
    <w:rsid w:val="007139A1"/>
    <w:rsid w:val="007143E9"/>
    <w:rsid w:val="007152C3"/>
    <w:rsid w:val="007152E9"/>
    <w:rsid w:val="00717F63"/>
    <w:rsid w:val="007203F3"/>
    <w:rsid w:val="00720927"/>
    <w:rsid w:val="00720CB7"/>
    <w:rsid w:val="0072309F"/>
    <w:rsid w:val="00723F66"/>
    <w:rsid w:val="00724680"/>
    <w:rsid w:val="00724842"/>
    <w:rsid w:val="00725EC8"/>
    <w:rsid w:val="0072758A"/>
    <w:rsid w:val="00730486"/>
    <w:rsid w:val="00731989"/>
    <w:rsid w:val="00731A81"/>
    <w:rsid w:val="00732E27"/>
    <w:rsid w:val="00740241"/>
    <w:rsid w:val="0074168F"/>
    <w:rsid w:val="00743298"/>
    <w:rsid w:val="00743F99"/>
    <w:rsid w:val="007470B3"/>
    <w:rsid w:val="007539B1"/>
    <w:rsid w:val="007547B9"/>
    <w:rsid w:val="00754807"/>
    <w:rsid w:val="00755BD0"/>
    <w:rsid w:val="00757C09"/>
    <w:rsid w:val="00757DEE"/>
    <w:rsid w:val="007609CB"/>
    <w:rsid w:val="00762E67"/>
    <w:rsid w:val="007642B3"/>
    <w:rsid w:val="00765684"/>
    <w:rsid w:val="007664A5"/>
    <w:rsid w:val="00772E3F"/>
    <w:rsid w:val="0077337D"/>
    <w:rsid w:val="00773CFB"/>
    <w:rsid w:val="00774541"/>
    <w:rsid w:val="007748A2"/>
    <w:rsid w:val="00774FDD"/>
    <w:rsid w:val="007754EB"/>
    <w:rsid w:val="0077585B"/>
    <w:rsid w:val="00776422"/>
    <w:rsid w:val="00777973"/>
    <w:rsid w:val="00777EF0"/>
    <w:rsid w:val="00780544"/>
    <w:rsid w:val="0078220A"/>
    <w:rsid w:val="00783606"/>
    <w:rsid w:val="00784112"/>
    <w:rsid w:val="0078597A"/>
    <w:rsid w:val="00787C84"/>
    <w:rsid w:val="00787D0A"/>
    <w:rsid w:val="00790155"/>
    <w:rsid w:val="0079063F"/>
    <w:rsid w:val="00793C38"/>
    <w:rsid w:val="00795CBA"/>
    <w:rsid w:val="00795F87"/>
    <w:rsid w:val="00797BD2"/>
    <w:rsid w:val="007A0869"/>
    <w:rsid w:val="007A1E89"/>
    <w:rsid w:val="007A2471"/>
    <w:rsid w:val="007A2650"/>
    <w:rsid w:val="007A5821"/>
    <w:rsid w:val="007B11E6"/>
    <w:rsid w:val="007B5204"/>
    <w:rsid w:val="007B713B"/>
    <w:rsid w:val="007C0029"/>
    <w:rsid w:val="007C1F14"/>
    <w:rsid w:val="007C25FD"/>
    <w:rsid w:val="007C3C1C"/>
    <w:rsid w:val="007C4D93"/>
    <w:rsid w:val="007C51AE"/>
    <w:rsid w:val="007C539D"/>
    <w:rsid w:val="007C5CB3"/>
    <w:rsid w:val="007C73B6"/>
    <w:rsid w:val="007C7B22"/>
    <w:rsid w:val="007C7DD7"/>
    <w:rsid w:val="007D0BD4"/>
    <w:rsid w:val="007D192C"/>
    <w:rsid w:val="007D309F"/>
    <w:rsid w:val="007D334E"/>
    <w:rsid w:val="007D50E9"/>
    <w:rsid w:val="007D5622"/>
    <w:rsid w:val="007D64CE"/>
    <w:rsid w:val="007D6853"/>
    <w:rsid w:val="007D7F37"/>
    <w:rsid w:val="007E0537"/>
    <w:rsid w:val="007E2AA1"/>
    <w:rsid w:val="007E59FB"/>
    <w:rsid w:val="007E6B57"/>
    <w:rsid w:val="007F13A8"/>
    <w:rsid w:val="007F14EC"/>
    <w:rsid w:val="007F3700"/>
    <w:rsid w:val="007F6F69"/>
    <w:rsid w:val="00800F3A"/>
    <w:rsid w:val="00801D64"/>
    <w:rsid w:val="00804471"/>
    <w:rsid w:val="00804611"/>
    <w:rsid w:val="00804A35"/>
    <w:rsid w:val="00804F76"/>
    <w:rsid w:val="00805BDF"/>
    <w:rsid w:val="00810157"/>
    <w:rsid w:val="00810F14"/>
    <w:rsid w:val="00811EF1"/>
    <w:rsid w:val="0081263F"/>
    <w:rsid w:val="00812B6D"/>
    <w:rsid w:val="00815F0F"/>
    <w:rsid w:val="00816360"/>
    <w:rsid w:val="00816C73"/>
    <w:rsid w:val="0081735E"/>
    <w:rsid w:val="00817735"/>
    <w:rsid w:val="00821875"/>
    <w:rsid w:val="00822DD7"/>
    <w:rsid w:val="00823674"/>
    <w:rsid w:val="008243F4"/>
    <w:rsid w:val="00824FC7"/>
    <w:rsid w:val="00825B1C"/>
    <w:rsid w:val="008264DA"/>
    <w:rsid w:val="00826EAA"/>
    <w:rsid w:val="00827E62"/>
    <w:rsid w:val="00830EE3"/>
    <w:rsid w:val="00832357"/>
    <w:rsid w:val="00834C45"/>
    <w:rsid w:val="008355A7"/>
    <w:rsid w:val="0084171A"/>
    <w:rsid w:val="00842A42"/>
    <w:rsid w:val="00843AC2"/>
    <w:rsid w:val="00844FBD"/>
    <w:rsid w:val="008470D5"/>
    <w:rsid w:val="00850C90"/>
    <w:rsid w:val="00851181"/>
    <w:rsid w:val="00851888"/>
    <w:rsid w:val="00851918"/>
    <w:rsid w:val="00853328"/>
    <w:rsid w:val="00855148"/>
    <w:rsid w:val="00856878"/>
    <w:rsid w:val="00856C22"/>
    <w:rsid w:val="00857C5A"/>
    <w:rsid w:val="008605EB"/>
    <w:rsid w:val="00860CA0"/>
    <w:rsid w:val="00860FC6"/>
    <w:rsid w:val="00861F0C"/>
    <w:rsid w:val="008659F3"/>
    <w:rsid w:val="008678EA"/>
    <w:rsid w:val="008678EC"/>
    <w:rsid w:val="0087018F"/>
    <w:rsid w:val="00873B61"/>
    <w:rsid w:val="00874252"/>
    <w:rsid w:val="00874C21"/>
    <w:rsid w:val="00876111"/>
    <w:rsid w:val="008768F0"/>
    <w:rsid w:val="00881135"/>
    <w:rsid w:val="00881D72"/>
    <w:rsid w:val="00882E12"/>
    <w:rsid w:val="00882F44"/>
    <w:rsid w:val="00884148"/>
    <w:rsid w:val="008865D5"/>
    <w:rsid w:val="008903E3"/>
    <w:rsid w:val="00891464"/>
    <w:rsid w:val="00893496"/>
    <w:rsid w:val="00894356"/>
    <w:rsid w:val="008946A1"/>
    <w:rsid w:val="00896320"/>
    <w:rsid w:val="00896FCE"/>
    <w:rsid w:val="00897471"/>
    <w:rsid w:val="00897566"/>
    <w:rsid w:val="00897796"/>
    <w:rsid w:val="008A0D98"/>
    <w:rsid w:val="008A0F21"/>
    <w:rsid w:val="008A3194"/>
    <w:rsid w:val="008A45E8"/>
    <w:rsid w:val="008A4783"/>
    <w:rsid w:val="008A4791"/>
    <w:rsid w:val="008A662F"/>
    <w:rsid w:val="008B0310"/>
    <w:rsid w:val="008B0A5D"/>
    <w:rsid w:val="008B1D7B"/>
    <w:rsid w:val="008B1E4F"/>
    <w:rsid w:val="008B215C"/>
    <w:rsid w:val="008B38BD"/>
    <w:rsid w:val="008B3AD3"/>
    <w:rsid w:val="008B4206"/>
    <w:rsid w:val="008B436E"/>
    <w:rsid w:val="008B470B"/>
    <w:rsid w:val="008B4B8B"/>
    <w:rsid w:val="008B4E8F"/>
    <w:rsid w:val="008B5DF5"/>
    <w:rsid w:val="008B66C7"/>
    <w:rsid w:val="008B74E6"/>
    <w:rsid w:val="008B7C8F"/>
    <w:rsid w:val="008C189A"/>
    <w:rsid w:val="008C2293"/>
    <w:rsid w:val="008C32D8"/>
    <w:rsid w:val="008C3F5B"/>
    <w:rsid w:val="008C4C3F"/>
    <w:rsid w:val="008C4F01"/>
    <w:rsid w:val="008C52C7"/>
    <w:rsid w:val="008C603B"/>
    <w:rsid w:val="008C7594"/>
    <w:rsid w:val="008D2D72"/>
    <w:rsid w:val="008D49D6"/>
    <w:rsid w:val="008D4F27"/>
    <w:rsid w:val="008D50BD"/>
    <w:rsid w:val="008D5E8F"/>
    <w:rsid w:val="008D6192"/>
    <w:rsid w:val="008D683D"/>
    <w:rsid w:val="008D6993"/>
    <w:rsid w:val="008D72FB"/>
    <w:rsid w:val="008E0330"/>
    <w:rsid w:val="008E197E"/>
    <w:rsid w:val="008E1A93"/>
    <w:rsid w:val="008E4F3E"/>
    <w:rsid w:val="008E6516"/>
    <w:rsid w:val="008F04D6"/>
    <w:rsid w:val="008F07BE"/>
    <w:rsid w:val="008F0C94"/>
    <w:rsid w:val="008F15C1"/>
    <w:rsid w:val="008F4998"/>
    <w:rsid w:val="008F4A9B"/>
    <w:rsid w:val="008F4BA7"/>
    <w:rsid w:val="008F65F5"/>
    <w:rsid w:val="008F701F"/>
    <w:rsid w:val="00902143"/>
    <w:rsid w:val="00902718"/>
    <w:rsid w:val="009033AE"/>
    <w:rsid w:val="00903D91"/>
    <w:rsid w:val="0090413F"/>
    <w:rsid w:val="009049D9"/>
    <w:rsid w:val="00905393"/>
    <w:rsid w:val="0091082A"/>
    <w:rsid w:val="00912B63"/>
    <w:rsid w:val="00912BFB"/>
    <w:rsid w:val="00914D13"/>
    <w:rsid w:val="009150D4"/>
    <w:rsid w:val="00915944"/>
    <w:rsid w:val="00916541"/>
    <w:rsid w:val="00917302"/>
    <w:rsid w:val="00920189"/>
    <w:rsid w:val="00920C08"/>
    <w:rsid w:val="00924A2B"/>
    <w:rsid w:val="00924AFC"/>
    <w:rsid w:val="00925A8D"/>
    <w:rsid w:val="00925E97"/>
    <w:rsid w:val="0092728F"/>
    <w:rsid w:val="0093022B"/>
    <w:rsid w:val="00930A5E"/>
    <w:rsid w:val="00930EED"/>
    <w:rsid w:val="00931BBA"/>
    <w:rsid w:val="00931FD4"/>
    <w:rsid w:val="00932220"/>
    <w:rsid w:val="00933AD6"/>
    <w:rsid w:val="00934EDF"/>
    <w:rsid w:val="00937CAD"/>
    <w:rsid w:val="009402A7"/>
    <w:rsid w:val="00940F0F"/>
    <w:rsid w:val="009411C3"/>
    <w:rsid w:val="00942DD2"/>
    <w:rsid w:val="00943EC3"/>
    <w:rsid w:val="00944913"/>
    <w:rsid w:val="00945E45"/>
    <w:rsid w:val="009465C5"/>
    <w:rsid w:val="00946604"/>
    <w:rsid w:val="009501ED"/>
    <w:rsid w:val="0095020A"/>
    <w:rsid w:val="00951E3C"/>
    <w:rsid w:val="009521AC"/>
    <w:rsid w:val="0095312F"/>
    <w:rsid w:val="00953EF9"/>
    <w:rsid w:val="0096024B"/>
    <w:rsid w:val="0096032D"/>
    <w:rsid w:val="00960B0E"/>
    <w:rsid w:val="009619BB"/>
    <w:rsid w:val="00961A3B"/>
    <w:rsid w:val="009626D2"/>
    <w:rsid w:val="00965078"/>
    <w:rsid w:val="00965DF6"/>
    <w:rsid w:val="00966D54"/>
    <w:rsid w:val="009709E3"/>
    <w:rsid w:val="00973A81"/>
    <w:rsid w:val="00973DE6"/>
    <w:rsid w:val="0097406C"/>
    <w:rsid w:val="009740D5"/>
    <w:rsid w:val="0097487D"/>
    <w:rsid w:val="00974D36"/>
    <w:rsid w:val="00974D88"/>
    <w:rsid w:val="00976EC2"/>
    <w:rsid w:val="00977440"/>
    <w:rsid w:val="00980191"/>
    <w:rsid w:val="0098262E"/>
    <w:rsid w:val="00983CCA"/>
    <w:rsid w:val="00985202"/>
    <w:rsid w:val="00985C40"/>
    <w:rsid w:val="00985F08"/>
    <w:rsid w:val="009864E7"/>
    <w:rsid w:val="00986534"/>
    <w:rsid w:val="00986FCA"/>
    <w:rsid w:val="00987924"/>
    <w:rsid w:val="00992AD6"/>
    <w:rsid w:val="00992C80"/>
    <w:rsid w:val="00995A11"/>
    <w:rsid w:val="009971B2"/>
    <w:rsid w:val="009A1969"/>
    <w:rsid w:val="009A3920"/>
    <w:rsid w:val="009A3AF2"/>
    <w:rsid w:val="009A5043"/>
    <w:rsid w:val="009A5E80"/>
    <w:rsid w:val="009A6582"/>
    <w:rsid w:val="009A6F62"/>
    <w:rsid w:val="009A706D"/>
    <w:rsid w:val="009B0C30"/>
    <w:rsid w:val="009B0EE2"/>
    <w:rsid w:val="009B705D"/>
    <w:rsid w:val="009B79EB"/>
    <w:rsid w:val="009C0BDE"/>
    <w:rsid w:val="009C1250"/>
    <w:rsid w:val="009C1768"/>
    <w:rsid w:val="009C24A1"/>
    <w:rsid w:val="009C3051"/>
    <w:rsid w:val="009C56D8"/>
    <w:rsid w:val="009C683B"/>
    <w:rsid w:val="009D0658"/>
    <w:rsid w:val="009D46CE"/>
    <w:rsid w:val="009D48CE"/>
    <w:rsid w:val="009D76C5"/>
    <w:rsid w:val="009D7A54"/>
    <w:rsid w:val="009E03AD"/>
    <w:rsid w:val="009E1626"/>
    <w:rsid w:val="009E400A"/>
    <w:rsid w:val="009E45B4"/>
    <w:rsid w:val="009E60F0"/>
    <w:rsid w:val="009E744E"/>
    <w:rsid w:val="009E77E6"/>
    <w:rsid w:val="009F2D9E"/>
    <w:rsid w:val="009F5E20"/>
    <w:rsid w:val="009F62B2"/>
    <w:rsid w:val="009F64A2"/>
    <w:rsid w:val="00A01D6D"/>
    <w:rsid w:val="00A01FA2"/>
    <w:rsid w:val="00A02B8C"/>
    <w:rsid w:val="00A06764"/>
    <w:rsid w:val="00A0747B"/>
    <w:rsid w:val="00A07B16"/>
    <w:rsid w:val="00A107EB"/>
    <w:rsid w:val="00A10AFA"/>
    <w:rsid w:val="00A11938"/>
    <w:rsid w:val="00A121FC"/>
    <w:rsid w:val="00A14371"/>
    <w:rsid w:val="00A17F63"/>
    <w:rsid w:val="00A216C1"/>
    <w:rsid w:val="00A21886"/>
    <w:rsid w:val="00A2243D"/>
    <w:rsid w:val="00A2318B"/>
    <w:rsid w:val="00A2674C"/>
    <w:rsid w:val="00A27328"/>
    <w:rsid w:val="00A27F3E"/>
    <w:rsid w:val="00A3033E"/>
    <w:rsid w:val="00A314C1"/>
    <w:rsid w:val="00A33C03"/>
    <w:rsid w:val="00A36AB7"/>
    <w:rsid w:val="00A37E4F"/>
    <w:rsid w:val="00A401EC"/>
    <w:rsid w:val="00A40410"/>
    <w:rsid w:val="00A40497"/>
    <w:rsid w:val="00A40941"/>
    <w:rsid w:val="00A40AA5"/>
    <w:rsid w:val="00A4199A"/>
    <w:rsid w:val="00A41A8C"/>
    <w:rsid w:val="00A41EAB"/>
    <w:rsid w:val="00A42645"/>
    <w:rsid w:val="00A431D0"/>
    <w:rsid w:val="00A441D4"/>
    <w:rsid w:val="00A4504B"/>
    <w:rsid w:val="00A45FF2"/>
    <w:rsid w:val="00A461AF"/>
    <w:rsid w:val="00A476A8"/>
    <w:rsid w:val="00A47C05"/>
    <w:rsid w:val="00A51150"/>
    <w:rsid w:val="00A525F4"/>
    <w:rsid w:val="00A52670"/>
    <w:rsid w:val="00A527DB"/>
    <w:rsid w:val="00A53917"/>
    <w:rsid w:val="00A54DD1"/>
    <w:rsid w:val="00A5500F"/>
    <w:rsid w:val="00A55F68"/>
    <w:rsid w:val="00A56E91"/>
    <w:rsid w:val="00A60300"/>
    <w:rsid w:val="00A62094"/>
    <w:rsid w:val="00A6361D"/>
    <w:rsid w:val="00A63D6E"/>
    <w:rsid w:val="00A648FF"/>
    <w:rsid w:val="00A64921"/>
    <w:rsid w:val="00A65010"/>
    <w:rsid w:val="00A65AEC"/>
    <w:rsid w:val="00A65DCF"/>
    <w:rsid w:val="00A6611D"/>
    <w:rsid w:val="00A67594"/>
    <w:rsid w:val="00A67C84"/>
    <w:rsid w:val="00A712AA"/>
    <w:rsid w:val="00A725A8"/>
    <w:rsid w:val="00A73F3A"/>
    <w:rsid w:val="00A74D2D"/>
    <w:rsid w:val="00A779F4"/>
    <w:rsid w:val="00A80323"/>
    <w:rsid w:val="00A80BE0"/>
    <w:rsid w:val="00A80E76"/>
    <w:rsid w:val="00A81F97"/>
    <w:rsid w:val="00A827DB"/>
    <w:rsid w:val="00A837BF"/>
    <w:rsid w:val="00A85B6C"/>
    <w:rsid w:val="00A86BC5"/>
    <w:rsid w:val="00A90723"/>
    <w:rsid w:val="00A909DC"/>
    <w:rsid w:val="00A91F78"/>
    <w:rsid w:val="00A95A49"/>
    <w:rsid w:val="00A97A2C"/>
    <w:rsid w:val="00AA0A18"/>
    <w:rsid w:val="00AA174D"/>
    <w:rsid w:val="00AA1DA9"/>
    <w:rsid w:val="00AA6AEF"/>
    <w:rsid w:val="00AA7800"/>
    <w:rsid w:val="00AB3EF2"/>
    <w:rsid w:val="00AB50E5"/>
    <w:rsid w:val="00AB617D"/>
    <w:rsid w:val="00AC07AB"/>
    <w:rsid w:val="00AC08CC"/>
    <w:rsid w:val="00AC562B"/>
    <w:rsid w:val="00AC69B9"/>
    <w:rsid w:val="00AD07D7"/>
    <w:rsid w:val="00AD0E80"/>
    <w:rsid w:val="00AD1709"/>
    <w:rsid w:val="00AD3DA7"/>
    <w:rsid w:val="00AD4051"/>
    <w:rsid w:val="00AD6D94"/>
    <w:rsid w:val="00AD7A77"/>
    <w:rsid w:val="00AD7D0D"/>
    <w:rsid w:val="00AE0F5F"/>
    <w:rsid w:val="00AE18D2"/>
    <w:rsid w:val="00AE28C7"/>
    <w:rsid w:val="00AE3157"/>
    <w:rsid w:val="00AE5B09"/>
    <w:rsid w:val="00AE75A3"/>
    <w:rsid w:val="00AF00C0"/>
    <w:rsid w:val="00AF0D4E"/>
    <w:rsid w:val="00AF3934"/>
    <w:rsid w:val="00AF6118"/>
    <w:rsid w:val="00AF712C"/>
    <w:rsid w:val="00B008EA"/>
    <w:rsid w:val="00B009C1"/>
    <w:rsid w:val="00B01D37"/>
    <w:rsid w:val="00B01E79"/>
    <w:rsid w:val="00B02145"/>
    <w:rsid w:val="00B02F06"/>
    <w:rsid w:val="00B0434E"/>
    <w:rsid w:val="00B04463"/>
    <w:rsid w:val="00B060B1"/>
    <w:rsid w:val="00B12221"/>
    <w:rsid w:val="00B129C1"/>
    <w:rsid w:val="00B13582"/>
    <w:rsid w:val="00B14267"/>
    <w:rsid w:val="00B16CF9"/>
    <w:rsid w:val="00B178A0"/>
    <w:rsid w:val="00B202F2"/>
    <w:rsid w:val="00B211BC"/>
    <w:rsid w:val="00B2121E"/>
    <w:rsid w:val="00B2268D"/>
    <w:rsid w:val="00B226CF"/>
    <w:rsid w:val="00B22E58"/>
    <w:rsid w:val="00B231DA"/>
    <w:rsid w:val="00B24B27"/>
    <w:rsid w:val="00B24C0E"/>
    <w:rsid w:val="00B2523E"/>
    <w:rsid w:val="00B25B0C"/>
    <w:rsid w:val="00B261FA"/>
    <w:rsid w:val="00B3599B"/>
    <w:rsid w:val="00B3772D"/>
    <w:rsid w:val="00B416BE"/>
    <w:rsid w:val="00B42175"/>
    <w:rsid w:val="00B46857"/>
    <w:rsid w:val="00B472E3"/>
    <w:rsid w:val="00B502D4"/>
    <w:rsid w:val="00B50BF2"/>
    <w:rsid w:val="00B51319"/>
    <w:rsid w:val="00B51BF7"/>
    <w:rsid w:val="00B51FE9"/>
    <w:rsid w:val="00B531F5"/>
    <w:rsid w:val="00B5528E"/>
    <w:rsid w:val="00B55942"/>
    <w:rsid w:val="00B5597F"/>
    <w:rsid w:val="00B57234"/>
    <w:rsid w:val="00B602BA"/>
    <w:rsid w:val="00B60A3E"/>
    <w:rsid w:val="00B60F97"/>
    <w:rsid w:val="00B6171A"/>
    <w:rsid w:val="00B61FEF"/>
    <w:rsid w:val="00B6278D"/>
    <w:rsid w:val="00B62DFD"/>
    <w:rsid w:val="00B63D0E"/>
    <w:rsid w:val="00B64DDC"/>
    <w:rsid w:val="00B66AAB"/>
    <w:rsid w:val="00B675A8"/>
    <w:rsid w:val="00B67848"/>
    <w:rsid w:val="00B67F6B"/>
    <w:rsid w:val="00B702F4"/>
    <w:rsid w:val="00B75035"/>
    <w:rsid w:val="00B75885"/>
    <w:rsid w:val="00B75D3F"/>
    <w:rsid w:val="00B760EB"/>
    <w:rsid w:val="00B76D54"/>
    <w:rsid w:val="00B773B1"/>
    <w:rsid w:val="00B77517"/>
    <w:rsid w:val="00B77690"/>
    <w:rsid w:val="00B77CA9"/>
    <w:rsid w:val="00B80421"/>
    <w:rsid w:val="00B81493"/>
    <w:rsid w:val="00B82A13"/>
    <w:rsid w:val="00B84C2D"/>
    <w:rsid w:val="00B8504D"/>
    <w:rsid w:val="00B86522"/>
    <w:rsid w:val="00B878E1"/>
    <w:rsid w:val="00B91A76"/>
    <w:rsid w:val="00B92378"/>
    <w:rsid w:val="00B9323C"/>
    <w:rsid w:val="00B940A1"/>
    <w:rsid w:val="00B94461"/>
    <w:rsid w:val="00B94883"/>
    <w:rsid w:val="00B95460"/>
    <w:rsid w:val="00B95BDA"/>
    <w:rsid w:val="00B95DFD"/>
    <w:rsid w:val="00B95E48"/>
    <w:rsid w:val="00B97F9E"/>
    <w:rsid w:val="00BA050E"/>
    <w:rsid w:val="00BA0640"/>
    <w:rsid w:val="00BA1C55"/>
    <w:rsid w:val="00BA389E"/>
    <w:rsid w:val="00BA3DC2"/>
    <w:rsid w:val="00BA6961"/>
    <w:rsid w:val="00BA6CE0"/>
    <w:rsid w:val="00BA7EC8"/>
    <w:rsid w:val="00BB0BD6"/>
    <w:rsid w:val="00BB0CEF"/>
    <w:rsid w:val="00BB2DEA"/>
    <w:rsid w:val="00BB35C2"/>
    <w:rsid w:val="00BB366D"/>
    <w:rsid w:val="00BB3A09"/>
    <w:rsid w:val="00BB5F4C"/>
    <w:rsid w:val="00BB6164"/>
    <w:rsid w:val="00BB66B7"/>
    <w:rsid w:val="00BC0BDF"/>
    <w:rsid w:val="00BC1529"/>
    <w:rsid w:val="00BC1CA4"/>
    <w:rsid w:val="00BC329F"/>
    <w:rsid w:val="00BC3F70"/>
    <w:rsid w:val="00BC40C7"/>
    <w:rsid w:val="00BC4A64"/>
    <w:rsid w:val="00BC5201"/>
    <w:rsid w:val="00BC704F"/>
    <w:rsid w:val="00BD0FBB"/>
    <w:rsid w:val="00BD1459"/>
    <w:rsid w:val="00BD2728"/>
    <w:rsid w:val="00BD3315"/>
    <w:rsid w:val="00BD4B2D"/>
    <w:rsid w:val="00BD4EBD"/>
    <w:rsid w:val="00BD5A9A"/>
    <w:rsid w:val="00BD690B"/>
    <w:rsid w:val="00BD6DB9"/>
    <w:rsid w:val="00BD72E0"/>
    <w:rsid w:val="00BD75AA"/>
    <w:rsid w:val="00BD79B3"/>
    <w:rsid w:val="00BE083D"/>
    <w:rsid w:val="00BE0888"/>
    <w:rsid w:val="00BE2B7B"/>
    <w:rsid w:val="00BE36F1"/>
    <w:rsid w:val="00BE4C08"/>
    <w:rsid w:val="00BE576F"/>
    <w:rsid w:val="00BE65E3"/>
    <w:rsid w:val="00BE7647"/>
    <w:rsid w:val="00BF1374"/>
    <w:rsid w:val="00BF1626"/>
    <w:rsid w:val="00BF2AE6"/>
    <w:rsid w:val="00BF2EE6"/>
    <w:rsid w:val="00BF31D4"/>
    <w:rsid w:val="00BF33A9"/>
    <w:rsid w:val="00BF3EAB"/>
    <w:rsid w:val="00BF4D3C"/>
    <w:rsid w:val="00BF5AC9"/>
    <w:rsid w:val="00C00A7E"/>
    <w:rsid w:val="00C0102E"/>
    <w:rsid w:val="00C024D8"/>
    <w:rsid w:val="00C03094"/>
    <w:rsid w:val="00C03407"/>
    <w:rsid w:val="00C03913"/>
    <w:rsid w:val="00C042DA"/>
    <w:rsid w:val="00C042EF"/>
    <w:rsid w:val="00C04756"/>
    <w:rsid w:val="00C04B8E"/>
    <w:rsid w:val="00C04E55"/>
    <w:rsid w:val="00C05DD5"/>
    <w:rsid w:val="00C063AE"/>
    <w:rsid w:val="00C10E20"/>
    <w:rsid w:val="00C11DE9"/>
    <w:rsid w:val="00C1296F"/>
    <w:rsid w:val="00C13E86"/>
    <w:rsid w:val="00C14CC4"/>
    <w:rsid w:val="00C16015"/>
    <w:rsid w:val="00C2321F"/>
    <w:rsid w:val="00C234B0"/>
    <w:rsid w:val="00C246B5"/>
    <w:rsid w:val="00C2799E"/>
    <w:rsid w:val="00C27FAD"/>
    <w:rsid w:val="00C30EC7"/>
    <w:rsid w:val="00C30FF8"/>
    <w:rsid w:val="00C31770"/>
    <w:rsid w:val="00C31DE7"/>
    <w:rsid w:val="00C32201"/>
    <w:rsid w:val="00C32974"/>
    <w:rsid w:val="00C3335B"/>
    <w:rsid w:val="00C33A37"/>
    <w:rsid w:val="00C368EA"/>
    <w:rsid w:val="00C36B3B"/>
    <w:rsid w:val="00C40019"/>
    <w:rsid w:val="00C403FB"/>
    <w:rsid w:val="00C41409"/>
    <w:rsid w:val="00C41CD4"/>
    <w:rsid w:val="00C43502"/>
    <w:rsid w:val="00C439A3"/>
    <w:rsid w:val="00C439E3"/>
    <w:rsid w:val="00C43EF7"/>
    <w:rsid w:val="00C47E52"/>
    <w:rsid w:val="00C532E5"/>
    <w:rsid w:val="00C53869"/>
    <w:rsid w:val="00C538AA"/>
    <w:rsid w:val="00C55417"/>
    <w:rsid w:val="00C61E48"/>
    <w:rsid w:val="00C62084"/>
    <w:rsid w:val="00C626C4"/>
    <w:rsid w:val="00C645F6"/>
    <w:rsid w:val="00C66A1D"/>
    <w:rsid w:val="00C675BE"/>
    <w:rsid w:val="00C67DB5"/>
    <w:rsid w:val="00C71EEB"/>
    <w:rsid w:val="00C74FFA"/>
    <w:rsid w:val="00C750F3"/>
    <w:rsid w:val="00C7696C"/>
    <w:rsid w:val="00C76B02"/>
    <w:rsid w:val="00C8064B"/>
    <w:rsid w:val="00C809E5"/>
    <w:rsid w:val="00C82DDD"/>
    <w:rsid w:val="00C834B4"/>
    <w:rsid w:val="00C84A61"/>
    <w:rsid w:val="00C865EA"/>
    <w:rsid w:val="00C86BF0"/>
    <w:rsid w:val="00C87414"/>
    <w:rsid w:val="00C87E0F"/>
    <w:rsid w:val="00C90BF1"/>
    <w:rsid w:val="00C90DD9"/>
    <w:rsid w:val="00C9118D"/>
    <w:rsid w:val="00C9143C"/>
    <w:rsid w:val="00C91754"/>
    <w:rsid w:val="00C91B52"/>
    <w:rsid w:val="00C92A37"/>
    <w:rsid w:val="00C94D22"/>
    <w:rsid w:val="00C96685"/>
    <w:rsid w:val="00CA2612"/>
    <w:rsid w:val="00CA63CD"/>
    <w:rsid w:val="00CA7B47"/>
    <w:rsid w:val="00CA7D8A"/>
    <w:rsid w:val="00CA7E43"/>
    <w:rsid w:val="00CB0318"/>
    <w:rsid w:val="00CB0A89"/>
    <w:rsid w:val="00CB1233"/>
    <w:rsid w:val="00CB1DFF"/>
    <w:rsid w:val="00CB223D"/>
    <w:rsid w:val="00CB23AF"/>
    <w:rsid w:val="00CB25E5"/>
    <w:rsid w:val="00CB3114"/>
    <w:rsid w:val="00CB3B1C"/>
    <w:rsid w:val="00CB60F7"/>
    <w:rsid w:val="00CC00BD"/>
    <w:rsid w:val="00CC1A95"/>
    <w:rsid w:val="00CC2034"/>
    <w:rsid w:val="00CC4069"/>
    <w:rsid w:val="00CC4E47"/>
    <w:rsid w:val="00CC4F96"/>
    <w:rsid w:val="00CC56F3"/>
    <w:rsid w:val="00CC6CC3"/>
    <w:rsid w:val="00CC73FD"/>
    <w:rsid w:val="00CD0F11"/>
    <w:rsid w:val="00CD0F16"/>
    <w:rsid w:val="00CD2B6F"/>
    <w:rsid w:val="00CD2D86"/>
    <w:rsid w:val="00CD3308"/>
    <w:rsid w:val="00CD4E4C"/>
    <w:rsid w:val="00CE1D16"/>
    <w:rsid w:val="00CE2BA6"/>
    <w:rsid w:val="00CE2CE1"/>
    <w:rsid w:val="00CE5209"/>
    <w:rsid w:val="00CF2C0E"/>
    <w:rsid w:val="00CF4076"/>
    <w:rsid w:val="00CF420A"/>
    <w:rsid w:val="00CF5EC8"/>
    <w:rsid w:val="00CF60A3"/>
    <w:rsid w:val="00CF7224"/>
    <w:rsid w:val="00CF7F07"/>
    <w:rsid w:val="00D01F51"/>
    <w:rsid w:val="00D02CE7"/>
    <w:rsid w:val="00D03125"/>
    <w:rsid w:val="00D03E70"/>
    <w:rsid w:val="00D0413B"/>
    <w:rsid w:val="00D06B93"/>
    <w:rsid w:val="00D0772F"/>
    <w:rsid w:val="00D07BC5"/>
    <w:rsid w:val="00D101E9"/>
    <w:rsid w:val="00D12662"/>
    <w:rsid w:val="00D12F02"/>
    <w:rsid w:val="00D144CB"/>
    <w:rsid w:val="00D1472A"/>
    <w:rsid w:val="00D155B0"/>
    <w:rsid w:val="00D168BB"/>
    <w:rsid w:val="00D16C3E"/>
    <w:rsid w:val="00D1754D"/>
    <w:rsid w:val="00D17675"/>
    <w:rsid w:val="00D178B6"/>
    <w:rsid w:val="00D20427"/>
    <w:rsid w:val="00D20D66"/>
    <w:rsid w:val="00D216F7"/>
    <w:rsid w:val="00D21705"/>
    <w:rsid w:val="00D22202"/>
    <w:rsid w:val="00D236E1"/>
    <w:rsid w:val="00D24B2C"/>
    <w:rsid w:val="00D24FDE"/>
    <w:rsid w:val="00D2568C"/>
    <w:rsid w:val="00D26D8B"/>
    <w:rsid w:val="00D309EC"/>
    <w:rsid w:val="00D30C24"/>
    <w:rsid w:val="00D3177B"/>
    <w:rsid w:val="00D31860"/>
    <w:rsid w:val="00D33823"/>
    <w:rsid w:val="00D36728"/>
    <w:rsid w:val="00D40314"/>
    <w:rsid w:val="00D408B0"/>
    <w:rsid w:val="00D40ACE"/>
    <w:rsid w:val="00D40CC6"/>
    <w:rsid w:val="00D40DC5"/>
    <w:rsid w:val="00D41CA2"/>
    <w:rsid w:val="00D425A3"/>
    <w:rsid w:val="00D42ED8"/>
    <w:rsid w:val="00D43C69"/>
    <w:rsid w:val="00D44C46"/>
    <w:rsid w:val="00D44C73"/>
    <w:rsid w:val="00D46301"/>
    <w:rsid w:val="00D475E6"/>
    <w:rsid w:val="00D47CD1"/>
    <w:rsid w:val="00D50033"/>
    <w:rsid w:val="00D50755"/>
    <w:rsid w:val="00D50A9E"/>
    <w:rsid w:val="00D51B49"/>
    <w:rsid w:val="00D51D2D"/>
    <w:rsid w:val="00D527E9"/>
    <w:rsid w:val="00D52F21"/>
    <w:rsid w:val="00D5429D"/>
    <w:rsid w:val="00D579C6"/>
    <w:rsid w:val="00D7071B"/>
    <w:rsid w:val="00D709EC"/>
    <w:rsid w:val="00D71EEA"/>
    <w:rsid w:val="00D72B0D"/>
    <w:rsid w:val="00D737F2"/>
    <w:rsid w:val="00D740A9"/>
    <w:rsid w:val="00D74B0F"/>
    <w:rsid w:val="00D758E7"/>
    <w:rsid w:val="00D7747D"/>
    <w:rsid w:val="00D77715"/>
    <w:rsid w:val="00D80660"/>
    <w:rsid w:val="00D81582"/>
    <w:rsid w:val="00D81DC6"/>
    <w:rsid w:val="00D81F07"/>
    <w:rsid w:val="00D82388"/>
    <w:rsid w:val="00D85AF2"/>
    <w:rsid w:val="00D90395"/>
    <w:rsid w:val="00D908F1"/>
    <w:rsid w:val="00D90D2E"/>
    <w:rsid w:val="00D915DC"/>
    <w:rsid w:val="00D9249C"/>
    <w:rsid w:val="00D93186"/>
    <w:rsid w:val="00D94AA5"/>
    <w:rsid w:val="00D95E12"/>
    <w:rsid w:val="00D9688A"/>
    <w:rsid w:val="00D97B6C"/>
    <w:rsid w:val="00DA038E"/>
    <w:rsid w:val="00DA0BF7"/>
    <w:rsid w:val="00DA163E"/>
    <w:rsid w:val="00DA3075"/>
    <w:rsid w:val="00DA50A6"/>
    <w:rsid w:val="00DA5A49"/>
    <w:rsid w:val="00DA7F50"/>
    <w:rsid w:val="00DB049B"/>
    <w:rsid w:val="00DB0730"/>
    <w:rsid w:val="00DB1206"/>
    <w:rsid w:val="00DB1D6A"/>
    <w:rsid w:val="00DB422F"/>
    <w:rsid w:val="00DB6705"/>
    <w:rsid w:val="00DC00C8"/>
    <w:rsid w:val="00DC229A"/>
    <w:rsid w:val="00DC2530"/>
    <w:rsid w:val="00DC3476"/>
    <w:rsid w:val="00DC35FA"/>
    <w:rsid w:val="00DC50F2"/>
    <w:rsid w:val="00DC62D4"/>
    <w:rsid w:val="00DC72AA"/>
    <w:rsid w:val="00DD206D"/>
    <w:rsid w:val="00DD26A8"/>
    <w:rsid w:val="00DD678B"/>
    <w:rsid w:val="00DD686E"/>
    <w:rsid w:val="00DD6CDE"/>
    <w:rsid w:val="00DE020D"/>
    <w:rsid w:val="00DE030E"/>
    <w:rsid w:val="00DE150A"/>
    <w:rsid w:val="00DE1C72"/>
    <w:rsid w:val="00DE2E1F"/>
    <w:rsid w:val="00DE513A"/>
    <w:rsid w:val="00DE5961"/>
    <w:rsid w:val="00DF0FEF"/>
    <w:rsid w:val="00DF325A"/>
    <w:rsid w:val="00DF4B53"/>
    <w:rsid w:val="00DF70F9"/>
    <w:rsid w:val="00DF7239"/>
    <w:rsid w:val="00E006FC"/>
    <w:rsid w:val="00E02178"/>
    <w:rsid w:val="00E0240C"/>
    <w:rsid w:val="00E02F20"/>
    <w:rsid w:val="00E037BB"/>
    <w:rsid w:val="00E03FA5"/>
    <w:rsid w:val="00E05A9A"/>
    <w:rsid w:val="00E05EC3"/>
    <w:rsid w:val="00E07828"/>
    <w:rsid w:val="00E10DFF"/>
    <w:rsid w:val="00E11083"/>
    <w:rsid w:val="00E12318"/>
    <w:rsid w:val="00E126F9"/>
    <w:rsid w:val="00E13292"/>
    <w:rsid w:val="00E164C9"/>
    <w:rsid w:val="00E20919"/>
    <w:rsid w:val="00E20D16"/>
    <w:rsid w:val="00E20D87"/>
    <w:rsid w:val="00E20FD8"/>
    <w:rsid w:val="00E22709"/>
    <w:rsid w:val="00E22C85"/>
    <w:rsid w:val="00E233C1"/>
    <w:rsid w:val="00E23B0E"/>
    <w:rsid w:val="00E240C4"/>
    <w:rsid w:val="00E25050"/>
    <w:rsid w:val="00E268C3"/>
    <w:rsid w:val="00E31787"/>
    <w:rsid w:val="00E31A7F"/>
    <w:rsid w:val="00E3569B"/>
    <w:rsid w:val="00E364F5"/>
    <w:rsid w:val="00E36BE8"/>
    <w:rsid w:val="00E405C2"/>
    <w:rsid w:val="00E4190F"/>
    <w:rsid w:val="00E41D82"/>
    <w:rsid w:val="00E44270"/>
    <w:rsid w:val="00E4450A"/>
    <w:rsid w:val="00E45194"/>
    <w:rsid w:val="00E45B1D"/>
    <w:rsid w:val="00E46108"/>
    <w:rsid w:val="00E47CF5"/>
    <w:rsid w:val="00E5012B"/>
    <w:rsid w:val="00E51018"/>
    <w:rsid w:val="00E52C3B"/>
    <w:rsid w:val="00E52D9B"/>
    <w:rsid w:val="00E52EEF"/>
    <w:rsid w:val="00E5417A"/>
    <w:rsid w:val="00E54C3F"/>
    <w:rsid w:val="00E54D05"/>
    <w:rsid w:val="00E54E18"/>
    <w:rsid w:val="00E552C1"/>
    <w:rsid w:val="00E55639"/>
    <w:rsid w:val="00E56089"/>
    <w:rsid w:val="00E5627E"/>
    <w:rsid w:val="00E567BF"/>
    <w:rsid w:val="00E573E9"/>
    <w:rsid w:val="00E57BC9"/>
    <w:rsid w:val="00E6085A"/>
    <w:rsid w:val="00E6123A"/>
    <w:rsid w:val="00E630A6"/>
    <w:rsid w:val="00E6326E"/>
    <w:rsid w:val="00E634B0"/>
    <w:rsid w:val="00E6394C"/>
    <w:rsid w:val="00E63DA9"/>
    <w:rsid w:val="00E63E75"/>
    <w:rsid w:val="00E6498B"/>
    <w:rsid w:val="00E64BE0"/>
    <w:rsid w:val="00E655A9"/>
    <w:rsid w:val="00E66155"/>
    <w:rsid w:val="00E67458"/>
    <w:rsid w:val="00E71356"/>
    <w:rsid w:val="00E71FAA"/>
    <w:rsid w:val="00E724A4"/>
    <w:rsid w:val="00E73037"/>
    <w:rsid w:val="00E73D5A"/>
    <w:rsid w:val="00E742A2"/>
    <w:rsid w:val="00E746FE"/>
    <w:rsid w:val="00E75381"/>
    <w:rsid w:val="00E76CDB"/>
    <w:rsid w:val="00E77C74"/>
    <w:rsid w:val="00E80213"/>
    <w:rsid w:val="00E8026F"/>
    <w:rsid w:val="00E80428"/>
    <w:rsid w:val="00E80953"/>
    <w:rsid w:val="00E81896"/>
    <w:rsid w:val="00E846B7"/>
    <w:rsid w:val="00E8530F"/>
    <w:rsid w:val="00E85B84"/>
    <w:rsid w:val="00E86F85"/>
    <w:rsid w:val="00E901CF"/>
    <w:rsid w:val="00E921E8"/>
    <w:rsid w:val="00E93AD6"/>
    <w:rsid w:val="00E941CB"/>
    <w:rsid w:val="00E959B0"/>
    <w:rsid w:val="00E97146"/>
    <w:rsid w:val="00E97E7A"/>
    <w:rsid w:val="00EA3D4E"/>
    <w:rsid w:val="00EA4DEC"/>
    <w:rsid w:val="00EB0316"/>
    <w:rsid w:val="00EB29BF"/>
    <w:rsid w:val="00EB2B14"/>
    <w:rsid w:val="00EB577A"/>
    <w:rsid w:val="00EB5A99"/>
    <w:rsid w:val="00EC2AB4"/>
    <w:rsid w:val="00EC3E76"/>
    <w:rsid w:val="00EC4733"/>
    <w:rsid w:val="00EC47E5"/>
    <w:rsid w:val="00EC6306"/>
    <w:rsid w:val="00EC6E9F"/>
    <w:rsid w:val="00EC7B9E"/>
    <w:rsid w:val="00EC7FD9"/>
    <w:rsid w:val="00ED0DD4"/>
    <w:rsid w:val="00ED1797"/>
    <w:rsid w:val="00ED2284"/>
    <w:rsid w:val="00ED2A44"/>
    <w:rsid w:val="00ED36FD"/>
    <w:rsid w:val="00ED47AC"/>
    <w:rsid w:val="00ED53A0"/>
    <w:rsid w:val="00ED6DB4"/>
    <w:rsid w:val="00ED75CB"/>
    <w:rsid w:val="00ED7C6E"/>
    <w:rsid w:val="00EE08CC"/>
    <w:rsid w:val="00EE0DAE"/>
    <w:rsid w:val="00EE0FEC"/>
    <w:rsid w:val="00EE102A"/>
    <w:rsid w:val="00EE1858"/>
    <w:rsid w:val="00EE1F25"/>
    <w:rsid w:val="00EE204D"/>
    <w:rsid w:val="00EE26BF"/>
    <w:rsid w:val="00EE4AF4"/>
    <w:rsid w:val="00EE4D87"/>
    <w:rsid w:val="00EE5B5A"/>
    <w:rsid w:val="00EE7A3D"/>
    <w:rsid w:val="00EF09B0"/>
    <w:rsid w:val="00EF1428"/>
    <w:rsid w:val="00EF1B0C"/>
    <w:rsid w:val="00EF39E9"/>
    <w:rsid w:val="00EF44CE"/>
    <w:rsid w:val="00EF53DA"/>
    <w:rsid w:val="00EF62DD"/>
    <w:rsid w:val="00EF7425"/>
    <w:rsid w:val="00F01426"/>
    <w:rsid w:val="00F01ACA"/>
    <w:rsid w:val="00F01B86"/>
    <w:rsid w:val="00F021FE"/>
    <w:rsid w:val="00F02D30"/>
    <w:rsid w:val="00F046C3"/>
    <w:rsid w:val="00F048F5"/>
    <w:rsid w:val="00F04C3E"/>
    <w:rsid w:val="00F05579"/>
    <w:rsid w:val="00F0573A"/>
    <w:rsid w:val="00F05F09"/>
    <w:rsid w:val="00F068F4"/>
    <w:rsid w:val="00F07689"/>
    <w:rsid w:val="00F1124B"/>
    <w:rsid w:val="00F113AB"/>
    <w:rsid w:val="00F13417"/>
    <w:rsid w:val="00F16C6C"/>
    <w:rsid w:val="00F20741"/>
    <w:rsid w:val="00F216FF"/>
    <w:rsid w:val="00F2185A"/>
    <w:rsid w:val="00F22D83"/>
    <w:rsid w:val="00F2375D"/>
    <w:rsid w:val="00F24332"/>
    <w:rsid w:val="00F2465B"/>
    <w:rsid w:val="00F25D00"/>
    <w:rsid w:val="00F30817"/>
    <w:rsid w:val="00F319BF"/>
    <w:rsid w:val="00F31F3D"/>
    <w:rsid w:val="00F31F8A"/>
    <w:rsid w:val="00F3237A"/>
    <w:rsid w:val="00F32877"/>
    <w:rsid w:val="00F32E18"/>
    <w:rsid w:val="00F32E52"/>
    <w:rsid w:val="00F34ABE"/>
    <w:rsid w:val="00F34D24"/>
    <w:rsid w:val="00F355A6"/>
    <w:rsid w:val="00F35882"/>
    <w:rsid w:val="00F36508"/>
    <w:rsid w:val="00F36814"/>
    <w:rsid w:val="00F40157"/>
    <w:rsid w:val="00F401DC"/>
    <w:rsid w:val="00F40982"/>
    <w:rsid w:val="00F40ADC"/>
    <w:rsid w:val="00F40C6D"/>
    <w:rsid w:val="00F4106B"/>
    <w:rsid w:val="00F430E7"/>
    <w:rsid w:val="00F4350C"/>
    <w:rsid w:val="00F4462F"/>
    <w:rsid w:val="00F447A0"/>
    <w:rsid w:val="00F44C60"/>
    <w:rsid w:val="00F4754B"/>
    <w:rsid w:val="00F47D01"/>
    <w:rsid w:val="00F51298"/>
    <w:rsid w:val="00F533C2"/>
    <w:rsid w:val="00F54DBD"/>
    <w:rsid w:val="00F55DDB"/>
    <w:rsid w:val="00F5656E"/>
    <w:rsid w:val="00F56DCE"/>
    <w:rsid w:val="00F57FFA"/>
    <w:rsid w:val="00F60F84"/>
    <w:rsid w:val="00F6115E"/>
    <w:rsid w:val="00F6231D"/>
    <w:rsid w:val="00F63B1B"/>
    <w:rsid w:val="00F63BB8"/>
    <w:rsid w:val="00F65D07"/>
    <w:rsid w:val="00F66759"/>
    <w:rsid w:val="00F6705D"/>
    <w:rsid w:val="00F70289"/>
    <w:rsid w:val="00F713CE"/>
    <w:rsid w:val="00F71670"/>
    <w:rsid w:val="00F7258B"/>
    <w:rsid w:val="00F7266A"/>
    <w:rsid w:val="00F73826"/>
    <w:rsid w:val="00F76BCB"/>
    <w:rsid w:val="00F80931"/>
    <w:rsid w:val="00F80F26"/>
    <w:rsid w:val="00F81895"/>
    <w:rsid w:val="00F82946"/>
    <w:rsid w:val="00F83A5B"/>
    <w:rsid w:val="00F83D3C"/>
    <w:rsid w:val="00F85993"/>
    <w:rsid w:val="00F874A4"/>
    <w:rsid w:val="00F87D04"/>
    <w:rsid w:val="00F90394"/>
    <w:rsid w:val="00F91AE4"/>
    <w:rsid w:val="00F923BD"/>
    <w:rsid w:val="00F9281A"/>
    <w:rsid w:val="00F957B2"/>
    <w:rsid w:val="00F95D4C"/>
    <w:rsid w:val="00F96495"/>
    <w:rsid w:val="00F97F0F"/>
    <w:rsid w:val="00FA3244"/>
    <w:rsid w:val="00FA3FC6"/>
    <w:rsid w:val="00FA47C9"/>
    <w:rsid w:val="00FA4FB7"/>
    <w:rsid w:val="00FA5703"/>
    <w:rsid w:val="00FA5B0F"/>
    <w:rsid w:val="00FB1698"/>
    <w:rsid w:val="00FB2D26"/>
    <w:rsid w:val="00FB2F53"/>
    <w:rsid w:val="00FB6644"/>
    <w:rsid w:val="00FB68F3"/>
    <w:rsid w:val="00FB6DF1"/>
    <w:rsid w:val="00FB7C69"/>
    <w:rsid w:val="00FC079F"/>
    <w:rsid w:val="00FC15A9"/>
    <w:rsid w:val="00FC161A"/>
    <w:rsid w:val="00FC1E34"/>
    <w:rsid w:val="00FC1F0E"/>
    <w:rsid w:val="00FC32A2"/>
    <w:rsid w:val="00FC5030"/>
    <w:rsid w:val="00FC70FF"/>
    <w:rsid w:val="00FC7970"/>
    <w:rsid w:val="00FC79A1"/>
    <w:rsid w:val="00FD102E"/>
    <w:rsid w:val="00FD26AA"/>
    <w:rsid w:val="00FD308E"/>
    <w:rsid w:val="00FD6410"/>
    <w:rsid w:val="00FD6738"/>
    <w:rsid w:val="00FD7134"/>
    <w:rsid w:val="00FD7310"/>
    <w:rsid w:val="00FD7638"/>
    <w:rsid w:val="00FE0C30"/>
    <w:rsid w:val="00FE0FC3"/>
    <w:rsid w:val="00FE1626"/>
    <w:rsid w:val="00FE226E"/>
    <w:rsid w:val="00FE33D1"/>
    <w:rsid w:val="00FE4156"/>
    <w:rsid w:val="00FE43B3"/>
    <w:rsid w:val="00FE4729"/>
    <w:rsid w:val="00FE4D80"/>
    <w:rsid w:val="00FE5791"/>
    <w:rsid w:val="00FE58EE"/>
    <w:rsid w:val="00FE6CDA"/>
    <w:rsid w:val="00FE7042"/>
    <w:rsid w:val="00FF15AC"/>
    <w:rsid w:val="00FF1CB5"/>
    <w:rsid w:val="00FF1FD7"/>
    <w:rsid w:val="00FF3D4C"/>
    <w:rsid w:val="00FF438F"/>
    <w:rsid w:val="00FF5AB9"/>
    <w:rsid w:val="00FF60A2"/>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289D0E7"/>
  <w15:docId w15:val="{5880C978-6EEB-4EBF-B6FB-1740BF34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969"/>
    <w:rPr>
      <w:sz w:val="24"/>
      <w:szCs w:val="24"/>
    </w:rPr>
  </w:style>
  <w:style w:type="paragraph" w:styleId="Heading1">
    <w:name w:val="heading 1"/>
    <w:basedOn w:val="Normal"/>
    <w:next w:val="Normal"/>
    <w:qFormat/>
    <w:rsid w:val="00DC62D4"/>
    <w:pPr>
      <w:keepNext/>
      <w:spacing w:line="288" w:lineRule="auto"/>
      <w:jc w:val="center"/>
      <w:outlineLvl w:val="0"/>
    </w:pPr>
    <w:rPr>
      <w:b/>
      <w:bCs/>
      <w:sz w:val="32"/>
    </w:rPr>
  </w:style>
  <w:style w:type="paragraph" w:styleId="Heading2">
    <w:name w:val="heading 2"/>
    <w:basedOn w:val="Normal"/>
    <w:next w:val="Normal"/>
    <w:qFormat/>
    <w:rsid w:val="00DC62D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B750F"/>
    <w:pPr>
      <w:keepNext/>
      <w:spacing w:before="120" w:after="120"/>
      <w:ind w:firstLine="567"/>
      <w:outlineLvl w:val="2"/>
    </w:pPr>
    <w:rPr>
      <w:b/>
      <w:bCs/>
      <w:sz w:val="28"/>
      <w:szCs w:val="28"/>
      <w:lang w:val="nl-NL"/>
    </w:rPr>
  </w:style>
  <w:style w:type="paragraph" w:styleId="Heading4">
    <w:name w:val="heading 4"/>
    <w:aliases w:val="h4,h41,Level 2 - a,PIM 4,Ref Heading 1,rh1,Heading sql,sect 1.2.3.4,First Subheading,Heading 4.,heading 4,Heading 4 - old,sect 1.2.3.41,Ref Heading 11,rh11,sect 1.2.3.42,Ref Heading 12,rh12,sect 1.2.3.411,Ref Heading 111,rh111,sect 1.2.3.43,4"/>
    <w:basedOn w:val="Normal"/>
    <w:next w:val="Normal"/>
    <w:link w:val="Heading4Char"/>
    <w:uiPriority w:val="9"/>
    <w:qFormat/>
    <w:rsid w:val="00623F33"/>
    <w:pPr>
      <w:keepNext/>
      <w:spacing w:before="240" w:after="60"/>
      <w:ind w:firstLine="567"/>
      <w:outlineLvl w:val="3"/>
    </w:pPr>
    <w:rPr>
      <w:b/>
      <w:bCs/>
      <w:i/>
      <w:sz w:val="28"/>
      <w:szCs w:val="28"/>
    </w:rPr>
  </w:style>
  <w:style w:type="paragraph" w:styleId="Heading5">
    <w:name w:val="heading 5"/>
    <w:basedOn w:val="Normal"/>
    <w:next w:val="Normal"/>
    <w:link w:val="Heading5Char"/>
    <w:unhideWhenUsed/>
    <w:qFormat/>
    <w:rsid w:val="00F32877"/>
    <w:pPr>
      <w:spacing w:before="240" w:after="60"/>
      <w:ind w:firstLine="567"/>
      <w:jc w:val="both"/>
      <w:outlineLvl w:val="4"/>
    </w:pPr>
    <w:rPr>
      <w:bCs/>
      <w:i/>
      <w:iCs/>
      <w:noProof/>
      <w:sz w:val="28"/>
      <w:szCs w:val="28"/>
    </w:rPr>
  </w:style>
  <w:style w:type="paragraph" w:styleId="Heading6">
    <w:name w:val="heading 6"/>
    <w:basedOn w:val="Normal"/>
    <w:next w:val="Normal"/>
    <w:link w:val="Heading6Char"/>
    <w:semiHidden/>
    <w:unhideWhenUsed/>
    <w:qFormat/>
    <w:rsid w:val="00E56089"/>
    <w:pPr>
      <w:spacing w:before="240" w:after="60"/>
      <w:outlineLvl w:val="5"/>
    </w:pPr>
    <w:rPr>
      <w:rFonts w:ascii="Arial" w:hAnsi="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C62D4"/>
    <w:pPr>
      <w:spacing w:line="288" w:lineRule="auto"/>
      <w:jc w:val="center"/>
    </w:pPr>
    <w:rPr>
      <w:b/>
      <w:bCs/>
      <w:sz w:val="26"/>
    </w:rPr>
  </w:style>
  <w:style w:type="paragraph" w:styleId="BodyTextIndent2">
    <w:name w:val="Body Text Indent 2"/>
    <w:basedOn w:val="Normal"/>
    <w:rsid w:val="00DC62D4"/>
    <w:pPr>
      <w:spacing w:after="120" w:line="480" w:lineRule="auto"/>
      <w:ind w:left="360"/>
    </w:pPr>
    <w:rPr>
      <w:rFonts w:ascii=".VnTime" w:hAnsi=".VnTime"/>
      <w:sz w:val="28"/>
      <w:szCs w:val="28"/>
    </w:rPr>
  </w:style>
  <w:style w:type="paragraph" w:styleId="Footer">
    <w:name w:val="footer"/>
    <w:basedOn w:val="Normal"/>
    <w:link w:val="FooterChar"/>
    <w:uiPriority w:val="99"/>
    <w:rsid w:val="00DC62D4"/>
    <w:pPr>
      <w:tabs>
        <w:tab w:val="center" w:pos="4320"/>
        <w:tab w:val="right" w:pos="8640"/>
      </w:tabs>
    </w:pPr>
    <w:rPr>
      <w:rFonts w:ascii=".VnTime" w:hAnsi=".VnTime"/>
    </w:rPr>
  </w:style>
  <w:style w:type="character" w:styleId="PageNumber">
    <w:name w:val="page number"/>
    <w:basedOn w:val="DefaultParagraphFont"/>
    <w:rsid w:val="00DC62D4"/>
  </w:style>
  <w:style w:type="table" w:styleId="TableGrid">
    <w:name w:val="Table Grid"/>
    <w:basedOn w:val="TableNormal"/>
    <w:rsid w:val="00DC6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4A35"/>
    <w:rPr>
      <w:rFonts w:ascii="Tahoma" w:hAnsi="Tahoma" w:cs="Tahoma"/>
      <w:sz w:val="16"/>
      <w:szCs w:val="16"/>
    </w:rPr>
  </w:style>
  <w:style w:type="paragraph" w:styleId="Header">
    <w:name w:val="header"/>
    <w:basedOn w:val="Normal"/>
    <w:link w:val="HeaderChar"/>
    <w:uiPriority w:val="99"/>
    <w:rsid w:val="00FE7042"/>
    <w:pPr>
      <w:tabs>
        <w:tab w:val="center" w:pos="4680"/>
        <w:tab w:val="right" w:pos="9360"/>
      </w:tabs>
    </w:pPr>
  </w:style>
  <w:style w:type="character" w:customStyle="1" w:styleId="HeaderChar">
    <w:name w:val="Header Char"/>
    <w:link w:val="Header"/>
    <w:uiPriority w:val="99"/>
    <w:rsid w:val="00FE7042"/>
    <w:rPr>
      <w:sz w:val="24"/>
      <w:szCs w:val="24"/>
    </w:rPr>
  </w:style>
  <w:style w:type="paragraph" w:styleId="ListParagraph">
    <w:name w:val="List Paragraph"/>
    <w:aliases w:val="bullet,List Paragraph1,Bullet -,Medium Grid 1 - Accent 21,VNA - List Paragraph,1.,Table Sequence,level 1,heading6,lp1,lp11,bullet 1,Gạch đầu dòng cấp 1,Figure_name,Equipment,Numbered Indented Text,List Paragraph11,List Paragraph Char Char"/>
    <w:basedOn w:val="Normal"/>
    <w:link w:val="ListParagraphChar"/>
    <w:uiPriority w:val="34"/>
    <w:qFormat/>
    <w:rsid w:val="00BF2AE6"/>
    <w:pPr>
      <w:spacing w:after="200" w:line="276" w:lineRule="auto"/>
      <w:ind w:left="720"/>
      <w:jc w:val="center"/>
    </w:pPr>
    <w:rPr>
      <w:rFonts w:eastAsia="Calibri"/>
      <w:sz w:val="28"/>
      <w:szCs w:val="22"/>
    </w:rPr>
  </w:style>
  <w:style w:type="paragraph" w:styleId="Title">
    <w:name w:val="Title"/>
    <w:basedOn w:val="Normal"/>
    <w:next w:val="Normal"/>
    <w:link w:val="TitleChar"/>
    <w:qFormat/>
    <w:rsid w:val="00BF2AE6"/>
    <w:pPr>
      <w:spacing w:before="240" w:after="60"/>
      <w:jc w:val="center"/>
      <w:outlineLvl w:val="0"/>
    </w:pPr>
    <w:rPr>
      <w:b/>
      <w:bCs/>
      <w:kern w:val="28"/>
      <w:sz w:val="32"/>
      <w:szCs w:val="32"/>
    </w:rPr>
  </w:style>
  <w:style w:type="character" w:customStyle="1" w:styleId="TitleChar">
    <w:name w:val="Title Char"/>
    <w:link w:val="Title"/>
    <w:rsid w:val="00BF2AE6"/>
    <w:rPr>
      <w:b/>
      <w:bCs/>
      <w:kern w:val="28"/>
      <w:sz w:val="32"/>
      <w:szCs w:val="32"/>
    </w:rPr>
  </w:style>
  <w:style w:type="character" w:customStyle="1" w:styleId="ListParagraphChar">
    <w:name w:val="List Paragraph Char"/>
    <w:aliases w:val="bullet Char,List Paragraph1 Char,Bullet - Char,Medium Grid 1 - Accent 21 Char,VNA - List Paragraph Char,1. Char,Table Sequence Char,level 1 Char,heading6 Char,lp1 Char,lp11 Char,bullet 1 Char,Gạch đầu dòng cấp 1 Char,Figure_name Char"/>
    <w:link w:val="ListParagraph"/>
    <w:uiPriority w:val="34"/>
    <w:qFormat/>
    <w:locked/>
    <w:rsid w:val="00C14CC4"/>
    <w:rPr>
      <w:rFonts w:eastAsia="Calibri"/>
      <w:sz w:val="28"/>
      <w:szCs w:val="22"/>
    </w:rPr>
  </w:style>
  <w:style w:type="paragraph" w:styleId="Caption">
    <w:name w:val="caption"/>
    <w:basedOn w:val="Normal"/>
    <w:next w:val="Normal"/>
    <w:unhideWhenUsed/>
    <w:qFormat/>
    <w:rsid w:val="00E941CB"/>
    <w:rPr>
      <w:b/>
      <w:bCs/>
      <w:sz w:val="20"/>
      <w:szCs w:val="20"/>
    </w:rPr>
  </w:style>
  <w:style w:type="character" w:customStyle="1" w:styleId="Heading4Char">
    <w:name w:val="Heading 4 Char"/>
    <w:aliases w:val="h4 Char,h41 Char,Level 2 - a Char,PIM 4 Char,Ref Heading 1 Char,rh1 Char,Heading sql Char,sect 1.2.3.4 Char,First Subheading Char,Heading 4. Char,heading 4 Char,Heading 4 - old Char,sect 1.2.3.41 Char,Ref Heading 11 Char,rh11 Char,4 Char"/>
    <w:link w:val="Heading4"/>
    <w:uiPriority w:val="9"/>
    <w:rsid w:val="00623F33"/>
    <w:rPr>
      <w:b/>
      <w:bCs/>
      <w:i/>
      <w:sz w:val="28"/>
      <w:szCs w:val="28"/>
    </w:rPr>
  </w:style>
  <w:style w:type="paragraph" w:customStyle="1" w:styleId="NormalT1">
    <w:name w:val="NormalT1"/>
    <w:basedOn w:val="Normal"/>
    <w:rsid w:val="00FA47C9"/>
    <w:pPr>
      <w:spacing w:before="120"/>
      <w:ind w:left="1440" w:hanging="720"/>
    </w:pPr>
    <w:rPr>
      <w:noProof/>
      <w:szCs w:val="20"/>
    </w:rPr>
  </w:style>
  <w:style w:type="paragraph" w:customStyle="1" w:styleId="StyleBullet1After0pt1">
    <w:name w:val="Style Bullet1 + After:  0 pt1"/>
    <w:basedOn w:val="Normal"/>
    <w:rsid w:val="00FA47C9"/>
    <w:pPr>
      <w:tabs>
        <w:tab w:val="num" w:pos="1080"/>
      </w:tabs>
      <w:spacing w:before="120"/>
      <w:ind w:left="1080" w:hanging="360"/>
      <w:jc w:val="both"/>
    </w:pPr>
    <w:rPr>
      <w:sz w:val="26"/>
      <w:szCs w:val="20"/>
    </w:rPr>
  </w:style>
  <w:style w:type="character" w:customStyle="1" w:styleId="Heading6Char">
    <w:name w:val="Heading 6 Char"/>
    <w:link w:val="Heading6"/>
    <w:semiHidden/>
    <w:rsid w:val="00E56089"/>
    <w:rPr>
      <w:rFonts w:ascii="Arial" w:eastAsia="Times New Roman" w:hAnsi="Arial" w:cs="Times New Roman"/>
      <w:b/>
      <w:bCs/>
      <w:sz w:val="22"/>
      <w:szCs w:val="22"/>
      <w:lang w:val="en-US" w:eastAsia="en-US"/>
    </w:rPr>
  </w:style>
  <w:style w:type="character" w:customStyle="1" w:styleId="Heading5Char">
    <w:name w:val="Heading 5 Char"/>
    <w:link w:val="Heading5"/>
    <w:rsid w:val="00F32877"/>
    <w:rPr>
      <w:rFonts w:ascii="Times New Roman" w:eastAsia="Times New Roman" w:hAnsi="Times New Roman" w:cs="Times New Roman"/>
      <w:bCs/>
      <w:i/>
      <w:iCs/>
      <w:noProof/>
      <w:sz w:val="28"/>
      <w:szCs w:val="28"/>
      <w:lang w:val="en-US" w:eastAsia="en-US"/>
    </w:rPr>
  </w:style>
  <w:style w:type="paragraph" w:styleId="Subtitle">
    <w:name w:val="Subtitle"/>
    <w:basedOn w:val="Normal"/>
    <w:link w:val="SubtitleChar"/>
    <w:qFormat/>
    <w:rsid w:val="000B213E"/>
    <w:pPr>
      <w:jc w:val="center"/>
    </w:pPr>
    <w:rPr>
      <w:b/>
      <w:sz w:val="44"/>
      <w:szCs w:val="20"/>
    </w:rPr>
  </w:style>
  <w:style w:type="character" w:customStyle="1" w:styleId="SubtitleChar">
    <w:name w:val="Subtitle Char"/>
    <w:link w:val="Subtitle"/>
    <w:rsid w:val="000B213E"/>
    <w:rPr>
      <w:b/>
      <w:sz w:val="44"/>
    </w:rPr>
  </w:style>
  <w:style w:type="paragraph" w:customStyle="1" w:styleId="Tablenormal0">
    <w:name w:val="Table normal"/>
    <w:link w:val="TablenormalChar"/>
    <w:qFormat/>
    <w:rsid w:val="001B6631"/>
    <w:pPr>
      <w:spacing w:before="60" w:after="60" w:line="264" w:lineRule="auto"/>
    </w:pPr>
    <w:rPr>
      <w:sz w:val="28"/>
    </w:rPr>
  </w:style>
  <w:style w:type="character" w:customStyle="1" w:styleId="TablenormalChar">
    <w:name w:val="Table normal Char"/>
    <w:link w:val="Tablenormal0"/>
    <w:rsid w:val="001B6631"/>
    <w:rPr>
      <w:sz w:val="28"/>
      <w:lang w:val="en-US" w:eastAsia="en-US" w:bidi="ar-SA"/>
    </w:rPr>
  </w:style>
  <w:style w:type="character" w:customStyle="1" w:styleId="FooterChar">
    <w:name w:val="Footer Char"/>
    <w:link w:val="Footer"/>
    <w:uiPriority w:val="99"/>
    <w:rsid w:val="001B6631"/>
    <w:rPr>
      <w:rFonts w:ascii=".VnTime" w:hAnsi=".VnTime"/>
      <w:sz w:val="24"/>
      <w:szCs w:val="24"/>
      <w:lang w:val="en-US" w:eastAsia="en-US"/>
    </w:rPr>
  </w:style>
  <w:style w:type="character" w:styleId="Hyperlink">
    <w:name w:val="Hyperlink"/>
    <w:rsid w:val="007642B3"/>
    <w:rPr>
      <w:color w:val="0563C1"/>
      <w:u w:val="single"/>
    </w:rPr>
  </w:style>
  <w:style w:type="character" w:styleId="CommentReference">
    <w:name w:val="annotation reference"/>
    <w:rsid w:val="00346AE4"/>
    <w:rPr>
      <w:sz w:val="16"/>
      <w:szCs w:val="16"/>
    </w:rPr>
  </w:style>
  <w:style w:type="paragraph" w:styleId="CommentText">
    <w:name w:val="annotation text"/>
    <w:basedOn w:val="Normal"/>
    <w:link w:val="CommentTextChar"/>
    <w:rsid w:val="00346AE4"/>
    <w:rPr>
      <w:sz w:val="20"/>
      <w:szCs w:val="20"/>
    </w:rPr>
  </w:style>
  <w:style w:type="character" w:customStyle="1" w:styleId="CommentTextChar">
    <w:name w:val="Comment Text Char"/>
    <w:basedOn w:val="DefaultParagraphFont"/>
    <w:link w:val="CommentText"/>
    <w:rsid w:val="00346AE4"/>
  </w:style>
  <w:style w:type="paragraph" w:styleId="CommentSubject">
    <w:name w:val="annotation subject"/>
    <w:basedOn w:val="CommentText"/>
    <w:next w:val="CommentText"/>
    <w:link w:val="CommentSubjectChar"/>
    <w:rsid w:val="00346AE4"/>
    <w:rPr>
      <w:b/>
      <w:bCs/>
    </w:rPr>
  </w:style>
  <w:style w:type="character" w:customStyle="1" w:styleId="CommentSubjectChar">
    <w:name w:val="Comment Subject Char"/>
    <w:link w:val="CommentSubject"/>
    <w:rsid w:val="00346AE4"/>
    <w:rPr>
      <w:b/>
      <w:bCs/>
    </w:rPr>
  </w:style>
  <w:style w:type="character" w:customStyle="1" w:styleId="BodyTextChar">
    <w:name w:val="Body Text Char"/>
    <w:link w:val="BodyText"/>
    <w:rsid w:val="009501ED"/>
    <w:rPr>
      <w:b/>
      <w:bCs/>
      <w:sz w:val="26"/>
      <w:szCs w:val="24"/>
    </w:rPr>
  </w:style>
  <w:style w:type="paragraph" w:customStyle="1" w:styleId="List1">
    <w:name w:val="List_1"/>
    <w:basedOn w:val="Normal"/>
    <w:next w:val="Normal"/>
    <w:qFormat/>
    <w:rsid w:val="001775F2"/>
    <w:pPr>
      <w:numPr>
        <w:numId w:val="5"/>
      </w:numPr>
      <w:spacing w:before="120" w:after="120" w:line="288" w:lineRule="auto"/>
      <w:jc w:val="both"/>
    </w:pPr>
    <w:rPr>
      <w:sz w:val="26"/>
    </w:rPr>
  </w:style>
  <w:style w:type="numbering" w:customStyle="1" w:styleId="BulletsTable17">
    <w:name w:val="Bullets Table17"/>
    <w:rsid w:val="001775F2"/>
    <w:pPr>
      <w:numPr>
        <w:numId w:val="5"/>
      </w:numPr>
    </w:pPr>
  </w:style>
  <w:style w:type="paragraph" w:styleId="List">
    <w:name w:val="List"/>
    <w:aliases w:val="1. List"/>
    <w:basedOn w:val="Normal"/>
    <w:autoRedefine/>
    <w:uiPriority w:val="99"/>
    <w:unhideWhenUsed/>
    <w:qFormat/>
    <w:rsid w:val="007D192C"/>
    <w:pPr>
      <w:widowControl w:val="0"/>
      <w:numPr>
        <w:numId w:val="18"/>
      </w:numPr>
      <w:tabs>
        <w:tab w:val="left" w:pos="426"/>
      </w:tabs>
      <w:spacing w:before="160" w:after="160" w:line="276" w:lineRule="auto"/>
      <w:ind w:left="0"/>
      <w:contextualSpacing/>
      <w:jc w:val="both"/>
    </w:pPr>
    <w:rPr>
      <w:rFonts w:eastAsiaTheme="minorHAnsi" w:cstheme="minorBidi"/>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5826">
      <w:bodyDiv w:val="1"/>
      <w:marLeft w:val="0"/>
      <w:marRight w:val="0"/>
      <w:marTop w:val="0"/>
      <w:marBottom w:val="0"/>
      <w:divBdr>
        <w:top w:val="none" w:sz="0" w:space="0" w:color="auto"/>
        <w:left w:val="none" w:sz="0" w:space="0" w:color="auto"/>
        <w:bottom w:val="none" w:sz="0" w:space="0" w:color="auto"/>
        <w:right w:val="none" w:sz="0" w:space="0" w:color="auto"/>
      </w:divBdr>
    </w:div>
    <w:div w:id="31464016">
      <w:bodyDiv w:val="1"/>
      <w:marLeft w:val="0"/>
      <w:marRight w:val="0"/>
      <w:marTop w:val="0"/>
      <w:marBottom w:val="0"/>
      <w:divBdr>
        <w:top w:val="none" w:sz="0" w:space="0" w:color="auto"/>
        <w:left w:val="none" w:sz="0" w:space="0" w:color="auto"/>
        <w:bottom w:val="none" w:sz="0" w:space="0" w:color="auto"/>
        <w:right w:val="none" w:sz="0" w:space="0" w:color="auto"/>
      </w:divBdr>
    </w:div>
    <w:div w:id="84959702">
      <w:bodyDiv w:val="1"/>
      <w:marLeft w:val="0"/>
      <w:marRight w:val="0"/>
      <w:marTop w:val="0"/>
      <w:marBottom w:val="0"/>
      <w:divBdr>
        <w:top w:val="none" w:sz="0" w:space="0" w:color="auto"/>
        <w:left w:val="none" w:sz="0" w:space="0" w:color="auto"/>
        <w:bottom w:val="none" w:sz="0" w:space="0" w:color="auto"/>
        <w:right w:val="none" w:sz="0" w:space="0" w:color="auto"/>
      </w:divBdr>
    </w:div>
    <w:div w:id="125126694">
      <w:bodyDiv w:val="1"/>
      <w:marLeft w:val="0"/>
      <w:marRight w:val="0"/>
      <w:marTop w:val="0"/>
      <w:marBottom w:val="0"/>
      <w:divBdr>
        <w:top w:val="none" w:sz="0" w:space="0" w:color="auto"/>
        <w:left w:val="none" w:sz="0" w:space="0" w:color="auto"/>
        <w:bottom w:val="none" w:sz="0" w:space="0" w:color="auto"/>
        <w:right w:val="none" w:sz="0" w:space="0" w:color="auto"/>
      </w:divBdr>
    </w:div>
    <w:div w:id="137455788">
      <w:bodyDiv w:val="1"/>
      <w:marLeft w:val="0"/>
      <w:marRight w:val="0"/>
      <w:marTop w:val="0"/>
      <w:marBottom w:val="0"/>
      <w:divBdr>
        <w:top w:val="none" w:sz="0" w:space="0" w:color="auto"/>
        <w:left w:val="none" w:sz="0" w:space="0" w:color="auto"/>
        <w:bottom w:val="none" w:sz="0" w:space="0" w:color="auto"/>
        <w:right w:val="none" w:sz="0" w:space="0" w:color="auto"/>
      </w:divBdr>
    </w:div>
    <w:div w:id="158734534">
      <w:bodyDiv w:val="1"/>
      <w:marLeft w:val="0"/>
      <w:marRight w:val="0"/>
      <w:marTop w:val="0"/>
      <w:marBottom w:val="0"/>
      <w:divBdr>
        <w:top w:val="none" w:sz="0" w:space="0" w:color="auto"/>
        <w:left w:val="none" w:sz="0" w:space="0" w:color="auto"/>
        <w:bottom w:val="none" w:sz="0" w:space="0" w:color="auto"/>
        <w:right w:val="none" w:sz="0" w:space="0" w:color="auto"/>
      </w:divBdr>
    </w:div>
    <w:div w:id="187450488">
      <w:bodyDiv w:val="1"/>
      <w:marLeft w:val="0"/>
      <w:marRight w:val="0"/>
      <w:marTop w:val="0"/>
      <w:marBottom w:val="0"/>
      <w:divBdr>
        <w:top w:val="none" w:sz="0" w:space="0" w:color="auto"/>
        <w:left w:val="none" w:sz="0" w:space="0" w:color="auto"/>
        <w:bottom w:val="none" w:sz="0" w:space="0" w:color="auto"/>
        <w:right w:val="none" w:sz="0" w:space="0" w:color="auto"/>
      </w:divBdr>
    </w:div>
    <w:div w:id="210315056">
      <w:bodyDiv w:val="1"/>
      <w:marLeft w:val="0"/>
      <w:marRight w:val="0"/>
      <w:marTop w:val="0"/>
      <w:marBottom w:val="0"/>
      <w:divBdr>
        <w:top w:val="none" w:sz="0" w:space="0" w:color="auto"/>
        <w:left w:val="none" w:sz="0" w:space="0" w:color="auto"/>
        <w:bottom w:val="none" w:sz="0" w:space="0" w:color="auto"/>
        <w:right w:val="none" w:sz="0" w:space="0" w:color="auto"/>
      </w:divBdr>
    </w:div>
    <w:div w:id="307319766">
      <w:bodyDiv w:val="1"/>
      <w:marLeft w:val="0"/>
      <w:marRight w:val="0"/>
      <w:marTop w:val="0"/>
      <w:marBottom w:val="0"/>
      <w:divBdr>
        <w:top w:val="none" w:sz="0" w:space="0" w:color="auto"/>
        <w:left w:val="none" w:sz="0" w:space="0" w:color="auto"/>
        <w:bottom w:val="none" w:sz="0" w:space="0" w:color="auto"/>
        <w:right w:val="none" w:sz="0" w:space="0" w:color="auto"/>
      </w:divBdr>
    </w:div>
    <w:div w:id="334304842">
      <w:bodyDiv w:val="1"/>
      <w:marLeft w:val="0"/>
      <w:marRight w:val="0"/>
      <w:marTop w:val="0"/>
      <w:marBottom w:val="0"/>
      <w:divBdr>
        <w:top w:val="none" w:sz="0" w:space="0" w:color="auto"/>
        <w:left w:val="none" w:sz="0" w:space="0" w:color="auto"/>
        <w:bottom w:val="none" w:sz="0" w:space="0" w:color="auto"/>
        <w:right w:val="none" w:sz="0" w:space="0" w:color="auto"/>
      </w:divBdr>
    </w:div>
    <w:div w:id="337006534">
      <w:bodyDiv w:val="1"/>
      <w:marLeft w:val="0"/>
      <w:marRight w:val="0"/>
      <w:marTop w:val="0"/>
      <w:marBottom w:val="0"/>
      <w:divBdr>
        <w:top w:val="none" w:sz="0" w:space="0" w:color="auto"/>
        <w:left w:val="none" w:sz="0" w:space="0" w:color="auto"/>
        <w:bottom w:val="none" w:sz="0" w:space="0" w:color="auto"/>
        <w:right w:val="none" w:sz="0" w:space="0" w:color="auto"/>
      </w:divBdr>
    </w:div>
    <w:div w:id="443499735">
      <w:bodyDiv w:val="1"/>
      <w:marLeft w:val="0"/>
      <w:marRight w:val="0"/>
      <w:marTop w:val="0"/>
      <w:marBottom w:val="0"/>
      <w:divBdr>
        <w:top w:val="none" w:sz="0" w:space="0" w:color="auto"/>
        <w:left w:val="none" w:sz="0" w:space="0" w:color="auto"/>
        <w:bottom w:val="none" w:sz="0" w:space="0" w:color="auto"/>
        <w:right w:val="none" w:sz="0" w:space="0" w:color="auto"/>
      </w:divBdr>
    </w:div>
    <w:div w:id="480579854">
      <w:bodyDiv w:val="1"/>
      <w:marLeft w:val="0"/>
      <w:marRight w:val="0"/>
      <w:marTop w:val="0"/>
      <w:marBottom w:val="0"/>
      <w:divBdr>
        <w:top w:val="none" w:sz="0" w:space="0" w:color="auto"/>
        <w:left w:val="none" w:sz="0" w:space="0" w:color="auto"/>
        <w:bottom w:val="none" w:sz="0" w:space="0" w:color="auto"/>
        <w:right w:val="none" w:sz="0" w:space="0" w:color="auto"/>
      </w:divBdr>
    </w:div>
    <w:div w:id="529537386">
      <w:bodyDiv w:val="1"/>
      <w:marLeft w:val="0"/>
      <w:marRight w:val="0"/>
      <w:marTop w:val="0"/>
      <w:marBottom w:val="0"/>
      <w:divBdr>
        <w:top w:val="none" w:sz="0" w:space="0" w:color="auto"/>
        <w:left w:val="none" w:sz="0" w:space="0" w:color="auto"/>
        <w:bottom w:val="none" w:sz="0" w:space="0" w:color="auto"/>
        <w:right w:val="none" w:sz="0" w:space="0" w:color="auto"/>
      </w:divBdr>
    </w:div>
    <w:div w:id="561334573">
      <w:bodyDiv w:val="1"/>
      <w:marLeft w:val="0"/>
      <w:marRight w:val="0"/>
      <w:marTop w:val="0"/>
      <w:marBottom w:val="0"/>
      <w:divBdr>
        <w:top w:val="none" w:sz="0" w:space="0" w:color="auto"/>
        <w:left w:val="none" w:sz="0" w:space="0" w:color="auto"/>
        <w:bottom w:val="none" w:sz="0" w:space="0" w:color="auto"/>
        <w:right w:val="none" w:sz="0" w:space="0" w:color="auto"/>
      </w:divBdr>
    </w:div>
    <w:div w:id="592321416">
      <w:bodyDiv w:val="1"/>
      <w:marLeft w:val="0"/>
      <w:marRight w:val="0"/>
      <w:marTop w:val="0"/>
      <w:marBottom w:val="0"/>
      <w:divBdr>
        <w:top w:val="none" w:sz="0" w:space="0" w:color="auto"/>
        <w:left w:val="none" w:sz="0" w:space="0" w:color="auto"/>
        <w:bottom w:val="none" w:sz="0" w:space="0" w:color="auto"/>
        <w:right w:val="none" w:sz="0" w:space="0" w:color="auto"/>
      </w:divBdr>
    </w:div>
    <w:div w:id="641278194">
      <w:bodyDiv w:val="1"/>
      <w:marLeft w:val="0"/>
      <w:marRight w:val="0"/>
      <w:marTop w:val="0"/>
      <w:marBottom w:val="0"/>
      <w:divBdr>
        <w:top w:val="none" w:sz="0" w:space="0" w:color="auto"/>
        <w:left w:val="none" w:sz="0" w:space="0" w:color="auto"/>
        <w:bottom w:val="none" w:sz="0" w:space="0" w:color="auto"/>
        <w:right w:val="none" w:sz="0" w:space="0" w:color="auto"/>
      </w:divBdr>
    </w:div>
    <w:div w:id="679427594">
      <w:bodyDiv w:val="1"/>
      <w:marLeft w:val="0"/>
      <w:marRight w:val="0"/>
      <w:marTop w:val="0"/>
      <w:marBottom w:val="0"/>
      <w:divBdr>
        <w:top w:val="none" w:sz="0" w:space="0" w:color="auto"/>
        <w:left w:val="none" w:sz="0" w:space="0" w:color="auto"/>
        <w:bottom w:val="none" w:sz="0" w:space="0" w:color="auto"/>
        <w:right w:val="none" w:sz="0" w:space="0" w:color="auto"/>
      </w:divBdr>
    </w:div>
    <w:div w:id="731851857">
      <w:bodyDiv w:val="1"/>
      <w:marLeft w:val="0"/>
      <w:marRight w:val="0"/>
      <w:marTop w:val="0"/>
      <w:marBottom w:val="0"/>
      <w:divBdr>
        <w:top w:val="none" w:sz="0" w:space="0" w:color="auto"/>
        <w:left w:val="none" w:sz="0" w:space="0" w:color="auto"/>
        <w:bottom w:val="none" w:sz="0" w:space="0" w:color="auto"/>
        <w:right w:val="none" w:sz="0" w:space="0" w:color="auto"/>
      </w:divBdr>
    </w:div>
    <w:div w:id="799687820">
      <w:bodyDiv w:val="1"/>
      <w:marLeft w:val="0"/>
      <w:marRight w:val="0"/>
      <w:marTop w:val="0"/>
      <w:marBottom w:val="0"/>
      <w:divBdr>
        <w:top w:val="none" w:sz="0" w:space="0" w:color="auto"/>
        <w:left w:val="none" w:sz="0" w:space="0" w:color="auto"/>
        <w:bottom w:val="none" w:sz="0" w:space="0" w:color="auto"/>
        <w:right w:val="none" w:sz="0" w:space="0" w:color="auto"/>
      </w:divBdr>
    </w:div>
    <w:div w:id="805589383">
      <w:bodyDiv w:val="1"/>
      <w:marLeft w:val="0"/>
      <w:marRight w:val="0"/>
      <w:marTop w:val="0"/>
      <w:marBottom w:val="0"/>
      <w:divBdr>
        <w:top w:val="none" w:sz="0" w:space="0" w:color="auto"/>
        <w:left w:val="none" w:sz="0" w:space="0" w:color="auto"/>
        <w:bottom w:val="none" w:sz="0" w:space="0" w:color="auto"/>
        <w:right w:val="none" w:sz="0" w:space="0" w:color="auto"/>
      </w:divBdr>
    </w:div>
    <w:div w:id="831801045">
      <w:bodyDiv w:val="1"/>
      <w:marLeft w:val="0"/>
      <w:marRight w:val="0"/>
      <w:marTop w:val="0"/>
      <w:marBottom w:val="0"/>
      <w:divBdr>
        <w:top w:val="none" w:sz="0" w:space="0" w:color="auto"/>
        <w:left w:val="none" w:sz="0" w:space="0" w:color="auto"/>
        <w:bottom w:val="none" w:sz="0" w:space="0" w:color="auto"/>
        <w:right w:val="none" w:sz="0" w:space="0" w:color="auto"/>
      </w:divBdr>
    </w:div>
    <w:div w:id="861361023">
      <w:bodyDiv w:val="1"/>
      <w:marLeft w:val="0"/>
      <w:marRight w:val="0"/>
      <w:marTop w:val="0"/>
      <w:marBottom w:val="0"/>
      <w:divBdr>
        <w:top w:val="none" w:sz="0" w:space="0" w:color="auto"/>
        <w:left w:val="none" w:sz="0" w:space="0" w:color="auto"/>
        <w:bottom w:val="none" w:sz="0" w:space="0" w:color="auto"/>
        <w:right w:val="none" w:sz="0" w:space="0" w:color="auto"/>
      </w:divBdr>
    </w:div>
    <w:div w:id="885677234">
      <w:bodyDiv w:val="1"/>
      <w:marLeft w:val="0"/>
      <w:marRight w:val="0"/>
      <w:marTop w:val="0"/>
      <w:marBottom w:val="0"/>
      <w:divBdr>
        <w:top w:val="none" w:sz="0" w:space="0" w:color="auto"/>
        <w:left w:val="none" w:sz="0" w:space="0" w:color="auto"/>
        <w:bottom w:val="none" w:sz="0" w:space="0" w:color="auto"/>
        <w:right w:val="none" w:sz="0" w:space="0" w:color="auto"/>
      </w:divBdr>
    </w:div>
    <w:div w:id="980843565">
      <w:bodyDiv w:val="1"/>
      <w:marLeft w:val="0"/>
      <w:marRight w:val="0"/>
      <w:marTop w:val="0"/>
      <w:marBottom w:val="0"/>
      <w:divBdr>
        <w:top w:val="none" w:sz="0" w:space="0" w:color="auto"/>
        <w:left w:val="none" w:sz="0" w:space="0" w:color="auto"/>
        <w:bottom w:val="none" w:sz="0" w:space="0" w:color="auto"/>
        <w:right w:val="none" w:sz="0" w:space="0" w:color="auto"/>
      </w:divBdr>
    </w:div>
    <w:div w:id="991716727">
      <w:bodyDiv w:val="1"/>
      <w:marLeft w:val="0"/>
      <w:marRight w:val="0"/>
      <w:marTop w:val="0"/>
      <w:marBottom w:val="0"/>
      <w:divBdr>
        <w:top w:val="none" w:sz="0" w:space="0" w:color="auto"/>
        <w:left w:val="none" w:sz="0" w:space="0" w:color="auto"/>
        <w:bottom w:val="none" w:sz="0" w:space="0" w:color="auto"/>
        <w:right w:val="none" w:sz="0" w:space="0" w:color="auto"/>
      </w:divBdr>
    </w:div>
    <w:div w:id="999503923">
      <w:bodyDiv w:val="1"/>
      <w:marLeft w:val="0"/>
      <w:marRight w:val="0"/>
      <w:marTop w:val="0"/>
      <w:marBottom w:val="0"/>
      <w:divBdr>
        <w:top w:val="none" w:sz="0" w:space="0" w:color="auto"/>
        <w:left w:val="none" w:sz="0" w:space="0" w:color="auto"/>
        <w:bottom w:val="none" w:sz="0" w:space="0" w:color="auto"/>
        <w:right w:val="none" w:sz="0" w:space="0" w:color="auto"/>
      </w:divBdr>
    </w:div>
    <w:div w:id="1001128949">
      <w:bodyDiv w:val="1"/>
      <w:marLeft w:val="0"/>
      <w:marRight w:val="0"/>
      <w:marTop w:val="0"/>
      <w:marBottom w:val="0"/>
      <w:divBdr>
        <w:top w:val="none" w:sz="0" w:space="0" w:color="auto"/>
        <w:left w:val="none" w:sz="0" w:space="0" w:color="auto"/>
        <w:bottom w:val="none" w:sz="0" w:space="0" w:color="auto"/>
        <w:right w:val="none" w:sz="0" w:space="0" w:color="auto"/>
      </w:divBdr>
    </w:div>
    <w:div w:id="1030766326">
      <w:bodyDiv w:val="1"/>
      <w:marLeft w:val="0"/>
      <w:marRight w:val="0"/>
      <w:marTop w:val="0"/>
      <w:marBottom w:val="0"/>
      <w:divBdr>
        <w:top w:val="none" w:sz="0" w:space="0" w:color="auto"/>
        <w:left w:val="none" w:sz="0" w:space="0" w:color="auto"/>
        <w:bottom w:val="none" w:sz="0" w:space="0" w:color="auto"/>
        <w:right w:val="none" w:sz="0" w:space="0" w:color="auto"/>
      </w:divBdr>
    </w:div>
    <w:div w:id="1200315286">
      <w:bodyDiv w:val="1"/>
      <w:marLeft w:val="0"/>
      <w:marRight w:val="0"/>
      <w:marTop w:val="0"/>
      <w:marBottom w:val="0"/>
      <w:divBdr>
        <w:top w:val="none" w:sz="0" w:space="0" w:color="auto"/>
        <w:left w:val="none" w:sz="0" w:space="0" w:color="auto"/>
        <w:bottom w:val="none" w:sz="0" w:space="0" w:color="auto"/>
        <w:right w:val="none" w:sz="0" w:space="0" w:color="auto"/>
      </w:divBdr>
    </w:div>
    <w:div w:id="1328249531">
      <w:bodyDiv w:val="1"/>
      <w:marLeft w:val="0"/>
      <w:marRight w:val="0"/>
      <w:marTop w:val="0"/>
      <w:marBottom w:val="0"/>
      <w:divBdr>
        <w:top w:val="none" w:sz="0" w:space="0" w:color="auto"/>
        <w:left w:val="none" w:sz="0" w:space="0" w:color="auto"/>
        <w:bottom w:val="none" w:sz="0" w:space="0" w:color="auto"/>
        <w:right w:val="none" w:sz="0" w:space="0" w:color="auto"/>
      </w:divBdr>
    </w:div>
    <w:div w:id="1332104650">
      <w:bodyDiv w:val="1"/>
      <w:marLeft w:val="0"/>
      <w:marRight w:val="0"/>
      <w:marTop w:val="0"/>
      <w:marBottom w:val="0"/>
      <w:divBdr>
        <w:top w:val="none" w:sz="0" w:space="0" w:color="auto"/>
        <w:left w:val="none" w:sz="0" w:space="0" w:color="auto"/>
        <w:bottom w:val="none" w:sz="0" w:space="0" w:color="auto"/>
        <w:right w:val="none" w:sz="0" w:space="0" w:color="auto"/>
      </w:divBdr>
    </w:div>
    <w:div w:id="1350984334">
      <w:bodyDiv w:val="1"/>
      <w:marLeft w:val="0"/>
      <w:marRight w:val="0"/>
      <w:marTop w:val="0"/>
      <w:marBottom w:val="0"/>
      <w:divBdr>
        <w:top w:val="none" w:sz="0" w:space="0" w:color="auto"/>
        <w:left w:val="none" w:sz="0" w:space="0" w:color="auto"/>
        <w:bottom w:val="none" w:sz="0" w:space="0" w:color="auto"/>
        <w:right w:val="none" w:sz="0" w:space="0" w:color="auto"/>
      </w:divBdr>
    </w:div>
    <w:div w:id="1405685237">
      <w:bodyDiv w:val="1"/>
      <w:marLeft w:val="0"/>
      <w:marRight w:val="0"/>
      <w:marTop w:val="0"/>
      <w:marBottom w:val="0"/>
      <w:divBdr>
        <w:top w:val="none" w:sz="0" w:space="0" w:color="auto"/>
        <w:left w:val="none" w:sz="0" w:space="0" w:color="auto"/>
        <w:bottom w:val="none" w:sz="0" w:space="0" w:color="auto"/>
        <w:right w:val="none" w:sz="0" w:space="0" w:color="auto"/>
      </w:divBdr>
    </w:div>
    <w:div w:id="1405755998">
      <w:bodyDiv w:val="1"/>
      <w:marLeft w:val="0"/>
      <w:marRight w:val="0"/>
      <w:marTop w:val="0"/>
      <w:marBottom w:val="0"/>
      <w:divBdr>
        <w:top w:val="none" w:sz="0" w:space="0" w:color="auto"/>
        <w:left w:val="none" w:sz="0" w:space="0" w:color="auto"/>
        <w:bottom w:val="none" w:sz="0" w:space="0" w:color="auto"/>
        <w:right w:val="none" w:sz="0" w:space="0" w:color="auto"/>
      </w:divBdr>
    </w:div>
    <w:div w:id="1413622097">
      <w:bodyDiv w:val="1"/>
      <w:marLeft w:val="0"/>
      <w:marRight w:val="0"/>
      <w:marTop w:val="0"/>
      <w:marBottom w:val="0"/>
      <w:divBdr>
        <w:top w:val="none" w:sz="0" w:space="0" w:color="auto"/>
        <w:left w:val="none" w:sz="0" w:space="0" w:color="auto"/>
        <w:bottom w:val="none" w:sz="0" w:space="0" w:color="auto"/>
        <w:right w:val="none" w:sz="0" w:space="0" w:color="auto"/>
      </w:divBdr>
    </w:div>
    <w:div w:id="1457722748">
      <w:bodyDiv w:val="1"/>
      <w:marLeft w:val="0"/>
      <w:marRight w:val="0"/>
      <w:marTop w:val="0"/>
      <w:marBottom w:val="0"/>
      <w:divBdr>
        <w:top w:val="none" w:sz="0" w:space="0" w:color="auto"/>
        <w:left w:val="none" w:sz="0" w:space="0" w:color="auto"/>
        <w:bottom w:val="none" w:sz="0" w:space="0" w:color="auto"/>
        <w:right w:val="none" w:sz="0" w:space="0" w:color="auto"/>
      </w:divBdr>
    </w:div>
    <w:div w:id="1461269862">
      <w:bodyDiv w:val="1"/>
      <w:marLeft w:val="0"/>
      <w:marRight w:val="0"/>
      <w:marTop w:val="0"/>
      <w:marBottom w:val="0"/>
      <w:divBdr>
        <w:top w:val="none" w:sz="0" w:space="0" w:color="auto"/>
        <w:left w:val="none" w:sz="0" w:space="0" w:color="auto"/>
        <w:bottom w:val="none" w:sz="0" w:space="0" w:color="auto"/>
        <w:right w:val="none" w:sz="0" w:space="0" w:color="auto"/>
      </w:divBdr>
    </w:div>
    <w:div w:id="1478957469">
      <w:bodyDiv w:val="1"/>
      <w:marLeft w:val="0"/>
      <w:marRight w:val="0"/>
      <w:marTop w:val="0"/>
      <w:marBottom w:val="0"/>
      <w:divBdr>
        <w:top w:val="none" w:sz="0" w:space="0" w:color="auto"/>
        <w:left w:val="none" w:sz="0" w:space="0" w:color="auto"/>
        <w:bottom w:val="none" w:sz="0" w:space="0" w:color="auto"/>
        <w:right w:val="none" w:sz="0" w:space="0" w:color="auto"/>
      </w:divBdr>
    </w:div>
    <w:div w:id="1487933631">
      <w:bodyDiv w:val="1"/>
      <w:marLeft w:val="0"/>
      <w:marRight w:val="0"/>
      <w:marTop w:val="0"/>
      <w:marBottom w:val="0"/>
      <w:divBdr>
        <w:top w:val="none" w:sz="0" w:space="0" w:color="auto"/>
        <w:left w:val="none" w:sz="0" w:space="0" w:color="auto"/>
        <w:bottom w:val="none" w:sz="0" w:space="0" w:color="auto"/>
        <w:right w:val="none" w:sz="0" w:space="0" w:color="auto"/>
      </w:divBdr>
    </w:div>
    <w:div w:id="1520699504">
      <w:bodyDiv w:val="1"/>
      <w:marLeft w:val="0"/>
      <w:marRight w:val="0"/>
      <w:marTop w:val="0"/>
      <w:marBottom w:val="0"/>
      <w:divBdr>
        <w:top w:val="none" w:sz="0" w:space="0" w:color="auto"/>
        <w:left w:val="none" w:sz="0" w:space="0" w:color="auto"/>
        <w:bottom w:val="none" w:sz="0" w:space="0" w:color="auto"/>
        <w:right w:val="none" w:sz="0" w:space="0" w:color="auto"/>
      </w:divBdr>
    </w:div>
    <w:div w:id="1559707093">
      <w:bodyDiv w:val="1"/>
      <w:marLeft w:val="0"/>
      <w:marRight w:val="0"/>
      <w:marTop w:val="0"/>
      <w:marBottom w:val="0"/>
      <w:divBdr>
        <w:top w:val="none" w:sz="0" w:space="0" w:color="auto"/>
        <w:left w:val="none" w:sz="0" w:space="0" w:color="auto"/>
        <w:bottom w:val="none" w:sz="0" w:space="0" w:color="auto"/>
        <w:right w:val="none" w:sz="0" w:space="0" w:color="auto"/>
      </w:divBdr>
    </w:div>
    <w:div w:id="1693804643">
      <w:bodyDiv w:val="1"/>
      <w:marLeft w:val="0"/>
      <w:marRight w:val="0"/>
      <w:marTop w:val="0"/>
      <w:marBottom w:val="0"/>
      <w:divBdr>
        <w:top w:val="none" w:sz="0" w:space="0" w:color="auto"/>
        <w:left w:val="none" w:sz="0" w:space="0" w:color="auto"/>
        <w:bottom w:val="none" w:sz="0" w:space="0" w:color="auto"/>
        <w:right w:val="none" w:sz="0" w:space="0" w:color="auto"/>
      </w:divBdr>
    </w:div>
    <w:div w:id="1714184155">
      <w:bodyDiv w:val="1"/>
      <w:marLeft w:val="0"/>
      <w:marRight w:val="0"/>
      <w:marTop w:val="0"/>
      <w:marBottom w:val="0"/>
      <w:divBdr>
        <w:top w:val="none" w:sz="0" w:space="0" w:color="auto"/>
        <w:left w:val="none" w:sz="0" w:space="0" w:color="auto"/>
        <w:bottom w:val="none" w:sz="0" w:space="0" w:color="auto"/>
        <w:right w:val="none" w:sz="0" w:space="0" w:color="auto"/>
      </w:divBdr>
    </w:div>
    <w:div w:id="1738817165">
      <w:bodyDiv w:val="1"/>
      <w:marLeft w:val="0"/>
      <w:marRight w:val="0"/>
      <w:marTop w:val="0"/>
      <w:marBottom w:val="0"/>
      <w:divBdr>
        <w:top w:val="none" w:sz="0" w:space="0" w:color="auto"/>
        <w:left w:val="none" w:sz="0" w:space="0" w:color="auto"/>
        <w:bottom w:val="none" w:sz="0" w:space="0" w:color="auto"/>
        <w:right w:val="none" w:sz="0" w:space="0" w:color="auto"/>
      </w:divBdr>
    </w:div>
    <w:div w:id="1770813511">
      <w:bodyDiv w:val="1"/>
      <w:marLeft w:val="0"/>
      <w:marRight w:val="0"/>
      <w:marTop w:val="0"/>
      <w:marBottom w:val="0"/>
      <w:divBdr>
        <w:top w:val="none" w:sz="0" w:space="0" w:color="auto"/>
        <w:left w:val="none" w:sz="0" w:space="0" w:color="auto"/>
        <w:bottom w:val="none" w:sz="0" w:space="0" w:color="auto"/>
        <w:right w:val="none" w:sz="0" w:space="0" w:color="auto"/>
      </w:divBdr>
    </w:div>
    <w:div w:id="1777675649">
      <w:bodyDiv w:val="1"/>
      <w:marLeft w:val="0"/>
      <w:marRight w:val="0"/>
      <w:marTop w:val="0"/>
      <w:marBottom w:val="0"/>
      <w:divBdr>
        <w:top w:val="none" w:sz="0" w:space="0" w:color="auto"/>
        <w:left w:val="none" w:sz="0" w:space="0" w:color="auto"/>
        <w:bottom w:val="none" w:sz="0" w:space="0" w:color="auto"/>
        <w:right w:val="none" w:sz="0" w:space="0" w:color="auto"/>
      </w:divBdr>
    </w:div>
    <w:div w:id="1782650142">
      <w:bodyDiv w:val="1"/>
      <w:marLeft w:val="0"/>
      <w:marRight w:val="0"/>
      <w:marTop w:val="0"/>
      <w:marBottom w:val="0"/>
      <w:divBdr>
        <w:top w:val="none" w:sz="0" w:space="0" w:color="auto"/>
        <w:left w:val="none" w:sz="0" w:space="0" w:color="auto"/>
        <w:bottom w:val="none" w:sz="0" w:space="0" w:color="auto"/>
        <w:right w:val="none" w:sz="0" w:space="0" w:color="auto"/>
      </w:divBdr>
    </w:div>
    <w:div w:id="1811168102">
      <w:bodyDiv w:val="1"/>
      <w:marLeft w:val="0"/>
      <w:marRight w:val="0"/>
      <w:marTop w:val="0"/>
      <w:marBottom w:val="0"/>
      <w:divBdr>
        <w:top w:val="none" w:sz="0" w:space="0" w:color="auto"/>
        <w:left w:val="none" w:sz="0" w:space="0" w:color="auto"/>
        <w:bottom w:val="none" w:sz="0" w:space="0" w:color="auto"/>
        <w:right w:val="none" w:sz="0" w:space="0" w:color="auto"/>
      </w:divBdr>
    </w:div>
    <w:div w:id="1873347448">
      <w:bodyDiv w:val="1"/>
      <w:marLeft w:val="0"/>
      <w:marRight w:val="0"/>
      <w:marTop w:val="0"/>
      <w:marBottom w:val="0"/>
      <w:divBdr>
        <w:top w:val="none" w:sz="0" w:space="0" w:color="auto"/>
        <w:left w:val="none" w:sz="0" w:space="0" w:color="auto"/>
        <w:bottom w:val="none" w:sz="0" w:space="0" w:color="auto"/>
        <w:right w:val="none" w:sz="0" w:space="0" w:color="auto"/>
      </w:divBdr>
    </w:div>
    <w:div w:id="214191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package" Target="embeddings/Microsoft_Visio_Drawing1920204444444444444444.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111111111111111111.vsd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Visio_Drawing13333333333333333.vsd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12222222222222222222.vs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A7B869-D439-43FF-AFFB-FC23C847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34</Pages>
  <Words>7053</Words>
  <Characters>40208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PHỤ LỤC 1</vt:lpstr>
    </vt:vector>
  </TitlesOfParts>
  <Company>pc</Company>
  <LinksUpToDate>false</LinksUpToDate>
  <CharactersWithSpaces>47167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1</dc:title>
  <dc:creator>Nguyen Trung Hung</dc:creator>
  <cp:lastModifiedBy>Tran Viet Linh</cp:lastModifiedBy>
  <cp:revision>36</cp:revision>
  <cp:lastPrinted>2022-07-08T04:04:00Z</cp:lastPrinted>
  <dcterms:created xsi:type="dcterms:W3CDTF">2022-12-02T05:20:00Z</dcterms:created>
  <dcterms:modified xsi:type="dcterms:W3CDTF">2025-08-28T09:04:00Z</dcterms:modified>
</cp:coreProperties>
</file>