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2AF6" w14:textId="77777777" w:rsidR="00221A68" w:rsidRPr="00221A68" w:rsidRDefault="00221A68" w:rsidP="00221A68">
      <w:pPr>
        <w:widowControl w:val="0"/>
        <w:spacing w:before="80" w:after="80" w:line="276" w:lineRule="auto"/>
        <w:ind w:firstLine="709"/>
        <w:jc w:val="both"/>
        <w:rPr>
          <w:rFonts w:ascii="Times New Roman" w:hAnsi="Times New Roman"/>
          <w:b/>
          <w:color w:val="212121"/>
          <w:spacing w:val="-4"/>
          <w:lang w:val="nl-NL"/>
        </w:rPr>
      </w:pPr>
      <w:r w:rsidRPr="00221A68">
        <w:rPr>
          <w:rFonts w:ascii="Times New Roman" w:hAnsi="Times New Roman"/>
          <w:b/>
          <w:color w:val="212121"/>
          <w:spacing w:val="-4"/>
          <w:lang w:val="nl-NL"/>
        </w:rPr>
        <w:t>Mục 3.</w:t>
      </w:r>
      <w:r w:rsidRPr="00221A68">
        <w:rPr>
          <w:rFonts w:ascii="Times New Roman" w:hAnsi="Times New Roman"/>
          <w:b/>
          <w:color w:val="212121"/>
          <w:spacing w:val="-4"/>
          <w:lang w:val="vi-VN"/>
        </w:rPr>
        <w:t xml:space="preserve"> </w:t>
      </w:r>
      <w:r w:rsidRPr="00221A68">
        <w:rPr>
          <w:rFonts w:ascii="Times New Roman" w:hAnsi="Times New Roman"/>
          <w:b/>
          <w:color w:val="212121"/>
          <w:spacing w:val="-4"/>
          <w:lang w:val="nl-NL"/>
        </w:rPr>
        <w:t>Tiêu chuẩn đánh giá về kỹ thuật</w:t>
      </w:r>
    </w:p>
    <w:p w14:paraId="74D4F981" w14:textId="77777777" w:rsidR="00221A68" w:rsidRPr="00221A68" w:rsidRDefault="00221A68" w:rsidP="00221A68">
      <w:pPr>
        <w:spacing w:before="80" w:after="80" w:line="276" w:lineRule="auto"/>
        <w:ind w:firstLine="709"/>
        <w:jc w:val="both"/>
        <w:rPr>
          <w:rFonts w:ascii="Times New Roman" w:hAnsi="Times New Roman"/>
          <w:color w:val="212121"/>
        </w:rPr>
      </w:pPr>
      <w:bookmarkStart w:id="0" w:name="_Hlk162361413"/>
      <w:r w:rsidRPr="00221A68">
        <w:rPr>
          <w:rFonts w:ascii="Times New Roman" w:hAnsi="Times New Roman"/>
          <w:color w:val="212121"/>
          <w:lang w:val="vi-VN"/>
        </w:rPr>
        <w:t>Sử dụng tiêu chí đạt/không đạt để xây dựng tiêu chuẩn đánh giá về kỹ thuật</w:t>
      </w:r>
      <w:bookmarkEnd w:id="0"/>
      <w:r w:rsidRPr="00221A68">
        <w:rPr>
          <w:rFonts w:ascii="Times New Roman" w:hAnsi="Times New Roman"/>
          <w:color w:val="212121"/>
          <w:lang w:val="vi-VN"/>
        </w:rPr>
        <w:t>.</w:t>
      </w:r>
    </w:p>
    <w:p w14:paraId="2974B769" w14:textId="77777777" w:rsidR="00221A68" w:rsidRPr="00221A68" w:rsidRDefault="00221A68" w:rsidP="00221A68">
      <w:pPr>
        <w:tabs>
          <w:tab w:val="left" w:pos="851"/>
        </w:tabs>
        <w:spacing w:before="80" w:after="80" w:line="276" w:lineRule="auto"/>
        <w:ind w:firstLine="709"/>
        <w:jc w:val="both"/>
        <w:rPr>
          <w:rFonts w:ascii="Times New Roman" w:hAnsi="Times New Roman"/>
          <w:color w:val="212121"/>
          <w:lang w:val="nl-NL"/>
        </w:rPr>
      </w:pPr>
      <w:r w:rsidRPr="00221A68">
        <w:rPr>
          <w:rFonts w:ascii="Times New Roman" w:hAnsi="Times New Roman"/>
          <w:color w:val="212121"/>
          <w:lang w:val="nl-NL"/>
        </w:rPr>
        <w:t>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r w:rsidRPr="00221A68">
        <w:rPr>
          <w:rFonts w:ascii="Times New Roman" w:hAnsi="Times New Roman"/>
          <w:color w:val="212121"/>
          <w:lang w:val="es-ES"/>
        </w:rPr>
        <w:t xml:space="preserve"> HSĐX được đánh giá là đáp ứng yêu cầu về kỹ thuật khi có tất cả các tiêu chí tổng quát đều được đánh giá là đạt.</w:t>
      </w:r>
    </w:p>
    <w:p w14:paraId="7DAD0032" w14:textId="77777777" w:rsidR="00221A68" w:rsidRPr="00221A68" w:rsidRDefault="00221A68" w:rsidP="00221A68">
      <w:pPr>
        <w:spacing w:before="80" w:after="80" w:line="276" w:lineRule="auto"/>
        <w:ind w:firstLine="709"/>
        <w:jc w:val="both"/>
        <w:rPr>
          <w:rFonts w:ascii="Times New Roman" w:eastAsia="Calibri" w:hAnsi="Times New Roman"/>
          <w:color w:val="212121"/>
          <w:spacing w:val="2"/>
        </w:rPr>
      </w:pPr>
      <w:r w:rsidRPr="00221A68">
        <w:rPr>
          <w:rFonts w:ascii="Times New Roman" w:eastAsia="Calibri" w:hAnsi="Times New Roman"/>
          <w:color w:val="212121"/>
          <w:spacing w:val="2"/>
          <w:lang w:val="vi-VN"/>
        </w:rPr>
        <w:t xml:space="preserve">Việc xây dựng </w:t>
      </w:r>
      <w:r w:rsidRPr="00221A68">
        <w:rPr>
          <w:rFonts w:ascii="Times New Roman" w:eastAsia="Calibri" w:hAnsi="Times New Roman"/>
          <w:color w:val="212121"/>
          <w:lang w:val="vi-VN"/>
        </w:rPr>
        <w:t>tiêu chuẩn đánh giá về kỹ thuật</w:t>
      </w:r>
      <w:r w:rsidRPr="00221A68">
        <w:rPr>
          <w:rFonts w:ascii="Times New Roman" w:eastAsia="Calibri" w:hAnsi="Times New Roman"/>
          <w:color w:val="212121"/>
          <w:spacing w:val="2"/>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221A68">
        <w:rPr>
          <w:rFonts w:ascii="Times New Roman" w:hAnsi="Times New Roman"/>
          <w:color w:val="212121"/>
        </w:rPr>
        <w:t xml:space="preserve"> </w:t>
      </w:r>
      <w:r w:rsidRPr="00221A68">
        <w:rPr>
          <w:rFonts w:ascii="Times New Roman" w:eastAsia="Calibri" w:hAnsi="Times New Roman"/>
          <w:color w:val="212121"/>
          <w:spacing w:val="2"/>
          <w:lang w:val="vi-VN"/>
        </w:rPr>
        <w:t>số 24/2024/NĐ-CP</w:t>
      </w:r>
      <w:r w:rsidRPr="00221A68">
        <w:rPr>
          <w:rFonts w:ascii="Times New Roman" w:eastAsia="Calibri" w:hAnsi="Times New Roman"/>
          <w:color w:val="212121"/>
          <w:spacing w:val="2"/>
        </w:rPr>
        <w:t xml:space="preserve">, </w:t>
      </w:r>
      <w:r w:rsidRPr="00221A68">
        <w:rPr>
          <w:rFonts w:ascii="Times New Roman" w:hAnsi="Times New Roman"/>
          <w:color w:val="212121"/>
          <w:lang w:val="vi-VN"/>
        </w:rPr>
        <w:t xml:space="preserve">chất lượng hàng hóa tương tự được công khai theo quy định tại Điều </w:t>
      </w:r>
      <w:r w:rsidRPr="00221A68">
        <w:rPr>
          <w:rFonts w:ascii="Times New Roman" w:hAnsi="Times New Roman"/>
          <w:color w:val="212121"/>
        </w:rPr>
        <w:t>18</w:t>
      </w:r>
      <w:r w:rsidRPr="00221A68">
        <w:rPr>
          <w:rFonts w:ascii="Times New Roman" w:hAnsi="Times New Roman"/>
          <w:color w:val="212121"/>
          <w:lang w:val="vi-VN"/>
        </w:rPr>
        <w:t xml:space="preserve"> của Nghị định số 24/2024/NĐ-CP (nếu có)</w:t>
      </w:r>
      <w:r w:rsidRPr="00221A68" w:rsidDel="009A4DEF">
        <w:rPr>
          <w:rFonts w:ascii="Times New Roman" w:eastAsia="Calibri" w:hAnsi="Times New Roman"/>
          <w:color w:val="212121"/>
          <w:spacing w:val="2"/>
          <w:lang w:val="vi-VN"/>
        </w:rPr>
        <w:t xml:space="preserve"> </w:t>
      </w:r>
      <w:r w:rsidRPr="00221A68">
        <w:rPr>
          <w:rFonts w:ascii="Times New Roman" w:eastAsia="Calibri" w:hAnsi="Times New Roman"/>
          <w:color w:val="212121"/>
          <w:spacing w:val="2"/>
          <w:lang w:val="vi-VN"/>
        </w:rPr>
        <w:t xml:space="preserve">và các yêu cầu khác nêu trong Chương </w:t>
      </w:r>
      <w:r w:rsidRPr="00221A68">
        <w:rPr>
          <w:rFonts w:ascii="Times New Roman" w:eastAsia="Calibri" w:hAnsi="Times New Roman"/>
          <w:color w:val="212121"/>
          <w:spacing w:val="2"/>
        </w:rPr>
        <w:t>IV</w:t>
      </w:r>
      <w:r w:rsidRPr="00221A68">
        <w:rPr>
          <w:rFonts w:ascii="Times New Roman" w:eastAsia="Calibri" w:hAnsi="Times New Roman"/>
          <w:color w:val="212121"/>
          <w:spacing w:val="2"/>
          <w:lang w:val="vi-VN"/>
        </w:rPr>
        <w:t xml:space="preserve">. Căn cứ từng gói thầu cụ thể, khi lập </w:t>
      </w:r>
      <w:r w:rsidRPr="00221A68">
        <w:rPr>
          <w:rFonts w:ascii="Times New Roman" w:eastAsia="Calibri" w:hAnsi="Times New Roman"/>
          <w:color w:val="212121"/>
          <w:spacing w:val="2"/>
        </w:rPr>
        <w:t>HSYC</w:t>
      </w:r>
      <w:r w:rsidRPr="00221A68">
        <w:rPr>
          <w:rFonts w:ascii="Times New Roman" w:eastAsia="Calibri" w:hAnsi="Times New Roman"/>
          <w:color w:val="212121"/>
          <w:spacing w:val="2"/>
          <w:lang w:val="vi-VN"/>
        </w:rPr>
        <w:t xml:space="preserve"> phải cụ thể hóa các tiêu chí làm cơ sở để đánh giá về kỹ thuật bao gồm:</w:t>
      </w:r>
    </w:p>
    <w:p w14:paraId="70ED822F" w14:textId="77777777" w:rsidR="00221A68" w:rsidRPr="00221A68" w:rsidRDefault="00221A68" w:rsidP="00221A68">
      <w:pPr>
        <w:widowControl w:val="0"/>
        <w:spacing w:before="80" w:after="80" w:line="276" w:lineRule="auto"/>
        <w:ind w:firstLine="709"/>
        <w:jc w:val="both"/>
        <w:rPr>
          <w:rFonts w:ascii="Times New Roman" w:hAnsi="Times New Roman"/>
          <w:color w:val="212121"/>
          <w:lang w:val="vi-VN"/>
        </w:rPr>
      </w:pPr>
      <w:r w:rsidRPr="00221A68">
        <w:rPr>
          <w:rFonts w:ascii="Times New Roman" w:hAnsi="Times New Roman"/>
          <w:color w:val="212121"/>
          <w:lang w:val="vi-VN"/>
        </w:rPr>
        <w:t>- Đặc tính, thông số kỹ thuật của hàng hóa, tiêu chuẩn sản xuất, tiêu chuẩn chế tạo và công nghệ;</w:t>
      </w:r>
    </w:p>
    <w:p w14:paraId="62A8475F"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lang w:val="vi-VN"/>
        </w:rPr>
      </w:pPr>
      <w:r w:rsidRPr="00221A68">
        <w:rPr>
          <w:rFonts w:ascii="Times New Roman" w:hAnsi="Times New Roman"/>
          <w:color w:val="212121"/>
          <w:lang w:val="vi-VN"/>
        </w:rPr>
        <w:t>- Tính hợp lý và hiệu quả kinh tế của các giải pháp kỹ thuật, biện pháp tổ chức cung cấp, lắp đặt hàng hóa;</w:t>
      </w:r>
    </w:p>
    <w:p w14:paraId="6CC702EB"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rPr>
      </w:pPr>
      <w:r w:rsidRPr="00221A68">
        <w:rPr>
          <w:rFonts w:ascii="Times New Roman" w:hAnsi="Times New Roman"/>
          <w:color w:val="212121"/>
          <w:lang w:val="vi-VN"/>
        </w:rPr>
        <w:t>- Mức độ đáp ứng các yêu cầu về bảo hành, bảo trì: nhà thầu phải trình bày được kế hoạch cung cấp dịch vụ bảo hành, bảo trì;</w:t>
      </w:r>
    </w:p>
    <w:p w14:paraId="29C7D16E"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rPr>
      </w:pPr>
      <w:r w:rsidRPr="00221A68">
        <w:rPr>
          <w:rFonts w:ascii="Times New Roman" w:hAnsi="Times New Roman"/>
          <w:color w:val="212121"/>
        </w:rPr>
        <w:t>-</w:t>
      </w:r>
      <w:r w:rsidRPr="00221A68">
        <w:rPr>
          <w:rFonts w:ascii="Times New Roman" w:hAnsi="Times New Roman"/>
          <w:color w:val="212121"/>
          <w:lang w:val="vi-VN"/>
        </w:rPr>
        <w:t xml:space="preserve"> </w:t>
      </w:r>
      <w:r w:rsidRPr="00221A68">
        <w:rPr>
          <w:rFonts w:ascii="Times New Roman" w:hAnsi="Times New Roman"/>
          <w:color w:val="212121"/>
        </w:rPr>
        <w:t>M</w:t>
      </w:r>
      <w:r w:rsidRPr="00221A68">
        <w:rPr>
          <w:rFonts w:ascii="Times New Roman" w:hAnsi="Times New Roman"/>
          <w:color w:val="212121"/>
          <w:lang w:val="vi-VN"/>
        </w:rPr>
        <w:t xml:space="preserve">ức độ đáp ứng các yêu cầu về cung cấp vật tư, thiết bị thay thế và các dịch vụ liên quan khác (nếu có) trong toàn bộ quá trình sử dụng của hàng hóa. </w:t>
      </w:r>
    </w:p>
    <w:p w14:paraId="71BA3DB4"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lang w:val="vi-VN"/>
        </w:rPr>
      </w:pPr>
      <w:r w:rsidRPr="00221A68">
        <w:rPr>
          <w:rFonts w:ascii="Times New Roman" w:hAnsi="Times New Roman"/>
          <w:color w:val="212121"/>
          <w:lang w:val="vi-VN"/>
        </w:rPr>
        <w:t xml:space="preserve">- Khả năng thích ứng về </w:t>
      </w:r>
      <w:r w:rsidRPr="00221A68">
        <w:rPr>
          <w:rFonts w:ascii="Times New Roman" w:hAnsi="Times New Roman"/>
          <w:color w:val="212121"/>
        </w:rPr>
        <w:t xml:space="preserve">mặt </w:t>
      </w:r>
      <w:r w:rsidRPr="00221A68">
        <w:rPr>
          <w:rFonts w:ascii="Times New Roman" w:hAnsi="Times New Roman"/>
          <w:color w:val="212121"/>
          <w:lang w:val="vi-VN"/>
        </w:rPr>
        <w:t>địa lý, môi trường;</w:t>
      </w:r>
    </w:p>
    <w:p w14:paraId="10DE0CF1"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lang w:val="vi-VN"/>
        </w:rPr>
      </w:pPr>
      <w:r w:rsidRPr="00221A68">
        <w:rPr>
          <w:rFonts w:ascii="Times New Roman" w:hAnsi="Times New Roman"/>
          <w:color w:val="212121"/>
          <w:lang w:val="vi-VN"/>
        </w:rPr>
        <w:t>- Tác động đối với môi trường và biện pháp giải quyết;</w:t>
      </w:r>
    </w:p>
    <w:p w14:paraId="31A3386B"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lang w:val="vi-VN"/>
        </w:rPr>
      </w:pPr>
      <w:r w:rsidRPr="00221A68">
        <w:rPr>
          <w:rFonts w:ascii="Times New Roman" w:hAnsi="Times New Roman"/>
          <w:color w:val="212121"/>
          <w:lang w:val="vi-VN"/>
        </w:rPr>
        <w:t>- Tiêu chí đấu thầu bền vững (nếu có);</w:t>
      </w:r>
    </w:p>
    <w:p w14:paraId="5DB8238E"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lang w:val="vi-VN"/>
        </w:rPr>
      </w:pPr>
      <w:r w:rsidRPr="00221A68">
        <w:rPr>
          <w:rFonts w:ascii="Times New Roman" w:hAnsi="Times New Roman"/>
          <w:color w:val="212121"/>
          <w:lang w:val="vi-VN"/>
        </w:rPr>
        <w:t xml:space="preserve">- Các yếu tố về điều kiện thương mại, thời gian giao hàng, đào tạo chuyển </w:t>
      </w:r>
      <w:r w:rsidRPr="00221A68">
        <w:rPr>
          <w:rFonts w:ascii="Times New Roman" w:hAnsi="Times New Roman"/>
          <w:color w:val="212121"/>
          <w:lang w:val="vi-VN"/>
        </w:rPr>
        <w:lastRenderedPageBreak/>
        <w:t>giao công nghệ, cung cấp các dịch vụ sau bán hàng;</w:t>
      </w:r>
    </w:p>
    <w:p w14:paraId="7C38F1BF"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rPr>
      </w:pPr>
      <w:r w:rsidRPr="00221A68">
        <w:rPr>
          <w:rFonts w:ascii="Times New Roman" w:hAnsi="Times New Roman"/>
          <w:color w:val="212121"/>
          <w:lang w:val="vi-VN"/>
        </w:rPr>
        <w:t>- Tiến độ cung cấp hàng hóa;</w:t>
      </w:r>
    </w:p>
    <w:p w14:paraId="2F9F338F"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rPr>
      </w:pPr>
      <w:r w:rsidRPr="00221A68">
        <w:rPr>
          <w:rFonts w:ascii="Times New Roman" w:hAnsi="Times New Roman"/>
          <w:color w:val="212121"/>
        </w:rPr>
        <w:t>- Yếu tố thân thiện môi trường;</w:t>
      </w:r>
    </w:p>
    <w:p w14:paraId="0989C281" w14:textId="77777777" w:rsidR="00221A68" w:rsidRPr="00221A68" w:rsidRDefault="00221A68" w:rsidP="00221A68">
      <w:pPr>
        <w:widowControl w:val="0"/>
        <w:tabs>
          <w:tab w:val="left" w:pos="851"/>
        </w:tabs>
        <w:spacing w:before="80" w:after="80" w:line="276" w:lineRule="auto"/>
        <w:ind w:firstLine="709"/>
        <w:jc w:val="both"/>
        <w:rPr>
          <w:rFonts w:ascii="Times New Roman" w:hAnsi="Times New Roman"/>
          <w:color w:val="212121"/>
        </w:rPr>
      </w:pPr>
      <w:r w:rsidRPr="00221A68">
        <w:rPr>
          <w:rFonts w:ascii="Times New Roman" w:hAnsi="Times New Roman"/>
          <w:color w:val="212121"/>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221A68">
        <w:rPr>
          <w:rFonts w:ascii="Times New Roman" w:hAnsi="Times New Roman"/>
          <w:color w:val="212121"/>
        </w:rPr>
        <w:t>18</w:t>
      </w:r>
      <w:r w:rsidRPr="00221A68">
        <w:rPr>
          <w:rFonts w:ascii="Times New Roman" w:hAnsi="Times New Roman"/>
          <w:color w:val="212121"/>
          <w:lang w:val="vi-VN"/>
        </w:rPr>
        <w:t xml:space="preserve"> của Nghị định số 24/2024/NĐ-CP (nếu có);</w:t>
      </w:r>
    </w:p>
    <w:p w14:paraId="04F78245" w14:textId="77777777" w:rsidR="00221A68" w:rsidRPr="00221A68" w:rsidRDefault="00221A68" w:rsidP="00221A68">
      <w:pPr>
        <w:spacing w:before="80" w:after="80" w:line="276" w:lineRule="auto"/>
        <w:ind w:firstLine="709"/>
        <w:jc w:val="both"/>
        <w:rPr>
          <w:rFonts w:ascii="Times New Roman" w:hAnsi="Times New Roman"/>
          <w:color w:val="212121"/>
        </w:rPr>
      </w:pPr>
      <w:r w:rsidRPr="00221A68">
        <w:rPr>
          <w:rFonts w:ascii="Times New Roman" w:hAnsi="Times New Roman"/>
          <w:color w:val="212121"/>
          <w:lang w:val="vi-VN"/>
        </w:rPr>
        <w:t>- Các yếu tố cần thiết khác.</w:t>
      </w:r>
    </w:p>
    <w:p w14:paraId="264D3569" w14:textId="77777777" w:rsidR="00221A68" w:rsidRPr="00221A68" w:rsidRDefault="00221A68" w:rsidP="00221A68">
      <w:pPr>
        <w:spacing w:before="80" w:after="80" w:line="276" w:lineRule="auto"/>
        <w:ind w:firstLine="709"/>
        <w:jc w:val="both"/>
        <w:rPr>
          <w:rFonts w:ascii="Times New Roman" w:hAnsi="Times New Roman"/>
          <w:b/>
          <w:bCs/>
          <w:color w:val="212121"/>
        </w:rPr>
      </w:pPr>
      <w:r w:rsidRPr="00221A68">
        <w:rPr>
          <w:rFonts w:ascii="Times New Roman" w:hAnsi="Times New Roman"/>
          <w:b/>
          <w:bCs/>
          <w:color w:val="212121"/>
        </w:rPr>
        <w:t>Đánh giá theo phương pháp đạt/không đạt</w:t>
      </w:r>
    </w:p>
    <w:p w14:paraId="7B06B44A" w14:textId="77777777" w:rsidR="00221A68" w:rsidRPr="00221A68" w:rsidRDefault="00221A68" w:rsidP="00221A68">
      <w:pPr>
        <w:pStyle w:val="ListParagraph"/>
        <w:numPr>
          <w:ilvl w:val="1"/>
          <w:numId w:val="1"/>
        </w:numPr>
        <w:tabs>
          <w:tab w:val="left" w:pos="993"/>
        </w:tabs>
        <w:spacing w:before="60"/>
        <w:ind w:left="0" w:right="43" w:firstLine="567"/>
        <w:jc w:val="both"/>
        <w:rPr>
          <w:b/>
          <w:color w:val="212121"/>
          <w:sz w:val="26"/>
          <w:szCs w:val="26"/>
        </w:rPr>
      </w:pPr>
      <w:r w:rsidRPr="00221A68">
        <w:rPr>
          <w:b/>
          <w:color w:val="212121"/>
          <w:sz w:val="26"/>
          <w:szCs w:val="26"/>
        </w:rPr>
        <w:t>Đánh giá nội dung kỹ thuật</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3349"/>
        <w:gridCol w:w="2140"/>
        <w:gridCol w:w="1569"/>
        <w:gridCol w:w="1976"/>
      </w:tblGrid>
      <w:tr w:rsidR="00221A68" w:rsidRPr="00221A68" w14:paraId="404A1C7A" w14:textId="77777777" w:rsidTr="00772564">
        <w:trPr>
          <w:trHeight w:val="493"/>
          <w:tblHeader/>
        </w:trPr>
        <w:tc>
          <w:tcPr>
            <w:tcW w:w="318" w:type="pct"/>
            <w:vMerge w:val="restart"/>
            <w:noWrap/>
            <w:vAlign w:val="center"/>
          </w:tcPr>
          <w:p w14:paraId="4B3F6F19" w14:textId="77777777" w:rsidR="00221A68" w:rsidRPr="00221A68" w:rsidRDefault="00221A68" w:rsidP="00772564">
            <w:pPr>
              <w:jc w:val="both"/>
              <w:rPr>
                <w:rFonts w:ascii="Times New Roman" w:hAnsi="Times New Roman"/>
                <w:b/>
                <w:color w:val="212121"/>
                <w:sz w:val="26"/>
                <w:szCs w:val="26"/>
                <w:lang w:val="es-ES"/>
              </w:rPr>
            </w:pPr>
            <w:r w:rsidRPr="00221A68">
              <w:rPr>
                <w:rFonts w:ascii="Times New Roman" w:hAnsi="Times New Roman"/>
                <w:b/>
                <w:color w:val="212121"/>
                <w:sz w:val="26"/>
                <w:szCs w:val="26"/>
                <w:lang w:val="es-ES"/>
              </w:rPr>
              <w:t>TT</w:t>
            </w:r>
          </w:p>
        </w:tc>
        <w:tc>
          <w:tcPr>
            <w:tcW w:w="1736" w:type="pct"/>
            <w:vMerge w:val="restart"/>
            <w:noWrap/>
            <w:vAlign w:val="center"/>
          </w:tcPr>
          <w:p w14:paraId="5B95E16E" w14:textId="77777777" w:rsidR="00221A68" w:rsidRPr="00221A68" w:rsidRDefault="00221A68" w:rsidP="00772564">
            <w:pPr>
              <w:jc w:val="both"/>
              <w:rPr>
                <w:rFonts w:ascii="Times New Roman" w:hAnsi="Times New Roman"/>
                <w:b/>
                <w:color w:val="212121"/>
                <w:sz w:val="26"/>
                <w:szCs w:val="26"/>
                <w:lang w:val="es-ES"/>
              </w:rPr>
            </w:pPr>
            <w:r w:rsidRPr="00221A68">
              <w:rPr>
                <w:rFonts w:ascii="Times New Roman" w:hAnsi="Times New Roman"/>
                <w:b/>
                <w:color w:val="212121"/>
                <w:sz w:val="26"/>
                <w:szCs w:val="26"/>
                <w:lang w:val="es-ES"/>
              </w:rPr>
              <w:t>NỘI DUNG YÊU CẦU</w:t>
            </w:r>
          </w:p>
        </w:tc>
        <w:tc>
          <w:tcPr>
            <w:tcW w:w="2946" w:type="pct"/>
            <w:gridSpan w:val="3"/>
            <w:noWrap/>
            <w:vAlign w:val="center"/>
          </w:tcPr>
          <w:p w14:paraId="1FF62084" w14:textId="77777777" w:rsidR="00221A68" w:rsidRPr="00221A68" w:rsidRDefault="00221A68" w:rsidP="00772564">
            <w:pPr>
              <w:jc w:val="both"/>
              <w:rPr>
                <w:rFonts w:ascii="Times New Roman" w:hAnsi="Times New Roman"/>
                <w:b/>
                <w:color w:val="212121"/>
                <w:sz w:val="26"/>
                <w:szCs w:val="26"/>
                <w:lang w:val="es-ES"/>
              </w:rPr>
            </w:pPr>
            <w:r w:rsidRPr="00221A68">
              <w:rPr>
                <w:rFonts w:ascii="Times New Roman" w:hAnsi="Times New Roman"/>
                <w:b/>
                <w:color w:val="212121"/>
                <w:sz w:val="26"/>
                <w:szCs w:val="26"/>
                <w:lang w:val="es-ES"/>
              </w:rPr>
              <w:t>Mức độ đáp ứng</w:t>
            </w:r>
          </w:p>
        </w:tc>
      </w:tr>
      <w:tr w:rsidR="00221A68" w:rsidRPr="00221A68" w14:paraId="4FF3A818" w14:textId="77777777" w:rsidTr="00772564">
        <w:trPr>
          <w:trHeight w:val="413"/>
        </w:trPr>
        <w:tc>
          <w:tcPr>
            <w:tcW w:w="318" w:type="pct"/>
            <w:vMerge/>
            <w:noWrap/>
            <w:vAlign w:val="center"/>
          </w:tcPr>
          <w:p w14:paraId="76335AD2" w14:textId="77777777" w:rsidR="00221A68" w:rsidRPr="00221A68" w:rsidRDefault="00221A68" w:rsidP="00772564">
            <w:pPr>
              <w:jc w:val="both"/>
              <w:rPr>
                <w:rFonts w:ascii="Times New Roman" w:hAnsi="Times New Roman"/>
                <w:color w:val="212121"/>
                <w:sz w:val="26"/>
                <w:szCs w:val="26"/>
              </w:rPr>
            </w:pPr>
          </w:p>
        </w:tc>
        <w:tc>
          <w:tcPr>
            <w:tcW w:w="1736" w:type="pct"/>
            <w:vMerge/>
            <w:noWrap/>
            <w:vAlign w:val="center"/>
          </w:tcPr>
          <w:p w14:paraId="2B3016B6" w14:textId="77777777" w:rsidR="00221A68" w:rsidRPr="00221A68" w:rsidRDefault="00221A68" w:rsidP="00772564">
            <w:pPr>
              <w:jc w:val="both"/>
              <w:rPr>
                <w:rFonts w:ascii="Times New Roman" w:hAnsi="Times New Roman"/>
                <w:color w:val="212121"/>
                <w:sz w:val="26"/>
                <w:szCs w:val="26"/>
              </w:rPr>
            </w:pPr>
          </w:p>
        </w:tc>
        <w:tc>
          <w:tcPr>
            <w:tcW w:w="1109" w:type="pct"/>
            <w:noWrap/>
            <w:vAlign w:val="center"/>
          </w:tcPr>
          <w:p w14:paraId="6EE417A9" w14:textId="77777777" w:rsidR="00221A68" w:rsidRPr="00221A68" w:rsidRDefault="00221A68" w:rsidP="00772564">
            <w:pPr>
              <w:jc w:val="both"/>
              <w:rPr>
                <w:rFonts w:ascii="Times New Roman" w:hAnsi="Times New Roman"/>
                <w:b/>
                <w:color w:val="212121"/>
                <w:sz w:val="26"/>
                <w:szCs w:val="26"/>
              </w:rPr>
            </w:pPr>
            <w:r w:rsidRPr="00221A68">
              <w:rPr>
                <w:rFonts w:ascii="Times New Roman" w:hAnsi="Times New Roman"/>
                <w:b/>
                <w:color w:val="212121"/>
                <w:sz w:val="26"/>
                <w:szCs w:val="26"/>
              </w:rPr>
              <w:t>Đạt</w:t>
            </w:r>
          </w:p>
        </w:tc>
        <w:tc>
          <w:tcPr>
            <w:tcW w:w="813" w:type="pct"/>
            <w:noWrap/>
            <w:vAlign w:val="center"/>
          </w:tcPr>
          <w:p w14:paraId="3F6C9C8A" w14:textId="77777777" w:rsidR="00221A68" w:rsidRPr="00221A68" w:rsidRDefault="00221A68" w:rsidP="00772564">
            <w:pPr>
              <w:jc w:val="both"/>
              <w:rPr>
                <w:rFonts w:ascii="Times New Roman" w:hAnsi="Times New Roman"/>
                <w:b/>
                <w:color w:val="212121"/>
                <w:sz w:val="26"/>
                <w:szCs w:val="26"/>
              </w:rPr>
            </w:pPr>
            <w:r w:rsidRPr="00221A68">
              <w:rPr>
                <w:rFonts w:ascii="Times New Roman" w:hAnsi="Times New Roman"/>
                <w:b/>
                <w:color w:val="212121"/>
                <w:sz w:val="26"/>
                <w:szCs w:val="26"/>
              </w:rPr>
              <w:t>Chấp nhận được</w:t>
            </w:r>
          </w:p>
        </w:tc>
        <w:tc>
          <w:tcPr>
            <w:tcW w:w="1024" w:type="pct"/>
            <w:noWrap/>
            <w:vAlign w:val="center"/>
          </w:tcPr>
          <w:p w14:paraId="44BE3492" w14:textId="77777777" w:rsidR="00221A68" w:rsidRPr="00221A68" w:rsidRDefault="00221A68" w:rsidP="00772564">
            <w:pPr>
              <w:jc w:val="both"/>
              <w:rPr>
                <w:rFonts w:ascii="Times New Roman" w:hAnsi="Times New Roman"/>
                <w:b/>
                <w:color w:val="212121"/>
                <w:sz w:val="26"/>
                <w:szCs w:val="26"/>
              </w:rPr>
            </w:pPr>
            <w:r w:rsidRPr="00221A68">
              <w:rPr>
                <w:rFonts w:ascii="Times New Roman" w:hAnsi="Times New Roman"/>
                <w:b/>
                <w:color w:val="212121"/>
                <w:sz w:val="26"/>
                <w:szCs w:val="26"/>
              </w:rPr>
              <w:t>Không đạt</w:t>
            </w:r>
          </w:p>
        </w:tc>
      </w:tr>
      <w:tr w:rsidR="00221A68" w:rsidRPr="00221A68" w14:paraId="6591AF4A" w14:textId="77777777" w:rsidTr="00772564">
        <w:trPr>
          <w:trHeight w:val="355"/>
        </w:trPr>
        <w:tc>
          <w:tcPr>
            <w:tcW w:w="318" w:type="pct"/>
            <w:noWrap/>
            <w:vAlign w:val="center"/>
          </w:tcPr>
          <w:p w14:paraId="51847F81" w14:textId="77777777" w:rsidR="00221A68" w:rsidRPr="00221A68" w:rsidRDefault="00221A68" w:rsidP="00772564">
            <w:pPr>
              <w:jc w:val="both"/>
              <w:rPr>
                <w:rFonts w:ascii="Times New Roman" w:hAnsi="Times New Roman"/>
                <w:i/>
                <w:color w:val="212121"/>
                <w:sz w:val="26"/>
                <w:szCs w:val="26"/>
              </w:rPr>
            </w:pPr>
            <w:r w:rsidRPr="00221A68">
              <w:rPr>
                <w:rFonts w:ascii="Times New Roman" w:hAnsi="Times New Roman"/>
                <w:i/>
                <w:color w:val="212121"/>
                <w:sz w:val="26"/>
                <w:szCs w:val="26"/>
              </w:rPr>
              <w:t>(1)</w:t>
            </w:r>
          </w:p>
        </w:tc>
        <w:tc>
          <w:tcPr>
            <w:tcW w:w="1736" w:type="pct"/>
            <w:noWrap/>
            <w:vAlign w:val="center"/>
          </w:tcPr>
          <w:p w14:paraId="631C4915" w14:textId="77777777" w:rsidR="00221A68" w:rsidRPr="00221A68" w:rsidRDefault="00221A68" w:rsidP="00772564">
            <w:pPr>
              <w:jc w:val="both"/>
              <w:rPr>
                <w:rFonts w:ascii="Times New Roman" w:hAnsi="Times New Roman"/>
                <w:i/>
                <w:color w:val="212121"/>
                <w:sz w:val="26"/>
                <w:szCs w:val="26"/>
              </w:rPr>
            </w:pPr>
            <w:r w:rsidRPr="00221A68">
              <w:rPr>
                <w:rFonts w:ascii="Times New Roman" w:hAnsi="Times New Roman"/>
                <w:i/>
                <w:color w:val="212121"/>
                <w:sz w:val="26"/>
                <w:szCs w:val="26"/>
              </w:rPr>
              <w:t>(2)</w:t>
            </w:r>
          </w:p>
        </w:tc>
        <w:tc>
          <w:tcPr>
            <w:tcW w:w="1109" w:type="pct"/>
            <w:noWrap/>
            <w:vAlign w:val="center"/>
          </w:tcPr>
          <w:p w14:paraId="4F2CA6EF" w14:textId="77777777" w:rsidR="00221A68" w:rsidRPr="00221A68" w:rsidRDefault="00221A68" w:rsidP="00772564">
            <w:pPr>
              <w:jc w:val="both"/>
              <w:rPr>
                <w:rFonts w:ascii="Times New Roman" w:hAnsi="Times New Roman"/>
                <w:i/>
                <w:color w:val="212121"/>
                <w:sz w:val="26"/>
                <w:szCs w:val="26"/>
              </w:rPr>
            </w:pPr>
            <w:r w:rsidRPr="00221A68">
              <w:rPr>
                <w:rFonts w:ascii="Times New Roman" w:hAnsi="Times New Roman"/>
                <w:i/>
                <w:color w:val="212121"/>
                <w:sz w:val="26"/>
                <w:szCs w:val="26"/>
              </w:rPr>
              <w:t>(3)</w:t>
            </w:r>
          </w:p>
        </w:tc>
        <w:tc>
          <w:tcPr>
            <w:tcW w:w="813" w:type="pct"/>
            <w:noWrap/>
            <w:vAlign w:val="center"/>
          </w:tcPr>
          <w:p w14:paraId="7F0D05C6" w14:textId="77777777" w:rsidR="00221A68" w:rsidRPr="00221A68" w:rsidRDefault="00221A68" w:rsidP="00772564">
            <w:pPr>
              <w:jc w:val="both"/>
              <w:rPr>
                <w:rFonts w:ascii="Times New Roman" w:hAnsi="Times New Roman"/>
                <w:i/>
                <w:color w:val="212121"/>
                <w:sz w:val="26"/>
                <w:szCs w:val="26"/>
              </w:rPr>
            </w:pPr>
            <w:r w:rsidRPr="00221A68">
              <w:rPr>
                <w:rFonts w:ascii="Times New Roman" w:hAnsi="Times New Roman"/>
                <w:i/>
                <w:color w:val="212121"/>
                <w:sz w:val="26"/>
                <w:szCs w:val="26"/>
              </w:rPr>
              <w:t>(4)</w:t>
            </w:r>
          </w:p>
        </w:tc>
        <w:tc>
          <w:tcPr>
            <w:tcW w:w="1024" w:type="pct"/>
            <w:noWrap/>
            <w:vAlign w:val="center"/>
          </w:tcPr>
          <w:p w14:paraId="31A36CCD" w14:textId="77777777" w:rsidR="00221A68" w:rsidRPr="00221A68" w:rsidRDefault="00221A68" w:rsidP="00772564">
            <w:pPr>
              <w:jc w:val="both"/>
              <w:rPr>
                <w:rFonts w:ascii="Times New Roman" w:hAnsi="Times New Roman"/>
                <w:i/>
                <w:color w:val="212121"/>
                <w:sz w:val="26"/>
                <w:szCs w:val="26"/>
              </w:rPr>
            </w:pPr>
            <w:r w:rsidRPr="00221A68">
              <w:rPr>
                <w:rFonts w:ascii="Times New Roman" w:hAnsi="Times New Roman"/>
                <w:i/>
                <w:color w:val="212121"/>
                <w:sz w:val="26"/>
                <w:szCs w:val="26"/>
              </w:rPr>
              <w:t>(5)</w:t>
            </w:r>
          </w:p>
        </w:tc>
      </w:tr>
      <w:tr w:rsidR="00221A68" w:rsidRPr="00221A68" w14:paraId="72B26E1C" w14:textId="77777777" w:rsidTr="00772564">
        <w:trPr>
          <w:trHeight w:val="399"/>
        </w:trPr>
        <w:tc>
          <w:tcPr>
            <w:tcW w:w="318" w:type="pct"/>
            <w:noWrap/>
            <w:vAlign w:val="center"/>
          </w:tcPr>
          <w:p w14:paraId="20FE9A47" w14:textId="77777777" w:rsidR="00221A68" w:rsidRPr="00221A68" w:rsidRDefault="00221A68" w:rsidP="00772564">
            <w:pPr>
              <w:jc w:val="both"/>
              <w:rPr>
                <w:rFonts w:ascii="Times New Roman" w:hAnsi="Times New Roman"/>
                <w:color w:val="212121"/>
                <w:sz w:val="26"/>
                <w:szCs w:val="26"/>
              </w:rPr>
            </w:pPr>
            <w:r w:rsidRPr="00221A68">
              <w:rPr>
                <w:rFonts w:ascii="Times New Roman" w:hAnsi="Times New Roman"/>
                <w:color w:val="212121"/>
                <w:sz w:val="26"/>
                <w:szCs w:val="26"/>
              </w:rPr>
              <w:t>1</w:t>
            </w:r>
          </w:p>
        </w:tc>
        <w:tc>
          <w:tcPr>
            <w:tcW w:w="1736" w:type="pct"/>
            <w:noWrap/>
            <w:vAlign w:val="center"/>
          </w:tcPr>
          <w:p w14:paraId="62715AF3" w14:textId="77777777" w:rsidR="00221A68" w:rsidRPr="00221A68" w:rsidRDefault="00221A68" w:rsidP="00772564">
            <w:pPr>
              <w:jc w:val="both"/>
              <w:rPr>
                <w:rFonts w:ascii="Times New Roman" w:hAnsi="Times New Roman"/>
                <w:color w:val="212121"/>
                <w:sz w:val="26"/>
                <w:szCs w:val="26"/>
              </w:rPr>
            </w:pPr>
            <w:r w:rsidRPr="00221A68">
              <w:rPr>
                <w:rFonts w:ascii="Times New Roman" w:hAnsi="Times New Roman"/>
                <w:color w:val="212121"/>
                <w:sz w:val="26"/>
                <w:szCs w:val="26"/>
              </w:rPr>
              <w:t>Theo nội dung yêu cầu tại Mục 2, Chương V</w:t>
            </w:r>
          </w:p>
        </w:tc>
        <w:tc>
          <w:tcPr>
            <w:tcW w:w="1109" w:type="pct"/>
            <w:noWrap/>
            <w:vAlign w:val="center"/>
          </w:tcPr>
          <w:p w14:paraId="31BB0F38" w14:textId="77777777" w:rsidR="00221A68" w:rsidRPr="00221A68" w:rsidRDefault="00221A68" w:rsidP="00772564">
            <w:pPr>
              <w:jc w:val="both"/>
              <w:rPr>
                <w:rFonts w:ascii="Times New Roman" w:hAnsi="Times New Roman"/>
                <w:color w:val="212121"/>
                <w:sz w:val="26"/>
                <w:szCs w:val="26"/>
              </w:rPr>
            </w:pPr>
            <w:r w:rsidRPr="00221A68">
              <w:rPr>
                <w:rFonts w:ascii="Times New Roman" w:hAnsi="Times New Roman"/>
                <w:color w:val="212121"/>
                <w:sz w:val="26"/>
                <w:szCs w:val="26"/>
              </w:rPr>
              <w:t>Đáp ứng các tiêu chí theo yêu cầu tại Mục 2, Chương V</w:t>
            </w:r>
          </w:p>
        </w:tc>
        <w:tc>
          <w:tcPr>
            <w:tcW w:w="813" w:type="pct"/>
            <w:noWrap/>
            <w:vAlign w:val="center"/>
          </w:tcPr>
          <w:p w14:paraId="7043A33E" w14:textId="77777777" w:rsidR="00221A68" w:rsidRPr="00221A68" w:rsidRDefault="00221A68" w:rsidP="00772564">
            <w:pPr>
              <w:jc w:val="both"/>
              <w:rPr>
                <w:rFonts w:ascii="Times New Roman" w:hAnsi="Times New Roman"/>
                <w:color w:val="212121"/>
                <w:sz w:val="26"/>
                <w:szCs w:val="26"/>
              </w:rPr>
            </w:pPr>
          </w:p>
        </w:tc>
        <w:tc>
          <w:tcPr>
            <w:tcW w:w="1024" w:type="pct"/>
            <w:noWrap/>
            <w:vAlign w:val="center"/>
          </w:tcPr>
          <w:p w14:paraId="6DDA81CC" w14:textId="77777777" w:rsidR="00221A68" w:rsidRPr="00221A68" w:rsidRDefault="00221A68" w:rsidP="00772564">
            <w:pPr>
              <w:jc w:val="both"/>
              <w:rPr>
                <w:rFonts w:ascii="Times New Roman" w:hAnsi="Times New Roman"/>
                <w:color w:val="212121"/>
                <w:sz w:val="26"/>
                <w:szCs w:val="26"/>
              </w:rPr>
            </w:pPr>
            <w:r w:rsidRPr="00221A68">
              <w:rPr>
                <w:rFonts w:ascii="Times New Roman" w:hAnsi="Times New Roman"/>
                <w:color w:val="212121"/>
                <w:sz w:val="26"/>
                <w:szCs w:val="26"/>
              </w:rPr>
              <w:t>Không đáp ứng một trong các tiêu chí theo yêu cầu tại Mục 2, Chương V</w:t>
            </w:r>
          </w:p>
        </w:tc>
      </w:tr>
      <w:tr w:rsidR="00221A68" w:rsidRPr="00221A68" w14:paraId="1234BB24" w14:textId="77777777" w:rsidTr="00772564">
        <w:trPr>
          <w:trHeight w:val="409"/>
        </w:trPr>
        <w:tc>
          <w:tcPr>
            <w:tcW w:w="318" w:type="pct"/>
            <w:vMerge w:val="restart"/>
            <w:noWrap/>
            <w:vAlign w:val="center"/>
          </w:tcPr>
          <w:p w14:paraId="423723E1" w14:textId="77777777" w:rsidR="00221A68" w:rsidRPr="00221A68" w:rsidRDefault="00221A68" w:rsidP="00772564">
            <w:pPr>
              <w:jc w:val="both"/>
              <w:rPr>
                <w:rFonts w:ascii="Times New Roman" w:hAnsi="Times New Roman"/>
                <w:color w:val="212121"/>
                <w:sz w:val="26"/>
                <w:szCs w:val="26"/>
              </w:rPr>
            </w:pPr>
          </w:p>
        </w:tc>
        <w:tc>
          <w:tcPr>
            <w:tcW w:w="1736" w:type="pct"/>
            <w:vMerge w:val="restart"/>
            <w:noWrap/>
            <w:vAlign w:val="center"/>
          </w:tcPr>
          <w:p w14:paraId="58684461" w14:textId="77777777" w:rsidR="00221A68" w:rsidRPr="00221A68" w:rsidRDefault="00221A68" w:rsidP="00772564">
            <w:pPr>
              <w:jc w:val="both"/>
              <w:rPr>
                <w:rFonts w:ascii="Times New Roman" w:hAnsi="Times New Roman"/>
                <w:b/>
                <w:color w:val="212121"/>
                <w:sz w:val="26"/>
                <w:szCs w:val="26"/>
              </w:rPr>
            </w:pPr>
            <w:r w:rsidRPr="00221A68">
              <w:rPr>
                <w:rFonts w:ascii="Times New Roman" w:hAnsi="Times New Roman"/>
                <w:b/>
                <w:color w:val="212121"/>
                <w:sz w:val="26"/>
                <w:szCs w:val="26"/>
              </w:rPr>
              <w:t>Kết luận</w:t>
            </w:r>
          </w:p>
        </w:tc>
        <w:tc>
          <w:tcPr>
            <w:tcW w:w="1922" w:type="pct"/>
            <w:gridSpan w:val="2"/>
            <w:noWrap/>
            <w:vAlign w:val="center"/>
          </w:tcPr>
          <w:p w14:paraId="33142EAE" w14:textId="77777777" w:rsidR="00221A68" w:rsidRPr="00221A68" w:rsidRDefault="00221A68" w:rsidP="00772564">
            <w:pPr>
              <w:jc w:val="both"/>
              <w:rPr>
                <w:rFonts w:ascii="Times New Roman" w:hAnsi="Times New Roman"/>
                <w:b/>
                <w:color w:val="212121"/>
                <w:sz w:val="26"/>
                <w:szCs w:val="26"/>
              </w:rPr>
            </w:pPr>
            <w:r w:rsidRPr="00221A68">
              <w:rPr>
                <w:rFonts w:ascii="Times New Roman" w:hAnsi="Times New Roman"/>
                <w:b/>
                <w:color w:val="212121"/>
                <w:sz w:val="26"/>
                <w:szCs w:val="26"/>
              </w:rPr>
              <w:t>Đạt được tất cả các nội dung trên</w:t>
            </w:r>
          </w:p>
        </w:tc>
        <w:tc>
          <w:tcPr>
            <w:tcW w:w="1024" w:type="pct"/>
            <w:noWrap/>
            <w:vAlign w:val="center"/>
          </w:tcPr>
          <w:p w14:paraId="284FA334" w14:textId="77777777" w:rsidR="00221A68" w:rsidRPr="00221A68" w:rsidRDefault="00221A68" w:rsidP="00772564">
            <w:pPr>
              <w:jc w:val="both"/>
              <w:rPr>
                <w:rFonts w:ascii="Times New Roman" w:hAnsi="Times New Roman"/>
                <w:b/>
                <w:color w:val="212121"/>
                <w:sz w:val="26"/>
                <w:szCs w:val="26"/>
              </w:rPr>
            </w:pPr>
            <w:r w:rsidRPr="00221A68">
              <w:rPr>
                <w:rFonts w:ascii="Times New Roman" w:hAnsi="Times New Roman"/>
                <w:b/>
                <w:color w:val="212121"/>
                <w:sz w:val="26"/>
                <w:szCs w:val="26"/>
              </w:rPr>
              <w:t>Đạt</w:t>
            </w:r>
          </w:p>
        </w:tc>
      </w:tr>
      <w:tr w:rsidR="00221A68" w:rsidRPr="00221A68" w14:paraId="57FF04D3" w14:textId="77777777" w:rsidTr="00772564">
        <w:trPr>
          <w:trHeight w:val="686"/>
        </w:trPr>
        <w:tc>
          <w:tcPr>
            <w:tcW w:w="318" w:type="pct"/>
            <w:vMerge/>
            <w:noWrap/>
            <w:vAlign w:val="center"/>
          </w:tcPr>
          <w:p w14:paraId="0BFBFEDE" w14:textId="77777777" w:rsidR="00221A68" w:rsidRPr="00221A68" w:rsidRDefault="00221A68" w:rsidP="00772564">
            <w:pPr>
              <w:jc w:val="both"/>
              <w:rPr>
                <w:rFonts w:ascii="Times New Roman" w:hAnsi="Times New Roman"/>
                <w:color w:val="212121"/>
                <w:sz w:val="26"/>
                <w:szCs w:val="26"/>
              </w:rPr>
            </w:pPr>
          </w:p>
        </w:tc>
        <w:tc>
          <w:tcPr>
            <w:tcW w:w="1736" w:type="pct"/>
            <w:vMerge/>
            <w:noWrap/>
            <w:vAlign w:val="center"/>
          </w:tcPr>
          <w:p w14:paraId="5D6D3342" w14:textId="77777777" w:rsidR="00221A68" w:rsidRPr="00221A68" w:rsidRDefault="00221A68" w:rsidP="00772564">
            <w:pPr>
              <w:jc w:val="both"/>
              <w:rPr>
                <w:rFonts w:ascii="Times New Roman" w:hAnsi="Times New Roman"/>
                <w:color w:val="212121"/>
                <w:sz w:val="26"/>
                <w:szCs w:val="26"/>
              </w:rPr>
            </w:pPr>
          </w:p>
        </w:tc>
        <w:tc>
          <w:tcPr>
            <w:tcW w:w="1922" w:type="pct"/>
            <w:gridSpan w:val="2"/>
            <w:noWrap/>
            <w:vAlign w:val="center"/>
          </w:tcPr>
          <w:p w14:paraId="4154560D" w14:textId="77777777" w:rsidR="00221A68" w:rsidRPr="00221A68" w:rsidRDefault="00221A68" w:rsidP="00772564">
            <w:pPr>
              <w:jc w:val="both"/>
              <w:rPr>
                <w:rFonts w:ascii="Times New Roman" w:hAnsi="Times New Roman"/>
                <w:b/>
                <w:color w:val="212121"/>
                <w:sz w:val="26"/>
                <w:szCs w:val="26"/>
              </w:rPr>
            </w:pPr>
            <w:r w:rsidRPr="00221A68">
              <w:rPr>
                <w:rFonts w:ascii="Times New Roman" w:hAnsi="Times New Roman"/>
                <w:b/>
                <w:color w:val="212121"/>
                <w:sz w:val="26"/>
                <w:szCs w:val="26"/>
              </w:rPr>
              <w:t>Không đạt một trong các nội dung nêu trên</w:t>
            </w:r>
          </w:p>
        </w:tc>
        <w:tc>
          <w:tcPr>
            <w:tcW w:w="1024" w:type="pct"/>
            <w:noWrap/>
            <w:vAlign w:val="center"/>
          </w:tcPr>
          <w:p w14:paraId="5B75F9DA" w14:textId="77777777" w:rsidR="00221A68" w:rsidRPr="00221A68" w:rsidRDefault="00221A68" w:rsidP="00772564">
            <w:pPr>
              <w:jc w:val="both"/>
              <w:rPr>
                <w:rFonts w:ascii="Times New Roman" w:hAnsi="Times New Roman"/>
                <w:b/>
                <w:color w:val="212121"/>
                <w:sz w:val="26"/>
                <w:szCs w:val="26"/>
              </w:rPr>
            </w:pPr>
            <w:r w:rsidRPr="00221A68">
              <w:rPr>
                <w:rFonts w:ascii="Times New Roman" w:hAnsi="Times New Roman"/>
                <w:b/>
                <w:color w:val="212121"/>
                <w:sz w:val="26"/>
                <w:szCs w:val="26"/>
              </w:rPr>
              <w:t>Không đạt</w:t>
            </w:r>
          </w:p>
        </w:tc>
      </w:tr>
    </w:tbl>
    <w:p w14:paraId="6D68EA51" w14:textId="77777777" w:rsidR="00221A68" w:rsidRPr="00221A68" w:rsidRDefault="00221A68" w:rsidP="00221A68">
      <w:pPr>
        <w:tabs>
          <w:tab w:val="left" w:pos="426"/>
        </w:tabs>
        <w:spacing w:line="300" w:lineRule="auto"/>
        <w:ind w:right="43"/>
        <w:jc w:val="both"/>
        <w:rPr>
          <w:rFonts w:ascii="Times New Roman" w:hAnsi="Times New Roman"/>
          <w:b/>
          <w:color w:val="212121"/>
          <w:sz w:val="26"/>
          <w:szCs w:val="26"/>
        </w:rPr>
      </w:pPr>
      <w:r w:rsidRPr="00221A68">
        <w:rPr>
          <w:rFonts w:ascii="Times New Roman" w:hAnsi="Times New Roman"/>
          <w:color w:val="212121"/>
          <w:sz w:val="26"/>
          <w:szCs w:val="26"/>
        </w:rPr>
        <w:tab/>
      </w:r>
      <w:r w:rsidRPr="00221A68">
        <w:rPr>
          <w:rFonts w:ascii="Times New Roman" w:hAnsi="Times New Roman"/>
          <w:b/>
          <w:color w:val="212121"/>
          <w:sz w:val="26"/>
          <w:szCs w:val="26"/>
        </w:rPr>
        <w:t>3.2.Đánh giá về Nhà thầu và Nhà sản xuất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400"/>
        <w:gridCol w:w="540"/>
        <w:gridCol w:w="1560"/>
      </w:tblGrid>
      <w:tr w:rsidR="00221A68" w:rsidRPr="00221A68" w14:paraId="66341420" w14:textId="77777777" w:rsidTr="00772564">
        <w:trPr>
          <w:trHeight w:val="1001"/>
          <w:tblHeader/>
        </w:trPr>
        <w:tc>
          <w:tcPr>
            <w:tcW w:w="8046" w:type="dxa"/>
            <w:gridSpan w:val="3"/>
            <w:tcBorders>
              <w:top w:val="single" w:sz="4" w:space="0" w:color="auto"/>
              <w:left w:val="single" w:sz="4" w:space="0" w:color="auto"/>
              <w:bottom w:val="single" w:sz="4" w:space="0" w:color="auto"/>
              <w:right w:val="single" w:sz="4" w:space="0" w:color="auto"/>
            </w:tcBorders>
            <w:vAlign w:val="center"/>
          </w:tcPr>
          <w:p w14:paraId="6CF21331" w14:textId="77777777" w:rsidR="00221A68" w:rsidRPr="00221A68" w:rsidRDefault="00221A68" w:rsidP="00772564">
            <w:pPr>
              <w:widowControl w:val="0"/>
              <w:tabs>
                <w:tab w:val="left" w:pos="851"/>
              </w:tabs>
              <w:jc w:val="both"/>
              <w:rPr>
                <w:rFonts w:ascii="Times New Roman" w:hAnsi="Times New Roman"/>
                <w:b/>
                <w:color w:val="212121"/>
                <w:sz w:val="26"/>
                <w:szCs w:val="26"/>
              </w:rPr>
            </w:pPr>
            <w:r w:rsidRPr="00221A68">
              <w:rPr>
                <w:rFonts w:ascii="Times New Roman" w:hAnsi="Times New Roman"/>
                <w:b/>
                <w:color w:val="212121"/>
                <w:sz w:val="26"/>
                <w:szCs w:val="26"/>
              </w:rPr>
              <w:t>Nội dung đánh giá</w:t>
            </w:r>
          </w:p>
        </w:tc>
        <w:tc>
          <w:tcPr>
            <w:tcW w:w="1560" w:type="dxa"/>
            <w:tcBorders>
              <w:top w:val="single" w:sz="4" w:space="0" w:color="auto"/>
              <w:left w:val="single" w:sz="4" w:space="0" w:color="auto"/>
              <w:bottom w:val="single" w:sz="4" w:space="0" w:color="auto"/>
              <w:right w:val="single" w:sz="4" w:space="0" w:color="auto"/>
            </w:tcBorders>
            <w:vAlign w:val="center"/>
          </w:tcPr>
          <w:p w14:paraId="1DD7430D" w14:textId="77777777" w:rsidR="00221A68" w:rsidRPr="00221A68" w:rsidRDefault="00221A68" w:rsidP="00772564">
            <w:pPr>
              <w:widowControl w:val="0"/>
              <w:tabs>
                <w:tab w:val="left" w:pos="851"/>
              </w:tabs>
              <w:jc w:val="both"/>
              <w:rPr>
                <w:rFonts w:ascii="Times New Roman" w:hAnsi="Times New Roman"/>
                <w:b/>
                <w:color w:val="212121"/>
                <w:sz w:val="26"/>
                <w:szCs w:val="26"/>
              </w:rPr>
            </w:pPr>
            <w:r w:rsidRPr="00221A68">
              <w:rPr>
                <w:rFonts w:ascii="Times New Roman" w:hAnsi="Times New Roman"/>
                <w:b/>
                <w:color w:val="212121"/>
                <w:sz w:val="26"/>
                <w:szCs w:val="26"/>
              </w:rPr>
              <w:t>Sử dụng tiêu chí đạt, không đạt</w:t>
            </w:r>
          </w:p>
        </w:tc>
      </w:tr>
      <w:tr w:rsidR="00221A68" w:rsidRPr="00221A68" w14:paraId="2ECC9376" w14:textId="77777777" w:rsidTr="00772564">
        <w:trPr>
          <w:trHeight w:val="70"/>
        </w:trPr>
        <w:tc>
          <w:tcPr>
            <w:tcW w:w="9606" w:type="dxa"/>
            <w:gridSpan w:val="4"/>
            <w:vAlign w:val="center"/>
          </w:tcPr>
          <w:p w14:paraId="76F4F79F"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1. Bảo hành</w:t>
            </w:r>
          </w:p>
        </w:tc>
      </w:tr>
      <w:tr w:rsidR="00221A68" w:rsidRPr="00221A68" w14:paraId="363EF183" w14:textId="77777777" w:rsidTr="00772564">
        <w:trPr>
          <w:trHeight w:val="1534"/>
        </w:trPr>
        <w:tc>
          <w:tcPr>
            <w:tcW w:w="4106" w:type="dxa"/>
            <w:vMerge w:val="restart"/>
            <w:vAlign w:val="center"/>
          </w:tcPr>
          <w:p w14:paraId="7941E3B7"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Bảo hành</w:t>
            </w:r>
          </w:p>
        </w:tc>
        <w:tc>
          <w:tcPr>
            <w:tcW w:w="3940" w:type="dxa"/>
            <w:gridSpan w:val="2"/>
            <w:vAlign w:val="center"/>
          </w:tcPr>
          <w:p w14:paraId="6FC9D91E"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 xml:space="preserve">Từ 36 tháng trở lên </w:t>
            </w:r>
            <w:r w:rsidRPr="00221A68">
              <w:rPr>
                <w:rFonts w:ascii="Times New Roman" w:hAnsi="Times New Roman"/>
                <w:color w:val="212121"/>
                <w:sz w:val="26"/>
                <w:szCs w:val="26"/>
                <w:lang w:val="vi-VN"/>
              </w:rPr>
              <w:t>kể từ ngày xe đủ điều kiện đăng ký lưu hành</w:t>
            </w:r>
            <w:r w:rsidRPr="00221A68">
              <w:rPr>
                <w:rFonts w:ascii="Times New Roman" w:hAnsi="Times New Roman"/>
                <w:color w:val="212121"/>
                <w:sz w:val="26"/>
                <w:szCs w:val="26"/>
              </w:rPr>
              <w:t xml:space="preserve"> có giới hạn là 100.000 km trở lên, Tùy điều kiện nào đến trước.</w:t>
            </w:r>
          </w:p>
        </w:tc>
        <w:tc>
          <w:tcPr>
            <w:tcW w:w="1560" w:type="dxa"/>
            <w:vAlign w:val="center"/>
          </w:tcPr>
          <w:p w14:paraId="2D9B34A2"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Đạt</w:t>
            </w:r>
          </w:p>
        </w:tc>
      </w:tr>
      <w:tr w:rsidR="00221A68" w:rsidRPr="00221A68" w14:paraId="2A72FBBE" w14:textId="77777777" w:rsidTr="00772564">
        <w:trPr>
          <w:trHeight w:val="1206"/>
        </w:trPr>
        <w:tc>
          <w:tcPr>
            <w:tcW w:w="4106" w:type="dxa"/>
            <w:vMerge/>
            <w:vAlign w:val="center"/>
          </w:tcPr>
          <w:p w14:paraId="27C3ED15"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lang w:val="vi-VN"/>
              </w:rPr>
            </w:pPr>
          </w:p>
        </w:tc>
        <w:tc>
          <w:tcPr>
            <w:tcW w:w="3940" w:type="dxa"/>
            <w:gridSpan w:val="2"/>
            <w:vAlign w:val="center"/>
          </w:tcPr>
          <w:p w14:paraId="226B04D7" w14:textId="77777777" w:rsidR="00221A68" w:rsidRPr="00221A68" w:rsidRDefault="00221A68" w:rsidP="00772564">
            <w:pPr>
              <w:jc w:val="both"/>
              <w:rPr>
                <w:rFonts w:ascii="Times New Roman" w:hAnsi="Times New Roman"/>
                <w:color w:val="212121"/>
                <w:sz w:val="26"/>
                <w:szCs w:val="26"/>
              </w:rPr>
            </w:pPr>
            <w:r w:rsidRPr="00221A68">
              <w:rPr>
                <w:rFonts w:ascii="Times New Roman" w:hAnsi="Times New Roman"/>
                <w:color w:val="212121"/>
                <w:sz w:val="26"/>
                <w:szCs w:val="26"/>
              </w:rPr>
              <w:t xml:space="preserve">Ít hơn 36 tháng </w:t>
            </w:r>
            <w:r w:rsidRPr="00221A68">
              <w:rPr>
                <w:rFonts w:ascii="Times New Roman" w:hAnsi="Times New Roman"/>
                <w:color w:val="212121"/>
                <w:sz w:val="26"/>
                <w:szCs w:val="26"/>
                <w:lang w:val="vi-VN"/>
              </w:rPr>
              <w:t>kể từ ngày xe đủ điều kiện đăng ký lưu hành</w:t>
            </w:r>
            <w:r w:rsidRPr="00221A68">
              <w:rPr>
                <w:rFonts w:ascii="Times New Roman" w:hAnsi="Times New Roman"/>
                <w:color w:val="212121"/>
                <w:sz w:val="26"/>
                <w:szCs w:val="26"/>
              </w:rPr>
              <w:t xml:space="preserve">, số km giới hạn ít hơn 100.000 km </w:t>
            </w:r>
          </w:p>
        </w:tc>
        <w:tc>
          <w:tcPr>
            <w:tcW w:w="1560" w:type="dxa"/>
            <w:vAlign w:val="center"/>
          </w:tcPr>
          <w:p w14:paraId="7EA56725"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Không đạt</w:t>
            </w:r>
          </w:p>
        </w:tc>
      </w:tr>
      <w:tr w:rsidR="00221A68" w:rsidRPr="00221A68" w14:paraId="130205DD" w14:textId="77777777" w:rsidTr="00772564">
        <w:trPr>
          <w:trHeight w:val="288"/>
        </w:trPr>
        <w:tc>
          <w:tcPr>
            <w:tcW w:w="9606" w:type="dxa"/>
            <w:gridSpan w:val="4"/>
            <w:vAlign w:val="center"/>
          </w:tcPr>
          <w:p w14:paraId="183060E6"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 xml:space="preserve">2. Về chất lượng an toàn kỹ thuật và bảo vệ môi trường </w:t>
            </w:r>
          </w:p>
        </w:tc>
      </w:tr>
      <w:tr w:rsidR="00221A68" w:rsidRPr="00221A68" w14:paraId="53157BD8" w14:textId="77777777" w:rsidTr="00772564">
        <w:trPr>
          <w:trHeight w:val="1543"/>
        </w:trPr>
        <w:tc>
          <w:tcPr>
            <w:tcW w:w="4106" w:type="dxa"/>
            <w:vMerge w:val="restart"/>
            <w:vAlign w:val="center"/>
          </w:tcPr>
          <w:p w14:paraId="4FA7AC80"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lang w:val="vi-VN"/>
              </w:rPr>
            </w:pPr>
            <w:r w:rsidRPr="00221A68">
              <w:rPr>
                <w:rFonts w:ascii="Times New Roman" w:hAnsi="Times New Roman"/>
                <w:color w:val="212121"/>
                <w:sz w:val="26"/>
                <w:szCs w:val="26"/>
              </w:rPr>
              <w:t xml:space="preserve">Về chất lượng an toàn kỹ thuật và bảo vệ môi trường đối với ô tô </w:t>
            </w:r>
            <w:r w:rsidRPr="00221A68">
              <w:rPr>
                <w:rFonts w:ascii="Times New Roman" w:hAnsi="Times New Roman"/>
                <w:color w:val="212121"/>
                <w:sz w:val="26"/>
                <w:szCs w:val="26"/>
                <w:lang w:val="vi-VN"/>
              </w:rPr>
              <w:t>chở người</w:t>
            </w:r>
            <w:r w:rsidRPr="00221A68">
              <w:rPr>
                <w:rFonts w:ascii="Times New Roman" w:hAnsi="Times New Roman"/>
                <w:color w:val="212121"/>
                <w:sz w:val="26"/>
                <w:szCs w:val="26"/>
              </w:rPr>
              <w:t>.</w:t>
            </w:r>
          </w:p>
        </w:tc>
        <w:tc>
          <w:tcPr>
            <w:tcW w:w="3400" w:type="dxa"/>
            <w:vAlign w:val="center"/>
          </w:tcPr>
          <w:p w14:paraId="6E9193B2"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Hàng hóa được cung cấp phải đảm bảo về chất lượng an toàn kỹ thuật và bảo vệ môi trường theo quy định</w:t>
            </w:r>
          </w:p>
        </w:tc>
        <w:tc>
          <w:tcPr>
            <w:tcW w:w="2100" w:type="dxa"/>
            <w:gridSpan w:val="2"/>
            <w:vAlign w:val="center"/>
          </w:tcPr>
          <w:p w14:paraId="61DC14C4"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Đạt</w:t>
            </w:r>
          </w:p>
        </w:tc>
      </w:tr>
      <w:tr w:rsidR="00221A68" w:rsidRPr="00221A68" w14:paraId="5F043BA5" w14:textId="77777777" w:rsidTr="00772564">
        <w:trPr>
          <w:trHeight w:val="881"/>
        </w:trPr>
        <w:tc>
          <w:tcPr>
            <w:tcW w:w="4106" w:type="dxa"/>
            <w:vMerge/>
            <w:vAlign w:val="center"/>
          </w:tcPr>
          <w:p w14:paraId="7A3CE2BC"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lang w:val="vi-VN"/>
              </w:rPr>
            </w:pPr>
          </w:p>
        </w:tc>
        <w:tc>
          <w:tcPr>
            <w:tcW w:w="3400" w:type="dxa"/>
            <w:vAlign w:val="center"/>
          </w:tcPr>
          <w:p w14:paraId="0CD33B43"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Hàng hóa được cung cấp không đảm bảo về chất lượng an toàn kỹ thuật và bảo vệ môi trường theo quy định</w:t>
            </w:r>
          </w:p>
        </w:tc>
        <w:tc>
          <w:tcPr>
            <w:tcW w:w="2100" w:type="dxa"/>
            <w:gridSpan w:val="2"/>
            <w:vAlign w:val="center"/>
          </w:tcPr>
          <w:p w14:paraId="1E9541A6"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Không đạt</w:t>
            </w:r>
          </w:p>
        </w:tc>
      </w:tr>
      <w:tr w:rsidR="00221A68" w:rsidRPr="00221A68" w14:paraId="4B3C7C0D" w14:textId="77777777" w:rsidTr="00772564">
        <w:trPr>
          <w:trHeight w:val="148"/>
        </w:trPr>
        <w:tc>
          <w:tcPr>
            <w:tcW w:w="9606" w:type="dxa"/>
            <w:gridSpan w:val="4"/>
            <w:vAlign w:val="center"/>
          </w:tcPr>
          <w:p w14:paraId="40710793"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3. Các yếu tố về địa điểm giao hàng và điều kiện thanh toán</w:t>
            </w:r>
          </w:p>
        </w:tc>
      </w:tr>
      <w:tr w:rsidR="00221A68" w:rsidRPr="00221A68" w14:paraId="4987222C" w14:textId="77777777" w:rsidTr="00772564">
        <w:trPr>
          <w:trHeight w:val="148"/>
        </w:trPr>
        <w:tc>
          <w:tcPr>
            <w:tcW w:w="4106" w:type="dxa"/>
            <w:vMerge w:val="restart"/>
            <w:vAlign w:val="center"/>
          </w:tcPr>
          <w:p w14:paraId="6A6FDCE8"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3.1. Về địa điểm giao hàng</w:t>
            </w:r>
          </w:p>
        </w:tc>
        <w:tc>
          <w:tcPr>
            <w:tcW w:w="3400" w:type="dxa"/>
            <w:vAlign w:val="center"/>
          </w:tcPr>
          <w:p w14:paraId="607A967B"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Nhà thầu cam kết về địa điểm giao hàng theo đúng yêu cầu trong E-HSMT</w:t>
            </w:r>
          </w:p>
        </w:tc>
        <w:tc>
          <w:tcPr>
            <w:tcW w:w="2100" w:type="dxa"/>
            <w:gridSpan w:val="2"/>
            <w:vAlign w:val="center"/>
          </w:tcPr>
          <w:p w14:paraId="59EBE398"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Đạt</w:t>
            </w:r>
          </w:p>
        </w:tc>
      </w:tr>
      <w:tr w:rsidR="00221A68" w:rsidRPr="00221A68" w14:paraId="727E8EC1" w14:textId="77777777" w:rsidTr="00772564">
        <w:trPr>
          <w:trHeight w:val="475"/>
        </w:trPr>
        <w:tc>
          <w:tcPr>
            <w:tcW w:w="4106" w:type="dxa"/>
            <w:vMerge/>
            <w:vAlign w:val="center"/>
          </w:tcPr>
          <w:p w14:paraId="6036D7A9"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p>
        </w:tc>
        <w:tc>
          <w:tcPr>
            <w:tcW w:w="3400" w:type="dxa"/>
            <w:vAlign w:val="center"/>
          </w:tcPr>
          <w:p w14:paraId="32FC5AE4"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 xml:space="preserve">Không có cam kết hoặc cam kết không đúng với yêu cầu trong E-HSMT </w:t>
            </w:r>
          </w:p>
        </w:tc>
        <w:tc>
          <w:tcPr>
            <w:tcW w:w="2100" w:type="dxa"/>
            <w:gridSpan w:val="2"/>
            <w:vAlign w:val="center"/>
          </w:tcPr>
          <w:p w14:paraId="1637B745"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Không đạt</w:t>
            </w:r>
          </w:p>
        </w:tc>
      </w:tr>
      <w:tr w:rsidR="00221A68" w:rsidRPr="00221A68" w14:paraId="10C16A26" w14:textId="77777777" w:rsidTr="00772564">
        <w:trPr>
          <w:trHeight w:val="1641"/>
        </w:trPr>
        <w:tc>
          <w:tcPr>
            <w:tcW w:w="4106" w:type="dxa"/>
            <w:vMerge w:val="restart"/>
            <w:vAlign w:val="center"/>
          </w:tcPr>
          <w:p w14:paraId="7C378742"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 xml:space="preserve">3.2. Điều kiện về thanh toán: </w:t>
            </w:r>
            <w:r w:rsidRPr="00221A68">
              <w:rPr>
                <w:rFonts w:ascii="Times New Roman" w:hAnsi="Times New Roman"/>
                <w:color w:val="212121"/>
                <w:sz w:val="26"/>
                <w:szCs w:val="26"/>
              </w:rPr>
              <w:br/>
              <w:t>- Tạm ứng: không</w:t>
            </w:r>
          </w:p>
          <w:p w14:paraId="794CE6A2"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 xml:space="preserve">- Thanh toán: Thanh toán cho nhà thầu 01 lần với toàn bộ giá trị của hợp đồng bằng chuyển khoản vào tài khoản hưởng thụ của Nhà thầu sau khi Chủ đầu tư nhận đầu đủ hàng hoá kèm theo các tài liệu, chứng từ đảm bảo đủ điều kiện để đi đăng ký phương tiện lưu hành trên lãnh thổ Việt Nam và hàng hóa được nghiệm </w:t>
            </w:r>
            <w:r w:rsidRPr="00221A68">
              <w:rPr>
                <w:rFonts w:ascii="Times New Roman" w:hAnsi="Times New Roman"/>
                <w:color w:val="212121"/>
                <w:sz w:val="26"/>
                <w:szCs w:val="26"/>
              </w:rPr>
              <w:lastRenderedPageBreak/>
              <w:t>thu chuyển sang chế độ bảo hành</w:t>
            </w:r>
          </w:p>
        </w:tc>
        <w:tc>
          <w:tcPr>
            <w:tcW w:w="3400" w:type="dxa"/>
            <w:vAlign w:val="center"/>
          </w:tcPr>
          <w:p w14:paraId="1638D834"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lastRenderedPageBreak/>
              <w:t>Nhà thầu chấp nhận theo yêu cầu</w:t>
            </w:r>
          </w:p>
        </w:tc>
        <w:tc>
          <w:tcPr>
            <w:tcW w:w="2100" w:type="dxa"/>
            <w:gridSpan w:val="2"/>
            <w:vAlign w:val="center"/>
          </w:tcPr>
          <w:p w14:paraId="1DCB0667"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Đạt</w:t>
            </w:r>
          </w:p>
        </w:tc>
      </w:tr>
      <w:tr w:rsidR="00221A68" w:rsidRPr="00221A68" w14:paraId="568F0001" w14:textId="77777777" w:rsidTr="00772564">
        <w:trPr>
          <w:trHeight w:val="148"/>
        </w:trPr>
        <w:tc>
          <w:tcPr>
            <w:tcW w:w="4106" w:type="dxa"/>
            <w:vMerge/>
            <w:vAlign w:val="center"/>
          </w:tcPr>
          <w:p w14:paraId="6711E747"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lang w:val="vi-VN"/>
              </w:rPr>
            </w:pPr>
          </w:p>
        </w:tc>
        <w:tc>
          <w:tcPr>
            <w:tcW w:w="3400" w:type="dxa"/>
            <w:vAlign w:val="center"/>
          </w:tcPr>
          <w:p w14:paraId="34E286D4"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Nhà thầu không chấp nhận theo yêu cầu</w:t>
            </w:r>
          </w:p>
        </w:tc>
        <w:tc>
          <w:tcPr>
            <w:tcW w:w="2100" w:type="dxa"/>
            <w:gridSpan w:val="2"/>
            <w:vAlign w:val="center"/>
          </w:tcPr>
          <w:p w14:paraId="715B4C67"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Không đạt</w:t>
            </w:r>
          </w:p>
        </w:tc>
      </w:tr>
      <w:tr w:rsidR="00221A68" w:rsidRPr="00221A68" w14:paraId="69B7F2A9" w14:textId="77777777" w:rsidTr="00772564">
        <w:trPr>
          <w:trHeight w:val="148"/>
        </w:trPr>
        <w:tc>
          <w:tcPr>
            <w:tcW w:w="9606" w:type="dxa"/>
            <w:gridSpan w:val="4"/>
            <w:vAlign w:val="center"/>
          </w:tcPr>
          <w:p w14:paraId="4700187B"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4. Tiến độ cung cấp hàng hóa</w:t>
            </w:r>
          </w:p>
        </w:tc>
      </w:tr>
      <w:tr w:rsidR="00221A68" w:rsidRPr="00221A68" w14:paraId="114702D6" w14:textId="77777777" w:rsidTr="00772564">
        <w:trPr>
          <w:trHeight w:val="148"/>
        </w:trPr>
        <w:tc>
          <w:tcPr>
            <w:tcW w:w="4106" w:type="dxa"/>
            <w:vMerge w:val="restart"/>
            <w:vAlign w:val="center"/>
          </w:tcPr>
          <w:p w14:paraId="50E51E47"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Tiến độ cung cấp hàng hóa.</w:t>
            </w:r>
          </w:p>
        </w:tc>
        <w:tc>
          <w:tcPr>
            <w:tcW w:w="3940" w:type="dxa"/>
            <w:gridSpan w:val="2"/>
          </w:tcPr>
          <w:p w14:paraId="00C75E51"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Tiến độ cung cấp hàng hóa hợp lý, khả thi và phù hợp với đề xuất kỹ thuật và đáp ứng yêu cầu của E-HSMT.</w:t>
            </w:r>
          </w:p>
        </w:tc>
        <w:tc>
          <w:tcPr>
            <w:tcW w:w="1560" w:type="dxa"/>
            <w:vAlign w:val="center"/>
          </w:tcPr>
          <w:p w14:paraId="7B79F8B4"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b/>
                <w:color w:val="212121"/>
                <w:sz w:val="26"/>
                <w:szCs w:val="26"/>
              </w:rPr>
              <w:t>Đạt</w:t>
            </w:r>
          </w:p>
        </w:tc>
      </w:tr>
      <w:tr w:rsidR="00221A68" w:rsidRPr="00221A68" w14:paraId="74961710" w14:textId="77777777" w:rsidTr="00772564">
        <w:trPr>
          <w:trHeight w:val="148"/>
        </w:trPr>
        <w:tc>
          <w:tcPr>
            <w:tcW w:w="4106" w:type="dxa"/>
            <w:vMerge/>
          </w:tcPr>
          <w:p w14:paraId="6C448AE8"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p>
        </w:tc>
        <w:tc>
          <w:tcPr>
            <w:tcW w:w="3940" w:type="dxa"/>
            <w:gridSpan w:val="2"/>
          </w:tcPr>
          <w:p w14:paraId="1C91C4D8"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Tiến độ cung cấp hàng hóa không hợp lý, không khả thi, không phù hợp với đề xuất kỹ thuật.</w:t>
            </w:r>
          </w:p>
        </w:tc>
        <w:tc>
          <w:tcPr>
            <w:tcW w:w="1560" w:type="dxa"/>
            <w:vAlign w:val="center"/>
          </w:tcPr>
          <w:p w14:paraId="1F394EF0"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b/>
                <w:color w:val="212121"/>
                <w:sz w:val="26"/>
                <w:szCs w:val="26"/>
              </w:rPr>
              <w:t>Không đạt</w:t>
            </w:r>
          </w:p>
        </w:tc>
      </w:tr>
      <w:tr w:rsidR="00221A68" w:rsidRPr="00221A68" w14:paraId="3B2C41BC" w14:textId="77777777" w:rsidTr="00772564">
        <w:trPr>
          <w:trHeight w:val="148"/>
        </w:trPr>
        <w:tc>
          <w:tcPr>
            <w:tcW w:w="9606" w:type="dxa"/>
            <w:gridSpan w:val="4"/>
          </w:tcPr>
          <w:p w14:paraId="3CFFC4C3"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 xml:space="preserve">5. </w:t>
            </w:r>
            <w:r w:rsidRPr="00221A68">
              <w:rPr>
                <w:rFonts w:ascii="Times New Roman" w:hAnsi="Times New Roman"/>
                <w:b/>
                <w:color w:val="212121"/>
                <w:sz w:val="26"/>
                <w:szCs w:val="26"/>
                <w:lang w:val="nl-NL"/>
              </w:rPr>
              <w:t>Tài liệu chứng minh khả năng cung cấp hàng hoá của nhà thầu</w:t>
            </w:r>
          </w:p>
        </w:tc>
      </w:tr>
      <w:tr w:rsidR="00221A68" w:rsidRPr="00221A68" w14:paraId="3727EC44" w14:textId="77777777" w:rsidTr="00772564">
        <w:trPr>
          <w:trHeight w:val="1198"/>
        </w:trPr>
        <w:tc>
          <w:tcPr>
            <w:tcW w:w="4106" w:type="dxa"/>
            <w:vMerge w:val="restart"/>
            <w:vAlign w:val="center"/>
          </w:tcPr>
          <w:p w14:paraId="2BE29B6B" w14:textId="77777777" w:rsidR="00221A68" w:rsidRPr="00221A68" w:rsidRDefault="00221A68" w:rsidP="00772564">
            <w:pPr>
              <w:widowControl w:val="0"/>
              <w:tabs>
                <w:tab w:val="left" w:pos="851"/>
              </w:tabs>
              <w:spacing w:before="120" w:after="120" w:line="264" w:lineRule="auto"/>
              <w:ind w:left="163"/>
              <w:jc w:val="both"/>
              <w:rPr>
                <w:rFonts w:ascii="Times New Roman" w:hAnsi="Times New Roman"/>
                <w:color w:val="212121"/>
                <w:sz w:val="26"/>
                <w:szCs w:val="26"/>
              </w:rPr>
            </w:pPr>
            <w:r w:rsidRPr="00221A68">
              <w:rPr>
                <w:rFonts w:ascii="Times New Roman" w:hAnsi="Times New Roman"/>
                <w:color w:val="212121"/>
                <w:sz w:val="26"/>
                <w:szCs w:val="26"/>
                <w:lang w:val="vi-VN"/>
              </w:rPr>
              <w:t>Tài liệu chứng</w:t>
            </w:r>
            <w:r w:rsidRPr="00221A68">
              <w:rPr>
                <w:rFonts w:ascii="Times New Roman" w:hAnsi="Times New Roman"/>
                <w:color w:val="212121"/>
                <w:sz w:val="26"/>
                <w:szCs w:val="26"/>
              </w:rPr>
              <w:t xml:space="preserve"> minh nhà thầu là nhà sản xuất hoặc đại lý chính thức của nhà sản xuất hàng hoá mà nhà thầu chào cho gói thầu này, hoặc</w:t>
            </w:r>
          </w:p>
          <w:p w14:paraId="2F7134B5" w14:textId="77777777" w:rsidR="00221A68" w:rsidRPr="00221A68" w:rsidRDefault="00221A68" w:rsidP="00772564">
            <w:pPr>
              <w:widowControl w:val="0"/>
              <w:tabs>
                <w:tab w:val="left" w:pos="851"/>
              </w:tabs>
              <w:spacing w:before="120" w:after="120" w:line="264" w:lineRule="auto"/>
              <w:ind w:left="163"/>
              <w:jc w:val="both"/>
              <w:rPr>
                <w:rFonts w:ascii="Times New Roman" w:hAnsi="Times New Roman"/>
                <w:color w:val="212121"/>
                <w:sz w:val="26"/>
                <w:szCs w:val="26"/>
              </w:rPr>
            </w:pPr>
            <w:r w:rsidRPr="00221A68">
              <w:rPr>
                <w:rFonts w:ascii="Times New Roman" w:hAnsi="Times New Roman"/>
                <w:color w:val="212121"/>
                <w:sz w:val="26"/>
                <w:szCs w:val="26"/>
                <w:lang w:val="nl-NL"/>
              </w:rPr>
              <w:t>Nhà thầu phải có giấy phép bán hàng hoặc giấy uỷ quyền bán hàng / giấy chứng nhận đại lý của nhà sản xuất hoặc giấy chứng nhận quan hệ đối tác hoặc tài liệu khác có giá trị tương đương đối với các hàng hóa mà nhà thầu chào cho gói thầu.</w:t>
            </w:r>
          </w:p>
        </w:tc>
        <w:tc>
          <w:tcPr>
            <w:tcW w:w="3940" w:type="dxa"/>
            <w:gridSpan w:val="2"/>
          </w:tcPr>
          <w:p w14:paraId="24FFDF9E"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Cung cấp đầy đủ</w:t>
            </w:r>
          </w:p>
        </w:tc>
        <w:tc>
          <w:tcPr>
            <w:tcW w:w="1560" w:type="dxa"/>
          </w:tcPr>
          <w:p w14:paraId="07327E67"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Đạt</w:t>
            </w:r>
          </w:p>
        </w:tc>
      </w:tr>
      <w:tr w:rsidR="00221A68" w:rsidRPr="00221A68" w14:paraId="68037042" w14:textId="77777777" w:rsidTr="00772564">
        <w:trPr>
          <w:trHeight w:val="148"/>
        </w:trPr>
        <w:tc>
          <w:tcPr>
            <w:tcW w:w="4106" w:type="dxa"/>
            <w:vMerge/>
            <w:vAlign w:val="center"/>
          </w:tcPr>
          <w:p w14:paraId="119FC50C"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lang w:val="vi-VN"/>
              </w:rPr>
            </w:pPr>
          </w:p>
        </w:tc>
        <w:tc>
          <w:tcPr>
            <w:tcW w:w="3940" w:type="dxa"/>
            <w:gridSpan w:val="2"/>
          </w:tcPr>
          <w:p w14:paraId="395716C1"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Không cung cấp đầy đủ</w:t>
            </w:r>
          </w:p>
        </w:tc>
        <w:tc>
          <w:tcPr>
            <w:tcW w:w="1560" w:type="dxa"/>
          </w:tcPr>
          <w:p w14:paraId="5D10C932"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Không đạt</w:t>
            </w:r>
          </w:p>
        </w:tc>
      </w:tr>
      <w:tr w:rsidR="00221A68" w:rsidRPr="00221A68" w14:paraId="4596D959" w14:textId="77777777" w:rsidTr="00772564">
        <w:trPr>
          <w:trHeight w:val="148"/>
        </w:trPr>
        <w:tc>
          <w:tcPr>
            <w:tcW w:w="4106" w:type="dxa"/>
            <w:vMerge/>
            <w:vAlign w:val="center"/>
          </w:tcPr>
          <w:p w14:paraId="66F67FCC" w14:textId="77777777" w:rsidR="00221A68" w:rsidRPr="00221A68" w:rsidRDefault="00221A68" w:rsidP="00772564">
            <w:pPr>
              <w:widowControl w:val="0"/>
              <w:tabs>
                <w:tab w:val="left" w:pos="851"/>
              </w:tabs>
              <w:spacing w:before="120" w:after="120" w:line="264" w:lineRule="auto"/>
              <w:jc w:val="both"/>
              <w:rPr>
                <w:rFonts w:ascii="Times New Roman" w:hAnsi="Times New Roman"/>
                <w:b/>
                <w:color w:val="212121"/>
                <w:sz w:val="26"/>
                <w:szCs w:val="26"/>
              </w:rPr>
            </w:pPr>
          </w:p>
        </w:tc>
        <w:tc>
          <w:tcPr>
            <w:tcW w:w="3940" w:type="dxa"/>
            <w:gridSpan w:val="2"/>
            <w:vAlign w:val="center"/>
          </w:tcPr>
          <w:p w14:paraId="19919D90"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 Không đáp ứng</w:t>
            </w:r>
          </w:p>
        </w:tc>
        <w:tc>
          <w:tcPr>
            <w:tcW w:w="1560" w:type="dxa"/>
          </w:tcPr>
          <w:p w14:paraId="025658BC" w14:textId="77777777" w:rsidR="00221A68" w:rsidRPr="00221A68" w:rsidRDefault="00221A68" w:rsidP="00772564">
            <w:pPr>
              <w:widowControl w:val="0"/>
              <w:tabs>
                <w:tab w:val="left" w:pos="851"/>
              </w:tabs>
              <w:spacing w:before="120" w:after="120" w:line="264" w:lineRule="auto"/>
              <w:jc w:val="both"/>
              <w:rPr>
                <w:rFonts w:ascii="Times New Roman" w:hAnsi="Times New Roman"/>
                <w:color w:val="212121"/>
                <w:sz w:val="26"/>
                <w:szCs w:val="26"/>
              </w:rPr>
            </w:pPr>
            <w:r w:rsidRPr="00221A68">
              <w:rPr>
                <w:rFonts w:ascii="Times New Roman" w:hAnsi="Times New Roman"/>
                <w:color w:val="212121"/>
                <w:sz w:val="26"/>
                <w:szCs w:val="26"/>
              </w:rPr>
              <w:t>Không đạt</w:t>
            </w:r>
          </w:p>
        </w:tc>
      </w:tr>
      <w:tr w:rsidR="00221A68" w:rsidRPr="00221A68" w14:paraId="73992F05" w14:textId="77777777" w:rsidTr="00772564">
        <w:trPr>
          <w:trHeight w:val="148"/>
        </w:trPr>
        <w:tc>
          <w:tcPr>
            <w:tcW w:w="7506" w:type="dxa"/>
            <w:gridSpan w:val="2"/>
          </w:tcPr>
          <w:p w14:paraId="471CF5E3" w14:textId="77777777" w:rsidR="00221A68" w:rsidRPr="00221A68" w:rsidRDefault="00221A68" w:rsidP="00772564">
            <w:pPr>
              <w:spacing w:after="120" w:line="264" w:lineRule="auto"/>
              <w:jc w:val="both"/>
              <w:rPr>
                <w:rFonts w:ascii="Times New Roman" w:hAnsi="Times New Roman"/>
                <w:b/>
                <w:color w:val="212121"/>
                <w:sz w:val="26"/>
                <w:szCs w:val="26"/>
              </w:rPr>
            </w:pPr>
            <w:r w:rsidRPr="00221A68">
              <w:rPr>
                <w:rFonts w:ascii="Times New Roman" w:hAnsi="Times New Roman"/>
                <w:b/>
                <w:color w:val="212121"/>
                <w:sz w:val="26"/>
                <w:szCs w:val="26"/>
              </w:rPr>
              <w:t>Kết luận</w:t>
            </w:r>
          </w:p>
        </w:tc>
        <w:tc>
          <w:tcPr>
            <w:tcW w:w="2100" w:type="dxa"/>
            <w:gridSpan w:val="2"/>
          </w:tcPr>
          <w:p w14:paraId="3D11EC0B" w14:textId="77777777" w:rsidR="00221A68" w:rsidRPr="00221A68" w:rsidRDefault="00221A68" w:rsidP="00772564">
            <w:pPr>
              <w:spacing w:after="120" w:line="264" w:lineRule="auto"/>
              <w:jc w:val="both"/>
              <w:rPr>
                <w:rFonts w:ascii="Times New Roman" w:hAnsi="Times New Roman"/>
                <w:i/>
                <w:color w:val="212121"/>
                <w:sz w:val="26"/>
                <w:szCs w:val="26"/>
                <w:u w:val="single"/>
              </w:rPr>
            </w:pPr>
          </w:p>
        </w:tc>
      </w:tr>
    </w:tbl>
    <w:p w14:paraId="56ADC887" w14:textId="77777777" w:rsidR="00221A68" w:rsidRPr="00221A68" w:rsidRDefault="00221A68" w:rsidP="00221A68">
      <w:pPr>
        <w:widowControl w:val="0"/>
        <w:spacing w:before="120" w:after="120" w:line="264" w:lineRule="auto"/>
        <w:ind w:firstLine="567"/>
        <w:jc w:val="both"/>
        <w:rPr>
          <w:rFonts w:ascii="Times New Roman" w:hAnsi="Times New Roman"/>
          <w:color w:val="212121"/>
          <w:lang w:val="fr-FR"/>
        </w:rPr>
      </w:pPr>
      <w:r w:rsidRPr="00221A68">
        <w:rPr>
          <w:rFonts w:ascii="Times New Roman" w:hAnsi="Times New Roman"/>
          <w:color w:val="212121"/>
          <w:lang w:val="fr-FR"/>
        </w:rPr>
        <w:t>Ghi chú:</w:t>
      </w:r>
    </w:p>
    <w:p w14:paraId="42F0D08F" w14:textId="63F2CAAB" w:rsidR="00CB7B16" w:rsidRPr="00221A68" w:rsidRDefault="00221A68" w:rsidP="00221A68">
      <w:pPr>
        <w:rPr>
          <w:color w:val="212121"/>
        </w:rPr>
      </w:pPr>
      <w:r w:rsidRPr="00221A68">
        <w:rPr>
          <w:rFonts w:ascii="Times New Roman" w:eastAsia="Arial" w:hAnsi="Times New Roman"/>
          <w:color w:val="212121"/>
          <w:vertAlign w:val="superscript"/>
          <w:lang w:val="fr-FR"/>
        </w:rPr>
        <w:t xml:space="preserve">(1) </w:t>
      </w:r>
      <w:r w:rsidRPr="00221A68">
        <w:rPr>
          <w:rFonts w:ascii="Times New Roman" w:hAnsi="Times New Roman"/>
          <w:color w:val="212121"/>
          <w:spacing w:val="2"/>
          <w:lang w:val="es-ES"/>
        </w:rPr>
        <w:t xml:space="preserve">Nhà thầu được đánh giá là đạt yêu cầu về kỹ thuật khi tất cả các tiêu chuẩn được đánh giá là đạt. Trường </w:t>
      </w:r>
      <w:r w:rsidRPr="00221A68">
        <w:rPr>
          <w:rFonts w:ascii="Times New Roman" w:hAnsi="Times New Roman"/>
          <w:color w:val="212121"/>
        </w:rPr>
        <w:t>hợp</w:t>
      </w:r>
      <w:r w:rsidRPr="00221A68">
        <w:rPr>
          <w:rFonts w:ascii="Times New Roman" w:hAnsi="Times New Roman"/>
          <w:color w:val="212121"/>
          <w:spacing w:val="2"/>
          <w:lang w:val="es-ES"/>
        </w:rPr>
        <w:t xml:space="preserve"> nhà thầu không đạt một trong các tiêu chuẩn thì được đánh giá là không đạt và không được xem xét, đánh giá bước tiếp theo</w:t>
      </w:r>
    </w:p>
    <w:sectPr w:rsidR="00CB7B16" w:rsidRPr="00221A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31BC"/>
    <w:multiLevelType w:val="multilevel"/>
    <w:tmpl w:val="7346D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2576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68"/>
    <w:rsid w:val="00221A68"/>
    <w:rsid w:val="00893777"/>
    <w:rsid w:val="009B5727"/>
    <w:rsid w:val="00CB7B16"/>
    <w:rsid w:val="00E5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F9A9"/>
  <w15:chartTrackingRefBased/>
  <w15:docId w15:val="{B3F25879-239A-4F1A-BD49-9AB45A67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68"/>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221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A68"/>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22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A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A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A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A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A68"/>
    <w:rPr>
      <w:rFonts w:eastAsiaTheme="majorEastAsia" w:cstheme="majorBidi"/>
      <w:color w:val="272727" w:themeColor="text1" w:themeTint="D8"/>
    </w:rPr>
  </w:style>
  <w:style w:type="paragraph" w:styleId="Title">
    <w:name w:val="Title"/>
    <w:basedOn w:val="Normal"/>
    <w:next w:val="Normal"/>
    <w:link w:val="TitleChar"/>
    <w:uiPriority w:val="10"/>
    <w:qFormat/>
    <w:rsid w:val="00221A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A6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22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A68"/>
    <w:pPr>
      <w:spacing w:before="160"/>
      <w:jc w:val="center"/>
    </w:pPr>
    <w:rPr>
      <w:i/>
      <w:iCs/>
      <w:color w:val="404040" w:themeColor="text1" w:themeTint="BF"/>
    </w:rPr>
  </w:style>
  <w:style w:type="character" w:customStyle="1" w:styleId="QuoteChar">
    <w:name w:val="Quote Char"/>
    <w:basedOn w:val="DefaultParagraphFont"/>
    <w:link w:val="Quote"/>
    <w:uiPriority w:val="29"/>
    <w:rsid w:val="00221A6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21A68"/>
    <w:pPr>
      <w:ind w:left="720"/>
      <w:contextualSpacing/>
    </w:pPr>
  </w:style>
  <w:style w:type="character" w:styleId="IntenseEmphasis">
    <w:name w:val="Intense Emphasis"/>
    <w:basedOn w:val="DefaultParagraphFont"/>
    <w:uiPriority w:val="21"/>
    <w:qFormat/>
    <w:rsid w:val="00221A68"/>
    <w:rPr>
      <w:i/>
      <w:iCs/>
      <w:color w:val="0F4761" w:themeColor="accent1" w:themeShade="BF"/>
    </w:rPr>
  </w:style>
  <w:style w:type="paragraph" w:styleId="IntenseQuote">
    <w:name w:val="Intense Quote"/>
    <w:basedOn w:val="Normal"/>
    <w:next w:val="Normal"/>
    <w:link w:val="IntenseQuoteChar"/>
    <w:uiPriority w:val="30"/>
    <w:qFormat/>
    <w:rsid w:val="0022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A68"/>
    <w:rPr>
      <w:i/>
      <w:iCs/>
      <w:color w:val="0F4761" w:themeColor="accent1" w:themeShade="BF"/>
    </w:rPr>
  </w:style>
  <w:style w:type="character" w:styleId="IntenseReference">
    <w:name w:val="Intense Reference"/>
    <w:basedOn w:val="DefaultParagraphFont"/>
    <w:uiPriority w:val="32"/>
    <w:qFormat/>
    <w:rsid w:val="00221A68"/>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21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Đan (NPTPMB)</dc:creator>
  <cp:keywords/>
  <dc:description/>
  <cp:lastModifiedBy>Nguyễn Minh Đan (NPTPMB)</cp:lastModifiedBy>
  <cp:revision>1</cp:revision>
  <dcterms:created xsi:type="dcterms:W3CDTF">2025-08-14T03:23:00Z</dcterms:created>
  <dcterms:modified xsi:type="dcterms:W3CDTF">2025-08-14T03:24:00Z</dcterms:modified>
</cp:coreProperties>
</file>