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74421" w14:textId="77777777" w:rsidR="007359C8" w:rsidRDefault="007359C8" w:rsidP="007359C8">
      <w:pPr>
        <w:pStyle w:val="01"/>
        <w:spacing w:before="0" w:after="0" w:line="420" w:lineRule="exact"/>
        <w:rPr>
          <w:lang w:val="en-US"/>
        </w:rPr>
      </w:pPr>
      <w:r w:rsidRPr="006B5292">
        <w:t>Chương V. YÊU CẦU VỀ KỸ THUẬT</w:t>
      </w:r>
    </w:p>
    <w:p w14:paraId="391D5A10" w14:textId="77777777" w:rsidR="007359C8" w:rsidRPr="006B5292" w:rsidRDefault="007359C8" w:rsidP="007359C8">
      <w:pPr>
        <w:pStyle w:val="01"/>
        <w:spacing w:before="0" w:after="0" w:line="420" w:lineRule="exact"/>
        <w:rPr>
          <w:lang w:val="en-US"/>
        </w:rPr>
      </w:pPr>
    </w:p>
    <w:p w14:paraId="3614FADE" w14:textId="77777777" w:rsidR="007359C8" w:rsidRPr="006B5292" w:rsidRDefault="007359C8" w:rsidP="003255F1">
      <w:pPr>
        <w:spacing w:before="120" w:after="120"/>
        <w:ind w:firstLine="720"/>
        <w:jc w:val="both"/>
        <w:rPr>
          <w:i/>
          <w:lang w:val="nl-NL"/>
        </w:rPr>
      </w:pPr>
      <w:r w:rsidRPr="006B5292">
        <w:rPr>
          <w:i/>
          <w:lang w:val="nl-NL"/>
        </w:rPr>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E-HSDT. </w:t>
      </w:r>
    </w:p>
    <w:p w14:paraId="5DE8F56E" w14:textId="77777777" w:rsidR="007359C8" w:rsidRPr="006B5292" w:rsidRDefault="007359C8" w:rsidP="003255F1">
      <w:pPr>
        <w:spacing w:before="120" w:after="120"/>
        <w:ind w:firstLine="720"/>
        <w:jc w:val="both"/>
        <w:rPr>
          <w:i/>
          <w:lang w:val="nl-NL"/>
        </w:rPr>
      </w:pPr>
      <w:r w:rsidRPr="006B5292">
        <w:rPr>
          <w:i/>
          <w:lang w:val="nl-NL"/>
        </w:rPr>
        <w:t>Trong yêu cầu về kỹ thuật không được đưa ra các điều kiện</w:t>
      </w:r>
      <w:r w:rsidRPr="006B5292">
        <w:rPr>
          <w:iCs/>
          <w:lang w:val="nl-NL"/>
        </w:rPr>
        <w:t xml:space="preserve"> </w:t>
      </w:r>
      <w:r w:rsidRPr="006B5292">
        <w:rPr>
          <w:i/>
          <w:iCs/>
          <w:lang w:val="nl-NL"/>
        </w:rPr>
        <w:t>nhằm hạn chế sự tham gia của nhà thầu hoặc nhằm tạo lợi thế cho một hoặc một số nhà thầu gây ra sự cạnh tranh không bình đẳng</w:t>
      </w:r>
      <w:r w:rsidRPr="006B5292">
        <w:rPr>
          <w:i/>
          <w:lang w:val="nl-NL"/>
        </w:rPr>
        <w:t xml:space="preserve">. </w:t>
      </w:r>
    </w:p>
    <w:p w14:paraId="4D1C748C" w14:textId="77777777" w:rsidR="007359C8" w:rsidRPr="006B5292" w:rsidRDefault="007359C8" w:rsidP="003255F1">
      <w:pPr>
        <w:spacing w:before="120" w:after="120"/>
        <w:ind w:firstLine="720"/>
        <w:jc w:val="both"/>
        <w:rPr>
          <w:i/>
          <w:lang w:val="nl-NL"/>
        </w:rPr>
      </w:pPr>
      <w:r w:rsidRPr="006B5292">
        <w:rPr>
          <w:i/>
          <w:lang w:val="nl-NL"/>
        </w:rPr>
        <w:t xml:space="preserve">Yêu cầu về kỹ thuật bao gồm các nội dung cơ bản như sau: </w:t>
      </w:r>
    </w:p>
    <w:p w14:paraId="57AFF4CD" w14:textId="77777777" w:rsidR="007359C8" w:rsidRPr="006B5292" w:rsidRDefault="007359C8" w:rsidP="003255F1">
      <w:pPr>
        <w:spacing w:before="120" w:after="120"/>
        <w:ind w:firstLine="720"/>
        <w:jc w:val="both"/>
        <w:rPr>
          <w:b/>
          <w:lang w:val="nl-NL"/>
        </w:rPr>
      </w:pPr>
      <w:r w:rsidRPr="006B5292">
        <w:rPr>
          <w:b/>
          <w:lang w:val="nl-NL"/>
        </w:rPr>
        <w:t>1. Giới thiệu chung về dự án, gói thầu:</w:t>
      </w:r>
    </w:p>
    <w:p w14:paraId="144F436D" w14:textId="10337881" w:rsidR="007359C8" w:rsidRPr="002C3FDB" w:rsidRDefault="007359C8" w:rsidP="003255F1">
      <w:pPr>
        <w:pStyle w:val="ListParagraph"/>
        <w:autoSpaceDE w:val="0"/>
        <w:autoSpaceDN w:val="0"/>
        <w:adjustRightInd w:val="0"/>
        <w:spacing w:before="120" w:after="120"/>
        <w:ind w:left="0" w:firstLine="720"/>
        <w:rPr>
          <w:sz w:val="28"/>
          <w:szCs w:val="28"/>
        </w:rPr>
      </w:pPr>
      <w:r>
        <w:rPr>
          <w:sz w:val="28"/>
          <w:szCs w:val="28"/>
        </w:rPr>
        <w:t>- Tên gói thầu: Cung cấp dịch vụ Giao nhận và Vận chuyển 6.3</w:t>
      </w:r>
      <w:r w:rsidR="00497713">
        <w:rPr>
          <w:sz w:val="28"/>
          <w:szCs w:val="28"/>
        </w:rPr>
        <w:t>5</w:t>
      </w:r>
      <w:r w:rsidRPr="002C3FDB">
        <w:rPr>
          <w:sz w:val="28"/>
          <w:szCs w:val="28"/>
        </w:rPr>
        <w:t xml:space="preserve">0 tấn giấy từ Tổng kho Tổng công ty giấy Việt Nam </w:t>
      </w:r>
      <w:r>
        <w:rPr>
          <w:sz w:val="28"/>
          <w:szCs w:val="28"/>
        </w:rPr>
        <w:t xml:space="preserve">– Công ty TNHH </w:t>
      </w:r>
      <w:r w:rsidRPr="002C3FDB">
        <w:rPr>
          <w:sz w:val="28"/>
          <w:szCs w:val="28"/>
        </w:rPr>
        <w:t xml:space="preserve">đến các địa điểm thuộc khu vực thành phố </w:t>
      </w:r>
      <w:r>
        <w:rPr>
          <w:sz w:val="28"/>
          <w:szCs w:val="28"/>
        </w:rPr>
        <w:t>Đà N</w:t>
      </w:r>
      <w:r w:rsidRPr="002C3FDB">
        <w:rPr>
          <w:sz w:val="28"/>
          <w:szCs w:val="28"/>
        </w:rPr>
        <w:t>ẵng năm 202</w:t>
      </w:r>
      <w:r w:rsidR="00296E87">
        <w:rPr>
          <w:sz w:val="28"/>
          <w:szCs w:val="28"/>
        </w:rPr>
        <w:t>5</w:t>
      </w:r>
      <w:r>
        <w:rPr>
          <w:sz w:val="28"/>
          <w:szCs w:val="28"/>
        </w:rPr>
        <w:t xml:space="preserve"> và 202</w:t>
      </w:r>
      <w:r w:rsidR="00296E87">
        <w:rPr>
          <w:sz w:val="28"/>
          <w:szCs w:val="28"/>
        </w:rPr>
        <w:t>6</w:t>
      </w:r>
      <w:r w:rsidRPr="002C3FDB">
        <w:rPr>
          <w:sz w:val="28"/>
          <w:szCs w:val="28"/>
        </w:rPr>
        <w:t>;</w:t>
      </w:r>
    </w:p>
    <w:p w14:paraId="3FDA761A" w14:textId="77777777" w:rsidR="007359C8" w:rsidRPr="002C3FDB" w:rsidRDefault="007359C8" w:rsidP="003255F1">
      <w:pPr>
        <w:pStyle w:val="ListParagraph"/>
        <w:autoSpaceDE w:val="0"/>
        <w:autoSpaceDN w:val="0"/>
        <w:adjustRightInd w:val="0"/>
        <w:spacing w:before="120" w:after="120"/>
        <w:ind w:left="0" w:firstLine="720"/>
        <w:rPr>
          <w:sz w:val="28"/>
          <w:szCs w:val="28"/>
        </w:rPr>
      </w:pPr>
      <w:r>
        <w:rPr>
          <w:sz w:val="28"/>
          <w:szCs w:val="28"/>
        </w:rPr>
        <w:t xml:space="preserve">- </w:t>
      </w:r>
      <w:r w:rsidRPr="002C3FDB">
        <w:rPr>
          <w:sz w:val="28"/>
          <w:szCs w:val="28"/>
        </w:rPr>
        <w:t>Bên mời thầu: Tổng công ty giấy Việt Nam;</w:t>
      </w:r>
    </w:p>
    <w:p w14:paraId="3AF1A48E" w14:textId="77777777" w:rsidR="007359C8" w:rsidRPr="002C3FDB" w:rsidRDefault="007359C8" w:rsidP="003255F1">
      <w:pPr>
        <w:pStyle w:val="ListParagraph"/>
        <w:autoSpaceDE w:val="0"/>
        <w:autoSpaceDN w:val="0"/>
        <w:adjustRightInd w:val="0"/>
        <w:spacing w:before="120" w:after="120"/>
        <w:ind w:left="0" w:firstLine="720"/>
        <w:rPr>
          <w:sz w:val="28"/>
          <w:szCs w:val="28"/>
        </w:rPr>
      </w:pPr>
      <w:r>
        <w:rPr>
          <w:sz w:val="28"/>
          <w:szCs w:val="28"/>
        </w:rPr>
        <w:t xml:space="preserve">- </w:t>
      </w:r>
      <w:r w:rsidRPr="002C3FDB">
        <w:rPr>
          <w:sz w:val="28"/>
          <w:szCs w:val="28"/>
        </w:rPr>
        <w:t>Địa chỉ: Thị trấn Phong Châu, huyện Phù Ninh, tỉnh Phú Thọ;</w:t>
      </w:r>
    </w:p>
    <w:p w14:paraId="63429EA5" w14:textId="77777777" w:rsidR="007359C8" w:rsidRPr="002C3FDB" w:rsidRDefault="007359C8" w:rsidP="003255F1">
      <w:pPr>
        <w:pStyle w:val="ListParagraph"/>
        <w:autoSpaceDE w:val="0"/>
        <w:autoSpaceDN w:val="0"/>
        <w:adjustRightInd w:val="0"/>
        <w:spacing w:before="120" w:after="120"/>
        <w:ind w:left="0" w:firstLine="720"/>
        <w:rPr>
          <w:sz w:val="28"/>
          <w:szCs w:val="28"/>
        </w:rPr>
      </w:pPr>
      <w:r>
        <w:rPr>
          <w:sz w:val="28"/>
          <w:szCs w:val="28"/>
        </w:rPr>
        <w:t xml:space="preserve">- </w:t>
      </w:r>
      <w:r w:rsidRPr="002C3FDB">
        <w:rPr>
          <w:sz w:val="28"/>
          <w:szCs w:val="28"/>
        </w:rPr>
        <w:t>Nguồn vốn: Sản xuất kinh doanh của Tổng công ty giấy Việt Nam;</w:t>
      </w:r>
    </w:p>
    <w:p w14:paraId="0DCD0F97" w14:textId="2536F75F" w:rsidR="007359C8" w:rsidRDefault="007359C8" w:rsidP="003255F1">
      <w:pPr>
        <w:pStyle w:val="ListParagraph"/>
        <w:autoSpaceDE w:val="0"/>
        <w:autoSpaceDN w:val="0"/>
        <w:adjustRightInd w:val="0"/>
        <w:spacing w:before="120" w:after="120"/>
        <w:ind w:left="0" w:firstLine="720"/>
        <w:rPr>
          <w:sz w:val="28"/>
          <w:szCs w:val="28"/>
        </w:rPr>
      </w:pPr>
      <w:r>
        <w:rPr>
          <w:sz w:val="28"/>
          <w:szCs w:val="28"/>
        </w:rPr>
        <w:t xml:space="preserve">- </w:t>
      </w:r>
      <w:r w:rsidRPr="002C3FDB">
        <w:rPr>
          <w:sz w:val="28"/>
          <w:szCs w:val="28"/>
        </w:rPr>
        <w:t xml:space="preserve">Hình thức và phương thức lựa chọn nhà thầu: </w:t>
      </w:r>
      <w:r w:rsidR="00296E87">
        <w:rPr>
          <w:sz w:val="28"/>
          <w:szCs w:val="28"/>
        </w:rPr>
        <w:t>Chào hàng cạnh tranh</w:t>
      </w:r>
      <w:r w:rsidRPr="002C3FDB">
        <w:rPr>
          <w:sz w:val="28"/>
          <w:szCs w:val="28"/>
        </w:rPr>
        <w:t xml:space="preserve"> trong nước, không sơ tuyển, qua mạng, </w:t>
      </w:r>
      <w:r w:rsidR="001C3FB0">
        <w:rPr>
          <w:sz w:val="28"/>
          <w:szCs w:val="28"/>
        </w:rPr>
        <w:t>một</w:t>
      </w:r>
      <w:r w:rsidRPr="002C3FDB">
        <w:rPr>
          <w:sz w:val="28"/>
          <w:szCs w:val="28"/>
        </w:rPr>
        <w:t xml:space="preserve"> giai đoạn, </w:t>
      </w:r>
      <w:r w:rsidR="001C3FB0">
        <w:rPr>
          <w:sz w:val="28"/>
          <w:szCs w:val="28"/>
        </w:rPr>
        <w:t>một</w:t>
      </w:r>
      <w:r w:rsidRPr="002C3FDB">
        <w:rPr>
          <w:sz w:val="28"/>
          <w:szCs w:val="28"/>
        </w:rPr>
        <w:t xml:space="preserve"> túi hồ sơ;</w:t>
      </w:r>
    </w:p>
    <w:p w14:paraId="0274C72B" w14:textId="058BA096" w:rsidR="001C3FB0" w:rsidRPr="002C3FDB" w:rsidRDefault="001C3FB0" w:rsidP="003255F1">
      <w:pPr>
        <w:pStyle w:val="ListParagraph"/>
        <w:autoSpaceDE w:val="0"/>
        <w:autoSpaceDN w:val="0"/>
        <w:adjustRightInd w:val="0"/>
        <w:spacing w:before="120" w:after="120"/>
        <w:ind w:left="0" w:firstLine="720"/>
        <w:rPr>
          <w:sz w:val="28"/>
          <w:szCs w:val="28"/>
        </w:rPr>
      </w:pPr>
      <w:r>
        <w:rPr>
          <w:sz w:val="28"/>
          <w:szCs w:val="28"/>
        </w:rPr>
        <w:t xml:space="preserve">- </w:t>
      </w:r>
      <w:r w:rsidRPr="002C3FDB">
        <w:rPr>
          <w:sz w:val="28"/>
          <w:szCs w:val="28"/>
        </w:rPr>
        <w:t>Thời gian</w:t>
      </w:r>
      <w:r>
        <w:rPr>
          <w:sz w:val="28"/>
          <w:szCs w:val="28"/>
        </w:rPr>
        <w:t xml:space="preserve"> tổ chức lựa chọn nhà thầu: </w:t>
      </w:r>
      <w:r w:rsidR="00296E87">
        <w:rPr>
          <w:sz w:val="28"/>
          <w:szCs w:val="28"/>
        </w:rPr>
        <w:t>15</w:t>
      </w:r>
      <w:r w:rsidR="002B66D1">
        <w:rPr>
          <w:sz w:val="28"/>
          <w:szCs w:val="28"/>
        </w:rPr>
        <w:t>0</w:t>
      </w:r>
      <w:r>
        <w:rPr>
          <w:sz w:val="28"/>
          <w:szCs w:val="28"/>
        </w:rPr>
        <w:t xml:space="preserve"> ngày;</w:t>
      </w:r>
    </w:p>
    <w:p w14:paraId="0EDBB9B3" w14:textId="5E376E6F" w:rsidR="007359C8" w:rsidRPr="002C3FDB" w:rsidRDefault="007359C8" w:rsidP="003255F1">
      <w:pPr>
        <w:pStyle w:val="ListParagraph"/>
        <w:autoSpaceDE w:val="0"/>
        <w:autoSpaceDN w:val="0"/>
        <w:adjustRightInd w:val="0"/>
        <w:spacing w:before="120" w:after="120"/>
        <w:ind w:left="0" w:firstLine="720"/>
        <w:rPr>
          <w:sz w:val="28"/>
          <w:szCs w:val="28"/>
        </w:rPr>
      </w:pPr>
      <w:r>
        <w:rPr>
          <w:sz w:val="28"/>
          <w:szCs w:val="28"/>
        </w:rPr>
        <w:t xml:space="preserve">- </w:t>
      </w:r>
      <w:r w:rsidRPr="002C3FDB">
        <w:rPr>
          <w:sz w:val="28"/>
          <w:szCs w:val="28"/>
        </w:rPr>
        <w:t>Thời gian bắt đầu</w:t>
      </w:r>
      <w:r>
        <w:rPr>
          <w:sz w:val="28"/>
          <w:szCs w:val="28"/>
        </w:rPr>
        <w:t xml:space="preserve"> tổ chức lựa chọn nhà thầu: </w:t>
      </w:r>
      <w:r w:rsidR="00497713">
        <w:rPr>
          <w:sz w:val="28"/>
          <w:szCs w:val="28"/>
        </w:rPr>
        <w:t>Quý I</w:t>
      </w:r>
      <w:r w:rsidR="00296E87">
        <w:rPr>
          <w:sz w:val="28"/>
          <w:szCs w:val="28"/>
        </w:rPr>
        <w:t>II</w:t>
      </w:r>
      <w:r w:rsidRPr="002C3FDB">
        <w:rPr>
          <w:sz w:val="28"/>
          <w:szCs w:val="28"/>
        </w:rPr>
        <w:t>/202</w:t>
      </w:r>
      <w:r w:rsidR="00296E87">
        <w:rPr>
          <w:sz w:val="28"/>
          <w:szCs w:val="28"/>
        </w:rPr>
        <w:t>5</w:t>
      </w:r>
      <w:r w:rsidRPr="002C3FDB">
        <w:rPr>
          <w:sz w:val="28"/>
          <w:szCs w:val="28"/>
        </w:rPr>
        <w:t>;</w:t>
      </w:r>
    </w:p>
    <w:p w14:paraId="1E6FB117" w14:textId="77777777" w:rsidR="007359C8" w:rsidRPr="002C3FDB" w:rsidRDefault="007359C8" w:rsidP="003255F1">
      <w:pPr>
        <w:pStyle w:val="ListParagraph"/>
        <w:autoSpaceDE w:val="0"/>
        <w:autoSpaceDN w:val="0"/>
        <w:adjustRightInd w:val="0"/>
        <w:spacing w:before="120" w:after="120"/>
        <w:ind w:left="0" w:firstLine="720"/>
        <w:rPr>
          <w:sz w:val="28"/>
          <w:szCs w:val="28"/>
        </w:rPr>
      </w:pPr>
      <w:r>
        <w:rPr>
          <w:sz w:val="28"/>
          <w:szCs w:val="28"/>
        </w:rPr>
        <w:t xml:space="preserve">- </w:t>
      </w:r>
      <w:r w:rsidRPr="002C3FDB">
        <w:rPr>
          <w:sz w:val="28"/>
          <w:szCs w:val="28"/>
        </w:rPr>
        <w:t>Thời gian thực hiện hợp đồng: 12 tháng kể từ ngày hợp đồng có hiệu lực;</w:t>
      </w:r>
    </w:p>
    <w:p w14:paraId="3DE98783" w14:textId="77777777" w:rsidR="007359C8" w:rsidRDefault="007359C8" w:rsidP="003255F1">
      <w:pPr>
        <w:pStyle w:val="ListParagraph"/>
        <w:autoSpaceDE w:val="0"/>
        <w:autoSpaceDN w:val="0"/>
        <w:adjustRightInd w:val="0"/>
        <w:spacing w:before="120" w:after="120"/>
        <w:ind w:left="0" w:firstLine="720"/>
        <w:rPr>
          <w:i/>
          <w:spacing w:val="-4"/>
          <w:lang w:val="nl-NL"/>
        </w:rPr>
      </w:pPr>
      <w:r>
        <w:rPr>
          <w:sz w:val="28"/>
          <w:szCs w:val="28"/>
        </w:rPr>
        <w:t xml:space="preserve">- </w:t>
      </w:r>
      <w:r w:rsidRPr="002C3FDB">
        <w:rPr>
          <w:sz w:val="28"/>
          <w:szCs w:val="28"/>
        </w:rPr>
        <w:t>Loại hợp đồng: Đơn giá điều chỉnh.</w:t>
      </w:r>
    </w:p>
    <w:p w14:paraId="4300835B" w14:textId="77777777" w:rsidR="007359C8" w:rsidRPr="006B5292" w:rsidRDefault="007359C8" w:rsidP="003255F1">
      <w:pPr>
        <w:spacing w:before="120" w:after="120"/>
        <w:ind w:firstLine="720"/>
        <w:jc w:val="both"/>
        <w:rPr>
          <w:i/>
          <w:spacing w:val="-4"/>
          <w:lang w:val="nl-NL"/>
        </w:rPr>
      </w:pPr>
      <w:r w:rsidRPr="006B5292">
        <w:rPr>
          <w:i/>
          <w:spacing w:val="-4"/>
          <w:lang w:val="nl-NL"/>
        </w:rPr>
        <w:t>Mục này nêu thông tin tóm tắt về dự án, gói thầu như: địa điểm thực hiện dự án, quy mô của dự án, yêu cầu về cung cấp dịch vụ, thời gian thực hiện và những thông tin khác tùy theo tính chất và yêu cầu của gói thầu.</w:t>
      </w:r>
    </w:p>
    <w:p w14:paraId="05BC20F0" w14:textId="77777777" w:rsidR="007359C8" w:rsidRDefault="007359C8" w:rsidP="003255F1">
      <w:pPr>
        <w:spacing w:before="120" w:after="120"/>
        <w:ind w:firstLine="720"/>
        <w:jc w:val="both"/>
        <w:rPr>
          <w:b/>
          <w:lang w:val="nl-NL"/>
        </w:rPr>
      </w:pPr>
      <w:r w:rsidRPr="006B5292">
        <w:rPr>
          <w:b/>
          <w:lang w:val="nl-NL"/>
        </w:rPr>
        <w:t>2. Mục tiêu công việc:</w:t>
      </w:r>
    </w:p>
    <w:p w14:paraId="1D4859BA" w14:textId="2F22B63D" w:rsidR="007359C8" w:rsidRPr="006B5292" w:rsidRDefault="007359C8" w:rsidP="003255F1">
      <w:pPr>
        <w:spacing w:before="120" w:after="120"/>
        <w:ind w:firstLine="720"/>
        <w:jc w:val="both"/>
        <w:rPr>
          <w:b/>
          <w:lang w:val="nl-NL"/>
        </w:rPr>
      </w:pPr>
      <w:r>
        <w:t>Vận chuyển 6.3</w:t>
      </w:r>
      <w:r w:rsidR="00497713">
        <w:t>5</w:t>
      </w:r>
      <w:r w:rsidRPr="002C3FDB">
        <w:t xml:space="preserve">0 tấn giấy từ Tổng kho Tổng công ty giấy Việt Nam </w:t>
      </w:r>
      <w:r>
        <w:t xml:space="preserve">– Công ty TNHH </w:t>
      </w:r>
      <w:r w:rsidRPr="002C3FDB">
        <w:t xml:space="preserve">đến các địa điểm thuộc khu vực thành phố </w:t>
      </w:r>
      <w:r>
        <w:t>Đà N</w:t>
      </w:r>
      <w:r w:rsidRPr="002C3FDB">
        <w:t>ẵng năm 202</w:t>
      </w:r>
      <w:r w:rsidR="00296E87">
        <w:t>5</w:t>
      </w:r>
      <w:r>
        <w:t xml:space="preserve"> và 202</w:t>
      </w:r>
      <w:r w:rsidR="00296E87">
        <w:t>6</w:t>
      </w:r>
      <w:r w:rsidRPr="002C3FDB">
        <w:t>;</w:t>
      </w:r>
    </w:p>
    <w:p w14:paraId="7BA6F36F" w14:textId="77777777" w:rsidR="007359C8" w:rsidRPr="006B5292" w:rsidRDefault="007359C8" w:rsidP="003255F1">
      <w:pPr>
        <w:spacing w:before="120" w:after="120"/>
        <w:ind w:firstLine="720"/>
        <w:jc w:val="both"/>
        <w:rPr>
          <w:i/>
          <w:spacing w:val="-4"/>
          <w:lang w:val="nl-NL"/>
        </w:rPr>
      </w:pPr>
      <w:r w:rsidRPr="006B5292">
        <w:rPr>
          <w:i/>
          <w:spacing w:val="-4"/>
          <w:lang w:val="nl-NL"/>
        </w:rPr>
        <w:t xml:space="preserve">Trong mục này Chủ đầu tư, Bên mời thầu cần cung cấp đầy đủ, chi tiết thông tin về các dịch vụ sẽ được thực hiện để bảo đảm nhà thầu có thể lập E-HSDT một cách hiệu quả, chính xác và cạnh tranh nhất có thể. </w:t>
      </w:r>
    </w:p>
    <w:p w14:paraId="4ED5D260" w14:textId="77777777" w:rsidR="007359C8" w:rsidRPr="00ED3128" w:rsidRDefault="007359C8" w:rsidP="007359C8">
      <w:pPr>
        <w:spacing w:before="100" w:line="440" w:lineRule="exact"/>
        <w:ind w:firstLine="454"/>
        <w:jc w:val="both"/>
        <w:rPr>
          <w:b/>
          <w:lang w:val="nl-NL"/>
        </w:rPr>
      </w:pPr>
      <w:r w:rsidRPr="006B5292">
        <w:rPr>
          <w:b/>
          <w:lang w:val="nl-NL"/>
        </w:rPr>
        <w:t>3. Yêu cầu kỹ thuật của gói thầu:</w:t>
      </w:r>
    </w:p>
    <w:tbl>
      <w:tblPr>
        <w:tblW w:w="91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9"/>
        <w:gridCol w:w="2470"/>
        <w:gridCol w:w="5791"/>
      </w:tblGrid>
      <w:tr w:rsidR="007359C8" w:rsidRPr="00202C7F" w14:paraId="2E814884" w14:textId="77777777" w:rsidTr="00DD0D56">
        <w:trPr>
          <w:trHeight w:val="644"/>
        </w:trPr>
        <w:tc>
          <w:tcPr>
            <w:tcW w:w="839" w:type="dxa"/>
          </w:tcPr>
          <w:p w14:paraId="7BF479D3" w14:textId="77777777" w:rsidR="007359C8" w:rsidRPr="00395E05" w:rsidRDefault="007359C8" w:rsidP="00DD0D56">
            <w:pPr>
              <w:pStyle w:val="TableParagraph"/>
              <w:spacing w:before="120" w:after="120"/>
              <w:ind w:left="87" w:right="78"/>
              <w:rPr>
                <w:rFonts w:ascii="Times New Roman" w:hAnsi="Times New Roman"/>
                <w:b/>
                <w:sz w:val="28"/>
                <w:szCs w:val="28"/>
              </w:rPr>
            </w:pPr>
            <w:bookmarkStart w:id="0" w:name="_Hlk173335883"/>
            <w:r w:rsidRPr="00395E05">
              <w:rPr>
                <w:rFonts w:ascii="Times New Roman" w:hAnsi="Times New Roman"/>
                <w:b/>
                <w:sz w:val="28"/>
                <w:szCs w:val="28"/>
              </w:rPr>
              <w:t>STT</w:t>
            </w:r>
          </w:p>
        </w:tc>
        <w:tc>
          <w:tcPr>
            <w:tcW w:w="8261" w:type="dxa"/>
            <w:gridSpan w:val="2"/>
          </w:tcPr>
          <w:p w14:paraId="6CF28265" w14:textId="77777777" w:rsidR="007359C8" w:rsidRPr="00395E05" w:rsidRDefault="007359C8" w:rsidP="00DD0D56">
            <w:pPr>
              <w:pStyle w:val="TableParagraph"/>
              <w:spacing w:before="120" w:after="120"/>
              <w:ind w:left="2393" w:right="2383"/>
              <w:rPr>
                <w:rFonts w:ascii="Times New Roman" w:hAnsi="Times New Roman"/>
                <w:b/>
                <w:sz w:val="28"/>
                <w:szCs w:val="28"/>
              </w:rPr>
            </w:pPr>
            <w:r w:rsidRPr="00395E05">
              <w:rPr>
                <w:rFonts w:ascii="Times New Roman" w:hAnsi="Times New Roman"/>
                <w:b/>
                <w:sz w:val="28"/>
                <w:szCs w:val="28"/>
              </w:rPr>
              <w:t>Nội dung yêu cầu</w:t>
            </w:r>
          </w:p>
        </w:tc>
      </w:tr>
      <w:tr w:rsidR="007359C8" w:rsidRPr="00202C7F" w14:paraId="1CF8AC23" w14:textId="77777777" w:rsidTr="00D70AB1">
        <w:trPr>
          <w:trHeight w:val="976"/>
        </w:trPr>
        <w:tc>
          <w:tcPr>
            <w:tcW w:w="839" w:type="dxa"/>
          </w:tcPr>
          <w:p w14:paraId="30C7B21E" w14:textId="77777777" w:rsidR="007359C8" w:rsidRPr="00395E05" w:rsidRDefault="007359C8" w:rsidP="00DD0D56">
            <w:pPr>
              <w:pStyle w:val="TableParagraph"/>
              <w:spacing w:before="120" w:after="120"/>
              <w:rPr>
                <w:rFonts w:ascii="Times New Roman" w:hAnsi="Times New Roman"/>
                <w:sz w:val="28"/>
                <w:szCs w:val="28"/>
              </w:rPr>
            </w:pPr>
          </w:p>
          <w:p w14:paraId="7808EB48" w14:textId="77777777" w:rsidR="007359C8" w:rsidRPr="00395E05" w:rsidRDefault="007359C8" w:rsidP="00DD0D56">
            <w:pPr>
              <w:pStyle w:val="TableParagraph"/>
              <w:spacing w:before="120" w:after="120"/>
              <w:rPr>
                <w:rFonts w:ascii="Times New Roman" w:hAnsi="Times New Roman"/>
                <w:sz w:val="28"/>
                <w:szCs w:val="28"/>
              </w:rPr>
            </w:pPr>
          </w:p>
          <w:p w14:paraId="093726D1" w14:textId="77777777" w:rsidR="007359C8" w:rsidRPr="00395E05" w:rsidRDefault="007359C8" w:rsidP="00DD0D56">
            <w:pPr>
              <w:pStyle w:val="TableParagraph"/>
              <w:spacing w:before="120" w:after="120"/>
              <w:ind w:left="8"/>
              <w:jc w:val="center"/>
              <w:rPr>
                <w:rFonts w:ascii="Times New Roman" w:hAnsi="Times New Roman"/>
                <w:b/>
                <w:sz w:val="28"/>
                <w:szCs w:val="28"/>
              </w:rPr>
            </w:pPr>
            <w:r w:rsidRPr="00395E05">
              <w:rPr>
                <w:rFonts w:ascii="Times New Roman" w:hAnsi="Times New Roman"/>
                <w:b/>
                <w:sz w:val="28"/>
                <w:szCs w:val="28"/>
              </w:rPr>
              <w:t>1</w:t>
            </w:r>
          </w:p>
        </w:tc>
        <w:tc>
          <w:tcPr>
            <w:tcW w:w="2470" w:type="dxa"/>
          </w:tcPr>
          <w:p w14:paraId="23D8C491" w14:textId="7EFB4BA5" w:rsidR="007359C8" w:rsidRPr="00395E05" w:rsidRDefault="007359C8" w:rsidP="00DD0D56">
            <w:pPr>
              <w:pStyle w:val="TableParagraph"/>
              <w:spacing w:before="120" w:after="120" w:line="264" w:lineRule="auto"/>
              <w:ind w:left="165" w:right="151"/>
              <w:jc w:val="both"/>
              <w:rPr>
                <w:rFonts w:ascii="Times New Roman" w:hAnsi="Times New Roman"/>
                <w:b/>
                <w:sz w:val="28"/>
                <w:szCs w:val="28"/>
              </w:rPr>
            </w:pPr>
            <w:r w:rsidRPr="00395E05">
              <w:rPr>
                <w:rFonts w:ascii="Times New Roman" w:hAnsi="Times New Roman"/>
                <w:b/>
                <w:sz w:val="28"/>
                <w:szCs w:val="28"/>
              </w:rPr>
              <w:t xml:space="preserve">Về </w:t>
            </w:r>
            <w:r w:rsidR="00F70F73">
              <w:rPr>
                <w:rFonts w:ascii="Times New Roman" w:hAnsi="Times New Roman"/>
                <w:b/>
                <w:sz w:val="28"/>
                <w:szCs w:val="28"/>
              </w:rPr>
              <w:t>chất lượng dịch vụ</w:t>
            </w:r>
          </w:p>
        </w:tc>
        <w:tc>
          <w:tcPr>
            <w:tcW w:w="5791" w:type="dxa"/>
          </w:tcPr>
          <w:p w14:paraId="38A6A136" w14:textId="77777777" w:rsidR="00F70F73" w:rsidRDefault="007359C8" w:rsidP="00DD0D56">
            <w:pPr>
              <w:pStyle w:val="TableParagraph"/>
              <w:autoSpaceDE w:val="0"/>
              <w:autoSpaceDN w:val="0"/>
              <w:spacing w:before="120" w:after="120"/>
              <w:jc w:val="both"/>
              <w:rPr>
                <w:rFonts w:ascii="Times New Roman" w:hAnsi="Times New Roman"/>
                <w:sz w:val="28"/>
                <w:szCs w:val="28"/>
              </w:rPr>
            </w:pPr>
            <w:r w:rsidRPr="004F2EEA">
              <w:rPr>
                <w:rFonts w:ascii="Times New Roman" w:hAnsi="Times New Roman"/>
                <w:sz w:val="28"/>
                <w:szCs w:val="28"/>
              </w:rPr>
              <w:t xml:space="preserve">- Nhà thầu phải </w:t>
            </w:r>
            <w:r>
              <w:rPr>
                <w:rFonts w:ascii="Times New Roman" w:hAnsi="Times New Roman"/>
                <w:sz w:val="28"/>
                <w:szCs w:val="28"/>
              </w:rPr>
              <w:t xml:space="preserve">cam kết </w:t>
            </w:r>
            <w:r w:rsidRPr="004F2EEA">
              <w:rPr>
                <w:rFonts w:ascii="Times New Roman" w:hAnsi="Times New Roman"/>
                <w:sz w:val="28"/>
                <w:szCs w:val="28"/>
              </w:rPr>
              <w:t xml:space="preserve">đảm bảo </w:t>
            </w:r>
            <w:r w:rsidR="00F70F73">
              <w:rPr>
                <w:rFonts w:ascii="Times New Roman" w:hAnsi="Times New Roman"/>
                <w:sz w:val="28"/>
                <w:szCs w:val="28"/>
              </w:rPr>
              <w:t>chất lượng dịch vụ cung cấp cho Bên mời thầu cụ thể như sau:</w:t>
            </w:r>
          </w:p>
          <w:p w14:paraId="20419B80" w14:textId="6B0F7291" w:rsidR="007359C8" w:rsidRDefault="00F70F73" w:rsidP="00DD0D56">
            <w:pPr>
              <w:pStyle w:val="TableParagraph"/>
              <w:autoSpaceDE w:val="0"/>
              <w:autoSpaceDN w:val="0"/>
              <w:spacing w:before="120" w:after="120"/>
              <w:jc w:val="both"/>
              <w:rPr>
                <w:rFonts w:ascii="Times New Roman" w:hAnsi="Times New Roman"/>
                <w:sz w:val="28"/>
                <w:szCs w:val="28"/>
              </w:rPr>
            </w:pPr>
            <w:r>
              <w:rPr>
                <w:rFonts w:ascii="Times New Roman" w:hAnsi="Times New Roman"/>
                <w:sz w:val="28"/>
                <w:szCs w:val="28"/>
              </w:rPr>
              <w:t xml:space="preserve">+ </w:t>
            </w:r>
            <w:r w:rsidR="00DD50E5">
              <w:rPr>
                <w:rFonts w:ascii="Times New Roman" w:hAnsi="Times New Roman"/>
                <w:sz w:val="28"/>
                <w:szCs w:val="28"/>
              </w:rPr>
              <w:t>Hàng hóa phải được vận chuyển bằng container 40ft đ</w:t>
            </w:r>
            <w:r>
              <w:rPr>
                <w:rFonts w:ascii="Times New Roman" w:hAnsi="Times New Roman"/>
                <w:sz w:val="28"/>
                <w:szCs w:val="28"/>
              </w:rPr>
              <w:t xml:space="preserve">ảm bảo chất lượng hàng hóa </w:t>
            </w:r>
            <w:r w:rsidR="00DD50E5">
              <w:rPr>
                <w:rFonts w:ascii="Times New Roman" w:hAnsi="Times New Roman"/>
                <w:sz w:val="28"/>
                <w:szCs w:val="28"/>
              </w:rPr>
              <w:t xml:space="preserve">từ khi nhận hàng </w:t>
            </w:r>
            <w:r>
              <w:rPr>
                <w:rFonts w:ascii="Times New Roman" w:hAnsi="Times New Roman"/>
                <w:sz w:val="28"/>
                <w:szCs w:val="28"/>
              </w:rPr>
              <w:t>đến</w:t>
            </w:r>
            <w:r w:rsidR="00DD50E5">
              <w:rPr>
                <w:rFonts w:ascii="Times New Roman" w:hAnsi="Times New Roman"/>
                <w:sz w:val="28"/>
                <w:szCs w:val="28"/>
              </w:rPr>
              <w:t xml:space="preserve"> khi giao hàng theo địa điểm yêu cầu của Bên </w:t>
            </w:r>
            <w:r w:rsidR="00DD50E5">
              <w:rPr>
                <w:rFonts w:ascii="Times New Roman" w:hAnsi="Times New Roman"/>
                <w:sz w:val="28"/>
                <w:szCs w:val="28"/>
              </w:rPr>
              <w:lastRenderedPageBreak/>
              <w:t>mời thầu</w:t>
            </w:r>
            <w:r>
              <w:rPr>
                <w:rFonts w:ascii="Times New Roman" w:hAnsi="Times New Roman"/>
                <w:sz w:val="28"/>
                <w:szCs w:val="28"/>
              </w:rPr>
              <w:t>.</w:t>
            </w:r>
          </w:p>
          <w:p w14:paraId="4C2D7A24" w14:textId="6565E4F0" w:rsidR="00F70F73" w:rsidRDefault="00F70F73" w:rsidP="00DD0D56">
            <w:pPr>
              <w:pStyle w:val="TableParagraph"/>
              <w:autoSpaceDE w:val="0"/>
              <w:autoSpaceDN w:val="0"/>
              <w:spacing w:before="120" w:after="120"/>
              <w:jc w:val="both"/>
              <w:rPr>
                <w:rFonts w:ascii="Times New Roman" w:hAnsi="Times New Roman"/>
                <w:sz w:val="28"/>
                <w:szCs w:val="28"/>
              </w:rPr>
            </w:pPr>
            <w:r>
              <w:rPr>
                <w:rFonts w:ascii="Times New Roman" w:hAnsi="Times New Roman"/>
                <w:sz w:val="28"/>
                <w:szCs w:val="28"/>
              </w:rPr>
              <w:t>+ Đảm bảo giao hàng trong vòng 07</w:t>
            </w:r>
            <w:r w:rsidRPr="004F2EEA">
              <w:rPr>
                <w:rFonts w:ascii="Times New Roman" w:hAnsi="Times New Roman"/>
                <w:sz w:val="28"/>
                <w:szCs w:val="28"/>
              </w:rPr>
              <w:t xml:space="preserve"> ngày </w:t>
            </w:r>
            <w:r>
              <w:rPr>
                <w:rFonts w:ascii="Times New Roman" w:hAnsi="Times New Roman"/>
                <w:sz w:val="28"/>
                <w:szCs w:val="28"/>
              </w:rPr>
              <w:t xml:space="preserve">làm việc </w:t>
            </w:r>
            <w:r w:rsidRPr="004F2EEA">
              <w:rPr>
                <w:rFonts w:ascii="Times New Roman" w:hAnsi="Times New Roman"/>
                <w:sz w:val="28"/>
                <w:szCs w:val="28"/>
              </w:rPr>
              <w:t>kể từ ngày nhận hàng tại Tổng kho Bên mời thầu</w:t>
            </w:r>
          </w:p>
          <w:p w14:paraId="0FF74AAE" w14:textId="762F1B16" w:rsidR="007359C8" w:rsidRPr="00822D9C" w:rsidRDefault="007359C8" w:rsidP="00DD0D56">
            <w:pPr>
              <w:pStyle w:val="TableParagraph"/>
              <w:autoSpaceDE w:val="0"/>
              <w:autoSpaceDN w:val="0"/>
              <w:spacing w:before="120" w:after="120"/>
              <w:jc w:val="both"/>
              <w:rPr>
                <w:rFonts w:ascii="Times New Roman" w:hAnsi="Times New Roman"/>
                <w:sz w:val="28"/>
                <w:szCs w:val="28"/>
              </w:rPr>
            </w:pPr>
          </w:p>
        </w:tc>
      </w:tr>
      <w:tr w:rsidR="007359C8" w:rsidRPr="00202C7F" w14:paraId="721B895B" w14:textId="77777777" w:rsidTr="00DD0D56">
        <w:trPr>
          <w:trHeight w:val="1286"/>
        </w:trPr>
        <w:tc>
          <w:tcPr>
            <w:tcW w:w="839" w:type="dxa"/>
            <w:vAlign w:val="center"/>
          </w:tcPr>
          <w:p w14:paraId="0AF073AA" w14:textId="77777777" w:rsidR="007359C8" w:rsidRPr="00395E05" w:rsidRDefault="007359C8" w:rsidP="00DD0D56">
            <w:pPr>
              <w:pStyle w:val="TableParagraph"/>
              <w:spacing w:before="120" w:after="120"/>
              <w:ind w:left="8"/>
              <w:jc w:val="center"/>
              <w:rPr>
                <w:rFonts w:ascii="Times New Roman" w:hAnsi="Times New Roman"/>
                <w:b/>
                <w:sz w:val="28"/>
                <w:szCs w:val="28"/>
              </w:rPr>
            </w:pPr>
            <w:r w:rsidRPr="00395E05">
              <w:rPr>
                <w:rFonts w:ascii="Times New Roman" w:hAnsi="Times New Roman"/>
                <w:b/>
                <w:sz w:val="28"/>
                <w:szCs w:val="28"/>
              </w:rPr>
              <w:lastRenderedPageBreak/>
              <w:t>2</w:t>
            </w:r>
          </w:p>
        </w:tc>
        <w:tc>
          <w:tcPr>
            <w:tcW w:w="2470" w:type="dxa"/>
          </w:tcPr>
          <w:p w14:paraId="4591F608" w14:textId="77777777" w:rsidR="007359C8" w:rsidRPr="00395E05" w:rsidRDefault="007359C8" w:rsidP="00DD0D56">
            <w:pPr>
              <w:pStyle w:val="TableParagraph"/>
              <w:spacing w:before="120" w:after="120" w:line="264" w:lineRule="auto"/>
              <w:ind w:left="165" w:right="149"/>
              <w:jc w:val="both"/>
              <w:rPr>
                <w:rFonts w:ascii="Times New Roman" w:hAnsi="Times New Roman"/>
                <w:b/>
                <w:sz w:val="28"/>
                <w:szCs w:val="28"/>
              </w:rPr>
            </w:pPr>
            <w:r w:rsidRPr="00395E05">
              <w:rPr>
                <w:rFonts w:ascii="Times New Roman" w:hAnsi="Times New Roman"/>
                <w:b/>
                <w:sz w:val="28"/>
                <w:szCs w:val="28"/>
              </w:rPr>
              <w:t>Về bảo quản hàng hóa</w:t>
            </w:r>
          </w:p>
        </w:tc>
        <w:tc>
          <w:tcPr>
            <w:tcW w:w="5791" w:type="dxa"/>
          </w:tcPr>
          <w:p w14:paraId="0B98705E" w14:textId="587BF0D9" w:rsidR="007359C8" w:rsidRPr="004F2EEA" w:rsidRDefault="00A228EE" w:rsidP="00DD0D56">
            <w:pPr>
              <w:pStyle w:val="TableParagraph"/>
              <w:spacing w:before="120" w:after="120" w:line="264" w:lineRule="auto"/>
              <w:ind w:left="166" w:right="154"/>
              <w:jc w:val="both"/>
              <w:rPr>
                <w:rFonts w:ascii="Times New Roman" w:hAnsi="Times New Roman"/>
                <w:sz w:val="28"/>
                <w:szCs w:val="28"/>
              </w:rPr>
            </w:pPr>
            <w:r>
              <w:rPr>
                <w:rFonts w:ascii="Times New Roman" w:hAnsi="Times New Roman"/>
                <w:sz w:val="28"/>
                <w:szCs w:val="28"/>
              </w:rPr>
              <w:t>Nhà thầu phải cam kết t</w:t>
            </w:r>
            <w:r w:rsidR="007359C8" w:rsidRPr="004F2EEA">
              <w:rPr>
                <w:rFonts w:ascii="Times New Roman" w:hAnsi="Times New Roman"/>
                <w:sz w:val="28"/>
                <w:szCs w:val="28"/>
              </w:rPr>
              <w:t>rong quá trình giao nhận và vận chuyển</w:t>
            </w:r>
            <w:r>
              <w:rPr>
                <w:rFonts w:ascii="Times New Roman" w:hAnsi="Times New Roman"/>
                <w:sz w:val="28"/>
                <w:szCs w:val="28"/>
              </w:rPr>
              <w:t xml:space="preserve"> như sau: </w:t>
            </w:r>
            <w:r w:rsidR="007359C8" w:rsidRPr="004F2EEA">
              <w:rPr>
                <w:rFonts w:ascii="Times New Roman" w:hAnsi="Times New Roman"/>
                <w:sz w:val="28"/>
                <w:szCs w:val="28"/>
              </w:rPr>
              <w:t>Nhà thầu phải chịu trách nhiệm kiểm tra hàng hóa trước khi nhận hàng. Nhà thầu phải chịu hoàn toàn trách nhiệm đảm bảo an toàn cho hàng hóa của Bên mời thầu cả về chất lượng và số lượng hàng hóa cho đến tận kho Bên mời thầu. Đồng thời phải bồi thường cho Bên mời thầu toàn bộ số lượng hàng hóa bị mất mát ,hư hỏng… do lỗi của nhà thầu gây ra theo giá trị mà Bên mời thầu quy định tại thời điểm Nhà thầu nhận hàng.</w:t>
            </w:r>
          </w:p>
        </w:tc>
      </w:tr>
      <w:tr w:rsidR="007359C8" w:rsidRPr="00202C7F" w14:paraId="4AA2A5D0" w14:textId="77777777" w:rsidTr="00DD0D56">
        <w:trPr>
          <w:trHeight w:val="467"/>
        </w:trPr>
        <w:tc>
          <w:tcPr>
            <w:tcW w:w="839" w:type="dxa"/>
          </w:tcPr>
          <w:p w14:paraId="257165A4" w14:textId="77777777" w:rsidR="007359C8" w:rsidRPr="00395E05" w:rsidRDefault="007359C8" w:rsidP="00DD0D56">
            <w:pPr>
              <w:pStyle w:val="TableParagraph"/>
              <w:spacing w:before="120" w:after="120"/>
              <w:ind w:left="8"/>
              <w:jc w:val="center"/>
              <w:rPr>
                <w:rFonts w:ascii="Times New Roman" w:hAnsi="Times New Roman"/>
                <w:b/>
                <w:sz w:val="28"/>
                <w:szCs w:val="28"/>
              </w:rPr>
            </w:pPr>
            <w:r w:rsidRPr="00395E05">
              <w:rPr>
                <w:rFonts w:ascii="Times New Roman" w:hAnsi="Times New Roman"/>
                <w:b/>
                <w:sz w:val="28"/>
                <w:szCs w:val="28"/>
              </w:rPr>
              <w:t>3</w:t>
            </w:r>
          </w:p>
        </w:tc>
        <w:tc>
          <w:tcPr>
            <w:tcW w:w="2470" w:type="dxa"/>
            <w:vAlign w:val="center"/>
          </w:tcPr>
          <w:p w14:paraId="0A55088B" w14:textId="77777777" w:rsidR="007359C8" w:rsidRPr="00395E05" w:rsidRDefault="007359C8" w:rsidP="00DD0D56">
            <w:pPr>
              <w:pStyle w:val="TableParagraph"/>
              <w:spacing w:before="120" w:after="120" w:line="252" w:lineRule="auto"/>
              <w:ind w:left="165"/>
              <w:jc w:val="both"/>
              <w:rPr>
                <w:rFonts w:ascii="Times New Roman" w:hAnsi="Times New Roman"/>
                <w:b/>
                <w:sz w:val="28"/>
                <w:szCs w:val="28"/>
              </w:rPr>
            </w:pPr>
            <w:r w:rsidRPr="00395E05">
              <w:rPr>
                <w:rFonts w:ascii="Times New Roman" w:hAnsi="Times New Roman"/>
                <w:b/>
                <w:sz w:val="28"/>
                <w:szCs w:val="28"/>
              </w:rPr>
              <w:t>Thời gian thực hiện hợp đồng</w:t>
            </w:r>
          </w:p>
        </w:tc>
        <w:tc>
          <w:tcPr>
            <w:tcW w:w="5791" w:type="dxa"/>
          </w:tcPr>
          <w:p w14:paraId="7B35664E" w14:textId="77777777" w:rsidR="007359C8" w:rsidRPr="004F2EEA" w:rsidRDefault="007359C8" w:rsidP="00DD0D56">
            <w:pPr>
              <w:pStyle w:val="TableParagraph"/>
              <w:spacing w:before="120" w:after="120" w:line="252" w:lineRule="auto"/>
              <w:ind w:left="166" w:right="101"/>
              <w:rPr>
                <w:rFonts w:ascii="Times New Roman" w:hAnsi="Times New Roman"/>
                <w:sz w:val="28"/>
                <w:szCs w:val="28"/>
              </w:rPr>
            </w:pPr>
            <w:r w:rsidRPr="004F2EEA">
              <w:rPr>
                <w:rFonts w:ascii="Times New Roman" w:hAnsi="Times New Roman"/>
                <w:sz w:val="28"/>
                <w:szCs w:val="28"/>
              </w:rPr>
              <w:t>12 tháng kể từ ngày hợp đồng có hiệu lực</w:t>
            </w:r>
          </w:p>
        </w:tc>
      </w:tr>
      <w:tr w:rsidR="007359C8" w:rsidRPr="00202C7F" w14:paraId="081213CD" w14:textId="77777777" w:rsidTr="00DD0D56">
        <w:trPr>
          <w:trHeight w:val="579"/>
        </w:trPr>
        <w:tc>
          <w:tcPr>
            <w:tcW w:w="839" w:type="dxa"/>
            <w:vAlign w:val="center"/>
          </w:tcPr>
          <w:p w14:paraId="5CBFF08E" w14:textId="77777777" w:rsidR="007359C8" w:rsidRPr="00395E05" w:rsidRDefault="007359C8" w:rsidP="00DD0D56">
            <w:pPr>
              <w:pStyle w:val="TableParagraph"/>
              <w:spacing w:before="120" w:after="120"/>
              <w:ind w:left="8"/>
              <w:jc w:val="center"/>
              <w:rPr>
                <w:rFonts w:ascii="Times New Roman" w:hAnsi="Times New Roman"/>
                <w:b/>
                <w:sz w:val="28"/>
                <w:szCs w:val="28"/>
              </w:rPr>
            </w:pPr>
            <w:r w:rsidRPr="00395E05">
              <w:rPr>
                <w:rFonts w:ascii="Times New Roman" w:hAnsi="Times New Roman"/>
                <w:b/>
                <w:sz w:val="28"/>
                <w:szCs w:val="28"/>
              </w:rPr>
              <w:t>4</w:t>
            </w:r>
          </w:p>
        </w:tc>
        <w:tc>
          <w:tcPr>
            <w:tcW w:w="2470" w:type="dxa"/>
            <w:vAlign w:val="center"/>
          </w:tcPr>
          <w:p w14:paraId="4A7C692D" w14:textId="77777777" w:rsidR="007359C8" w:rsidRPr="00395E05" w:rsidRDefault="007359C8" w:rsidP="00DD0D56">
            <w:pPr>
              <w:pStyle w:val="TableParagraph"/>
              <w:spacing w:before="120" w:after="120"/>
              <w:ind w:left="165"/>
              <w:jc w:val="both"/>
              <w:rPr>
                <w:rFonts w:ascii="Times New Roman" w:hAnsi="Times New Roman"/>
                <w:b/>
                <w:sz w:val="28"/>
                <w:szCs w:val="28"/>
              </w:rPr>
            </w:pPr>
            <w:r w:rsidRPr="00395E05">
              <w:rPr>
                <w:rFonts w:ascii="Times New Roman" w:hAnsi="Times New Roman"/>
                <w:b/>
                <w:sz w:val="28"/>
                <w:szCs w:val="28"/>
              </w:rPr>
              <w:t>Bảo hiểm</w:t>
            </w:r>
          </w:p>
        </w:tc>
        <w:tc>
          <w:tcPr>
            <w:tcW w:w="5791" w:type="dxa"/>
            <w:vAlign w:val="center"/>
          </w:tcPr>
          <w:p w14:paraId="21DBCB46" w14:textId="0A8A41DF" w:rsidR="007359C8" w:rsidRPr="004F2EEA" w:rsidRDefault="007359C8" w:rsidP="00DD0D56">
            <w:pPr>
              <w:pStyle w:val="TableParagraph"/>
              <w:spacing w:before="120" w:after="120"/>
              <w:jc w:val="both"/>
              <w:rPr>
                <w:rFonts w:ascii="Times New Roman" w:hAnsi="Times New Roman"/>
                <w:sz w:val="28"/>
                <w:szCs w:val="28"/>
              </w:rPr>
            </w:pPr>
            <w:r w:rsidRPr="004F2EEA">
              <w:rPr>
                <w:rFonts w:ascii="Times New Roman" w:hAnsi="Times New Roman"/>
                <w:sz w:val="28"/>
                <w:szCs w:val="28"/>
              </w:rPr>
              <w:t>Nhà thầu phải</w:t>
            </w:r>
            <w:r w:rsidR="004C48C9">
              <w:rPr>
                <w:rFonts w:ascii="Times New Roman" w:hAnsi="Times New Roman"/>
                <w:sz w:val="28"/>
                <w:szCs w:val="28"/>
              </w:rPr>
              <w:t xml:space="preserve"> cam kết</w:t>
            </w:r>
            <w:r w:rsidRPr="004F2EEA">
              <w:rPr>
                <w:rFonts w:ascii="Times New Roman" w:hAnsi="Times New Roman"/>
                <w:sz w:val="28"/>
                <w:szCs w:val="28"/>
              </w:rPr>
              <w:t xml:space="preserve"> mua bảo hiểm cho phương tiện vận chuyển và toàn bộ giá trị hàng hóa của Bên mời thầu trong quá trình vận chuyển. Nhà thầu phải chịu trách nhiệm giải quyết toàn bộ các giao dịch có liên quan đến vấn đề này nếu rủi do xảy ra.</w:t>
            </w:r>
          </w:p>
        </w:tc>
      </w:tr>
      <w:tr w:rsidR="007359C8" w:rsidRPr="00202C7F" w14:paraId="57DB7FE3" w14:textId="77777777" w:rsidTr="00DD0D56">
        <w:trPr>
          <w:trHeight w:val="1080"/>
        </w:trPr>
        <w:tc>
          <w:tcPr>
            <w:tcW w:w="839" w:type="dxa"/>
            <w:vAlign w:val="center"/>
          </w:tcPr>
          <w:p w14:paraId="388E4B02" w14:textId="77777777" w:rsidR="007359C8" w:rsidRPr="00395E05" w:rsidRDefault="007359C8" w:rsidP="00DD0D56">
            <w:pPr>
              <w:pStyle w:val="TableParagraph"/>
              <w:spacing w:before="120" w:after="120"/>
              <w:rPr>
                <w:rFonts w:ascii="Times New Roman" w:hAnsi="Times New Roman"/>
                <w:b/>
                <w:sz w:val="28"/>
                <w:szCs w:val="28"/>
              </w:rPr>
            </w:pPr>
          </w:p>
          <w:p w14:paraId="45E053A8" w14:textId="77777777" w:rsidR="007359C8" w:rsidRPr="00395E05" w:rsidRDefault="007359C8" w:rsidP="00DD0D56">
            <w:pPr>
              <w:pStyle w:val="TableParagraph"/>
              <w:spacing w:before="120" w:after="120"/>
              <w:jc w:val="center"/>
              <w:rPr>
                <w:rFonts w:ascii="Times New Roman" w:hAnsi="Times New Roman"/>
                <w:b/>
                <w:sz w:val="28"/>
                <w:szCs w:val="28"/>
              </w:rPr>
            </w:pPr>
            <w:r w:rsidRPr="00395E05">
              <w:rPr>
                <w:rFonts w:ascii="Times New Roman" w:hAnsi="Times New Roman"/>
                <w:b/>
                <w:sz w:val="28"/>
                <w:szCs w:val="28"/>
              </w:rPr>
              <w:t>5</w:t>
            </w:r>
          </w:p>
          <w:p w14:paraId="49F63C42" w14:textId="77777777" w:rsidR="007359C8" w:rsidRPr="00395E05" w:rsidRDefault="007359C8" w:rsidP="00DD0D56">
            <w:pPr>
              <w:pStyle w:val="TableParagraph"/>
              <w:spacing w:before="120" w:after="120"/>
              <w:ind w:left="196"/>
              <w:rPr>
                <w:rFonts w:ascii="Times New Roman" w:hAnsi="Times New Roman"/>
                <w:b/>
                <w:sz w:val="28"/>
                <w:szCs w:val="28"/>
              </w:rPr>
            </w:pPr>
          </w:p>
        </w:tc>
        <w:tc>
          <w:tcPr>
            <w:tcW w:w="2470" w:type="dxa"/>
            <w:vAlign w:val="center"/>
          </w:tcPr>
          <w:p w14:paraId="06727CDB" w14:textId="77777777" w:rsidR="007359C8" w:rsidRPr="00395E05" w:rsidRDefault="007359C8" w:rsidP="00DD0D56">
            <w:pPr>
              <w:pStyle w:val="TableParagraph"/>
              <w:spacing w:before="120" w:after="120" w:line="252" w:lineRule="auto"/>
              <w:ind w:left="165" w:right="150"/>
              <w:jc w:val="both"/>
              <w:rPr>
                <w:rFonts w:ascii="Times New Roman" w:hAnsi="Times New Roman"/>
                <w:b/>
                <w:sz w:val="28"/>
                <w:szCs w:val="28"/>
              </w:rPr>
            </w:pPr>
            <w:r w:rsidRPr="00395E05">
              <w:rPr>
                <w:rFonts w:ascii="Times New Roman" w:hAnsi="Times New Roman"/>
                <w:b/>
                <w:sz w:val="28"/>
                <w:szCs w:val="28"/>
              </w:rPr>
              <w:t>Cam kết về huy động phương tiện vận tải</w:t>
            </w:r>
          </w:p>
        </w:tc>
        <w:tc>
          <w:tcPr>
            <w:tcW w:w="5791" w:type="dxa"/>
            <w:vAlign w:val="center"/>
          </w:tcPr>
          <w:p w14:paraId="712C9EF8" w14:textId="77777777" w:rsidR="007359C8" w:rsidRPr="004F2EEA" w:rsidRDefault="007359C8" w:rsidP="00DD0D56">
            <w:pPr>
              <w:pStyle w:val="TableParagraph"/>
              <w:spacing w:before="120" w:after="120" w:line="252" w:lineRule="auto"/>
              <w:ind w:left="166" w:right="158"/>
              <w:jc w:val="both"/>
              <w:rPr>
                <w:rFonts w:ascii="Times New Roman" w:hAnsi="Times New Roman"/>
                <w:sz w:val="28"/>
                <w:szCs w:val="28"/>
              </w:rPr>
            </w:pPr>
            <w:r w:rsidRPr="004F2EEA">
              <w:rPr>
                <w:rFonts w:ascii="Times New Roman" w:hAnsi="Times New Roman"/>
                <w:sz w:val="28"/>
                <w:szCs w:val="28"/>
              </w:rPr>
              <w:t xml:space="preserve">Nhà thầu phải </w:t>
            </w:r>
            <w:r>
              <w:rPr>
                <w:rFonts w:ascii="Times New Roman" w:hAnsi="Times New Roman"/>
                <w:sz w:val="28"/>
                <w:szCs w:val="28"/>
              </w:rPr>
              <w:t xml:space="preserve">cam kết </w:t>
            </w:r>
            <w:r w:rsidRPr="004F2EEA">
              <w:rPr>
                <w:rFonts w:ascii="Times New Roman" w:hAnsi="Times New Roman"/>
                <w:sz w:val="28"/>
                <w:szCs w:val="28"/>
              </w:rPr>
              <w:t>đảm bảo đủ nhân lực và phương tiện vận chuyển có đầy đủ các điều kiện an toàn theo quy định của pháp luật và thích hợp để thực hiện nghĩa vụ theo đúng yêu cầu của Bên mời thầu</w:t>
            </w:r>
          </w:p>
        </w:tc>
      </w:tr>
      <w:tr w:rsidR="007359C8" w:rsidRPr="00202C7F" w14:paraId="558B72EF" w14:textId="77777777" w:rsidTr="00DD0D56">
        <w:trPr>
          <w:trHeight w:val="549"/>
        </w:trPr>
        <w:tc>
          <w:tcPr>
            <w:tcW w:w="839" w:type="dxa"/>
            <w:tcBorders>
              <w:top w:val="single" w:sz="4" w:space="0" w:color="000000"/>
              <w:bottom w:val="single" w:sz="4" w:space="0" w:color="000000"/>
            </w:tcBorders>
            <w:vAlign w:val="center"/>
          </w:tcPr>
          <w:p w14:paraId="1AC6019B" w14:textId="77777777" w:rsidR="007359C8" w:rsidRPr="00395E05" w:rsidRDefault="007359C8" w:rsidP="00DD0D56">
            <w:pPr>
              <w:pStyle w:val="TableParagraph"/>
              <w:spacing w:before="120" w:after="120"/>
              <w:jc w:val="center"/>
              <w:rPr>
                <w:rFonts w:ascii="Times New Roman" w:hAnsi="Times New Roman"/>
                <w:b/>
                <w:sz w:val="28"/>
                <w:szCs w:val="28"/>
              </w:rPr>
            </w:pPr>
            <w:r w:rsidRPr="00395E05">
              <w:rPr>
                <w:rFonts w:ascii="Times New Roman" w:hAnsi="Times New Roman"/>
                <w:b/>
                <w:sz w:val="28"/>
                <w:szCs w:val="28"/>
              </w:rPr>
              <w:t>6</w:t>
            </w:r>
          </w:p>
        </w:tc>
        <w:tc>
          <w:tcPr>
            <w:tcW w:w="2470" w:type="dxa"/>
            <w:tcBorders>
              <w:top w:val="single" w:sz="4" w:space="0" w:color="000000"/>
              <w:bottom w:val="single" w:sz="4" w:space="0" w:color="000000"/>
            </w:tcBorders>
          </w:tcPr>
          <w:p w14:paraId="39385E7E" w14:textId="77777777" w:rsidR="007359C8" w:rsidRPr="00395E05" w:rsidRDefault="007359C8" w:rsidP="00DD0D56">
            <w:pPr>
              <w:pStyle w:val="TableParagraph"/>
              <w:spacing w:before="120" w:after="120"/>
              <w:jc w:val="both"/>
              <w:rPr>
                <w:rFonts w:ascii="Times New Roman" w:hAnsi="Times New Roman"/>
                <w:b/>
                <w:sz w:val="28"/>
                <w:szCs w:val="28"/>
              </w:rPr>
            </w:pPr>
            <w:r w:rsidRPr="00395E05">
              <w:rPr>
                <w:rFonts w:ascii="Times New Roman" w:hAnsi="Times New Roman"/>
                <w:b/>
                <w:sz w:val="28"/>
                <w:szCs w:val="28"/>
              </w:rPr>
              <w:t>Phương thức vận chuyển</w:t>
            </w:r>
          </w:p>
        </w:tc>
        <w:tc>
          <w:tcPr>
            <w:tcW w:w="5791" w:type="dxa"/>
          </w:tcPr>
          <w:p w14:paraId="70A81472" w14:textId="77777777" w:rsidR="004C48C9" w:rsidRDefault="004C48C9" w:rsidP="00296E87">
            <w:pPr>
              <w:pStyle w:val="TableParagraph"/>
              <w:spacing w:before="120" w:after="120"/>
              <w:ind w:left="164" w:right="147"/>
              <w:jc w:val="both"/>
              <w:rPr>
                <w:rFonts w:ascii="Times New Roman" w:hAnsi="Times New Roman"/>
                <w:sz w:val="28"/>
                <w:szCs w:val="28"/>
              </w:rPr>
            </w:pPr>
            <w:r>
              <w:rPr>
                <w:rFonts w:ascii="Times New Roman" w:hAnsi="Times New Roman"/>
                <w:sz w:val="28"/>
                <w:szCs w:val="28"/>
              </w:rPr>
              <w:t>Nhà thầu chào thầu m</w:t>
            </w:r>
            <w:r w:rsidR="00497713">
              <w:rPr>
                <w:rFonts w:ascii="Times New Roman" w:hAnsi="Times New Roman"/>
                <w:sz w:val="28"/>
                <w:szCs w:val="28"/>
              </w:rPr>
              <w:t xml:space="preserve">ột trong 3 phương thức sau: </w:t>
            </w:r>
            <w:r>
              <w:rPr>
                <w:rFonts w:ascii="Times New Roman" w:hAnsi="Times New Roman"/>
                <w:sz w:val="28"/>
                <w:szCs w:val="28"/>
              </w:rPr>
              <w:t xml:space="preserve">1. </w:t>
            </w:r>
            <w:r w:rsidR="007359C8" w:rsidRPr="004F2EEA">
              <w:rPr>
                <w:rFonts w:ascii="Times New Roman" w:hAnsi="Times New Roman"/>
                <w:sz w:val="28"/>
                <w:szCs w:val="28"/>
              </w:rPr>
              <w:t>Đường bộ kết hợp đường biển</w:t>
            </w:r>
            <w:r w:rsidR="007359C8">
              <w:rPr>
                <w:rFonts w:ascii="Times New Roman" w:hAnsi="Times New Roman"/>
                <w:sz w:val="28"/>
                <w:szCs w:val="28"/>
              </w:rPr>
              <w:t xml:space="preserve"> hoặc</w:t>
            </w:r>
            <w:r>
              <w:rPr>
                <w:rFonts w:ascii="Times New Roman" w:hAnsi="Times New Roman"/>
                <w:sz w:val="28"/>
                <w:szCs w:val="28"/>
              </w:rPr>
              <w:t>;</w:t>
            </w:r>
            <w:r w:rsidR="007359C8">
              <w:rPr>
                <w:rFonts w:ascii="Times New Roman" w:hAnsi="Times New Roman"/>
                <w:sz w:val="28"/>
                <w:szCs w:val="28"/>
              </w:rPr>
              <w:t xml:space="preserve"> </w:t>
            </w:r>
          </w:p>
          <w:p w14:paraId="01837C54" w14:textId="77777777" w:rsidR="004C48C9" w:rsidRDefault="004C48C9" w:rsidP="00296E87">
            <w:pPr>
              <w:pStyle w:val="TableParagraph"/>
              <w:spacing w:before="120" w:after="120"/>
              <w:ind w:left="164" w:right="147"/>
              <w:jc w:val="both"/>
              <w:rPr>
                <w:rFonts w:ascii="Times New Roman" w:hAnsi="Times New Roman"/>
                <w:sz w:val="28"/>
                <w:szCs w:val="28"/>
              </w:rPr>
            </w:pPr>
            <w:r>
              <w:rPr>
                <w:rFonts w:ascii="Times New Roman" w:hAnsi="Times New Roman"/>
                <w:sz w:val="28"/>
                <w:szCs w:val="28"/>
              </w:rPr>
              <w:t>2. Đ</w:t>
            </w:r>
            <w:r w:rsidR="007359C8" w:rsidRPr="004F2EEA">
              <w:rPr>
                <w:rFonts w:ascii="Times New Roman" w:hAnsi="Times New Roman"/>
                <w:sz w:val="28"/>
                <w:szCs w:val="28"/>
              </w:rPr>
              <w:t>ường bộ</w:t>
            </w:r>
            <w:r w:rsidR="007359C8">
              <w:rPr>
                <w:rFonts w:ascii="Times New Roman" w:hAnsi="Times New Roman"/>
                <w:sz w:val="28"/>
                <w:szCs w:val="28"/>
              </w:rPr>
              <w:t xml:space="preserve"> kết hợp </w:t>
            </w:r>
            <w:r w:rsidR="007359C8" w:rsidRPr="004F2EEA">
              <w:rPr>
                <w:rFonts w:ascii="Times New Roman" w:hAnsi="Times New Roman"/>
                <w:sz w:val="28"/>
                <w:szCs w:val="28"/>
              </w:rPr>
              <w:t xml:space="preserve">đường sắt </w:t>
            </w:r>
            <w:r w:rsidR="007359C8">
              <w:rPr>
                <w:rFonts w:ascii="Times New Roman" w:hAnsi="Times New Roman"/>
                <w:sz w:val="28"/>
                <w:szCs w:val="28"/>
              </w:rPr>
              <w:t>hoặc</w:t>
            </w:r>
            <w:r>
              <w:rPr>
                <w:rFonts w:ascii="Times New Roman" w:hAnsi="Times New Roman"/>
                <w:sz w:val="28"/>
                <w:szCs w:val="28"/>
              </w:rPr>
              <w:t>;</w:t>
            </w:r>
          </w:p>
          <w:p w14:paraId="428DD0AE" w14:textId="4A84203B" w:rsidR="007359C8" w:rsidRPr="004F2EEA" w:rsidRDefault="004C48C9" w:rsidP="00296E87">
            <w:pPr>
              <w:pStyle w:val="TableParagraph"/>
              <w:spacing w:before="120" w:after="120"/>
              <w:ind w:left="164" w:right="147"/>
              <w:jc w:val="both"/>
              <w:rPr>
                <w:rFonts w:ascii="Times New Roman" w:hAnsi="Times New Roman"/>
                <w:sz w:val="28"/>
                <w:szCs w:val="28"/>
              </w:rPr>
            </w:pPr>
            <w:r>
              <w:rPr>
                <w:rFonts w:ascii="Times New Roman" w:hAnsi="Times New Roman"/>
                <w:sz w:val="28"/>
                <w:szCs w:val="28"/>
              </w:rPr>
              <w:t>3.</w:t>
            </w:r>
            <w:r w:rsidR="007359C8">
              <w:rPr>
                <w:rFonts w:ascii="Times New Roman" w:hAnsi="Times New Roman"/>
                <w:sz w:val="28"/>
                <w:szCs w:val="28"/>
              </w:rPr>
              <w:t xml:space="preserve"> </w:t>
            </w:r>
            <w:r>
              <w:rPr>
                <w:rFonts w:ascii="Times New Roman" w:hAnsi="Times New Roman"/>
                <w:sz w:val="28"/>
                <w:szCs w:val="28"/>
              </w:rPr>
              <w:t>Đ</w:t>
            </w:r>
            <w:r w:rsidR="007359C8" w:rsidRPr="004F2EEA">
              <w:rPr>
                <w:rFonts w:ascii="Times New Roman" w:hAnsi="Times New Roman"/>
                <w:sz w:val="28"/>
                <w:szCs w:val="28"/>
              </w:rPr>
              <w:t>ường bộ</w:t>
            </w:r>
            <w:r w:rsidR="00296E87">
              <w:rPr>
                <w:rFonts w:ascii="Times New Roman" w:hAnsi="Times New Roman"/>
                <w:sz w:val="28"/>
                <w:szCs w:val="28"/>
              </w:rPr>
              <w:t>.</w:t>
            </w:r>
          </w:p>
        </w:tc>
      </w:tr>
      <w:bookmarkEnd w:id="0"/>
    </w:tbl>
    <w:p w14:paraId="1D3CFDAC" w14:textId="77777777" w:rsidR="00F31714" w:rsidRDefault="00F31714"/>
    <w:sectPr w:rsidR="00F31714" w:rsidSect="00805E1D">
      <w:pgSz w:w="12240" w:h="15840"/>
      <w:pgMar w:top="567" w:right="1134" w:bottom="567" w:left="1701" w:header="284" w:footer="28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9C8"/>
    <w:rsid w:val="00055242"/>
    <w:rsid w:val="001C3FB0"/>
    <w:rsid w:val="00296E87"/>
    <w:rsid w:val="002B66D1"/>
    <w:rsid w:val="0030397C"/>
    <w:rsid w:val="003255F1"/>
    <w:rsid w:val="00497713"/>
    <w:rsid w:val="004C48C9"/>
    <w:rsid w:val="005204FF"/>
    <w:rsid w:val="006A783A"/>
    <w:rsid w:val="007359C8"/>
    <w:rsid w:val="007E698F"/>
    <w:rsid w:val="00805E1D"/>
    <w:rsid w:val="00A228EE"/>
    <w:rsid w:val="00BA46CA"/>
    <w:rsid w:val="00D70AB1"/>
    <w:rsid w:val="00DA2D8C"/>
    <w:rsid w:val="00DD50E5"/>
    <w:rsid w:val="00E14211"/>
    <w:rsid w:val="00F31714"/>
    <w:rsid w:val="00F70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59CCA"/>
  <w15:chartTrackingRefBased/>
  <w15:docId w15:val="{E6E9BB55-8A08-4BAD-AFE3-22AE2FEC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9C8"/>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359C8"/>
    <w:pPr>
      <w:widowControl w:val="0"/>
    </w:pPr>
    <w:rPr>
      <w:rFonts w:ascii="Calibri" w:eastAsia="Calibri" w:hAnsi="Calibri"/>
      <w:sz w:val="22"/>
      <w:szCs w:val="22"/>
    </w:rPr>
  </w:style>
  <w:style w:type="paragraph" w:customStyle="1" w:styleId="Char4">
    <w:name w:val="Char4"/>
    <w:basedOn w:val="Normal"/>
    <w:semiHidden/>
    <w:rsid w:val="007359C8"/>
    <w:pPr>
      <w:spacing w:after="160" w:line="240" w:lineRule="exact"/>
    </w:pPr>
    <w:rPr>
      <w:rFonts w:ascii="Arial" w:hAnsi="Arial" w:cs="Arial"/>
      <w:sz w:val="22"/>
      <w:szCs w:val="22"/>
    </w:rPr>
  </w:style>
  <w:style w:type="paragraph" w:customStyle="1" w:styleId="01">
    <w:name w:val="01"/>
    <w:basedOn w:val="Normal"/>
    <w:qFormat/>
    <w:rsid w:val="007359C8"/>
    <w:pPr>
      <w:widowControl w:val="0"/>
      <w:spacing w:before="120" w:after="120" w:line="264" w:lineRule="auto"/>
      <w:jc w:val="center"/>
    </w:pPr>
    <w:rPr>
      <w:b/>
      <w:bCs/>
      <w:lang w:val="vi-VN"/>
    </w:rPr>
  </w:style>
  <w:style w:type="paragraph" w:styleId="ListParagraph">
    <w:name w:val="List Paragraph"/>
    <w:basedOn w:val="Normal"/>
    <w:uiPriority w:val="1"/>
    <w:qFormat/>
    <w:rsid w:val="007359C8"/>
    <w:pPr>
      <w:ind w:left="720"/>
      <w:contextualSpacing/>
      <w:jc w:val="both"/>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DUNG-TT</dc:creator>
  <cp:keywords/>
  <dc:description/>
  <cp:lastModifiedBy>DUNG TT</cp:lastModifiedBy>
  <cp:revision>4</cp:revision>
  <cp:lastPrinted>2024-07-31T02:31:00Z</cp:lastPrinted>
  <dcterms:created xsi:type="dcterms:W3CDTF">2025-08-21T03:14:00Z</dcterms:created>
  <dcterms:modified xsi:type="dcterms:W3CDTF">2025-08-28T04:11:00Z</dcterms:modified>
</cp:coreProperties>
</file>