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F1D45" w14:textId="77777777" w:rsidR="00F74C99" w:rsidRPr="00F74C99" w:rsidRDefault="00F74C99" w:rsidP="00F74C99">
      <w:pPr>
        <w:pStyle w:val="Style11"/>
        <w:tabs>
          <w:tab w:val="left" w:pos="0"/>
          <w:tab w:val="left" w:pos="851"/>
          <w:tab w:val="left" w:pos="1418"/>
        </w:tabs>
        <w:spacing w:line="240" w:lineRule="auto"/>
        <w:ind w:firstLine="567"/>
        <w:jc w:val="center"/>
        <w:rPr>
          <w:b/>
          <w:color w:val="000000" w:themeColor="text1"/>
          <w:sz w:val="26"/>
          <w:szCs w:val="26"/>
          <w:lang w:val="vi-VN"/>
        </w:rPr>
      </w:pPr>
      <w:r w:rsidRPr="00F74C99">
        <w:rPr>
          <w:b/>
          <w:color w:val="000000" w:themeColor="text1"/>
          <w:sz w:val="26"/>
          <w:szCs w:val="26"/>
          <w:lang w:val="vi-VN"/>
        </w:rPr>
        <w:t>Chương V. YÊU CẦU VỀ KỸ THUẬT</w:t>
      </w:r>
    </w:p>
    <w:p w14:paraId="7DE2B063" w14:textId="77777777" w:rsidR="00F74C99" w:rsidRPr="00F74C99" w:rsidRDefault="00F74C99" w:rsidP="00F74C99">
      <w:pPr>
        <w:pStyle w:val="Style11"/>
        <w:tabs>
          <w:tab w:val="left" w:pos="0"/>
          <w:tab w:val="left" w:pos="851"/>
          <w:tab w:val="left" w:pos="1418"/>
        </w:tabs>
        <w:spacing w:line="240" w:lineRule="auto"/>
        <w:ind w:firstLine="567"/>
        <w:jc w:val="center"/>
        <w:rPr>
          <w:b/>
          <w:color w:val="000000" w:themeColor="text1"/>
          <w:sz w:val="26"/>
          <w:szCs w:val="26"/>
          <w:lang w:val="vi-VN"/>
        </w:rPr>
      </w:pPr>
    </w:p>
    <w:p w14:paraId="7C95BB60" w14:textId="77777777" w:rsidR="00F74C99" w:rsidRPr="00F74C99" w:rsidRDefault="00F74C99" w:rsidP="00F74C99">
      <w:pPr>
        <w:tabs>
          <w:tab w:val="left" w:pos="1418"/>
        </w:tabs>
        <w:ind w:firstLine="709"/>
        <w:rPr>
          <w:b/>
          <w:color w:val="000000" w:themeColor="text1"/>
          <w:sz w:val="26"/>
          <w:szCs w:val="26"/>
          <w:lang w:val="vi-VN"/>
        </w:rPr>
      </w:pPr>
      <w:r w:rsidRPr="00F74C99">
        <w:rPr>
          <w:b/>
          <w:color w:val="000000" w:themeColor="text1"/>
          <w:sz w:val="26"/>
          <w:szCs w:val="26"/>
          <w:lang w:val="vi-VN"/>
        </w:rPr>
        <w:t>I. Giới thiệu về gói thầu</w:t>
      </w:r>
    </w:p>
    <w:p w14:paraId="174243FE" w14:textId="77777777" w:rsidR="00F74C99" w:rsidRPr="00F74C99" w:rsidRDefault="00F74C99" w:rsidP="00F74C99">
      <w:pPr>
        <w:tabs>
          <w:tab w:val="left" w:pos="1418"/>
        </w:tabs>
        <w:ind w:firstLine="709"/>
        <w:rPr>
          <w:b/>
          <w:bCs/>
          <w:color w:val="000000" w:themeColor="text1"/>
          <w:sz w:val="26"/>
          <w:szCs w:val="26"/>
          <w:lang w:val="vi-VN"/>
        </w:rPr>
      </w:pPr>
      <w:r w:rsidRPr="00F74C99">
        <w:rPr>
          <w:b/>
          <w:bCs/>
          <w:color w:val="000000" w:themeColor="text1"/>
          <w:sz w:val="26"/>
          <w:szCs w:val="26"/>
          <w:lang w:val="vi-VN"/>
        </w:rPr>
        <w:t>1. Phạm vi công việc của gói thầu.</w:t>
      </w:r>
    </w:p>
    <w:p w14:paraId="239655C8" w14:textId="77777777" w:rsidR="003B3D47" w:rsidRDefault="003B3D47" w:rsidP="00F74C99">
      <w:pPr>
        <w:widowControl w:val="0"/>
        <w:tabs>
          <w:tab w:val="left" w:pos="1418"/>
        </w:tabs>
        <w:ind w:firstLine="709"/>
        <w:rPr>
          <w:color w:val="000000" w:themeColor="text1"/>
          <w:sz w:val="26"/>
          <w:szCs w:val="26"/>
        </w:rPr>
      </w:pPr>
      <w:r w:rsidRPr="003B3D47">
        <w:rPr>
          <w:color w:val="000000" w:themeColor="text1"/>
          <w:sz w:val="26"/>
          <w:szCs w:val="26"/>
        </w:rPr>
        <w:t xml:space="preserve">Sửa chữa nhà ĐHSX Điện lực khu vực Như Xuân - Như Thanh (Nhà ĐHSX Điện lực Như Xuân cũ) </w:t>
      </w:r>
    </w:p>
    <w:p w14:paraId="34B8DF01" w14:textId="3DA95107" w:rsidR="00F74C99" w:rsidRPr="00F74C99" w:rsidRDefault="00F74C99" w:rsidP="00F74C99">
      <w:pPr>
        <w:widowControl w:val="0"/>
        <w:tabs>
          <w:tab w:val="left" w:pos="1418"/>
        </w:tabs>
        <w:ind w:firstLine="709"/>
        <w:rPr>
          <w:color w:val="000000" w:themeColor="text1"/>
          <w:sz w:val="26"/>
          <w:szCs w:val="26"/>
          <w:lang w:val="vi-VN"/>
        </w:rPr>
      </w:pPr>
      <w:r w:rsidRPr="00F74C99">
        <w:rPr>
          <w:b/>
          <w:bCs/>
          <w:color w:val="000000" w:themeColor="text1"/>
          <w:sz w:val="26"/>
          <w:szCs w:val="26"/>
          <w:lang w:val="vi-VN"/>
        </w:rPr>
        <w:t xml:space="preserve">2. Thời hạn hoàn thành: </w:t>
      </w:r>
      <w:r w:rsidRPr="00F74C99">
        <w:rPr>
          <w:color w:val="000000" w:themeColor="text1"/>
          <w:sz w:val="26"/>
          <w:szCs w:val="26"/>
          <w:highlight w:val="yellow"/>
          <w:lang w:val="vi-VN"/>
        </w:rPr>
        <w:t>≤ 50 ngày</w:t>
      </w:r>
      <w:r w:rsidRPr="00F74C99">
        <w:rPr>
          <w:color w:val="000000" w:themeColor="text1"/>
          <w:sz w:val="26"/>
          <w:szCs w:val="26"/>
          <w:lang w:val="vi-VN"/>
        </w:rPr>
        <w:t xml:space="preserve"> kể từ ngày hợp đồng có hiệu lực.</w:t>
      </w:r>
    </w:p>
    <w:p w14:paraId="334FF9C3" w14:textId="77777777" w:rsidR="00F74C99" w:rsidRPr="00F74C99" w:rsidRDefault="00F74C99" w:rsidP="00F74C99">
      <w:pPr>
        <w:widowControl w:val="0"/>
        <w:tabs>
          <w:tab w:val="left" w:pos="1418"/>
        </w:tabs>
        <w:ind w:firstLine="709"/>
        <w:rPr>
          <w:b/>
          <w:color w:val="000000" w:themeColor="text1"/>
          <w:sz w:val="26"/>
          <w:szCs w:val="26"/>
          <w:lang w:val="vi-VN"/>
        </w:rPr>
      </w:pPr>
      <w:r w:rsidRPr="00F74C99">
        <w:rPr>
          <w:b/>
          <w:color w:val="000000" w:themeColor="text1"/>
          <w:sz w:val="26"/>
          <w:szCs w:val="26"/>
          <w:lang w:val="vi-VN"/>
        </w:rPr>
        <w:t>II. Yêu cầu về tiến độ thực hiện</w:t>
      </w:r>
    </w:p>
    <w:p w14:paraId="1E2D83DC" w14:textId="77777777" w:rsidR="00F74C99" w:rsidRPr="00F74C99" w:rsidRDefault="00F74C99" w:rsidP="00F74C99">
      <w:pPr>
        <w:widowControl w:val="0"/>
        <w:tabs>
          <w:tab w:val="left" w:pos="1418"/>
        </w:tabs>
        <w:ind w:firstLine="709"/>
        <w:rPr>
          <w:color w:val="000000" w:themeColor="text1"/>
          <w:sz w:val="26"/>
          <w:szCs w:val="26"/>
          <w:lang w:val="es-ES"/>
        </w:rPr>
      </w:pPr>
      <w:r w:rsidRPr="00F74C99">
        <w:rPr>
          <w:color w:val="000000" w:themeColor="text1"/>
          <w:sz w:val="26"/>
          <w:szCs w:val="26"/>
          <w:lang w:val="es-ES"/>
        </w:rPr>
        <w:t>- Nhà thầu phải hoàn thành các hạng mục công trình chậm nhất là 50 ngày kể từ ngày có lệnh khởi công của Chủ đầu tư.</w:t>
      </w:r>
    </w:p>
    <w:p w14:paraId="5328567A" w14:textId="77777777" w:rsidR="00F74C99" w:rsidRPr="00F74C99" w:rsidRDefault="00F74C99" w:rsidP="00F74C99">
      <w:pPr>
        <w:widowControl w:val="0"/>
        <w:tabs>
          <w:tab w:val="left" w:pos="1418"/>
        </w:tabs>
        <w:ind w:firstLine="709"/>
        <w:rPr>
          <w:color w:val="000000" w:themeColor="text1"/>
          <w:sz w:val="26"/>
          <w:szCs w:val="26"/>
          <w:lang w:val="es-ES"/>
        </w:rPr>
      </w:pPr>
      <w:r w:rsidRPr="00F74C99">
        <w:rPr>
          <w:color w:val="000000" w:themeColor="text1"/>
          <w:sz w:val="26"/>
          <w:szCs w:val="26"/>
          <w:lang w:val="es-ES"/>
        </w:rPr>
        <w:t>- Có tiến độ thi công chi tiết tới từng công việc trong hạng mục công việc, bảng tiến độ lập theo sơ đồ ngang, trong đó thể hiện rõ các mốc thời gian cho các giai đoạn thi công: Thi công phần phá dỡ, thi công phần cải tạo, thi công phần xây mới, thi công phần hoàn thiện.</w:t>
      </w:r>
    </w:p>
    <w:p w14:paraId="4D8A7211" w14:textId="77777777" w:rsidR="00F74C99" w:rsidRPr="00F74C99" w:rsidRDefault="00F74C99" w:rsidP="00F74C99">
      <w:pPr>
        <w:widowControl w:val="0"/>
        <w:tabs>
          <w:tab w:val="left" w:pos="1418"/>
        </w:tabs>
        <w:ind w:firstLine="709"/>
        <w:rPr>
          <w:color w:val="000000" w:themeColor="text1"/>
          <w:sz w:val="26"/>
          <w:szCs w:val="26"/>
          <w:lang w:val="es-ES"/>
        </w:rPr>
      </w:pPr>
      <w:r w:rsidRPr="00F74C99">
        <w:rPr>
          <w:color w:val="000000" w:themeColor="text1"/>
          <w:sz w:val="26"/>
          <w:szCs w:val="26"/>
          <w:lang w:val="es-ES"/>
        </w:rPr>
        <w:t>- Có biều đồ huy động nhân lực, thiết bị thi công phù hợp với tiến độ thi công từng hạng mục công việc.</w:t>
      </w:r>
    </w:p>
    <w:p w14:paraId="5346D7A8" w14:textId="77777777" w:rsidR="00F74C99" w:rsidRPr="00F74C99" w:rsidRDefault="00F74C99" w:rsidP="00F74C99">
      <w:pPr>
        <w:widowControl w:val="0"/>
        <w:tabs>
          <w:tab w:val="left" w:pos="1418"/>
        </w:tabs>
        <w:ind w:firstLine="709"/>
        <w:rPr>
          <w:color w:val="000000" w:themeColor="text1"/>
          <w:sz w:val="26"/>
          <w:szCs w:val="26"/>
          <w:lang w:val="es-ES"/>
        </w:rPr>
      </w:pPr>
      <w:r w:rsidRPr="00F74C99">
        <w:rPr>
          <w:color w:val="000000" w:themeColor="text1"/>
          <w:sz w:val="26"/>
          <w:szCs w:val="26"/>
          <w:lang w:val="es-ES"/>
        </w:rPr>
        <w:t>Yêu cầu thời hạn hoàn thành cho từng hạng mục công trình:</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3122"/>
        <w:gridCol w:w="2976"/>
        <w:gridCol w:w="2407"/>
      </w:tblGrid>
      <w:tr w:rsidR="005D5946" w:rsidRPr="00F74C99" w14:paraId="3624212A" w14:textId="77777777" w:rsidTr="003307F2">
        <w:trPr>
          <w:trHeight w:val="556"/>
        </w:trPr>
        <w:tc>
          <w:tcPr>
            <w:tcW w:w="567" w:type="dxa"/>
            <w:tcBorders>
              <w:top w:val="single" w:sz="4" w:space="0" w:color="000000"/>
              <w:left w:val="single" w:sz="4" w:space="0" w:color="000000"/>
              <w:bottom w:val="single" w:sz="4" w:space="0" w:color="000000"/>
              <w:right w:val="single" w:sz="4" w:space="0" w:color="000000"/>
            </w:tcBorders>
            <w:vAlign w:val="center"/>
            <w:hideMark/>
          </w:tcPr>
          <w:p w14:paraId="5FCC2DEF" w14:textId="77777777" w:rsidR="00F74C99" w:rsidRPr="00F74C99" w:rsidRDefault="00F74C99" w:rsidP="003307F2">
            <w:pPr>
              <w:pStyle w:val="TableParagraph"/>
              <w:ind w:left="95" w:right="88"/>
              <w:jc w:val="center"/>
              <w:rPr>
                <w:b/>
                <w:color w:val="000000" w:themeColor="text1"/>
                <w:sz w:val="26"/>
                <w:szCs w:val="26"/>
                <w:lang w:val="vi-VN"/>
              </w:rPr>
            </w:pPr>
            <w:r w:rsidRPr="00F74C99">
              <w:rPr>
                <w:b/>
                <w:color w:val="000000" w:themeColor="text1"/>
                <w:sz w:val="26"/>
                <w:szCs w:val="26"/>
                <w:lang w:val="vi-VN"/>
              </w:rPr>
              <w:t>TT</w:t>
            </w:r>
          </w:p>
        </w:tc>
        <w:tc>
          <w:tcPr>
            <w:tcW w:w="3122" w:type="dxa"/>
            <w:tcBorders>
              <w:top w:val="single" w:sz="4" w:space="0" w:color="000000"/>
              <w:left w:val="single" w:sz="4" w:space="0" w:color="000000"/>
              <w:bottom w:val="single" w:sz="4" w:space="0" w:color="000000"/>
              <w:right w:val="single" w:sz="4" w:space="0" w:color="000000"/>
            </w:tcBorders>
            <w:vAlign w:val="center"/>
            <w:hideMark/>
          </w:tcPr>
          <w:p w14:paraId="370B04DD" w14:textId="77777777" w:rsidR="00F74C99" w:rsidRPr="00F74C99" w:rsidRDefault="00F74C99" w:rsidP="003307F2">
            <w:pPr>
              <w:pStyle w:val="TableParagraph"/>
              <w:ind w:left="3"/>
              <w:jc w:val="center"/>
              <w:rPr>
                <w:b/>
                <w:color w:val="000000" w:themeColor="text1"/>
                <w:sz w:val="26"/>
                <w:szCs w:val="26"/>
                <w:lang w:val="vi-VN"/>
              </w:rPr>
            </w:pPr>
            <w:r w:rsidRPr="00F74C99">
              <w:rPr>
                <w:b/>
                <w:color w:val="000000" w:themeColor="text1"/>
                <w:sz w:val="26"/>
                <w:szCs w:val="26"/>
                <w:lang w:val="vi-VN"/>
              </w:rPr>
              <w:t>Hạng</w:t>
            </w:r>
            <w:r w:rsidRPr="00F74C99">
              <w:rPr>
                <w:b/>
                <w:color w:val="000000" w:themeColor="text1"/>
                <w:spacing w:val="-2"/>
                <w:sz w:val="26"/>
                <w:szCs w:val="26"/>
                <w:lang w:val="vi-VN"/>
              </w:rPr>
              <w:t xml:space="preserve"> </w:t>
            </w:r>
            <w:r w:rsidRPr="00F74C99">
              <w:rPr>
                <w:b/>
                <w:color w:val="000000" w:themeColor="text1"/>
                <w:sz w:val="26"/>
                <w:szCs w:val="26"/>
                <w:lang w:val="vi-VN"/>
              </w:rPr>
              <w:t>mục</w:t>
            </w:r>
            <w:r w:rsidRPr="00F74C99">
              <w:rPr>
                <w:b/>
                <w:color w:val="000000" w:themeColor="text1"/>
                <w:spacing w:val="-6"/>
                <w:sz w:val="26"/>
                <w:szCs w:val="26"/>
                <w:lang w:val="vi-VN"/>
              </w:rPr>
              <w:t xml:space="preserve"> </w:t>
            </w:r>
            <w:r w:rsidRPr="00F74C99">
              <w:rPr>
                <w:b/>
                <w:color w:val="000000" w:themeColor="text1"/>
                <w:sz w:val="26"/>
                <w:szCs w:val="26"/>
                <w:lang w:val="vi-VN"/>
              </w:rPr>
              <w:t>công</w:t>
            </w:r>
            <w:r w:rsidRPr="00F74C99">
              <w:rPr>
                <w:b/>
                <w:color w:val="000000" w:themeColor="text1"/>
                <w:spacing w:val="-1"/>
                <w:sz w:val="26"/>
                <w:szCs w:val="26"/>
                <w:lang w:val="vi-VN"/>
              </w:rPr>
              <w:t xml:space="preserve"> </w:t>
            </w:r>
            <w:r w:rsidRPr="00F74C99">
              <w:rPr>
                <w:b/>
                <w:color w:val="000000" w:themeColor="text1"/>
                <w:sz w:val="26"/>
                <w:szCs w:val="26"/>
                <w:lang w:val="vi-VN"/>
              </w:rPr>
              <w:t>trình</w:t>
            </w:r>
          </w:p>
        </w:tc>
        <w:tc>
          <w:tcPr>
            <w:tcW w:w="2976" w:type="dxa"/>
            <w:tcBorders>
              <w:top w:val="single" w:sz="4" w:space="0" w:color="000000"/>
              <w:left w:val="single" w:sz="4" w:space="0" w:color="000000"/>
              <w:bottom w:val="single" w:sz="4" w:space="0" w:color="000000"/>
              <w:right w:val="single" w:sz="4" w:space="0" w:color="000000"/>
            </w:tcBorders>
            <w:vAlign w:val="center"/>
            <w:hideMark/>
          </w:tcPr>
          <w:p w14:paraId="3CC6605C" w14:textId="77777777" w:rsidR="00F74C99" w:rsidRPr="00F74C99" w:rsidRDefault="00F74C99" w:rsidP="003307F2">
            <w:pPr>
              <w:pStyle w:val="TableParagraph"/>
              <w:ind w:left="3"/>
              <w:jc w:val="center"/>
              <w:rPr>
                <w:b/>
                <w:color w:val="000000" w:themeColor="text1"/>
                <w:sz w:val="26"/>
                <w:szCs w:val="26"/>
                <w:lang w:val="vi-VN"/>
              </w:rPr>
            </w:pPr>
            <w:r w:rsidRPr="00F74C99">
              <w:rPr>
                <w:b/>
                <w:color w:val="000000" w:themeColor="text1"/>
                <w:sz w:val="26"/>
                <w:szCs w:val="26"/>
                <w:lang w:val="vi-VN"/>
              </w:rPr>
              <w:t>Ngày</w:t>
            </w:r>
            <w:r w:rsidRPr="00F74C99">
              <w:rPr>
                <w:b/>
                <w:color w:val="000000" w:themeColor="text1"/>
                <w:spacing w:val="-3"/>
                <w:sz w:val="26"/>
                <w:szCs w:val="26"/>
                <w:lang w:val="vi-VN"/>
              </w:rPr>
              <w:t xml:space="preserve"> </w:t>
            </w:r>
            <w:r w:rsidRPr="00F74C99">
              <w:rPr>
                <w:b/>
                <w:color w:val="000000" w:themeColor="text1"/>
                <w:sz w:val="26"/>
                <w:szCs w:val="26"/>
                <w:lang w:val="vi-VN"/>
              </w:rPr>
              <w:t>bắt</w:t>
            </w:r>
            <w:r w:rsidRPr="00F74C99">
              <w:rPr>
                <w:b/>
                <w:color w:val="000000" w:themeColor="text1"/>
                <w:spacing w:val="-4"/>
                <w:sz w:val="26"/>
                <w:szCs w:val="26"/>
                <w:lang w:val="vi-VN"/>
              </w:rPr>
              <w:t xml:space="preserve"> </w:t>
            </w:r>
            <w:r w:rsidRPr="00F74C99">
              <w:rPr>
                <w:b/>
                <w:color w:val="000000" w:themeColor="text1"/>
                <w:sz w:val="26"/>
                <w:szCs w:val="26"/>
                <w:lang w:val="vi-VN"/>
              </w:rPr>
              <w:t>đầu</w:t>
            </w:r>
          </w:p>
        </w:tc>
        <w:tc>
          <w:tcPr>
            <w:tcW w:w="2407" w:type="dxa"/>
            <w:tcBorders>
              <w:top w:val="single" w:sz="4" w:space="0" w:color="000000"/>
              <w:left w:val="single" w:sz="4" w:space="0" w:color="000000"/>
              <w:bottom w:val="single" w:sz="4" w:space="0" w:color="000000"/>
              <w:right w:val="single" w:sz="4" w:space="0" w:color="000000"/>
            </w:tcBorders>
            <w:vAlign w:val="center"/>
            <w:hideMark/>
          </w:tcPr>
          <w:p w14:paraId="216B8D9A" w14:textId="77777777" w:rsidR="00F74C99" w:rsidRPr="00F74C99" w:rsidRDefault="00F74C99" w:rsidP="003307F2">
            <w:pPr>
              <w:pStyle w:val="TableParagraph"/>
              <w:ind w:left="3"/>
              <w:jc w:val="center"/>
              <w:rPr>
                <w:b/>
                <w:color w:val="000000" w:themeColor="text1"/>
                <w:sz w:val="26"/>
                <w:szCs w:val="26"/>
                <w:lang w:val="vi-VN"/>
              </w:rPr>
            </w:pPr>
            <w:r w:rsidRPr="00F74C99">
              <w:rPr>
                <w:b/>
                <w:color w:val="000000" w:themeColor="text1"/>
                <w:sz w:val="26"/>
                <w:szCs w:val="26"/>
                <w:lang w:val="vi-VN"/>
              </w:rPr>
              <w:t>Ngày</w:t>
            </w:r>
            <w:r w:rsidRPr="00F74C99">
              <w:rPr>
                <w:b/>
                <w:color w:val="000000" w:themeColor="text1"/>
                <w:spacing w:val="-2"/>
                <w:sz w:val="26"/>
                <w:szCs w:val="26"/>
                <w:lang w:val="vi-VN"/>
              </w:rPr>
              <w:t xml:space="preserve"> </w:t>
            </w:r>
            <w:r w:rsidRPr="00F74C99">
              <w:rPr>
                <w:b/>
                <w:color w:val="000000" w:themeColor="text1"/>
                <w:sz w:val="26"/>
                <w:szCs w:val="26"/>
                <w:lang w:val="vi-VN"/>
              </w:rPr>
              <w:t>hoàn</w:t>
            </w:r>
            <w:r w:rsidRPr="00F74C99">
              <w:rPr>
                <w:b/>
                <w:color w:val="000000" w:themeColor="text1"/>
                <w:spacing w:val="-1"/>
                <w:sz w:val="26"/>
                <w:szCs w:val="26"/>
                <w:lang w:val="vi-VN"/>
              </w:rPr>
              <w:t xml:space="preserve"> </w:t>
            </w:r>
            <w:r w:rsidRPr="00F74C99">
              <w:rPr>
                <w:b/>
                <w:color w:val="000000" w:themeColor="text1"/>
                <w:sz w:val="26"/>
                <w:szCs w:val="26"/>
                <w:lang w:val="vi-VN"/>
              </w:rPr>
              <w:t>thành</w:t>
            </w:r>
          </w:p>
        </w:tc>
      </w:tr>
      <w:tr w:rsidR="005D5946" w:rsidRPr="00F74C99" w14:paraId="38F7DF1B" w14:textId="77777777" w:rsidTr="003307F2">
        <w:trPr>
          <w:trHeight w:val="467"/>
        </w:trPr>
        <w:tc>
          <w:tcPr>
            <w:tcW w:w="567" w:type="dxa"/>
            <w:tcBorders>
              <w:top w:val="single" w:sz="4" w:space="0" w:color="000000"/>
              <w:left w:val="single" w:sz="4" w:space="0" w:color="000000"/>
              <w:bottom w:val="single" w:sz="4" w:space="0" w:color="000000"/>
              <w:right w:val="single" w:sz="4" w:space="0" w:color="000000"/>
            </w:tcBorders>
            <w:vAlign w:val="center"/>
            <w:hideMark/>
          </w:tcPr>
          <w:p w14:paraId="23192865" w14:textId="77777777" w:rsidR="00F74C99" w:rsidRPr="00F74C99" w:rsidRDefault="00F74C99" w:rsidP="003307F2">
            <w:pPr>
              <w:pStyle w:val="TableParagraph"/>
              <w:ind w:left="5"/>
              <w:jc w:val="center"/>
              <w:rPr>
                <w:color w:val="000000" w:themeColor="text1"/>
                <w:sz w:val="26"/>
                <w:szCs w:val="26"/>
                <w:lang w:val="vi-VN"/>
              </w:rPr>
            </w:pPr>
            <w:r w:rsidRPr="00F74C99">
              <w:rPr>
                <w:color w:val="000000" w:themeColor="text1"/>
                <w:w w:val="99"/>
                <w:sz w:val="26"/>
                <w:szCs w:val="26"/>
                <w:lang w:val="vi-VN"/>
              </w:rPr>
              <w:t>1</w:t>
            </w:r>
          </w:p>
        </w:tc>
        <w:tc>
          <w:tcPr>
            <w:tcW w:w="3122" w:type="dxa"/>
            <w:tcBorders>
              <w:top w:val="single" w:sz="4" w:space="0" w:color="000000"/>
              <w:left w:val="single" w:sz="4" w:space="0" w:color="000000"/>
              <w:bottom w:val="single" w:sz="4" w:space="0" w:color="000000"/>
              <w:right w:val="single" w:sz="4" w:space="0" w:color="000000"/>
            </w:tcBorders>
            <w:vAlign w:val="center"/>
            <w:hideMark/>
          </w:tcPr>
          <w:p w14:paraId="172F5FE5" w14:textId="77777777" w:rsidR="00F74C99" w:rsidRPr="00F74C99" w:rsidRDefault="00F74C99" w:rsidP="003307F2">
            <w:pPr>
              <w:pStyle w:val="TableParagraph"/>
              <w:ind w:left="110"/>
              <w:rPr>
                <w:color w:val="000000" w:themeColor="text1"/>
                <w:sz w:val="26"/>
                <w:szCs w:val="26"/>
                <w:lang w:val="vi-VN"/>
              </w:rPr>
            </w:pPr>
            <w:r w:rsidRPr="00F74C99">
              <w:rPr>
                <w:color w:val="000000" w:themeColor="text1"/>
                <w:sz w:val="26"/>
                <w:szCs w:val="26"/>
                <w:lang w:val="vi-VN"/>
              </w:rPr>
              <w:t>Khởi</w:t>
            </w:r>
            <w:r w:rsidRPr="00F74C99">
              <w:rPr>
                <w:color w:val="000000" w:themeColor="text1"/>
                <w:spacing w:val="-4"/>
                <w:sz w:val="26"/>
                <w:szCs w:val="26"/>
                <w:lang w:val="vi-VN"/>
              </w:rPr>
              <w:t xml:space="preserve"> </w:t>
            </w:r>
            <w:r w:rsidRPr="00F74C99">
              <w:rPr>
                <w:color w:val="000000" w:themeColor="text1"/>
                <w:sz w:val="26"/>
                <w:szCs w:val="26"/>
                <w:lang w:val="vi-VN"/>
              </w:rPr>
              <w:t>công</w:t>
            </w:r>
            <w:r w:rsidRPr="00F74C99">
              <w:rPr>
                <w:color w:val="000000" w:themeColor="text1"/>
                <w:spacing w:val="-2"/>
                <w:sz w:val="26"/>
                <w:szCs w:val="26"/>
                <w:lang w:val="vi-VN"/>
              </w:rPr>
              <w:t xml:space="preserve"> </w:t>
            </w:r>
            <w:r w:rsidRPr="00F74C99">
              <w:rPr>
                <w:color w:val="000000" w:themeColor="text1"/>
                <w:sz w:val="26"/>
                <w:szCs w:val="26"/>
                <w:lang w:val="vi-VN"/>
              </w:rPr>
              <w:t>xây</w:t>
            </w:r>
            <w:r w:rsidRPr="00F74C99">
              <w:rPr>
                <w:color w:val="000000" w:themeColor="text1"/>
                <w:spacing w:val="-7"/>
                <w:sz w:val="26"/>
                <w:szCs w:val="26"/>
                <w:lang w:val="vi-VN"/>
              </w:rPr>
              <w:t xml:space="preserve"> </w:t>
            </w:r>
            <w:r w:rsidRPr="00F74C99">
              <w:rPr>
                <w:color w:val="000000" w:themeColor="text1"/>
                <w:sz w:val="26"/>
                <w:szCs w:val="26"/>
                <w:lang w:val="vi-VN"/>
              </w:rPr>
              <w:t>lắp</w:t>
            </w:r>
            <w:r w:rsidRPr="00F74C99">
              <w:rPr>
                <w:color w:val="000000" w:themeColor="text1"/>
                <w:spacing w:val="-2"/>
                <w:sz w:val="26"/>
                <w:szCs w:val="26"/>
                <w:lang w:val="vi-VN"/>
              </w:rPr>
              <w:t xml:space="preserve"> </w:t>
            </w:r>
            <w:r w:rsidRPr="00F74C99">
              <w:rPr>
                <w:color w:val="000000" w:themeColor="text1"/>
                <w:sz w:val="26"/>
                <w:szCs w:val="26"/>
                <w:lang w:val="vi-VN"/>
              </w:rPr>
              <w:t>công</w:t>
            </w:r>
            <w:r w:rsidRPr="00F74C99">
              <w:rPr>
                <w:color w:val="000000" w:themeColor="text1"/>
                <w:spacing w:val="-2"/>
                <w:sz w:val="26"/>
                <w:szCs w:val="26"/>
                <w:lang w:val="vi-VN"/>
              </w:rPr>
              <w:t xml:space="preserve"> </w:t>
            </w:r>
            <w:r w:rsidRPr="00F74C99">
              <w:rPr>
                <w:color w:val="000000" w:themeColor="text1"/>
                <w:sz w:val="26"/>
                <w:szCs w:val="26"/>
                <w:lang w:val="vi-VN"/>
              </w:rPr>
              <w:t>trình</w:t>
            </w:r>
          </w:p>
        </w:tc>
        <w:tc>
          <w:tcPr>
            <w:tcW w:w="2976" w:type="dxa"/>
            <w:tcBorders>
              <w:top w:val="single" w:sz="4" w:space="0" w:color="000000"/>
              <w:left w:val="single" w:sz="4" w:space="0" w:color="000000"/>
              <w:bottom w:val="single" w:sz="4" w:space="0" w:color="000000"/>
              <w:right w:val="single" w:sz="4" w:space="0" w:color="000000"/>
            </w:tcBorders>
            <w:vAlign w:val="center"/>
            <w:hideMark/>
          </w:tcPr>
          <w:p w14:paraId="0F7E8652" w14:textId="77777777" w:rsidR="00F74C99" w:rsidRPr="00F74C99" w:rsidRDefault="00F74C99" w:rsidP="003307F2">
            <w:pPr>
              <w:pStyle w:val="TableParagraph"/>
              <w:ind w:left="110" w:right="366"/>
              <w:jc w:val="center"/>
              <w:rPr>
                <w:color w:val="000000" w:themeColor="text1"/>
                <w:sz w:val="26"/>
                <w:szCs w:val="26"/>
                <w:lang w:val="vi-VN"/>
              </w:rPr>
            </w:pPr>
            <w:r w:rsidRPr="00F74C99">
              <w:rPr>
                <w:color w:val="000000" w:themeColor="text1"/>
                <w:sz w:val="26"/>
                <w:szCs w:val="26"/>
                <w:lang w:val="vi-VN"/>
              </w:rPr>
              <w:t>≤ 10 ngày kể từ</w:t>
            </w:r>
            <w:r w:rsidRPr="00F74C99">
              <w:rPr>
                <w:color w:val="000000" w:themeColor="text1"/>
                <w:spacing w:val="1"/>
                <w:sz w:val="26"/>
                <w:szCs w:val="26"/>
                <w:lang w:val="vi-VN"/>
              </w:rPr>
              <w:t xml:space="preserve"> </w:t>
            </w:r>
            <w:r w:rsidRPr="00F74C99">
              <w:rPr>
                <w:color w:val="000000" w:themeColor="text1"/>
                <w:sz w:val="26"/>
                <w:szCs w:val="26"/>
                <w:lang w:val="vi-VN"/>
              </w:rPr>
              <w:t>ngày</w:t>
            </w:r>
            <w:r w:rsidRPr="00F74C99">
              <w:rPr>
                <w:color w:val="000000" w:themeColor="text1"/>
                <w:spacing w:val="-13"/>
                <w:sz w:val="26"/>
                <w:szCs w:val="26"/>
                <w:lang w:val="vi-VN"/>
              </w:rPr>
              <w:t xml:space="preserve"> </w:t>
            </w:r>
            <w:r w:rsidRPr="00F74C99">
              <w:rPr>
                <w:color w:val="000000" w:themeColor="text1"/>
                <w:sz w:val="26"/>
                <w:szCs w:val="26"/>
                <w:lang w:val="vi-VN"/>
              </w:rPr>
              <w:t>bàn giao mặt bằng thi công</w:t>
            </w:r>
          </w:p>
        </w:tc>
        <w:tc>
          <w:tcPr>
            <w:tcW w:w="2407" w:type="dxa"/>
            <w:tcBorders>
              <w:top w:val="single" w:sz="4" w:space="0" w:color="000000"/>
              <w:left w:val="single" w:sz="4" w:space="0" w:color="000000"/>
              <w:bottom w:val="single" w:sz="4" w:space="0" w:color="000000"/>
              <w:right w:val="single" w:sz="4" w:space="0" w:color="000000"/>
            </w:tcBorders>
            <w:vAlign w:val="center"/>
          </w:tcPr>
          <w:p w14:paraId="03F3BF20" w14:textId="77777777" w:rsidR="00F74C99" w:rsidRPr="00F74C99" w:rsidRDefault="00F74C99" w:rsidP="003307F2">
            <w:pPr>
              <w:pStyle w:val="TableParagraph"/>
              <w:jc w:val="center"/>
              <w:rPr>
                <w:color w:val="000000" w:themeColor="text1"/>
                <w:sz w:val="26"/>
                <w:szCs w:val="26"/>
                <w:lang w:val="vi-VN"/>
              </w:rPr>
            </w:pPr>
          </w:p>
        </w:tc>
      </w:tr>
      <w:tr w:rsidR="005D5946" w:rsidRPr="00F74C99" w14:paraId="1C94EAD2" w14:textId="77777777" w:rsidTr="003307F2">
        <w:trPr>
          <w:trHeight w:val="473"/>
        </w:trPr>
        <w:tc>
          <w:tcPr>
            <w:tcW w:w="567" w:type="dxa"/>
            <w:tcBorders>
              <w:top w:val="single" w:sz="4" w:space="0" w:color="000000"/>
              <w:left w:val="single" w:sz="4" w:space="0" w:color="000000"/>
              <w:bottom w:val="single" w:sz="4" w:space="0" w:color="000000"/>
              <w:right w:val="single" w:sz="4" w:space="0" w:color="000000"/>
            </w:tcBorders>
            <w:vAlign w:val="center"/>
            <w:hideMark/>
          </w:tcPr>
          <w:p w14:paraId="1836D64B" w14:textId="77777777" w:rsidR="00F74C99" w:rsidRPr="00F74C99" w:rsidRDefault="00F74C99" w:rsidP="003307F2">
            <w:pPr>
              <w:pStyle w:val="TableParagraph"/>
              <w:ind w:left="5"/>
              <w:jc w:val="center"/>
              <w:rPr>
                <w:color w:val="000000" w:themeColor="text1"/>
                <w:sz w:val="26"/>
                <w:szCs w:val="26"/>
                <w:lang w:val="vi-VN"/>
              </w:rPr>
            </w:pPr>
            <w:r w:rsidRPr="00F74C99">
              <w:rPr>
                <w:color w:val="000000" w:themeColor="text1"/>
                <w:w w:val="99"/>
                <w:sz w:val="26"/>
                <w:szCs w:val="26"/>
                <w:lang w:val="vi-VN"/>
              </w:rPr>
              <w:t>2</w:t>
            </w:r>
          </w:p>
        </w:tc>
        <w:tc>
          <w:tcPr>
            <w:tcW w:w="3122" w:type="dxa"/>
            <w:tcBorders>
              <w:top w:val="single" w:sz="4" w:space="0" w:color="000000"/>
              <w:left w:val="single" w:sz="4" w:space="0" w:color="000000"/>
              <w:bottom w:val="single" w:sz="4" w:space="0" w:color="000000"/>
              <w:right w:val="single" w:sz="4" w:space="0" w:color="000000"/>
            </w:tcBorders>
            <w:vAlign w:val="center"/>
            <w:hideMark/>
          </w:tcPr>
          <w:p w14:paraId="0AC7B9AA" w14:textId="77777777" w:rsidR="00F74C99" w:rsidRPr="00F74C99" w:rsidRDefault="00F74C99" w:rsidP="003307F2">
            <w:pPr>
              <w:pStyle w:val="TableParagraph"/>
              <w:ind w:left="110"/>
              <w:rPr>
                <w:color w:val="000000" w:themeColor="text1"/>
                <w:sz w:val="26"/>
                <w:szCs w:val="26"/>
                <w:lang w:val="vi-VN"/>
              </w:rPr>
            </w:pPr>
            <w:r w:rsidRPr="00F74C99">
              <w:rPr>
                <w:color w:val="000000" w:themeColor="text1"/>
                <w:sz w:val="26"/>
                <w:szCs w:val="26"/>
                <w:lang w:val="vi-VN"/>
              </w:rPr>
              <w:t>Nghiệm</w:t>
            </w:r>
            <w:r w:rsidRPr="00F74C99">
              <w:rPr>
                <w:color w:val="000000" w:themeColor="text1"/>
                <w:spacing w:val="-5"/>
                <w:sz w:val="26"/>
                <w:szCs w:val="26"/>
                <w:lang w:val="vi-VN"/>
              </w:rPr>
              <w:t xml:space="preserve"> </w:t>
            </w:r>
            <w:r w:rsidRPr="00F74C99">
              <w:rPr>
                <w:color w:val="000000" w:themeColor="text1"/>
                <w:sz w:val="26"/>
                <w:szCs w:val="26"/>
                <w:lang w:val="vi-VN"/>
              </w:rPr>
              <w:t>thu</w:t>
            </w:r>
            <w:r w:rsidRPr="00F74C99">
              <w:rPr>
                <w:color w:val="000000" w:themeColor="text1"/>
                <w:spacing w:val="-3"/>
                <w:sz w:val="26"/>
                <w:szCs w:val="26"/>
                <w:lang w:val="vi-VN"/>
              </w:rPr>
              <w:t xml:space="preserve"> </w:t>
            </w:r>
            <w:r w:rsidRPr="00F74C99">
              <w:rPr>
                <w:color w:val="000000" w:themeColor="text1"/>
                <w:sz w:val="26"/>
                <w:szCs w:val="26"/>
                <w:lang w:val="vi-VN"/>
              </w:rPr>
              <w:t>hoàn</w:t>
            </w:r>
            <w:r w:rsidRPr="00F74C99">
              <w:rPr>
                <w:color w:val="000000" w:themeColor="text1"/>
                <w:spacing w:val="-3"/>
                <w:sz w:val="26"/>
                <w:szCs w:val="26"/>
                <w:lang w:val="vi-VN"/>
              </w:rPr>
              <w:t xml:space="preserve"> </w:t>
            </w:r>
            <w:r w:rsidRPr="00F74C99">
              <w:rPr>
                <w:color w:val="000000" w:themeColor="text1"/>
                <w:sz w:val="26"/>
                <w:szCs w:val="26"/>
                <w:lang w:val="vi-VN"/>
              </w:rPr>
              <w:t>thành</w:t>
            </w:r>
          </w:p>
        </w:tc>
        <w:tc>
          <w:tcPr>
            <w:tcW w:w="2976" w:type="dxa"/>
            <w:tcBorders>
              <w:top w:val="single" w:sz="4" w:space="0" w:color="000000"/>
              <w:left w:val="single" w:sz="4" w:space="0" w:color="000000"/>
              <w:bottom w:val="single" w:sz="4" w:space="0" w:color="000000"/>
              <w:right w:val="single" w:sz="4" w:space="0" w:color="000000"/>
            </w:tcBorders>
            <w:vAlign w:val="center"/>
            <w:hideMark/>
          </w:tcPr>
          <w:p w14:paraId="2B2A6E00" w14:textId="77777777" w:rsidR="00F74C99" w:rsidRPr="00F74C99" w:rsidRDefault="00F74C99" w:rsidP="003307F2">
            <w:pPr>
              <w:pStyle w:val="TableParagraph"/>
              <w:ind w:left="110" w:right="448"/>
              <w:jc w:val="center"/>
              <w:rPr>
                <w:color w:val="000000" w:themeColor="text1"/>
                <w:sz w:val="26"/>
                <w:szCs w:val="26"/>
                <w:lang w:val="vi-VN"/>
              </w:rPr>
            </w:pPr>
            <w:r w:rsidRPr="00F74C99">
              <w:rPr>
                <w:color w:val="000000" w:themeColor="text1"/>
                <w:sz w:val="26"/>
                <w:szCs w:val="26"/>
                <w:lang w:val="vi-VN"/>
              </w:rPr>
              <w:t>≥ 10 ngày trước</w:t>
            </w:r>
            <w:r w:rsidRPr="00F74C99">
              <w:rPr>
                <w:color w:val="000000" w:themeColor="text1"/>
                <w:spacing w:val="1"/>
                <w:sz w:val="26"/>
                <w:szCs w:val="26"/>
                <w:lang w:val="vi-VN"/>
              </w:rPr>
              <w:t xml:space="preserve"> </w:t>
            </w:r>
            <w:r w:rsidRPr="00F74C99">
              <w:rPr>
                <w:color w:val="000000" w:themeColor="text1"/>
                <w:sz w:val="26"/>
                <w:szCs w:val="26"/>
                <w:lang w:val="vi-VN"/>
              </w:rPr>
              <w:t>ngày</w:t>
            </w:r>
            <w:r w:rsidRPr="00F74C99">
              <w:rPr>
                <w:color w:val="000000" w:themeColor="text1"/>
                <w:spacing w:val="-12"/>
                <w:sz w:val="26"/>
                <w:szCs w:val="26"/>
                <w:lang w:val="vi-VN"/>
              </w:rPr>
              <w:t xml:space="preserve"> </w:t>
            </w:r>
            <w:r w:rsidRPr="00F74C99">
              <w:rPr>
                <w:color w:val="000000" w:themeColor="text1"/>
                <w:sz w:val="26"/>
                <w:szCs w:val="26"/>
                <w:lang w:val="vi-VN"/>
              </w:rPr>
              <w:t>hết</w:t>
            </w:r>
            <w:r w:rsidRPr="00F74C99">
              <w:rPr>
                <w:color w:val="000000" w:themeColor="text1"/>
                <w:spacing w:val="-6"/>
                <w:sz w:val="26"/>
                <w:szCs w:val="26"/>
                <w:lang w:val="vi-VN"/>
              </w:rPr>
              <w:t xml:space="preserve"> </w:t>
            </w:r>
            <w:r w:rsidRPr="00F74C99">
              <w:rPr>
                <w:color w:val="000000" w:themeColor="text1"/>
                <w:sz w:val="26"/>
                <w:szCs w:val="26"/>
                <w:lang w:val="vi-VN"/>
              </w:rPr>
              <w:t>hạn</w:t>
            </w:r>
            <w:r w:rsidRPr="00F74C99">
              <w:rPr>
                <w:color w:val="000000" w:themeColor="text1"/>
                <w:spacing w:val="-3"/>
                <w:sz w:val="26"/>
                <w:szCs w:val="26"/>
                <w:lang w:val="vi-VN"/>
              </w:rPr>
              <w:t xml:space="preserve"> </w:t>
            </w:r>
            <w:r w:rsidRPr="00F74C99">
              <w:rPr>
                <w:color w:val="000000" w:themeColor="text1"/>
                <w:sz w:val="26"/>
                <w:szCs w:val="26"/>
                <w:lang w:val="vi-VN"/>
              </w:rPr>
              <w:t xml:space="preserve">hợp </w:t>
            </w:r>
            <w:r w:rsidRPr="00F74C99">
              <w:rPr>
                <w:color w:val="000000" w:themeColor="text1"/>
                <w:spacing w:val="-59"/>
                <w:sz w:val="26"/>
                <w:szCs w:val="26"/>
                <w:lang w:val="vi-VN"/>
              </w:rPr>
              <w:t xml:space="preserve"> </w:t>
            </w:r>
            <w:r w:rsidRPr="00F74C99">
              <w:rPr>
                <w:color w:val="000000" w:themeColor="text1"/>
                <w:spacing w:val="-59"/>
                <w:sz w:val="26"/>
                <w:szCs w:val="26"/>
              </w:rPr>
              <w:t xml:space="preserve">  </w:t>
            </w:r>
            <w:r w:rsidRPr="00F74C99">
              <w:rPr>
                <w:color w:val="000000" w:themeColor="text1"/>
                <w:sz w:val="26"/>
                <w:szCs w:val="26"/>
                <w:lang w:val="vi-VN"/>
              </w:rPr>
              <w:t>đồng</w:t>
            </w:r>
          </w:p>
        </w:tc>
        <w:tc>
          <w:tcPr>
            <w:tcW w:w="2407" w:type="dxa"/>
            <w:tcBorders>
              <w:top w:val="single" w:sz="4" w:space="0" w:color="000000"/>
              <w:left w:val="single" w:sz="4" w:space="0" w:color="000000"/>
              <w:bottom w:val="single" w:sz="4" w:space="0" w:color="000000"/>
              <w:right w:val="single" w:sz="4" w:space="0" w:color="000000"/>
            </w:tcBorders>
            <w:vAlign w:val="center"/>
            <w:hideMark/>
          </w:tcPr>
          <w:p w14:paraId="15CAB52B" w14:textId="77777777" w:rsidR="00F74C99" w:rsidRPr="00F74C99" w:rsidRDefault="00F74C99" w:rsidP="003307F2">
            <w:pPr>
              <w:pStyle w:val="TableParagraph"/>
              <w:ind w:left="111" w:right="167"/>
              <w:jc w:val="center"/>
              <w:rPr>
                <w:color w:val="000000" w:themeColor="text1"/>
                <w:sz w:val="26"/>
                <w:szCs w:val="26"/>
                <w:lang w:val="vi-VN"/>
              </w:rPr>
            </w:pPr>
            <w:r w:rsidRPr="00F74C99">
              <w:rPr>
                <w:color w:val="000000" w:themeColor="text1"/>
                <w:sz w:val="26"/>
                <w:szCs w:val="26"/>
                <w:lang w:val="vi-VN"/>
              </w:rPr>
              <w:t>≥</w:t>
            </w:r>
            <w:r w:rsidRPr="00F74C99">
              <w:rPr>
                <w:color w:val="000000" w:themeColor="text1"/>
                <w:spacing w:val="3"/>
                <w:sz w:val="26"/>
                <w:szCs w:val="26"/>
                <w:lang w:val="vi-VN"/>
              </w:rPr>
              <w:t xml:space="preserve"> </w:t>
            </w:r>
            <w:r w:rsidRPr="00F74C99">
              <w:rPr>
                <w:color w:val="000000" w:themeColor="text1"/>
                <w:sz w:val="26"/>
                <w:szCs w:val="26"/>
                <w:lang w:val="vi-VN"/>
              </w:rPr>
              <w:t>07</w:t>
            </w:r>
            <w:r w:rsidRPr="00F74C99">
              <w:rPr>
                <w:color w:val="000000" w:themeColor="text1"/>
                <w:spacing w:val="2"/>
                <w:sz w:val="26"/>
                <w:szCs w:val="26"/>
                <w:lang w:val="vi-VN"/>
              </w:rPr>
              <w:t xml:space="preserve"> </w:t>
            </w:r>
            <w:r w:rsidRPr="00F74C99">
              <w:rPr>
                <w:color w:val="000000" w:themeColor="text1"/>
                <w:sz w:val="26"/>
                <w:szCs w:val="26"/>
                <w:lang w:val="vi-VN"/>
              </w:rPr>
              <w:t>ngày</w:t>
            </w:r>
            <w:r w:rsidRPr="00F74C99">
              <w:rPr>
                <w:color w:val="000000" w:themeColor="text1"/>
                <w:spacing w:val="-8"/>
                <w:sz w:val="26"/>
                <w:szCs w:val="26"/>
                <w:lang w:val="vi-VN"/>
              </w:rPr>
              <w:t xml:space="preserve"> </w:t>
            </w:r>
            <w:r w:rsidRPr="00F74C99">
              <w:rPr>
                <w:color w:val="000000" w:themeColor="text1"/>
                <w:sz w:val="26"/>
                <w:szCs w:val="26"/>
                <w:lang w:val="vi-VN"/>
              </w:rPr>
              <w:t>trước</w:t>
            </w:r>
            <w:r w:rsidRPr="00F74C99">
              <w:rPr>
                <w:color w:val="000000" w:themeColor="text1"/>
                <w:spacing w:val="1"/>
                <w:sz w:val="26"/>
                <w:szCs w:val="26"/>
                <w:lang w:val="vi-VN"/>
              </w:rPr>
              <w:t xml:space="preserve"> </w:t>
            </w:r>
            <w:r w:rsidRPr="00F74C99">
              <w:rPr>
                <w:color w:val="000000" w:themeColor="text1"/>
                <w:sz w:val="26"/>
                <w:szCs w:val="26"/>
                <w:lang w:val="vi-VN"/>
              </w:rPr>
              <w:t>ngày</w:t>
            </w:r>
            <w:r w:rsidRPr="00F74C99">
              <w:rPr>
                <w:color w:val="000000" w:themeColor="text1"/>
                <w:spacing w:val="-7"/>
                <w:sz w:val="26"/>
                <w:szCs w:val="26"/>
                <w:lang w:val="vi-VN"/>
              </w:rPr>
              <w:t xml:space="preserve"> </w:t>
            </w:r>
            <w:r w:rsidRPr="00F74C99">
              <w:rPr>
                <w:color w:val="000000" w:themeColor="text1"/>
                <w:sz w:val="26"/>
                <w:szCs w:val="26"/>
                <w:lang w:val="vi-VN"/>
              </w:rPr>
              <w:t xml:space="preserve">hết </w:t>
            </w:r>
            <w:r w:rsidRPr="00F74C99">
              <w:rPr>
                <w:color w:val="000000" w:themeColor="text1"/>
                <w:spacing w:val="-60"/>
                <w:sz w:val="26"/>
                <w:szCs w:val="26"/>
                <w:lang w:val="vi-VN"/>
              </w:rPr>
              <w:t xml:space="preserve"> </w:t>
            </w:r>
            <w:r w:rsidRPr="00F74C99">
              <w:rPr>
                <w:color w:val="000000" w:themeColor="text1"/>
                <w:spacing w:val="-60"/>
                <w:sz w:val="26"/>
                <w:szCs w:val="26"/>
              </w:rPr>
              <w:t xml:space="preserve">   </w:t>
            </w:r>
            <w:r w:rsidRPr="00F74C99">
              <w:rPr>
                <w:color w:val="000000" w:themeColor="text1"/>
                <w:sz w:val="26"/>
                <w:szCs w:val="26"/>
                <w:lang w:val="vi-VN"/>
              </w:rPr>
              <w:t>hạn</w:t>
            </w:r>
            <w:r w:rsidRPr="00F74C99">
              <w:rPr>
                <w:color w:val="000000" w:themeColor="text1"/>
                <w:spacing w:val="-2"/>
                <w:sz w:val="26"/>
                <w:szCs w:val="26"/>
                <w:lang w:val="vi-VN"/>
              </w:rPr>
              <w:t xml:space="preserve"> </w:t>
            </w:r>
            <w:r w:rsidRPr="00F74C99">
              <w:rPr>
                <w:color w:val="000000" w:themeColor="text1"/>
                <w:sz w:val="26"/>
                <w:szCs w:val="26"/>
                <w:lang w:val="vi-VN"/>
              </w:rPr>
              <w:t>hợp</w:t>
            </w:r>
            <w:r w:rsidRPr="00F74C99">
              <w:rPr>
                <w:color w:val="000000" w:themeColor="text1"/>
                <w:spacing w:val="-1"/>
                <w:sz w:val="26"/>
                <w:szCs w:val="26"/>
                <w:lang w:val="vi-VN"/>
              </w:rPr>
              <w:t xml:space="preserve"> </w:t>
            </w:r>
            <w:r w:rsidRPr="00F74C99">
              <w:rPr>
                <w:color w:val="000000" w:themeColor="text1"/>
                <w:sz w:val="26"/>
                <w:szCs w:val="26"/>
                <w:lang w:val="vi-VN"/>
              </w:rPr>
              <w:t>đồng</w:t>
            </w:r>
          </w:p>
        </w:tc>
      </w:tr>
      <w:tr w:rsidR="005D5946" w:rsidRPr="00F74C99" w14:paraId="3B57D8B8" w14:textId="77777777" w:rsidTr="003307F2">
        <w:trPr>
          <w:trHeight w:val="481"/>
        </w:trPr>
        <w:tc>
          <w:tcPr>
            <w:tcW w:w="567" w:type="dxa"/>
            <w:tcBorders>
              <w:top w:val="single" w:sz="4" w:space="0" w:color="000000"/>
              <w:left w:val="single" w:sz="4" w:space="0" w:color="000000"/>
              <w:bottom w:val="single" w:sz="4" w:space="0" w:color="000000"/>
              <w:right w:val="single" w:sz="4" w:space="0" w:color="000000"/>
            </w:tcBorders>
            <w:vAlign w:val="center"/>
            <w:hideMark/>
          </w:tcPr>
          <w:p w14:paraId="1801369C" w14:textId="77777777" w:rsidR="00F74C99" w:rsidRPr="00F74C99" w:rsidRDefault="00F74C99" w:rsidP="003307F2">
            <w:pPr>
              <w:pStyle w:val="TableParagraph"/>
              <w:ind w:left="5"/>
              <w:jc w:val="center"/>
              <w:rPr>
                <w:color w:val="000000" w:themeColor="text1"/>
                <w:sz w:val="26"/>
                <w:szCs w:val="26"/>
                <w:lang w:val="vi-VN"/>
              </w:rPr>
            </w:pPr>
            <w:r w:rsidRPr="00F74C99">
              <w:rPr>
                <w:color w:val="000000" w:themeColor="text1"/>
                <w:w w:val="99"/>
                <w:sz w:val="26"/>
                <w:szCs w:val="26"/>
                <w:lang w:val="vi-VN"/>
              </w:rPr>
              <w:t>3</w:t>
            </w:r>
          </w:p>
        </w:tc>
        <w:tc>
          <w:tcPr>
            <w:tcW w:w="3122" w:type="dxa"/>
            <w:tcBorders>
              <w:top w:val="single" w:sz="4" w:space="0" w:color="000000"/>
              <w:left w:val="single" w:sz="4" w:space="0" w:color="000000"/>
              <w:bottom w:val="single" w:sz="4" w:space="0" w:color="000000"/>
              <w:right w:val="single" w:sz="4" w:space="0" w:color="000000"/>
            </w:tcBorders>
            <w:vAlign w:val="center"/>
            <w:hideMark/>
          </w:tcPr>
          <w:p w14:paraId="0198BA9E" w14:textId="77777777" w:rsidR="00F74C99" w:rsidRPr="00F74C99" w:rsidRDefault="00F74C99" w:rsidP="003307F2">
            <w:pPr>
              <w:pStyle w:val="TableParagraph"/>
              <w:ind w:left="110"/>
              <w:rPr>
                <w:color w:val="000000" w:themeColor="text1"/>
                <w:sz w:val="26"/>
                <w:szCs w:val="26"/>
                <w:lang w:val="vi-VN"/>
              </w:rPr>
            </w:pPr>
            <w:r w:rsidRPr="00F74C99">
              <w:rPr>
                <w:color w:val="000000" w:themeColor="text1"/>
                <w:sz w:val="26"/>
                <w:szCs w:val="26"/>
                <w:lang w:val="vi-VN"/>
              </w:rPr>
              <w:t>Nghiệm</w:t>
            </w:r>
            <w:r w:rsidRPr="00F74C99">
              <w:rPr>
                <w:color w:val="000000" w:themeColor="text1"/>
                <w:spacing w:val="11"/>
                <w:sz w:val="26"/>
                <w:szCs w:val="26"/>
                <w:lang w:val="vi-VN"/>
              </w:rPr>
              <w:t xml:space="preserve"> </w:t>
            </w:r>
            <w:r w:rsidRPr="00F74C99">
              <w:rPr>
                <w:color w:val="000000" w:themeColor="text1"/>
                <w:sz w:val="26"/>
                <w:szCs w:val="26"/>
                <w:lang w:val="vi-VN"/>
              </w:rPr>
              <w:t>thu</w:t>
            </w:r>
            <w:r w:rsidRPr="00F74C99">
              <w:rPr>
                <w:color w:val="000000" w:themeColor="text1"/>
                <w:spacing w:val="13"/>
                <w:sz w:val="26"/>
                <w:szCs w:val="26"/>
                <w:lang w:val="vi-VN"/>
              </w:rPr>
              <w:t xml:space="preserve"> </w:t>
            </w:r>
            <w:r w:rsidRPr="00F74C99">
              <w:rPr>
                <w:color w:val="000000" w:themeColor="text1"/>
                <w:sz w:val="26"/>
                <w:szCs w:val="26"/>
                <w:lang w:val="vi-VN"/>
              </w:rPr>
              <w:t>bàn</w:t>
            </w:r>
            <w:r w:rsidRPr="00F74C99">
              <w:rPr>
                <w:color w:val="000000" w:themeColor="text1"/>
                <w:spacing w:val="13"/>
                <w:sz w:val="26"/>
                <w:szCs w:val="26"/>
                <w:lang w:val="vi-VN"/>
              </w:rPr>
              <w:t xml:space="preserve"> </w:t>
            </w:r>
            <w:r w:rsidRPr="00F74C99">
              <w:rPr>
                <w:color w:val="000000" w:themeColor="text1"/>
                <w:sz w:val="26"/>
                <w:szCs w:val="26"/>
                <w:lang w:val="vi-VN"/>
              </w:rPr>
              <w:t>giao</w:t>
            </w:r>
            <w:r w:rsidRPr="00F74C99">
              <w:rPr>
                <w:color w:val="000000" w:themeColor="text1"/>
                <w:spacing w:val="13"/>
                <w:sz w:val="26"/>
                <w:szCs w:val="26"/>
                <w:lang w:val="vi-VN"/>
              </w:rPr>
              <w:t xml:space="preserve"> </w:t>
            </w:r>
            <w:r w:rsidRPr="00F74C99">
              <w:rPr>
                <w:color w:val="000000" w:themeColor="text1"/>
                <w:sz w:val="26"/>
                <w:szCs w:val="26"/>
                <w:lang w:val="vi-VN"/>
              </w:rPr>
              <w:t>công</w:t>
            </w:r>
            <w:r w:rsidRPr="00F74C99">
              <w:rPr>
                <w:color w:val="000000" w:themeColor="text1"/>
                <w:spacing w:val="-60"/>
                <w:sz w:val="26"/>
                <w:szCs w:val="26"/>
                <w:lang w:val="vi-VN"/>
              </w:rPr>
              <w:t xml:space="preserve"> </w:t>
            </w:r>
            <w:r w:rsidRPr="00F74C99">
              <w:rPr>
                <w:color w:val="000000" w:themeColor="text1"/>
                <w:sz w:val="26"/>
                <w:szCs w:val="26"/>
                <w:lang w:val="vi-VN"/>
              </w:rPr>
              <w:t>trình</w:t>
            </w:r>
            <w:r w:rsidRPr="00F74C99">
              <w:rPr>
                <w:color w:val="000000" w:themeColor="text1"/>
                <w:spacing w:val="-2"/>
                <w:sz w:val="26"/>
                <w:szCs w:val="26"/>
                <w:lang w:val="vi-VN"/>
              </w:rPr>
              <w:t xml:space="preserve"> </w:t>
            </w:r>
            <w:r w:rsidRPr="00F74C99">
              <w:rPr>
                <w:color w:val="000000" w:themeColor="text1"/>
                <w:sz w:val="26"/>
                <w:szCs w:val="26"/>
                <w:lang w:val="vi-VN"/>
              </w:rPr>
              <w:t>đưa</w:t>
            </w:r>
            <w:r w:rsidRPr="00F74C99">
              <w:rPr>
                <w:color w:val="000000" w:themeColor="text1"/>
                <w:spacing w:val="3"/>
                <w:sz w:val="26"/>
                <w:szCs w:val="26"/>
                <w:lang w:val="vi-VN"/>
              </w:rPr>
              <w:t xml:space="preserve"> </w:t>
            </w:r>
            <w:r w:rsidRPr="00F74C99">
              <w:rPr>
                <w:color w:val="000000" w:themeColor="text1"/>
                <w:sz w:val="26"/>
                <w:szCs w:val="26"/>
                <w:lang w:val="vi-VN"/>
              </w:rPr>
              <w:t>vào</w:t>
            </w:r>
            <w:r w:rsidRPr="00F74C99">
              <w:rPr>
                <w:color w:val="000000" w:themeColor="text1"/>
                <w:spacing w:val="-2"/>
                <w:sz w:val="26"/>
                <w:szCs w:val="26"/>
                <w:lang w:val="vi-VN"/>
              </w:rPr>
              <w:t xml:space="preserve"> </w:t>
            </w:r>
            <w:r w:rsidRPr="00F74C99">
              <w:rPr>
                <w:color w:val="000000" w:themeColor="text1"/>
                <w:sz w:val="26"/>
                <w:szCs w:val="26"/>
                <w:lang w:val="vi-VN"/>
              </w:rPr>
              <w:t>sử</w:t>
            </w:r>
            <w:r w:rsidRPr="00F74C99">
              <w:rPr>
                <w:color w:val="000000" w:themeColor="text1"/>
                <w:spacing w:val="2"/>
                <w:sz w:val="26"/>
                <w:szCs w:val="26"/>
                <w:lang w:val="vi-VN"/>
              </w:rPr>
              <w:t xml:space="preserve"> </w:t>
            </w:r>
            <w:r w:rsidRPr="00F74C99">
              <w:rPr>
                <w:color w:val="000000" w:themeColor="text1"/>
                <w:sz w:val="26"/>
                <w:szCs w:val="26"/>
                <w:lang w:val="vi-VN"/>
              </w:rPr>
              <w:t>dụng</w:t>
            </w:r>
          </w:p>
        </w:tc>
        <w:tc>
          <w:tcPr>
            <w:tcW w:w="2976" w:type="dxa"/>
            <w:tcBorders>
              <w:top w:val="single" w:sz="4" w:space="0" w:color="000000"/>
              <w:left w:val="single" w:sz="4" w:space="0" w:color="000000"/>
              <w:bottom w:val="single" w:sz="4" w:space="0" w:color="000000"/>
              <w:right w:val="single" w:sz="4" w:space="0" w:color="000000"/>
            </w:tcBorders>
            <w:vAlign w:val="center"/>
            <w:hideMark/>
          </w:tcPr>
          <w:p w14:paraId="5B3BFEDD" w14:textId="77777777" w:rsidR="00F74C99" w:rsidRPr="00F74C99" w:rsidRDefault="00F74C99" w:rsidP="003307F2">
            <w:pPr>
              <w:pStyle w:val="TableParagraph"/>
              <w:ind w:left="110" w:right="448"/>
              <w:jc w:val="center"/>
              <w:rPr>
                <w:color w:val="000000" w:themeColor="text1"/>
                <w:sz w:val="26"/>
                <w:szCs w:val="26"/>
                <w:lang w:val="vi-VN"/>
              </w:rPr>
            </w:pPr>
            <w:r w:rsidRPr="00F74C99">
              <w:rPr>
                <w:color w:val="000000" w:themeColor="text1"/>
                <w:sz w:val="26"/>
                <w:szCs w:val="26"/>
                <w:lang w:val="vi-VN"/>
              </w:rPr>
              <w:t>≥ 05 ngày trước</w:t>
            </w:r>
            <w:r w:rsidRPr="00F74C99">
              <w:rPr>
                <w:color w:val="000000" w:themeColor="text1"/>
                <w:spacing w:val="1"/>
                <w:sz w:val="26"/>
                <w:szCs w:val="26"/>
                <w:lang w:val="vi-VN"/>
              </w:rPr>
              <w:t xml:space="preserve"> </w:t>
            </w:r>
            <w:r w:rsidRPr="00F74C99">
              <w:rPr>
                <w:color w:val="000000" w:themeColor="text1"/>
                <w:sz w:val="26"/>
                <w:szCs w:val="26"/>
                <w:lang w:val="vi-VN"/>
              </w:rPr>
              <w:t>ngày</w:t>
            </w:r>
            <w:r w:rsidRPr="00F74C99">
              <w:rPr>
                <w:color w:val="000000" w:themeColor="text1"/>
                <w:spacing w:val="-12"/>
                <w:sz w:val="26"/>
                <w:szCs w:val="26"/>
                <w:lang w:val="vi-VN"/>
              </w:rPr>
              <w:t xml:space="preserve"> </w:t>
            </w:r>
            <w:r w:rsidRPr="00F74C99">
              <w:rPr>
                <w:color w:val="000000" w:themeColor="text1"/>
                <w:sz w:val="26"/>
                <w:szCs w:val="26"/>
                <w:lang w:val="vi-VN"/>
              </w:rPr>
              <w:t>hết</w:t>
            </w:r>
            <w:r w:rsidRPr="00F74C99">
              <w:rPr>
                <w:color w:val="000000" w:themeColor="text1"/>
                <w:spacing w:val="-6"/>
                <w:sz w:val="26"/>
                <w:szCs w:val="26"/>
                <w:lang w:val="vi-VN"/>
              </w:rPr>
              <w:t xml:space="preserve"> </w:t>
            </w:r>
            <w:r w:rsidRPr="00F74C99">
              <w:rPr>
                <w:color w:val="000000" w:themeColor="text1"/>
                <w:sz w:val="26"/>
                <w:szCs w:val="26"/>
                <w:lang w:val="vi-VN"/>
              </w:rPr>
              <w:t>hạn</w:t>
            </w:r>
            <w:r w:rsidRPr="00F74C99">
              <w:rPr>
                <w:color w:val="000000" w:themeColor="text1"/>
                <w:spacing w:val="-3"/>
                <w:sz w:val="26"/>
                <w:szCs w:val="26"/>
                <w:lang w:val="vi-VN"/>
              </w:rPr>
              <w:t xml:space="preserve"> </w:t>
            </w:r>
            <w:r w:rsidRPr="00F74C99">
              <w:rPr>
                <w:color w:val="000000" w:themeColor="text1"/>
                <w:sz w:val="26"/>
                <w:szCs w:val="26"/>
                <w:lang w:val="vi-VN"/>
              </w:rPr>
              <w:t xml:space="preserve">hợp </w:t>
            </w:r>
            <w:r w:rsidRPr="00F74C99">
              <w:rPr>
                <w:color w:val="000000" w:themeColor="text1"/>
                <w:spacing w:val="-59"/>
                <w:sz w:val="26"/>
                <w:szCs w:val="26"/>
                <w:lang w:val="vi-VN"/>
              </w:rPr>
              <w:t xml:space="preserve"> </w:t>
            </w:r>
            <w:r w:rsidRPr="00F74C99">
              <w:rPr>
                <w:color w:val="000000" w:themeColor="text1"/>
                <w:spacing w:val="-59"/>
                <w:sz w:val="26"/>
                <w:szCs w:val="26"/>
              </w:rPr>
              <w:t xml:space="preserve"> </w:t>
            </w:r>
            <w:r w:rsidRPr="00F74C99">
              <w:rPr>
                <w:color w:val="000000" w:themeColor="text1"/>
                <w:sz w:val="26"/>
                <w:szCs w:val="26"/>
                <w:lang w:val="vi-VN"/>
              </w:rPr>
              <w:t>đồng</w:t>
            </w:r>
          </w:p>
        </w:tc>
        <w:tc>
          <w:tcPr>
            <w:tcW w:w="2407" w:type="dxa"/>
            <w:tcBorders>
              <w:top w:val="single" w:sz="4" w:space="0" w:color="000000"/>
              <w:left w:val="single" w:sz="4" w:space="0" w:color="000000"/>
              <w:bottom w:val="single" w:sz="4" w:space="0" w:color="000000"/>
              <w:right w:val="single" w:sz="4" w:space="0" w:color="000000"/>
            </w:tcBorders>
            <w:vAlign w:val="center"/>
            <w:hideMark/>
          </w:tcPr>
          <w:p w14:paraId="27AD385C" w14:textId="77777777" w:rsidR="00F74C99" w:rsidRPr="00F74C99" w:rsidRDefault="00F74C99" w:rsidP="003307F2">
            <w:pPr>
              <w:pStyle w:val="TableParagraph"/>
              <w:ind w:left="111" w:right="167"/>
              <w:jc w:val="center"/>
              <w:rPr>
                <w:color w:val="000000" w:themeColor="text1"/>
                <w:sz w:val="26"/>
                <w:szCs w:val="26"/>
                <w:lang w:val="vi-VN"/>
              </w:rPr>
            </w:pPr>
            <w:r w:rsidRPr="00F74C99">
              <w:rPr>
                <w:color w:val="000000" w:themeColor="text1"/>
                <w:sz w:val="26"/>
                <w:szCs w:val="26"/>
                <w:lang w:val="vi-VN"/>
              </w:rPr>
              <w:t>≥</w:t>
            </w:r>
            <w:r w:rsidRPr="00F74C99">
              <w:rPr>
                <w:color w:val="000000" w:themeColor="text1"/>
                <w:spacing w:val="3"/>
                <w:sz w:val="26"/>
                <w:szCs w:val="26"/>
                <w:lang w:val="vi-VN"/>
              </w:rPr>
              <w:t xml:space="preserve"> </w:t>
            </w:r>
            <w:r w:rsidRPr="00F74C99">
              <w:rPr>
                <w:color w:val="000000" w:themeColor="text1"/>
                <w:sz w:val="26"/>
                <w:szCs w:val="26"/>
                <w:lang w:val="vi-VN"/>
              </w:rPr>
              <w:t>03</w:t>
            </w:r>
            <w:r w:rsidRPr="00F74C99">
              <w:rPr>
                <w:color w:val="000000" w:themeColor="text1"/>
                <w:spacing w:val="2"/>
                <w:sz w:val="26"/>
                <w:szCs w:val="26"/>
                <w:lang w:val="vi-VN"/>
              </w:rPr>
              <w:t xml:space="preserve"> </w:t>
            </w:r>
            <w:r w:rsidRPr="00F74C99">
              <w:rPr>
                <w:color w:val="000000" w:themeColor="text1"/>
                <w:sz w:val="26"/>
                <w:szCs w:val="26"/>
                <w:lang w:val="vi-VN"/>
              </w:rPr>
              <w:t>ngày</w:t>
            </w:r>
            <w:r w:rsidRPr="00F74C99">
              <w:rPr>
                <w:color w:val="000000" w:themeColor="text1"/>
                <w:spacing w:val="-8"/>
                <w:sz w:val="26"/>
                <w:szCs w:val="26"/>
                <w:lang w:val="vi-VN"/>
              </w:rPr>
              <w:t xml:space="preserve"> </w:t>
            </w:r>
            <w:r w:rsidRPr="00F74C99">
              <w:rPr>
                <w:color w:val="000000" w:themeColor="text1"/>
                <w:sz w:val="26"/>
                <w:szCs w:val="26"/>
                <w:lang w:val="vi-VN"/>
              </w:rPr>
              <w:t>trước</w:t>
            </w:r>
            <w:r w:rsidRPr="00F74C99">
              <w:rPr>
                <w:color w:val="000000" w:themeColor="text1"/>
                <w:spacing w:val="1"/>
                <w:sz w:val="26"/>
                <w:szCs w:val="26"/>
                <w:lang w:val="vi-VN"/>
              </w:rPr>
              <w:t xml:space="preserve"> </w:t>
            </w:r>
            <w:r w:rsidRPr="00F74C99">
              <w:rPr>
                <w:color w:val="000000" w:themeColor="text1"/>
                <w:sz w:val="26"/>
                <w:szCs w:val="26"/>
                <w:lang w:val="vi-VN"/>
              </w:rPr>
              <w:t>ngày</w:t>
            </w:r>
            <w:r w:rsidRPr="00F74C99">
              <w:rPr>
                <w:color w:val="000000" w:themeColor="text1"/>
                <w:spacing w:val="-7"/>
                <w:sz w:val="26"/>
                <w:szCs w:val="26"/>
                <w:lang w:val="vi-VN"/>
              </w:rPr>
              <w:t xml:space="preserve"> </w:t>
            </w:r>
            <w:r w:rsidRPr="00F74C99">
              <w:rPr>
                <w:color w:val="000000" w:themeColor="text1"/>
                <w:sz w:val="26"/>
                <w:szCs w:val="26"/>
                <w:lang w:val="vi-VN"/>
              </w:rPr>
              <w:t>hết</w:t>
            </w:r>
            <w:r w:rsidRPr="00F74C99">
              <w:rPr>
                <w:color w:val="000000" w:themeColor="text1"/>
                <w:sz w:val="26"/>
                <w:szCs w:val="26"/>
              </w:rPr>
              <w:t xml:space="preserve"> </w:t>
            </w:r>
            <w:r w:rsidRPr="00F74C99">
              <w:rPr>
                <w:color w:val="000000" w:themeColor="text1"/>
                <w:spacing w:val="-60"/>
                <w:sz w:val="26"/>
                <w:szCs w:val="26"/>
                <w:lang w:val="vi-VN"/>
              </w:rPr>
              <w:t xml:space="preserve"> </w:t>
            </w:r>
            <w:r w:rsidRPr="00F74C99">
              <w:rPr>
                <w:color w:val="000000" w:themeColor="text1"/>
                <w:sz w:val="26"/>
                <w:szCs w:val="26"/>
                <w:lang w:val="vi-VN"/>
              </w:rPr>
              <w:t>hạn</w:t>
            </w:r>
            <w:r w:rsidRPr="00F74C99">
              <w:rPr>
                <w:color w:val="000000" w:themeColor="text1"/>
                <w:spacing w:val="-2"/>
                <w:sz w:val="26"/>
                <w:szCs w:val="26"/>
                <w:lang w:val="vi-VN"/>
              </w:rPr>
              <w:t xml:space="preserve"> </w:t>
            </w:r>
            <w:r w:rsidRPr="00F74C99">
              <w:rPr>
                <w:color w:val="000000" w:themeColor="text1"/>
                <w:sz w:val="26"/>
                <w:szCs w:val="26"/>
                <w:lang w:val="vi-VN"/>
              </w:rPr>
              <w:t>hợp</w:t>
            </w:r>
            <w:r w:rsidRPr="00F74C99">
              <w:rPr>
                <w:color w:val="000000" w:themeColor="text1"/>
                <w:spacing w:val="-1"/>
                <w:sz w:val="26"/>
                <w:szCs w:val="26"/>
                <w:lang w:val="vi-VN"/>
              </w:rPr>
              <w:t xml:space="preserve"> </w:t>
            </w:r>
            <w:r w:rsidRPr="00F74C99">
              <w:rPr>
                <w:color w:val="000000" w:themeColor="text1"/>
                <w:sz w:val="26"/>
                <w:szCs w:val="26"/>
                <w:lang w:val="vi-VN"/>
              </w:rPr>
              <w:t>đồng</w:t>
            </w:r>
          </w:p>
        </w:tc>
      </w:tr>
    </w:tbl>
    <w:p w14:paraId="3421E6A2" w14:textId="77777777" w:rsidR="00F74C99" w:rsidRPr="00F74C99" w:rsidRDefault="00F74C99" w:rsidP="00F74C99">
      <w:pPr>
        <w:widowControl w:val="0"/>
        <w:tabs>
          <w:tab w:val="left" w:pos="700"/>
          <w:tab w:val="left" w:pos="1418"/>
        </w:tabs>
        <w:ind w:firstLine="709"/>
        <w:rPr>
          <w:b/>
          <w:bCs/>
          <w:color w:val="000000" w:themeColor="text1"/>
          <w:sz w:val="26"/>
          <w:szCs w:val="26"/>
          <w:lang w:val="vi-VN"/>
        </w:rPr>
      </w:pPr>
      <w:r w:rsidRPr="00F74C99">
        <w:rPr>
          <w:b/>
          <w:bCs/>
          <w:color w:val="000000" w:themeColor="text1"/>
          <w:sz w:val="26"/>
          <w:szCs w:val="26"/>
          <w:lang w:val="vi-VN"/>
        </w:rPr>
        <w:t>III. Yêu cầu về kỹ thuật/chỉ dẫn kỹ thuật</w:t>
      </w:r>
    </w:p>
    <w:p w14:paraId="13999BE3" w14:textId="77777777" w:rsidR="00F74C99" w:rsidRPr="00F74C99" w:rsidRDefault="00F74C99" w:rsidP="00F74C99">
      <w:pPr>
        <w:widowControl w:val="0"/>
        <w:tabs>
          <w:tab w:val="left" w:pos="700"/>
        </w:tabs>
        <w:ind w:firstLine="709"/>
        <w:rPr>
          <w:b/>
          <w:bCs/>
          <w:color w:val="000000" w:themeColor="text1"/>
          <w:sz w:val="26"/>
          <w:szCs w:val="26"/>
          <w:lang w:val="vi-VN"/>
        </w:rPr>
      </w:pPr>
      <w:r w:rsidRPr="00F74C99">
        <w:rPr>
          <w:b/>
          <w:bCs/>
          <w:color w:val="000000" w:themeColor="text1"/>
          <w:sz w:val="26"/>
          <w:szCs w:val="26"/>
          <w:lang w:val="vi-VN"/>
        </w:rPr>
        <w:t>1. Quy trình, quy phạm áp dụng cho việc thi công, nghiệm thu công trình: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5776"/>
        <w:gridCol w:w="2473"/>
      </w:tblGrid>
      <w:tr w:rsidR="00F74C99" w:rsidRPr="00F74C99" w14:paraId="3D01FA96" w14:textId="77777777" w:rsidTr="003307F2">
        <w:trPr>
          <w:tblHeader/>
          <w:jc w:val="center"/>
        </w:trPr>
        <w:tc>
          <w:tcPr>
            <w:tcW w:w="813" w:type="dxa"/>
          </w:tcPr>
          <w:p w14:paraId="06FE0E70" w14:textId="77777777" w:rsidR="00F74C99" w:rsidRPr="00F74C99" w:rsidRDefault="00F74C99" w:rsidP="003307F2">
            <w:pPr>
              <w:widowControl w:val="0"/>
              <w:tabs>
                <w:tab w:val="left" w:pos="700"/>
              </w:tabs>
              <w:jc w:val="center"/>
              <w:rPr>
                <w:b/>
                <w:bCs/>
                <w:color w:val="000000" w:themeColor="text1"/>
                <w:sz w:val="26"/>
                <w:szCs w:val="26"/>
              </w:rPr>
            </w:pPr>
            <w:r w:rsidRPr="00F74C99">
              <w:rPr>
                <w:b/>
                <w:bCs/>
                <w:color w:val="000000" w:themeColor="text1"/>
                <w:sz w:val="26"/>
                <w:szCs w:val="26"/>
              </w:rPr>
              <w:t>STT</w:t>
            </w:r>
          </w:p>
        </w:tc>
        <w:tc>
          <w:tcPr>
            <w:tcW w:w="5776" w:type="dxa"/>
          </w:tcPr>
          <w:p w14:paraId="5B7C904A" w14:textId="77777777" w:rsidR="00F74C99" w:rsidRPr="00F74C99" w:rsidRDefault="00F74C99" w:rsidP="003307F2">
            <w:pPr>
              <w:widowControl w:val="0"/>
              <w:tabs>
                <w:tab w:val="left" w:pos="700"/>
              </w:tabs>
              <w:jc w:val="center"/>
              <w:rPr>
                <w:b/>
                <w:bCs/>
                <w:color w:val="000000" w:themeColor="text1"/>
                <w:sz w:val="26"/>
                <w:szCs w:val="26"/>
              </w:rPr>
            </w:pPr>
            <w:r w:rsidRPr="00F74C99">
              <w:rPr>
                <w:b/>
                <w:bCs/>
                <w:color w:val="000000" w:themeColor="text1"/>
                <w:sz w:val="26"/>
                <w:szCs w:val="26"/>
              </w:rPr>
              <w:t>Tên Quy chuẩn, tiêu chuẩn</w:t>
            </w:r>
          </w:p>
        </w:tc>
        <w:tc>
          <w:tcPr>
            <w:tcW w:w="2473" w:type="dxa"/>
          </w:tcPr>
          <w:p w14:paraId="54B84A29" w14:textId="77777777" w:rsidR="00F74C99" w:rsidRPr="00F74C99" w:rsidRDefault="00F74C99" w:rsidP="003307F2">
            <w:pPr>
              <w:widowControl w:val="0"/>
              <w:tabs>
                <w:tab w:val="left" w:pos="700"/>
              </w:tabs>
              <w:jc w:val="center"/>
              <w:rPr>
                <w:b/>
                <w:bCs/>
                <w:color w:val="000000" w:themeColor="text1"/>
                <w:sz w:val="26"/>
                <w:szCs w:val="26"/>
              </w:rPr>
            </w:pPr>
            <w:r w:rsidRPr="00F74C99">
              <w:rPr>
                <w:b/>
                <w:bCs/>
                <w:color w:val="000000" w:themeColor="text1"/>
                <w:sz w:val="26"/>
                <w:szCs w:val="26"/>
              </w:rPr>
              <w:t>Mã Hiệu</w:t>
            </w:r>
          </w:p>
        </w:tc>
      </w:tr>
      <w:tr w:rsidR="00F74C99" w:rsidRPr="00F74C99" w14:paraId="348AAA7D" w14:textId="77777777" w:rsidTr="003307F2">
        <w:trPr>
          <w:jc w:val="center"/>
        </w:trPr>
        <w:tc>
          <w:tcPr>
            <w:tcW w:w="813" w:type="dxa"/>
            <w:vAlign w:val="center"/>
          </w:tcPr>
          <w:p w14:paraId="0FF7115B" w14:textId="77777777" w:rsidR="00F74C99" w:rsidRPr="00F74C99" w:rsidRDefault="00F74C99" w:rsidP="003307F2">
            <w:pPr>
              <w:widowControl w:val="0"/>
              <w:tabs>
                <w:tab w:val="left" w:pos="700"/>
              </w:tabs>
              <w:jc w:val="center"/>
              <w:rPr>
                <w:bCs/>
                <w:color w:val="000000" w:themeColor="text1"/>
                <w:sz w:val="26"/>
                <w:szCs w:val="26"/>
              </w:rPr>
            </w:pPr>
            <w:r w:rsidRPr="00F74C99">
              <w:rPr>
                <w:bCs/>
                <w:color w:val="000000" w:themeColor="text1"/>
                <w:sz w:val="26"/>
                <w:szCs w:val="26"/>
              </w:rPr>
              <w:t>1</w:t>
            </w:r>
          </w:p>
        </w:tc>
        <w:tc>
          <w:tcPr>
            <w:tcW w:w="5776" w:type="dxa"/>
            <w:vAlign w:val="center"/>
          </w:tcPr>
          <w:p w14:paraId="146180C4" w14:textId="77777777" w:rsidR="00F74C99" w:rsidRPr="00F74C99" w:rsidRDefault="00F74C99" w:rsidP="003307F2">
            <w:pPr>
              <w:widowControl w:val="0"/>
              <w:tabs>
                <w:tab w:val="left" w:pos="700"/>
              </w:tabs>
              <w:rPr>
                <w:b/>
                <w:bCs/>
                <w:color w:val="000000" w:themeColor="text1"/>
                <w:sz w:val="26"/>
                <w:szCs w:val="26"/>
              </w:rPr>
            </w:pPr>
            <w:r w:rsidRPr="00F74C99">
              <w:rPr>
                <w:color w:val="000000" w:themeColor="text1"/>
                <w:sz w:val="26"/>
                <w:szCs w:val="26"/>
              </w:rPr>
              <w:t>Công trình xây dựng – Tổ chức thi công</w:t>
            </w:r>
          </w:p>
        </w:tc>
        <w:tc>
          <w:tcPr>
            <w:tcW w:w="2473" w:type="dxa"/>
            <w:vAlign w:val="center"/>
          </w:tcPr>
          <w:p w14:paraId="7B959539" w14:textId="77777777" w:rsidR="00F74C99" w:rsidRPr="00F74C99" w:rsidRDefault="00F74C99" w:rsidP="003307F2">
            <w:pPr>
              <w:jc w:val="center"/>
              <w:rPr>
                <w:color w:val="000000" w:themeColor="text1"/>
                <w:sz w:val="26"/>
                <w:szCs w:val="26"/>
              </w:rPr>
            </w:pPr>
            <w:r w:rsidRPr="00F74C99">
              <w:rPr>
                <w:color w:val="000000" w:themeColor="text1"/>
                <w:sz w:val="26"/>
                <w:szCs w:val="26"/>
              </w:rPr>
              <w:t>TCVN 4055:2012</w:t>
            </w:r>
          </w:p>
        </w:tc>
      </w:tr>
      <w:tr w:rsidR="00F74C99" w:rsidRPr="00F74C99" w14:paraId="1C656AE9" w14:textId="77777777" w:rsidTr="003307F2">
        <w:trPr>
          <w:jc w:val="center"/>
        </w:trPr>
        <w:tc>
          <w:tcPr>
            <w:tcW w:w="813" w:type="dxa"/>
            <w:vAlign w:val="center"/>
          </w:tcPr>
          <w:p w14:paraId="46BB3DC6" w14:textId="77777777" w:rsidR="00F74C99" w:rsidRPr="00F74C99" w:rsidRDefault="00F74C99" w:rsidP="003307F2">
            <w:pPr>
              <w:widowControl w:val="0"/>
              <w:tabs>
                <w:tab w:val="left" w:pos="700"/>
              </w:tabs>
              <w:jc w:val="center"/>
              <w:rPr>
                <w:bCs/>
                <w:color w:val="000000" w:themeColor="text1"/>
                <w:sz w:val="26"/>
                <w:szCs w:val="26"/>
              </w:rPr>
            </w:pPr>
            <w:r w:rsidRPr="00F74C99">
              <w:rPr>
                <w:bCs/>
                <w:color w:val="000000" w:themeColor="text1"/>
                <w:sz w:val="26"/>
                <w:szCs w:val="26"/>
              </w:rPr>
              <w:t>2</w:t>
            </w:r>
          </w:p>
        </w:tc>
        <w:tc>
          <w:tcPr>
            <w:tcW w:w="5776" w:type="dxa"/>
            <w:vAlign w:val="center"/>
          </w:tcPr>
          <w:p w14:paraId="183DAFE5" w14:textId="77777777" w:rsidR="00F74C99" w:rsidRPr="00F74C99" w:rsidRDefault="00F74C99" w:rsidP="003307F2">
            <w:pPr>
              <w:widowControl w:val="0"/>
              <w:tabs>
                <w:tab w:val="left" w:pos="700"/>
              </w:tabs>
              <w:rPr>
                <w:color w:val="000000" w:themeColor="text1"/>
                <w:sz w:val="26"/>
                <w:szCs w:val="26"/>
              </w:rPr>
            </w:pPr>
            <w:r w:rsidRPr="00F74C99">
              <w:rPr>
                <w:color w:val="000000" w:themeColor="text1"/>
                <w:sz w:val="26"/>
                <w:szCs w:val="26"/>
              </w:rPr>
              <w:t>Nghiệm thu chất lượng công trình xây dựng</w:t>
            </w:r>
          </w:p>
        </w:tc>
        <w:tc>
          <w:tcPr>
            <w:tcW w:w="2473" w:type="dxa"/>
            <w:vAlign w:val="center"/>
          </w:tcPr>
          <w:p w14:paraId="1191AB4D" w14:textId="77777777" w:rsidR="00F74C99" w:rsidRPr="00F74C99" w:rsidRDefault="00F74C99" w:rsidP="003307F2">
            <w:pPr>
              <w:jc w:val="center"/>
              <w:rPr>
                <w:color w:val="000000" w:themeColor="text1"/>
                <w:sz w:val="26"/>
                <w:szCs w:val="26"/>
              </w:rPr>
            </w:pPr>
            <w:r w:rsidRPr="00F74C99">
              <w:rPr>
                <w:color w:val="000000" w:themeColor="text1"/>
                <w:sz w:val="26"/>
                <w:szCs w:val="26"/>
              </w:rPr>
              <w:t>TCVN 371:2006</w:t>
            </w:r>
          </w:p>
        </w:tc>
      </w:tr>
      <w:tr w:rsidR="00F74C99" w:rsidRPr="00F74C99" w14:paraId="266F2B8B" w14:textId="77777777" w:rsidTr="003307F2">
        <w:trPr>
          <w:trHeight w:val="433"/>
          <w:jc w:val="center"/>
        </w:trPr>
        <w:tc>
          <w:tcPr>
            <w:tcW w:w="813" w:type="dxa"/>
            <w:vAlign w:val="center"/>
          </w:tcPr>
          <w:p w14:paraId="79C3407C" w14:textId="77777777" w:rsidR="00F74C99" w:rsidRPr="00F74C99" w:rsidRDefault="00F74C99" w:rsidP="003307F2">
            <w:pPr>
              <w:widowControl w:val="0"/>
              <w:tabs>
                <w:tab w:val="left" w:pos="700"/>
              </w:tabs>
              <w:jc w:val="center"/>
              <w:rPr>
                <w:bCs/>
                <w:color w:val="000000" w:themeColor="text1"/>
                <w:sz w:val="26"/>
                <w:szCs w:val="26"/>
              </w:rPr>
            </w:pPr>
            <w:r w:rsidRPr="00F74C99">
              <w:rPr>
                <w:bCs/>
                <w:color w:val="000000" w:themeColor="text1"/>
                <w:sz w:val="26"/>
                <w:szCs w:val="26"/>
              </w:rPr>
              <w:t>3</w:t>
            </w:r>
          </w:p>
        </w:tc>
        <w:tc>
          <w:tcPr>
            <w:tcW w:w="5776" w:type="dxa"/>
            <w:vAlign w:val="center"/>
          </w:tcPr>
          <w:p w14:paraId="528DDF10" w14:textId="77777777" w:rsidR="00F74C99" w:rsidRPr="00F74C99" w:rsidRDefault="00F74C99" w:rsidP="003307F2">
            <w:pPr>
              <w:widowControl w:val="0"/>
              <w:tabs>
                <w:tab w:val="left" w:pos="700"/>
              </w:tabs>
              <w:rPr>
                <w:color w:val="000000" w:themeColor="text1"/>
                <w:sz w:val="26"/>
                <w:szCs w:val="26"/>
              </w:rPr>
            </w:pPr>
            <w:r w:rsidRPr="00F74C99">
              <w:rPr>
                <w:color w:val="000000" w:themeColor="text1"/>
                <w:sz w:val="26"/>
                <w:szCs w:val="26"/>
              </w:rPr>
              <w:t>Quy trình lập thiết kế tổ chức xây dựng và thiết kế tổ chức thi công</w:t>
            </w:r>
          </w:p>
        </w:tc>
        <w:tc>
          <w:tcPr>
            <w:tcW w:w="2473" w:type="dxa"/>
            <w:vAlign w:val="center"/>
          </w:tcPr>
          <w:p w14:paraId="27B35922" w14:textId="77777777" w:rsidR="00F74C99" w:rsidRPr="00F74C99" w:rsidRDefault="00F74C99" w:rsidP="003307F2">
            <w:pPr>
              <w:jc w:val="center"/>
              <w:rPr>
                <w:color w:val="000000" w:themeColor="text1"/>
                <w:sz w:val="26"/>
                <w:szCs w:val="26"/>
              </w:rPr>
            </w:pPr>
            <w:r w:rsidRPr="00F74C99">
              <w:rPr>
                <w:color w:val="000000" w:themeColor="text1"/>
                <w:sz w:val="26"/>
                <w:szCs w:val="26"/>
              </w:rPr>
              <w:t>TCVN 4252:2012</w:t>
            </w:r>
          </w:p>
        </w:tc>
      </w:tr>
      <w:tr w:rsidR="00F74C99" w:rsidRPr="00F74C99" w14:paraId="4F9BB58B" w14:textId="77777777" w:rsidTr="003307F2">
        <w:trPr>
          <w:jc w:val="center"/>
        </w:trPr>
        <w:tc>
          <w:tcPr>
            <w:tcW w:w="813" w:type="dxa"/>
            <w:vAlign w:val="center"/>
          </w:tcPr>
          <w:p w14:paraId="11E64432" w14:textId="77777777" w:rsidR="00F74C99" w:rsidRPr="00F74C99" w:rsidRDefault="00F74C99" w:rsidP="003307F2">
            <w:pPr>
              <w:widowControl w:val="0"/>
              <w:tabs>
                <w:tab w:val="left" w:pos="700"/>
              </w:tabs>
              <w:jc w:val="center"/>
              <w:rPr>
                <w:bCs/>
                <w:color w:val="000000" w:themeColor="text1"/>
                <w:sz w:val="26"/>
                <w:szCs w:val="26"/>
              </w:rPr>
            </w:pPr>
            <w:r w:rsidRPr="00F74C99">
              <w:rPr>
                <w:bCs/>
                <w:color w:val="000000" w:themeColor="text1"/>
                <w:sz w:val="26"/>
                <w:szCs w:val="26"/>
              </w:rPr>
              <w:t>4</w:t>
            </w:r>
          </w:p>
        </w:tc>
        <w:tc>
          <w:tcPr>
            <w:tcW w:w="5776" w:type="dxa"/>
            <w:vAlign w:val="center"/>
          </w:tcPr>
          <w:p w14:paraId="49D2FDB1" w14:textId="77777777" w:rsidR="00F74C99" w:rsidRPr="00F74C99" w:rsidRDefault="00F74C99" w:rsidP="003307F2">
            <w:pPr>
              <w:widowControl w:val="0"/>
              <w:tabs>
                <w:tab w:val="left" w:pos="700"/>
              </w:tabs>
              <w:rPr>
                <w:color w:val="000000" w:themeColor="text1"/>
                <w:sz w:val="26"/>
                <w:szCs w:val="26"/>
              </w:rPr>
            </w:pPr>
            <w:r w:rsidRPr="00F74C99">
              <w:rPr>
                <w:color w:val="000000" w:themeColor="text1"/>
                <w:sz w:val="26"/>
                <w:szCs w:val="26"/>
              </w:rPr>
              <w:t>Quản lý chất lượng xây lắp công trình xây dựng. Nguyên tắc cơ bản</w:t>
            </w:r>
          </w:p>
        </w:tc>
        <w:tc>
          <w:tcPr>
            <w:tcW w:w="2473" w:type="dxa"/>
            <w:vAlign w:val="center"/>
          </w:tcPr>
          <w:p w14:paraId="3E5B4CBD" w14:textId="77777777" w:rsidR="00F74C99" w:rsidRPr="00F74C99" w:rsidRDefault="00F74C99" w:rsidP="003307F2">
            <w:pPr>
              <w:jc w:val="center"/>
              <w:rPr>
                <w:color w:val="000000" w:themeColor="text1"/>
                <w:sz w:val="26"/>
                <w:szCs w:val="26"/>
              </w:rPr>
            </w:pPr>
            <w:r w:rsidRPr="00F74C99">
              <w:rPr>
                <w:color w:val="000000" w:themeColor="text1"/>
                <w:sz w:val="26"/>
                <w:szCs w:val="26"/>
              </w:rPr>
              <w:t>TCVN 5637:1991</w:t>
            </w:r>
          </w:p>
        </w:tc>
      </w:tr>
      <w:tr w:rsidR="00F74C99" w:rsidRPr="00F74C99" w14:paraId="0F39A6EC" w14:textId="77777777" w:rsidTr="003307F2">
        <w:trPr>
          <w:jc w:val="center"/>
        </w:trPr>
        <w:tc>
          <w:tcPr>
            <w:tcW w:w="813" w:type="dxa"/>
            <w:vAlign w:val="center"/>
          </w:tcPr>
          <w:p w14:paraId="239068E5" w14:textId="77777777" w:rsidR="00F74C99" w:rsidRPr="00F74C99" w:rsidRDefault="00F74C99" w:rsidP="003307F2">
            <w:pPr>
              <w:widowControl w:val="0"/>
              <w:tabs>
                <w:tab w:val="left" w:pos="700"/>
              </w:tabs>
              <w:jc w:val="center"/>
              <w:rPr>
                <w:bCs/>
                <w:color w:val="000000" w:themeColor="text1"/>
                <w:sz w:val="26"/>
                <w:szCs w:val="26"/>
              </w:rPr>
            </w:pPr>
            <w:r w:rsidRPr="00F74C99">
              <w:rPr>
                <w:bCs/>
                <w:color w:val="000000" w:themeColor="text1"/>
                <w:sz w:val="26"/>
                <w:szCs w:val="26"/>
              </w:rPr>
              <w:t>5</w:t>
            </w:r>
          </w:p>
        </w:tc>
        <w:tc>
          <w:tcPr>
            <w:tcW w:w="5776" w:type="dxa"/>
            <w:vAlign w:val="center"/>
          </w:tcPr>
          <w:p w14:paraId="7614D308" w14:textId="77777777" w:rsidR="00F74C99" w:rsidRPr="00F74C99" w:rsidRDefault="00F74C99" w:rsidP="003307F2">
            <w:pPr>
              <w:widowControl w:val="0"/>
              <w:tabs>
                <w:tab w:val="left" w:pos="700"/>
              </w:tabs>
              <w:rPr>
                <w:color w:val="000000" w:themeColor="text1"/>
                <w:sz w:val="26"/>
                <w:szCs w:val="26"/>
              </w:rPr>
            </w:pPr>
            <w:r w:rsidRPr="00F74C99">
              <w:rPr>
                <w:color w:val="000000" w:themeColor="text1"/>
                <w:sz w:val="26"/>
                <w:szCs w:val="26"/>
              </w:rPr>
              <w:t>Đánh giá chất lượng xây lắp. Nguyên tắc cơ bản</w:t>
            </w:r>
          </w:p>
        </w:tc>
        <w:tc>
          <w:tcPr>
            <w:tcW w:w="2473" w:type="dxa"/>
            <w:vAlign w:val="center"/>
          </w:tcPr>
          <w:p w14:paraId="17F0E2CE" w14:textId="77777777" w:rsidR="00F74C99" w:rsidRPr="00F74C99" w:rsidRDefault="00F74C99" w:rsidP="003307F2">
            <w:pPr>
              <w:jc w:val="center"/>
              <w:rPr>
                <w:color w:val="000000" w:themeColor="text1"/>
                <w:sz w:val="26"/>
                <w:szCs w:val="26"/>
              </w:rPr>
            </w:pPr>
            <w:r w:rsidRPr="00F74C99">
              <w:rPr>
                <w:color w:val="000000" w:themeColor="text1"/>
                <w:sz w:val="26"/>
                <w:szCs w:val="26"/>
              </w:rPr>
              <w:t>TCVN 5638:1991</w:t>
            </w:r>
          </w:p>
        </w:tc>
      </w:tr>
      <w:tr w:rsidR="00F74C99" w:rsidRPr="00F74C99" w14:paraId="17819972" w14:textId="77777777" w:rsidTr="003307F2">
        <w:trPr>
          <w:jc w:val="center"/>
        </w:trPr>
        <w:tc>
          <w:tcPr>
            <w:tcW w:w="813" w:type="dxa"/>
            <w:vAlign w:val="center"/>
          </w:tcPr>
          <w:p w14:paraId="31C5540C" w14:textId="77777777" w:rsidR="00F74C99" w:rsidRPr="00F74C99" w:rsidRDefault="00F74C99" w:rsidP="003307F2">
            <w:pPr>
              <w:widowControl w:val="0"/>
              <w:tabs>
                <w:tab w:val="left" w:pos="700"/>
              </w:tabs>
              <w:jc w:val="center"/>
              <w:rPr>
                <w:bCs/>
                <w:color w:val="000000" w:themeColor="text1"/>
                <w:sz w:val="26"/>
                <w:szCs w:val="26"/>
              </w:rPr>
            </w:pPr>
            <w:r w:rsidRPr="00F74C99">
              <w:rPr>
                <w:bCs/>
                <w:color w:val="000000" w:themeColor="text1"/>
                <w:sz w:val="26"/>
                <w:szCs w:val="26"/>
              </w:rPr>
              <w:t>6</w:t>
            </w:r>
          </w:p>
        </w:tc>
        <w:tc>
          <w:tcPr>
            <w:tcW w:w="5776" w:type="dxa"/>
            <w:vAlign w:val="center"/>
          </w:tcPr>
          <w:p w14:paraId="7A361F8E" w14:textId="77777777" w:rsidR="00F74C99" w:rsidRPr="00F74C99" w:rsidRDefault="00F74C99" w:rsidP="003307F2">
            <w:pPr>
              <w:widowControl w:val="0"/>
              <w:tabs>
                <w:tab w:val="left" w:pos="700"/>
              </w:tabs>
              <w:rPr>
                <w:color w:val="000000" w:themeColor="text1"/>
                <w:sz w:val="26"/>
                <w:szCs w:val="26"/>
              </w:rPr>
            </w:pPr>
            <w:r w:rsidRPr="00F74C99">
              <w:rPr>
                <w:color w:val="000000" w:themeColor="text1"/>
                <w:sz w:val="26"/>
                <w:szCs w:val="26"/>
              </w:rPr>
              <w:t>Bàn giao công trình xây dựng. Nguyên tắc cơ bản</w:t>
            </w:r>
          </w:p>
        </w:tc>
        <w:tc>
          <w:tcPr>
            <w:tcW w:w="2473" w:type="dxa"/>
            <w:vAlign w:val="center"/>
          </w:tcPr>
          <w:p w14:paraId="09658A91" w14:textId="77777777" w:rsidR="00F74C99" w:rsidRPr="00F74C99" w:rsidRDefault="00F74C99" w:rsidP="003307F2">
            <w:pPr>
              <w:jc w:val="center"/>
              <w:rPr>
                <w:color w:val="000000" w:themeColor="text1"/>
                <w:sz w:val="26"/>
                <w:szCs w:val="26"/>
              </w:rPr>
            </w:pPr>
            <w:r w:rsidRPr="00F74C99">
              <w:rPr>
                <w:color w:val="000000" w:themeColor="text1"/>
                <w:sz w:val="26"/>
                <w:szCs w:val="26"/>
              </w:rPr>
              <w:t>TCVN 5640:1991</w:t>
            </w:r>
          </w:p>
        </w:tc>
      </w:tr>
      <w:tr w:rsidR="00F74C99" w:rsidRPr="00F74C99" w14:paraId="6863014A" w14:textId="77777777" w:rsidTr="003307F2">
        <w:trPr>
          <w:trHeight w:val="593"/>
          <w:jc w:val="center"/>
        </w:trPr>
        <w:tc>
          <w:tcPr>
            <w:tcW w:w="813" w:type="dxa"/>
            <w:vAlign w:val="center"/>
          </w:tcPr>
          <w:p w14:paraId="61E869CD" w14:textId="77777777" w:rsidR="00F74C99" w:rsidRPr="00F74C99" w:rsidRDefault="00F74C99" w:rsidP="003307F2">
            <w:pPr>
              <w:widowControl w:val="0"/>
              <w:tabs>
                <w:tab w:val="left" w:pos="700"/>
              </w:tabs>
              <w:jc w:val="center"/>
              <w:rPr>
                <w:bCs/>
                <w:color w:val="000000" w:themeColor="text1"/>
                <w:sz w:val="26"/>
                <w:szCs w:val="26"/>
              </w:rPr>
            </w:pPr>
            <w:r w:rsidRPr="00F74C99">
              <w:rPr>
                <w:bCs/>
                <w:color w:val="000000" w:themeColor="text1"/>
                <w:sz w:val="26"/>
                <w:szCs w:val="26"/>
              </w:rPr>
              <w:t>7</w:t>
            </w:r>
          </w:p>
        </w:tc>
        <w:tc>
          <w:tcPr>
            <w:tcW w:w="5776" w:type="dxa"/>
            <w:vAlign w:val="center"/>
          </w:tcPr>
          <w:p w14:paraId="2C2FD0F0" w14:textId="77777777" w:rsidR="00F74C99" w:rsidRPr="00F74C99" w:rsidRDefault="00F74C99" w:rsidP="003307F2">
            <w:pPr>
              <w:widowControl w:val="0"/>
              <w:tabs>
                <w:tab w:val="left" w:pos="700"/>
              </w:tabs>
              <w:rPr>
                <w:b/>
                <w:bCs/>
                <w:color w:val="000000" w:themeColor="text1"/>
                <w:sz w:val="26"/>
                <w:szCs w:val="26"/>
              </w:rPr>
            </w:pPr>
            <w:r w:rsidRPr="00F74C99">
              <w:rPr>
                <w:color w:val="000000" w:themeColor="text1"/>
                <w:sz w:val="26"/>
                <w:szCs w:val="26"/>
              </w:rPr>
              <w:t>Kết cấu bê tông và bê tông cốt thép toàn khối. Quy phạm thi công và nghiệm thu.</w:t>
            </w:r>
          </w:p>
        </w:tc>
        <w:tc>
          <w:tcPr>
            <w:tcW w:w="2473" w:type="dxa"/>
            <w:vAlign w:val="center"/>
          </w:tcPr>
          <w:p w14:paraId="416F5D81" w14:textId="77777777" w:rsidR="00F74C99" w:rsidRPr="00F74C99" w:rsidRDefault="00F74C99" w:rsidP="003307F2">
            <w:pPr>
              <w:jc w:val="center"/>
              <w:rPr>
                <w:color w:val="000000" w:themeColor="text1"/>
                <w:sz w:val="26"/>
                <w:szCs w:val="26"/>
              </w:rPr>
            </w:pPr>
            <w:r w:rsidRPr="00F74C99">
              <w:rPr>
                <w:color w:val="000000" w:themeColor="text1"/>
                <w:sz w:val="26"/>
                <w:szCs w:val="26"/>
              </w:rPr>
              <w:t>TCVN 4453:1995</w:t>
            </w:r>
          </w:p>
        </w:tc>
      </w:tr>
      <w:tr w:rsidR="00F74C99" w:rsidRPr="00F74C99" w14:paraId="2BB5A3E2" w14:textId="77777777" w:rsidTr="003307F2">
        <w:trPr>
          <w:trHeight w:val="547"/>
          <w:jc w:val="center"/>
        </w:trPr>
        <w:tc>
          <w:tcPr>
            <w:tcW w:w="813" w:type="dxa"/>
            <w:vAlign w:val="center"/>
          </w:tcPr>
          <w:p w14:paraId="39357582" w14:textId="77777777" w:rsidR="00F74C99" w:rsidRPr="00F74C99" w:rsidRDefault="00F74C99" w:rsidP="003307F2">
            <w:pPr>
              <w:widowControl w:val="0"/>
              <w:tabs>
                <w:tab w:val="left" w:pos="700"/>
              </w:tabs>
              <w:jc w:val="center"/>
              <w:rPr>
                <w:bCs/>
                <w:color w:val="000000" w:themeColor="text1"/>
                <w:sz w:val="26"/>
                <w:szCs w:val="26"/>
              </w:rPr>
            </w:pPr>
            <w:r w:rsidRPr="00F74C99">
              <w:rPr>
                <w:bCs/>
                <w:color w:val="000000" w:themeColor="text1"/>
                <w:sz w:val="26"/>
                <w:szCs w:val="26"/>
              </w:rPr>
              <w:t>8</w:t>
            </w:r>
          </w:p>
        </w:tc>
        <w:tc>
          <w:tcPr>
            <w:tcW w:w="5776" w:type="dxa"/>
            <w:vAlign w:val="center"/>
          </w:tcPr>
          <w:p w14:paraId="52E9DF35" w14:textId="77777777" w:rsidR="00F74C99" w:rsidRPr="00F74C99" w:rsidRDefault="00F74C99" w:rsidP="003307F2">
            <w:pPr>
              <w:widowControl w:val="0"/>
              <w:tabs>
                <w:tab w:val="left" w:pos="700"/>
              </w:tabs>
              <w:rPr>
                <w:b/>
                <w:bCs/>
                <w:color w:val="000000" w:themeColor="text1"/>
                <w:sz w:val="26"/>
                <w:szCs w:val="26"/>
              </w:rPr>
            </w:pPr>
            <w:r w:rsidRPr="00F74C99">
              <w:rPr>
                <w:color w:val="000000" w:themeColor="text1"/>
                <w:sz w:val="26"/>
                <w:szCs w:val="26"/>
              </w:rPr>
              <w:t>Bê tông – Yêu cầu bảo dưỡng ẩm tự nhiên</w:t>
            </w:r>
          </w:p>
        </w:tc>
        <w:tc>
          <w:tcPr>
            <w:tcW w:w="2473" w:type="dxa"/>
            <w:vAlign w:val="center"/>
          </w:tcPr>
          <w:p w14:paraId="7124CC11" w14:textId="77777777" w:rsidR="00F74C99" w:rsidRPr="00F74C99" w:rsidRDefault="00F74C99" w:rsidP="003307F2">
            <w:pPr>
              <w:jc w:val="center"/>
              <w:rPr>
                <w:color w:val="000000" w:themeColor="text1"/>
                <w:sz w:val="26"/>
                <w:szCs w:val="26"/>
              </w:rPr>
            </w:pPr>
            <w:r w:rsidRPr="00F74C99">
              <w:rPr>
                <w:color w:val="000000" w:themeColor="text1"/>
                <w:sz w:val="26"/>
                <w:szCs w:val="26"/>
              </w:rPr>
              <w:t>TCVN 8828:2011</w:t>
            </w:r>
          </w:p>
        </w:tc>
      </w:tr>
      <w:tr w:rsidR="00F74C99" w:rsidRPr="00F74C99" w14:paraId="30A162C5" w14:textId="77777777" w:rsidTr="003307F2">
        <w:trPr>
          <w:jc w:val="center"/>
        </w:trPr>
        <w:tc>
          <w:tcPr>
            <w:tcW w:w="813" w:type="dxa"/>
            <w:vAlign w:val="center"/>
          </w:tcPr>
          <w:p w14:paraId="725CEABE" w14:textId="77777777" w:rsidR="00F74C99" w:rsidRPr="00F74C99" w:rsidRDefault="00F74C99" w:rsidP="003307F2">
            <w:pPr>
              <w:widowControl w:val="0"/>
              <w:tabs>
                <w:tab w:val="left" w:pos="700"/>
              </w:tabs>
              <w:jc w:val="center"/>
              <w:rPr>
                <w:bCs/>
                <w:color w:val="000000" w:themeColor="text1"/>
                <w:sz w:val="26"/>
                <w:szCs w:val="26"/>
              </w:rPr>
            </w:pPr>
            <w:r w:rsidRPr="00F74C99">
              <w:rPr>
                <w:bCs/>
                <w:color w:val="000000" w:themeColor="text1"/>
                <w:sz w:val="26"/>
                <w:szCs w:val="26"/>
              </w:rPr>
              <w:lastRenderedPageBreak/>
              <w:t>9</w:t>
            </w:r>
          </w:p>
        </w:tc>
        <w:tc>
          <w:tcPr>
            <w:tcW w:w="5776" w:type="dxa"/>
            <w:vAlign w:val="center"/>
          </w:tcPr>
          <w:p w14:paraId="71A66C76" w14:textId="77777777" w:rsidR="00F74C99" w:rsidRPr="00F74C99" w:rsidRDefault="00F74C99" w:rsidP="003307F2">
            <w:pPr>
              <w:widowControl w:val="0"/>
              <w:tabs>
                <w:tab w:val="left" w:pos="700"/>
              </w:tabs>
              <w:rPr>
                <w:b/>
                <w:bCs/>
                <w:color w:val="000000" w:themeColor="text1"/>
                <w:sz w:val="26"/>
                <w:szCs w:val="26"/>
              </w:rPr>
            </w:pPr>
            <w:r w:rsidRPr="00F74C99">
              <w:rPr>
                <w:color w:val="000000" w:themeColor="text1"/>
                <w:sz w:val="26"/>
                <w:szCs w:val="26"/>
              </w:rPr>
              <w:t>Kết cấu gạch đá. Tiêu chuẩn thi công và nghiệm thu</w:t>
            </w:r>
          </w:p>
        </w:tc>
        <w:tc>
          <w:tcPr>
            <w:tcW w:w="2473" w:type="dxa"/>
            <w:vAlign w:val="center"/>
          </w:tcPr>
          <w:p w14:paraId="189BEB5F" w14:textId="77777777" w:rsidR="00F74C99" w:rsidRPr="00F74C99" w:rsidRDefault="00F74C99" w:rsidP="003307F2">
            <w:pPr>
              <w:jc w:val="center"/>
              <w:rPr>
                <w:color w:val="000000" w:themeColor="text1"/>
                <w:sz w:val="26"/>
                <w:szCs w:val="26"/>
              </w:rPr>
            </w:pPr>
            <w:r w:rsidRPr="00F74C99">
              <w:rPr>
                <w:color w:val="000000" w:themeColor="text1"/>
                <w:sz w:val="26"/>
                <w:szCs w:val="26"/>
              </w:rPr>
              <w:t>TCVN 4085:2011</w:t>
            </w:r>
          </w:p>
        </w:tc>
      </w:tr>
      <w:tr w:rsidR="00F74C99" w:rsidRPr="00F74C99" w14:paraId="26CBAFAA" w14:textId="77777777" w:rsidTr="003307F2">
        <w:trPr>
          <w:jc w:val="center"/>
        </w:trPr>
        <w:tc>
          <w:tcPr>
            <w:tcW w:w="813" w:type="dxa"/>
            <w:vAlign w:val="center"/>
          </w:tcPr>
          <w:p w14:paraId="3A56EF71" w14:textId="77777777" w:rsidR="00F74C99" w:rsidRPr="00F74C99" w:rsidRDefault="00F74C99" w:rsidP="003307F2">
            <w:pPr>
              <w:widowControl w:val="0"/>
              <w:tabs>
                <w:tab w:val="left" w:pos="700"/>
              </w:tabs>
              <w:jc w:val="center"/>
              <w:rPr>
                <w:bCs/>
                <w:color w:val="000000" w:themeColor="text1"/>
                <w:sz w:val="26"/>
                <w:szCs w:val="26"/>
              </w:rPr>
            </w:pPr>
            <w:r w:rsidRPr="00F74C99">
              <w:rPr>
                <w:bCs/>
                <w:color w:val="000000" w:themeColor="text1"/>
                <w:sz w:val="26"/>
                <w:szCs w:val="26"/>
              </w:rPr>
              <w:t>10</w:t>
            </w:r>
          </w:p>
        </w:tc>
        <w:tc>
          <w:tcPr>
            <w:tcW w:w="5776" w:type="dxa"/>
            <w:vAlign w:val="center"/>
          </w:tcPr>
          <w:p w14:paraId="342C8DA8" w14:textId="77777777" w:rsidR="00F74C99" w:rsidRPr="00F74C99" w:rsidRDefault="00F74C99" w:rsidP="003307F2">
            <w:pPr>
              <w:widowControl w:val="0"/>
              <w:tabs>
                <w:tab w:val="left" w:pos="700"/>
              </w:tabs>
              <w:rPr>
                <w:color w:val="000000" w:themeColor="text1"/>
                <w:sz w:val="26"/>
                <w:szCs w:val="26"/>
              </w:rPr>
            </w:pPr>
            <w:r w:rsidRPr="00F74C99">
              <w:rPr>
                <w:color w:val="000000" w:themeColor="text1"/>
                <w:sz w:val="26"/>
                <w:szCs w:val="26"/>
              </w:rPr>
              <w:t>Bê tông nhựa, phương pháp thử</w:t>
            </w:r>
          </w:p>
        </w:tc>
        <w:tc>
          <w:tcPr>
            <w:tcW w:w="2473" w:type="dxa"/>
            <w:vAlign w:val="center"/>
          </w:tcPr>
          <w:p w14:paraId="2C432413" w14:textId="77777777" w:rsidR="00F74C99" w:rsidRPr="00F74C99" w:rsidRDefault="00F74C99" w:rsidP="003307F2">
            <w:pPr>
              <w:jc w:val="center"/>
              <w:rPr>
                <w:color w:val="000000" w:themeColor="text1"/>
                <w:sz w:val="26"/>
                <w:szCs w:val="26"/>
              </w:rPr>
            </w:pPr>
            <w:r w:rsidRPr="00F74C99">
              <w:rPr>
                <w:color w:val="000000" w:themeColor="text1"/>
                <w:sz w:val="26"/>
                <w:szCs w:val="26"/>
              </w:rPr>
              <w:t>TCVN 8860:2011</w:t>
            </w:r>
          </w:p>
        </w:tc>
      </w:tr>
      <w:tr w:rsidR="00F74C99" w:rsidRPr="00F74C99" w14:paraId="56E7C409" w14:textId="77777777" w:rsidTr="003307F2">
        <w:trPr>
          <w:jc w:val="center"/>
        </w:trPr>
        <w:tc>
          <w:tcPr>
            <w:tcW w:w="813" w:type="dxa"/>
            <w:vAlign w:val="center"/>
          </w:tcPr>
          <w:p w14:paraId="6F1EE086" w14:textId="77777777" w:rsidR="00F74C99" w:rsidRPr="00F74C99" w:rsidRDefault="00F74C99" w:rsidP="003307F2">
            <w:pPr>
              <w:widowControl w:val="0"/>
              <w:tabs>
                <w:tab w:val="left" w:pos="700"/>
              </w:tabs>
              <w:jc w:val="center"/>
              <w:rPr>
                <w:bCs/>
                <w:color w:val="000000" w:themeColor="text1"/>
                <w:sz w:val="26"/>
                <w:szCs w:val="26"/>
              </w:rPr>
            </w:pPr>
            <w:r w:rsidRPr="00F74C99">
              <w:rPr>
                <w:bCs/>
                <w:color w:val="000000" w:themeColor="text1"/>
                <w:sz w:val="26"/>
                <w:szCs w:val="26"/>
              </w:rPr>
              <w:t>11</w:t>
            </w:r>
          </w:p>
        </w:tc>
        <w:tc>
          <w:tcPr>
            <w:tcW w:w="5776" w:type="dxa"/>
            <w:vAlign w:val="center"/>
          </w:tcPr>
          <w:p w14:paraId="0E9877BC" w14:textId="77777777" w:rsidR="00F74C99" w:rsidRPr="00F74C99" w:rsidRDefault="00F74C99" w:rsidP="003307F2">
            <w:pPr>
              <w:widowControl w:val="0"/>
              <w:tabs>
                <w:tab w:val="left" w:pos="700"/>
              </w:tabs>
              <w:rPr>
                <w:color w:val="000000" w:themeColor="text1"/>
                <w:sz w:val="26"/>
                <w:szCs w:val="26"/>
              </w:rPr>
            </w:pPr>
            <w:r w:rsidRPr="00F74C99">
              <w:rPr>
                <w:color w:val="000000" w:themeColor="text1"/>
                <w:sz w:val="26"/>
                <w:szCs w:val="26"/>
              </w:rPr>
              <w:t>Mặt đường bê tông nhựa nóng – yêu cầu thi công và nghiệm thu</w:t>
            </w:r>
          </w:p>
        </w:tc>
        <w:tc>
          <w:tcPr>
            <w:tcW w:w="2473" w:type="dxa"/>
            <w:vAlign w:val="center"/>
          </w:tcPr>
          <w:p w14:paraId="0A360EF0" w14:textId="77777777" w:rsidR="00F74C99" w:rsidRPr="00F74C99" w:rsidRDefault="00F74C99" w:rsidP="003307F2">
            <w:pPr>
              <w:jc w:val="center"/>
              <w:rPr>
                <w:color w:val="000000" w:themeColor="text1"/>
                <w:sz w:val="26"/>
                <w:szCs w:val="26"/>
              </w:rPr>
            </w:pPr>
            <w:r w:rsidRPr="00F74C99">
              <w:rPr>
                <w:color w:val="000000" w:themeColor="text1"/>
                <w:sz w:val="26"/>
                <w:szCs w:val="26"/>
              </w:rPr>
              <w:t>TCVN 8819:2011</w:t>
            </w:r>
          </w:p>
        </w:tc>
      </w:tr>
      <w:tr w:rsidR="00F74C99" w:rsidRPr="00F74C99" w14:paraId="5692DB17" w14:textId="77777777" w:rsidTr="003307F2">
        <w:trPr>
          <w:jc w:val="center"/>
        </w:trPr>
        <w:tc>
          <w:tcPr>
            <w:tcW w:w="813" w:type="dxa"/>
            <w:vAlign w:val="center"/>
          </w:tcPr>
          <w:p w14:paraId="1458659D" w14:textId="77777777" w:rsidR="00F74C99" w:rsidRPr="00F74C99" w:rsidRDefault="00F74C99" w:rsidP="003307F2">
            <w:pPr>
              <w:widowControl w:val="0"/>
              <w:tabs>
                <w:tab w:val="left" w:pos="700"/>
              </w:tabs>
              <w:jc w:val="center"/>
              <w:rPr>
                <w:bCs/>
                <w:color w:val="000000" w:themeColor="text1"/>
                <w:sz w:val="26"/>
                <w:szCs w:val="26"/>
              </w:rPr>
            </w:pPr>
            <w:r w:rsidRPr="00F74C99">
              <w:rPr>
                <w:bCs/>
                <w:color w:val="000000" w:themeColor="text1"/>
                <w:sz w:val="26"/>
                <w:szCs w:val="26"/>
              </w:rPr>
              <w:t>12</w:t>
            </w:r>
          </w:p>
        </w:tc>
        <w:tc>
          <w:tcPr>
            <w:tcW w:w="5776" w:type="dxa"/>
            <w:vAlign w:val="center"/>
          </w:tcPr>
          <w:p w14:paraId="1E3EF16F" w14:textId="77777777" w:rsidR="00F74C99" w:rsidRPr="00F74C99" w:rsidRDefault="00F74C99" w:rsidP="003307F2">
            <w:pPr>
              <w:widowControl w:val="0"/>
              <w:tabs>
                <w:tab w:val="left" w:pos="700"/>
              </w:tabs>
              <w:rPr>
                <w:color w:val="000000" w:themeColor="text1"/>
                <w:sz w:val="26"/>
                <w:szCs w:val="26"/>
              </w:rPr>
            </w:pPr>
            <w:r w:rsidRPr="00F74C99">
              <w:rPr>
                <w:color w:val="000000" w:themeColor="text1"/>
                <w:sz w:val="26"/>
                <w:szCs w:val="26"/>
              </w:rPr>
              <w:t>Lớp mặt đường bằng hỗn hợp nhựa nóng</w:t>
            </w:r>
          </w:p>
        </w:tc>
        <w:tc>
          <w:tcPr>
            <w:tcW w:w="2473" w:type="dxa"/>
            <w:vAlign w:val="center"/>
          </w:tcPr>
          <w:p w14:paraId="6FC0E80B" w14:textId="77777777" w:rsidR="00F74C99" w:rsidRPr="00F74C99" w:rsidRDefault="00F74C99" w:rsidP="003307F2">
            <w:pPr>
              <w:jc w:val="center"/>
              <w:rPr>
                <w:color w:val="000000" w:themeColor="text1"/>
                <w:sz w:val="26"/>
                <w:szCs w:val="26"/>
              </w:rPr>
            </w:pPr>
            <w:r w:rsidRPr="00F74C99">
              <w:rPr>
                <w:color w:val="000000" w:themeColor="text1"/>
                <w:sz w:val="26"/>
                <w:szCs w:val="26"/>
              </w:rPr>
              <w:t>TCVN 13567:2022</w:t>
            </w:r>
          </w:p>
        </w:tc>
      </w:tr>
      <w:tr w:rsidR="00F74C99" w:rsidRPr="00F74C99" w14:paraId="79C8C43D" w14:textId="77777777" w:rsidTr="003307F2">
        <w:trPr>
          <w:jc w:val="center"/>
        </w:trPr>
        <w:tc>
          <w:tcPr>
            <w:tcW w:w="813" w:type="dxa"/>
            <w:vAlign w:val="center"/>
          </w:tcPr>
          <w:p w14:paraId="5AEBED2D" w14:textId="77777777" w:rsidR="00F74C99" w:rsidRPr="00F74C99" w:rsidRDefault="00F74C99" w:rsidP="003307F2">
            <w:pPr>
              <w:widowControl w:val="0"/>
              <w:tabs>
                <w:tab w:val="left" w:pos="700"/>
              </w:tabs>
              <w:jc w:val="center"/>
              <w:rPr>
                <w:bCs/>
                <w:color w:val="000000" w:themeColor="text1"/>
                <w:sz w:val="26"/>
                <w:szCs w:val="26"/>
              </w:rPr>
            </w:pPr>
            <w:r w:rsidRPr="00F74C99">
              <w:rPr>
                <w:bCs/>
                <w:color w:val="000000" w:themeColor="text1"/>
                <w:sz w:val="26"/>
                <w:szCs w:val="26"/>
              </w:rPr>
              <w:t>13</w:t>
            </w:r>
          </w:p>
        </w:tc>
        <w:tc>
          <w:tcPr>
            <w:tcW w:w="5776" w:type="dxa"/>
            <w:vAlign w:val="center"/>
          </w:tcPr>
          <w:p w14:paraId="27F6BFCD" w14:textId="77777777" w:rsidR="00F74C99" w:rsidRPr="00F74C99" w:rsidRDefault="00F74C99" w:rsidP="003307F2">
            <w:pPr>
              <w:widowControl w:val="0"/>
              <w:tabs>
                <w:tab w:val="left" w:pos="700"/>
              </w:tabs>
              <w:rPr>
                <w:b/>
                <w:bCs/>
                <w:color w:val="000000" w:themeColor="text1"/>
                <w:sz w:val="26"/>
                <w:szCs w:val="26"/>
              </w:rPr>
            </w:pPr>
            <w:r w:rsidRPr="00F74C99">
              <w:rPr>
                <w:color w:val="000000" w:themeColor="text1"/>
                <w:sz w:val="26"/>
                <w:szCs w:val="26"/>
              </w:rPr>
              <w:t>Cốt liệu cho bê tông và vữa - Yêu cầu kỹ thuật</w:t>
            </w:r>
          </w:p>
        </w:tc>
        <w:tc>
          <w:tcPr>
            <w:tcW w:w="2473" w:type="dxa"/>
            <w:vAlign w:val="center"/>
          </w:tcPr>
          <w:p w14:paraId="4028D6E4" w14:textId="77777777" w:rsidR="00F74C99" w:rsidRPr="00F74C99" w:rsidRDefault="00F74C99" w:rsidP="003307F2">
            <w:pPr>
              <w:jc w:val="center"/>
              <w:rPr>
                <w:color w:val="000000" w:themeColor="text1"/>
                <w:sz w:val="26"/>
                <w:szCs w:val="26"/>
              </w:rPr>
            </w:pPr>
            <w:r w:rsidRPr="00F74C99">
              <w:rPr>
                <w:color w:val="000000" w:themeColor="text1"/>
                <w:sz w:val="26"/>
                <w:szCs w:val="26"/>
              </w:rPr>
              <w:t>TCVN 7570:2006</w:t>
            </w:r>
          </w:p>
        </w:tc>
      </w:tr>
      <w:tr w:rsidR="00F74C99" w:rsidRPr="00F74C99" w14:paraId="7FE61DF0" w14:textId="77777777" w:rsidTr="003307F2">
        <w:trPr>
          <w:jc w:val="center"/>
        </w:trPr>
        <w:tc>
          <w:tcPr>
            <w:tcW w:w="813" w:type="dxa"/>
            <w:vAlign w:val="center"/>
          </w:tcPr>
          <w:p w14:paraId="261D4914" w14:textId="77777777" w:rsidR="00F74C99" w:rsidRPr="00F74C99" w:rsidRDefault="00F74C99" w:rsidP="003307F2">
            <w:pPr>
              <w:widowControl w:val="0"/>
              <w:tabs>
                <w:tab w:val="left" w:pos="700"/>
              </w:tabs>
              <w:jc w:val="center"/>
              <w:rPr>
                <w:bCs/>
                <w:color w:val="000000" w:themeColor="text1"/>
                <w:sz w:val="26"/>
                <w:szCs w:val="26"/>
              </w:rPr>
            </w:pPr>
            <w:r w:rsidRPr="00F74C99">
              <w:rPr>
                <w:bCs/>
                <w:color w:val="000000" w:themeColor="text1"/>
                <w:sz w:val="26"/>
                <w:szCs w:val="26"/>
              </w:rPr>
              <w:t>14</w:t>
            </w:r>
          </w:p>
        </w:tc>
        <w:tc>
          <w:tcPr>
            <w:tcW w:w="5776" w:type="dxa"/>
            <w:vAlign w:val="center"/>
          </w:tcPr>
          <w:p w14:paraId="4C8953EA" w14:textId="77777777" w:rsidR="00F74C99" w:rsidRPr="00F74C99" w:rsidRDefault="00F74C99" w:rsidP="003307F2">
            <w:pPr>
              <w:widowControl w:val="0"/>
              <w:tabs>
                <w:tab w:val="left" w:pos="700"/>
              </w:tabs>
              <w:rPr>
                <w:b/>
                <w:bCs/>
                <w:color w:val="000000" w:themeColor="text1"/>
                <w:sz w:val="26"/>
                <w:szCs w:val="26"/>
              </w:rPr>
            </w:pPr>
            <w:r w:rsidRPr="00F74C99">
              <w:rPr>
                <w:color w:val="000000" w:themeColor="text1"/>
                <w:sz w:val="26"/>
                <w:szCs w:val="26"/>
              </w:rPr>
              <w:t>Nước trộn bê tông và vữa - Yêu cầu kỹ thuật</w:t>
            </w:r>
          </w:p>
        </w:tc>
        <w:tc>
          <w:tcPr>
            <w:tcW w:w="2473" w:type="dxa"/>
            <w:vAlign w:val="center"/>
          </w:tcPr>
          <w:p w14:paraId="4B651512" w14:textId="77777777" w:rsidR="00F74C99" w:rsidRPr="00F74C99" w:rsidRDefault="00F74C99" w:rsidP="003307F2">
            <w:pPr>
              <w:jc w:val="center"/>
              <w:rPr>
                <w:color w:val="000000" w:themeColor="text1"/>
                <w:sz w:val="26"/>
                <w:szCs w:val="26"/>
              </w:rPr>
            </w:pPr>
            <w:r w:rsidRPr="00F74C99">
              <w:rPr>
                <w:color w:val="000000" w:themeColor="text1"/>
                <w:sz w:val="26"/>
                <w:szCs w:val="26"/>
              </w:rPr>
              <w:t>TCVN 4506:2012</w:t>
            </w:r>
          </w:p>
        </w:tc>
      </w:tr>
      <w:tr w:rsidR="00F74C99" w:rsidRPr="00F74C99" w14:paraId="46B413E0" w14:textId="77777777" w:rsidTr="003307F2">
        <w:trPr>
          <w:jc w:val="center"/>
        </w:trPr>
        <w:tc>
          <w:tcPr>
            <w:tcW w:w="813" w:type="dxa"/>
            <w:vAlign w:val="center"/>
          </w:tcPr>
          <w:p w14:paraId="3A178E8D" w14:textId="77777777" w:rsidR="00F74C99" w:rsidRPr="00F74C99" w:rsidRDefault="00F74C99" w:rsidP="003307F2">
            <w:pPr>
              <w:widowControl w:val="0"/>
              <w:tabs>
                <w:tab w:val="left" w:pos="700"/>
              </w:tabs>
              <w:jc w:val="center"/>
              <w:rPr>
                <w:bCs/>
                <w:color w:val="000000" w:themeColor="text1"/>
                <w:sz w:val="26"/>
                <w:szCs w:val="26"/>
              </w:rPr>
            </w:pPr>
            <w:r w:rsidRPr="00F74C99">
              <w:rPr>
                <w:bCs/>
                <w:color w:val="000000" w:themeColor="text1"/>
                <w:sz w:val="26"/>
                <w:szCs w:val="26"/>
              </w:rPr>
              <w:t>15</w:t>
            </w:r>
          </w:p>
        </w:tc>
        <w:tc>
          <w:tcPr>
            <w:tcW w:w="5776" w:type="dxa"/>
            <w:vAlign w:val="center"/>
          </w:tcPr>
          <w:p w14:paraId="34C4958F" w14:textId="77777777" w:rsidR="00F74C99" w:rsidRPr="00F74C99" w:rsidRDefault="00F74C99" w:rsidP="003307F2">
            <w:pPr>
              <w:widowControl w:val="0"/>
              <w:tabs>
                <w:tab w:val="left" w:pos="700"/>
              </w:tabs>
              <w:rPr>
                <w:b/>
                <w:bCs/>
                <w:color w:val="000000" w:themeColor="text1"/>
                <w:sz w:val="26"/>
                <w:szCs w:val="26"/>
              </w:rPr>
            </w:pPr>
            <w:r w:rsidRPr="00F74C99">
              <w:rPr>
                <w:color w:val="000000" w:themeColor="text1"/>
                <w:sz w:val="26"/>
                <w:szCs w:val="26"/>
              </w:rPr>
              <w:t>Cốt liệu cho bê tông và vữa - Phương pháp thử</w:t>
            </w:r>
          </w:p>
        </w:tc>
        <w:tc>
          <w:tcPr>
            <w:tcW w:w="2473" w:type="dxa"/>
            <w:vAlign w:val="center"/>
          </w:tcPr>
          <w:p w14:paraId="74AA5CB9" w14:textId="77777777" w:rsidR="00F74C99" w:rsidRPr="00F74C99" w:rsidRDefault="00F74C99" w:rsidP="003307F2">
            <w:pPr>
              <w:jc w:val="center"/>
              <w:rPr>
                <w:color w:val="000000" w:themeColor="text1"/>
                <w:sz w:val="26"/>
                <w:szCs w:val="26"/>
              </w:rPr>
            </w:pPr>
            <w:r w:rsidRPr="00F74C99">
              <w:rPr>
                <w:color w:val="000000" w:themeColor="text1"/>
                <w:sz w:val="26"/>
                <w:szCs w:val="26"/>
              </w:rPr>
              <w:t>TCVN 7572:2006</w:t>
            </w:r>
          </w:p>
        </w:tc>
      </w:tr>
      <w:tr w:rsidR="00F74C99" w:rsidRPr="00F74C99" w14:paraId="025B8C49" w14:textId="77777777" w:rsidTr="003307F2">
        <w:trPr>
          <w:jc w:val="center"/>
        </w:trPr>
        <w:tc>
          <w:tcPr>
            <w:tcW w:w="813" w:type="dxa"/>
            <w:vAlign w:val="center"/>
          </w:tcPr>
          <w:p w14:paraId="056B5D28" w14:textId="77777777" w:rsidR="00F74C99" w:rsidRPr="00F74C99" w:rsidRDefault="00F74C99" w:rsidP="003307F2">
            <w:pPr>
              <w:widowControl w:val="0"/>
              <w:tabs>
                <w:tab w:val="left" w:pos="700"/>
              </w:tabs>
              <w:jc w:val="center"/>
              <w:rPr>
                <w:bCs/>
                <w:color w:val="000000" w:themeColor="text1"/>
                <w:sz w:val="26"/>
                <w:szCs w:val="26"/>
              </w:rPr>
            </w:pPr>
            <w:r w:rsidRPr="00F74C99">
              <w:rPr>
                <w:bCs/>
                <w:color w:val="000000" w:themeColor="text1"/>
                <w:sz w:val="26"/>
                <w:szCs w:val="26"/>
              </w:rPr>
              <w:t>16</w:t>
            </w:r>
          </w:p>
        </w:tc>
        <w:tc>
          <w:tcPr>
            <w:tcW w:w="5776" w:type="dxa"/>
            <w:vAlign w:val="center"/>
          </w:tcPr>
          <w:p w14:paraId="02E186C6" w14:textId="77777777" w:rsidR="00F74C99" w:rsidRPr="00F74C99" w:rsidRDefault="00F74C99" w:rsidP="003307F2">
            <w:pPr>
              <w:widowControl w:val="0"/>
              <w:tabs>
                <w:tab w:val="left" w:pos="700"/>
              </w:tabs>
              <w:rPr>
                <w:b/>
                <w:bCs/>
                <w:color w:val="000000" w:themeColor="text1"/>
                <w:sz w:val="26"/>
                <w:szCs w:val="26"/>
              </w:rPr>
            </w:pPr>
            <w:r w:rsidRPr="00F74C99">
              <w:rPr>
                <w:color w:val="000000" w:themeColor="text1"/>
                <w:sz w:val="26"/>
                <w:szCs w:val="26"/>
              </w:rPr>
              <w:t>Tiêu chuẩn xi măng và phân loại</w:t>
            </w:r>
          </w:p>
        </w:tc>
        <w:tc>
          <w:tcPr>
            <w:tcW w:w="2473" w:type="dxa"/>
            <w:vAlign w:val="center"/>
          </w:tcPr>
          <w:p w14:paraId="20FC1919" w14:textId="77777777" w:rsidR="00F74C99" w:rsidRPr="00F74C99" w:rsidRDefault="00F74C99" w:rsidP="003307F2">
            <w:pPr>
              <w:jc w:val="center"/>
              <w:rPr>
                <w:color w:val="000000" w:themeColor="text1"/>
                <w:sz w:val="26"/>
                <w:szCs w:val="26"/>
              </w:rPr>
            </w:pPr>
            <w:r w:rsidRPr="00F74C99">
              <w:rPr>
                <w:color w:val="000000" w:themeColor="text1"/>
                <w:sz w:val="26"/>
                <w:szCs w:val="26"/>
              </w:rPr>
              <w:t>TCVN 5439- 2004</w:t>
            </w:r>
          </w:p>
        </w:tc>
      </w:tr>
      <w:tr w:rsidR="00F74C99" w:rsidRPr="00F74C99" w14:paraId="1B83CE3A" w14:textId="77777777" w:rsidTr="003307F2">
        <w:trPr>
          <w:jc w:val="center"/>
        </w:trPr>
        <w:tc>
          <w:tcPr>
            <w:tcW w:w="813" w:type="dxa"/>
            <w:vAlign w:val="center"/>
          </w:tcPr>
          <w:p w14:paraId="0D21797B" w14:textId="77777777" w:rsidR="00F74C99" w:rsidRPr="00F74C99" w:rsidRDefault="00F74C99" w:rsidP="003307F2">
            <w:pPr>
              <w:widowControl w:val="0"/>
              <w:tabs>
                <w:tab w:val="left" w:pos="700"/>
              </w:tabs>
              <w:jc w:val="center"/>
              <w:rPr>
                <w:bCs/>
                <w:color w:val="000000" w:themeColor="text1"/>
                <w:sz w:val="26"/>
                <w:szCs w:val="26"/>
              </w:rPr>
            </w:pPr>
            <w:r w:rsidRPr="00F74C99">
              <w:rPr>
                <w:bCs/>
                <w:color w:val="000000" w:themeColor="text1"/>
                <w:sz w:val="26"/>
                <w:szCs w:val="26"/>
              </w:rPr>
              <w:t>17</w:t>
            </w:r>
          </w:p>
        </w:tc>
        <w:tc>
          <w:tcPr>
            <w:tcW w:w="5776" w:type="dxa"/>
            <w:vAlign w:val="center"/>
          </w:tcPr>
          <w:p w14:paraId="583E1690" w14:textId="77777777" w:rsidR="00F74C99" w:rsidRPr="00F74C99" w:rsidRDefault="00F74C99" w:rsidP="003307F2">
            <w:pPr>
              <w:widowControl w:val="0"/>
              <w:tabs>
                <w:tab w:val="left" w:pos="700"/>
              </w:tabs>
              <w:rPr>
                <w:b/>
                <w:bCs/>
                <w:color w:val="000000" w:themeColor="text1"/>
                <w:sz w:val="26"/>
                <w:szCs w:val="26"/>
              </w:rPr>
            </w:pPr>
            <w:r w:rsidRPr="00F74C99">
              <w:rPr>
                <w:color w:val="000000" w:themeColor="text1"/>
                <w:sz w:val="26"/>
                <w:szCs w:val="26"/>
              </w:rPr>
              <w:t>Xi măng Pooc lăng - Yêu cầu kỹ thuật</w:t>
            </w:r>
          </w:p>
        </w:tc>
        <w:tc>
          <w:tcPr>
            <w:tcW w:w="2473" w:type="dxa"/>
            <w:vAlign w:val="center"/>
          </w:tcPr>
          <w:p w14:paraId="60F46998" w14:textId="77777777" w:rsidR="00F74C99" w:rsidRPr="00F74C99" w:rsidRDefault="00F74C99" w:rsidP="003307F2">
            <w:pPr>
              <w:jc w:val="center"/>
              <w:rPr>
                <w:color w:val="000000" w:themeColor="text1"/>
                <w:sz w:val="26"/>
                <w:szCs w:val="26"/>
              </w:rPr>
            </w:pPr>
            <w:r w:rsidRPr="00F74C99">
              <w:rPr>
                <w:color w:val="000000" w:themeColor="text1"/>
                <w:sz w:val="26"/>
                <w:szCs w:val="26"/>
              </w:rPr>
              <w:t>TCVN 2682:2020</w:t>
            </w:r>
          </w:p>
        </w:tc>
      </w:tr>
      <w:tr w:rsidR="00F74C99" w:rsidRPr="00F74C99" w14:paraId="1F74BD2B" w14:textId="77777777" w:rsidTr="003307F2">
        <w:trPr>
          <w:jc w:val="center"/>
        </w:trPr>
        <w:tc>
          <w:tcPr>
            <w:tcW w:w="813" w:type="dxa"/>
            <w:vAlign w:val="center"/>
          </w:tcPr>
          <w:p w14:paraId="2A8B5107" w14:textId="77777777" w:rsidR="00F74C99" w:rsidRPr="00F74C99" w:rsidRDefault="00F74C99" w:rsidP="003307F2">
            <w:pPr>
              <w:widowControl w:val="0"/>
              <w:tabs>
                <w:tab w:val="left" w:pos="700"/>
              </w:tabs>
              <w:jc w:val="center"/>
              <w:rPr>
                <w:bCs/>
                <w:color w:val="000000" w:themeColor="text1"/>
                <w:sz w:val="26"/>
                <w:szCs w:val="26"/>
              </w:rPr>
            </w:pPr>
            <w:r w:rsidRPr="00F74C99">
              <w:rPr>
                <w:bCs/>
                <w:color w:val="000000" w:themeColor="text1"/>
                <w:sz w:val="26"/>
                <w:szCs w:val="26"/>
              </w:rPr>
              <w:t>18</w:t>
            </w:r>
          </w:p>
        </w:tc>
        <w:tc>
          <w:tcPr>
            <w:tcW w:w="5776" w:type="dxa"/>
            <w:vAlign w:val="center"/>
          </w:tcPr>
          <w:p w14:paraId="3DB037BC" w14:textId="77777777" w:rsidR="00F74C99" w:rsidRPr="00F74C99" w:rsidRDefault="00F74C99" w:rsidP="003307F2">
            <w:pPr>
              <w:widowControl w:val="0"/>
              <w:tabs>
                <w:tab w:val="left" w:pos="700"/>
              </w:tabs>
              <w:rPr>
                <w:b/>
                <w:bCs/>
                <w:color w:val="000000" w:themeColor="text1"/>
                <w:sz w:val="26"/>
                <w:szCs w:val="26"/>
              </w:rPr>
            </w:pPr>
            <w:r w:rsidRPr="00F74C99">
              <w:rPr>
                <w:color w:val="000000" w:themeColor="text1"/>
                <w:sz w:val="26"/>
                <w:szCs w:val="26"/>
              </w:rPr>
              <w:t>Hoàn thiện mặt bằng xây dựng. Quy phạm thi công và nghiệm thu.</w:t>
            </w:r>
          </w:p>
        </w:tc>
        <w:tc>
          <w:tcPr>
            <w:tcW w:w="2473" w:type="dxa"/>
            <w:vAlign w:val="center"/>
          </w:tcPr>
          <w:p w14:paraId="2C56F7FF" w14:textId="77777777" w:rsidR="00F74C99" w:rsidRPr="00F74C99" w:rsidRDefault="00F74C99" w:rsidP="003307F2">
            <w:pPr>
              <w:jc w:val="center"/>
              <w:rPr>
                <w:color w:val="000000" w:themeColor="text1"/>
                <w:sz w:val="26"/>
                <w:szCs w:val="26"/>
              </w:rPr>
            </w:pPr>
            <w:r w:rsidRPr="00F74C99">
              <w:rPr>
                <w:color w:val="000000" w:themeColor="text1"/>
                <w:sz w:val="26"/>
                <w:szCs w:val="26"/>
              </w:rPr>
              <w:t>TCVN 4516:1988</w:t>
            </w:r>
          </w:p>
        </w:tc>
      </w:tr>
      <w:tr w:rsidR="00F74C99" w:rsidRPr="00F74C99" w14:paraId="76CBD3D1" w14:textId="77777777" w:rsidTr="003307F2">
        <w:trPr>
          <w:jc w:val="center"/>
        </w:trPr>
        <w:tc>
          <w:tcPr>
            <w:tcW w:w="813" w:type="dxa"/>
            <w:vAlign w:val="center"/>
          </w:tcPr>
          <w:p w14:paraId="5C89D1B1" w14:textId="77777777" w:rsidR="00F74C99" w:rsidRPr="00F74C99" w:rsidRDefault="00F74C99" w:rsidP="003307F2">
            <w:pPr>
              <w:widowControl w:val="0"/>
              <w:tabs>
                <w:tab w:val="left" w:pos="700"/>
              </w:tabs>
              <w:jc w:val="center"/>
              <w:rPr>
                <w:bCs/>
                <w:color w:val="000000" w:themeColor="text1"/>
                <w:sz w:val="26"/>
                <w:szCs w:val="26"/>
              </w:rPr>
            </w:pPr>
            <w:r w:rsidRPr="00F74C99">
              <w:rPr>
                <w:bCs/>
                <w:color w:val="000000" w:themeColor="text1"/>
                <w:sz w:val="26"/>
                <w:szCs w:val="26"/>
              </w:rPr>
              <w:t>19</w:t>
            </w:r>
          </w:p>
        </w:tc>
        <w:tc>
          <w:tcPr>
            <w:tcW w:w="5776" w:type="dxa"/>
            <w:vAlign w:val="center"/>
          </w:tcPr>
          <w:p w14:paraId="2E3E608C" w14:textId="77777777" w:rsidR="00F74C99" w:rsidRPr="00F74C99" w:rsidRDefault="00F74C99" w:rsidP="003307F2">
            <w:pPr>
              <w:widowControl w:val="0"/>
              <w:tabs>
                <w:tab w:val="left" w:pos="700"/>
              </w:tabs>
              <w:rPr>
                <w:b/>
                <w:bCs/>
                <w:color w:val="000000" w:themeColor="text1"/>
                <w:sz w:val="26"/>
                <w:szCs w:val="26"/>
              </w:rPr>
            </w:pPr>
            <w:r w:rsidRPr="00F74C99">
              <w:rPr>
                <w:color w:val="000000" w:themeColor="text1"/>
                <w:sz w:val="26"/>
                <w:szCs w:val="26"/>
              </w:rPr>
              <w:t>Công tác hoàn thiện trong xây dựng. Thi công và nghiệm thu.</w:t>
            </w:r>
          </w:p>
        </w:tc>
        <w:tc>
          <w:tcPr>
            <w:tcW w:w="2473" w:type="dxa"/>
            <w:vAlign w:val="center"/>
          </w:tcPr>
          <w:p w14:paraId="2A0AAE42" w14:textId="77777777" w:rsidR="00F74C99" w:rsidRPr="00F74C99" w:rsidRDefault="00F74C99" w:rsidP="003307F2">
            <w:pPr>
              <w:jc w:val="center"/>
              <w:rPr>
                <w:color w:val="000000" w:themeColor="text1"/>
                <w:sz w:val="26"/>
                <w:szCs w:val="26"/>
              </w:rPr>
            </w:pPr>
            <w:r w:rsidRPr="00F74C99">
              <w:rPr>
                <w:color w:val="000000" w:themeColor="text1"/>
                <w:sz w:val="26"/>
                <w:szCs w:val="26"/>
              </w:rPr>
              <w:t>TCVN 303:2006</w:t>
            </w:r>
          </w:p>
        </w:tc>
      </w:tr>
      <w:tr w:rsidR="00F74C99" w:rsidRPr="00F74C99" w14:paraId="068EA2A9" w14:textId="77777777" w:rsidTr="003307F2">
        <w:trPr>
          <w:jc w:val="center"/>
        </w:trPr>
        <w:tc>
          <w:tcPr>
            <w:tcW w:w="813" w:type="dxa"/>
            <w:vAlign w:val="center"/>
          </w:tcPr>
          <w:p w14:paraId="048A01D3" w14:textId="77777777" w:rsidR="00F74C99" w:rsidRPr="00F74C99" w:rsidRDefault="00F74C99" w:rsidP="003307F2">
            <w:pPr>
              <w:widowControl w:val="0"/>
              <w:tabs>
                <w:tab w:val="left" w:pos="700"/>
              </w:tabs>
              <w:jc w:val="center"/>
              <w:rPr>
                <w:bCs/>
                <w:color w:val="000000" w:themeColor="text1"/>
                <w:sz w:val="26"/>
                <w:szCs w:val="26"/>
              </w:rPr>
            </w:pPr>
            <w:r w:rsidRPr="00F74C99">
              <w:rPr>
                <w:bCs/>
                <w:color w:val="000000" w:themeColor="text1"/>
                <w:sz w:val="26"/>
                <w:szCs w:val="26"/>
              </w:rPr>
              <w:t>20</w:t>
            </w:r>
          </w:p>
        </w:tc>
        <w:tc>
          <w:tcPr>
            <w:tcW w:w="5776" w:type="dxa"/>
            <w:vAlign w:val="center"/>
          </w:tcPr>
          <w:p w14:paraId="3D74A9BC" w14:textId="77777777" w:rsidR="00F74C99" w:rsidRPr="00F74C99" w:rsidRDefault="00F74C99" w:rsidP="003307F2">
            <w:pPr>
              <w:widowControl w:val="0"/>
              <w:tabs>
                <w:tab w:val="left" w:pos="700"/>
              </w:tabs>
              <w:rPr>
                <w:b/>
                <w:bCs/>
                <w:color w:val="000000" w:themeColor="text1"/>
                <w:sz w:val="26"/>
                <w:szCs w:val="26"/>
              </w:rPr>
            </w:pPr>
            <w:r w:rsidRPr="00F74C99">
              <w:rPr>
                <w:color w:val="000000" w:themeColor="text1"/>
                <w:sz w:val="26"/>
                <w:szCs w:val="26"/>
              </w:rPr>
              <w:t>Quy phạm sử dụng kính trong xây dựng – Lựa chọn và lắp đặt</w:t>
            </w:r>
          </w:p>
        </w:tc>
        <w:tc>
          <w:tcPr>
            <w:tcW w:w="2473" w:type="dxa"/>
            <w:vAlign w:val="center"/>
          </w:tcPr>
          <w:p w14:paraId="3FA05FF9" w14:textId="77777777" w:rsidR="00F74C99" w:rsidRPr="00F74C99" w:rsidRDefault="00F74C99" w:rsidP="003307F2">
            <w:pPr>
              <w:jc w:val="center"/>
              <w:rPr>
                <w:color w:val="000000" w:themeColor="text1"/>
                <w:sz w:val="26"/>
                <w:szCs w:val="26"/>
              </w:rPr>
            </w:pPr>
            <w:r w:rsidRPr="00F74C99">
              <w:rPr>
                <w:color w:val="000000" w:themeColor="text1"/>
                <w:sz w:val="26"/>
                <w:szCs w:val="26"/>
              </w:rPr>
              <w:t>TCVN 7505:2005</w:t>
            </w:r>
          </w:p>
        </w:tc>
      </w:tr>
      <w:tr w:rsidR="00F74C99" w:rsidRPr="00F74C99" w14:paraId="24D1E780" w14:textId="77777777" w:rsidTr="003307F2">
        <w:trPr>
          <w:jc w:val="center"/>
        </w:trPr>
        <w:tc>
          <w:tcPr>
            <w:tcW w:w="813" w:type="dxa"/>
            <w:vAlign w:val="center"/>
          </w:tcPr>
          <w:p w14:paraId="2902E0A6" w14:textId="77777777" w:rsidR="00F74C99" w:rsidRPr="00F74C99" w:rsidRDefault="00F74C99" w:rsidP="003307F2">
            <w:pPr>
              <w:widowControl w:val="0"/>
              <w:tabs>
                <w:tab w:val="left" w:pos="700"/>
              </w:tabs>
              <w:jc w:val="center"/>
              <w:rPr>
                <w:bCs/>
                <w:color w:val="000000" w:themeColor="text1"/>
                <w:sz w:val="26"/>
                <w:szCs w:val="26"/>
              </w:rPr>
            </w:pPr>
            <w:r w:rsidRPr="00F74C99">
              <w:rPr>
                <w:bCs/>
                <w:color w:val="000000" w:themeColor="text1"/>
                <w:sz w:val="26"/>
                <w:szCs w:val="26"/>
              </w:rPr>
              <w:t>21</w:t>
            </w:r>
          </w:p>
        </w:tc>
        <w:tc>
          <w:tcPr>
            <w:tcW w:w="5776" w:type="dxa"/>
            <w:vAlign w:val="center"/>
          </w:tcPr>
          <w:p w14:paraId="6E70FD12" w14:textId="77777777" w:rsidR="00F74C99" w:rsidRPr="00F74C99" w:rsidRDefault="00F74C99" w:rsidP="003307F2">
            <w:pPr>
              <w:widowControl w:val="0"/>
              <w:tabs>
                <w:tab w:val="left" w:pos="700"/>
              </w:tabs>
              <w:rPr>
                <w:color w:val="000000" w:themeColor="text1"/>
                <w:sz w:val="26"/>
                <w:szCs w:val="26"/>
              </w:rPr>
            </w:pPr>
            <w:r w:rsidRPr="00F74C99">
              <w:rPr>
                <w:color w:val="000000" w:themeColor="text1"/>
                <w:sz w:val="26"/>
                <w:szCs w:val="26"/>
              </w:rPr>
              <w:t>Công tác hoàn thiện trong xây dựng – Thi công và nghiệm thu. Phần 1 : Công tác lát và láng trong xây dựng</w:t>
            </w:r>
          </w:p>
        </w:tc>
        <w:tc>
          <w:tcPr>
            <w:tcW w:w="2473" w:type="dxa"/>
            <w:vAlign w:val="center"/>
          </w:tcPr>
          <w:p w14:paraId="7FA9814A" w14:textId="77777777" w:rsidR="00F74C99" w:rsidRPr="00F74C99" w:rsidRDefault="00F74C99" w:rsidP="003307F2">
            <w:pPr>
              <w:jc w:val="center"/>
              <w:rPr>
                <w:color w:val="000000" w:themeColor="text1"/>
                <w:sz w:val="26"/>
                <w:szCs w:val="26"/>
              </w:rPr>
            </w:pPr>
            <w:r w:rsidRPr="00F74C99">
              <w:rPr>
                <w:color w:val="000000" w:themeColor="text1"/>
                <w:sz w:val="26"/>
                <w:szCs w:val="26"/>
              </w:rPr>
              <w:t>TCVN 9377-1:2012</w:t>
            </w:r>
          </w:p>
        </w:tc>
      </w:tr>
      <w:tr w:rsidR="00F74C99" w:rsidRPr="00F74C99" w14:paraId="707068F1" w14:textId="77777777" w:rsidTr="003307F2">
        <w:trPr>
          <w:trHeight w:val="628"/>
          <w:jc w:val="center"/>
        </w:trPr>
        <w:tc>
          <w:tcPr>
            <w:tcW w:w="813" w:type="dxa"/>
            <w:vAlign w:val="center"/>
          </w:tcPr>
          <w:p w14:paraId="23AAD778" w14:textId="77777777" w:rsidR="00F74C99" w:rsidRPr="00F74C99" w:rsidRDefault="00F74C99" w:rsidP="003307F2">
            <w:pPr>
              <w:widowControl w:val="0"/>
              <w:tabs>
                <w:tab w:val="left" w:pos="700"/>
              </w:tabs>
              <w:jc w:val="center"/>
              <w:rPr>
                <w:bCs/>
                <w:color w:val="000000" w:themeColor="text1"/>
                <w:sz w:val="26"/>
                <w:szCs w:val="26"/>
              </w:rPr>
            </w:pPr>
            <w:r w:rsidRPr="00F74C99">
              <w:rPr>
                <w:bCs/>
                <w:color w:val="000000" w:themeColor="text1"/>
                <w:sz w:val="26"/>
                <w:szCs w:val="26"/>
              </w:rPr>
              <w:t>22</w:t>
            </w:r>
          </w:p>
        </w:tc>
        <w:tc>
          <w:tcPr>
            <w:tcW w:w="5776" w:type="dxa"/>
            <w:vAlign w:val="center"/>
          </w:tcPr>
          <w:p w14:paraId="6C18D262" w14:textId="77777777" w:rsidR="00F74C99" w:rsidRPr="00F74C99" w:rsidRDefault="00F74C99" w:rsidP="003307F2">
            <w:pPr>
              <w:widowControl w:val="0"/>
              <w:tabs>
                <w:tab w:val="left" w:pos="700"/>
              </w:tabs>
              <w:rPr>
                <w:b/>
                <w:bCs/>
                <w:color w:val="000000" w:themeColor="text1"/>
                <w:sz w:val="26"/>
                <w:szCs w:val="26"/>
              </w:rPr>
            </w:pPr>
            <w:r w:rsidRPr="00F74C99">
              <w:rPr>
                <w:color w:val="000000" w:themeColor="text1"/>
                <w:sz w:val="26"/>
                <w:szCs w:val="26"/>
              </w:rPr>
              <w:t>Công tác hoàn thiện trong xây dựng – Thi công và nghiệm thu – Phần 2: Công tác trát trong xây dựng</w:t>
            </w:r>
          </w:p>
        </w:tc>
        <w:tc>
          <w:tcPr>
            <w:tcW w:w="2473" w:type="dxa"/>
            <w:vAlign w:val="center"/>
          </w:tcPr>
          <w:p w14:paraId="0F4BF7DC" w14:textId="77777777" w:rsidR="00F74C99" w:rsidRPr="00F74C99" w:rsidRDefault="00F74C99" w:rsidP="003307F2">
            <w:pPr>
              <w:jc w:val="center"/>
              <w:rPr>
                <w:color w:val="000000" w:themeColor="text1"/>
                <w:sz w:val="26"/>
                <w:szCs w:val="26"/>
              </w:rPr>
            </w:pPr>
            <w:r w:rsidRPr="00F74C99">
              <w:rPr>
                <w:color w:val="000000" w:themeColor="text1"/>
                <w:sz w:val="26"/>
                <w:szCs w:val="26"/>
              </w:rPr>
              <w:t>TCVN 9377-2:2012</w:t>
            </w:r>
          </w:p>
        </w:tc>
      </w:tr>
      <w:tr w:rsidR="00F74C99" w:rsidRPr="00F74C99" w14:paraId="16678C85" w14:textId="77777777" w:rsidTr="003307F2">
        <w:trPr>
          <w:jc w:val="center"/>
        </w:trPr>
        <w:tc>
          <w:tcPr>
            <w:tcW w:w="813" w:type="dxa"/>
            <w:vAlign w:val="center"/>
          </w:tcPr>
          <w:p w14:paraId="2376E455" w14:textId="77777777" w:rsidR="00F74C99" w:rsidRPr="00F74C99" w:rsidRDefault="00F74C99" w:rsidP="003307F2">
            <w:pPr>
              <w:widowControl w:val="0"/>
              <w:tabs>
                <w:tab w:val="left" w:pos="700"/>
              </w:tabs>
              <w:jc w:val="center"/>
              <w:rPr>
                <w:bCs/>
                <w:color w:val="000000" w:themeColor="text1"/>
                <w:sz w:val="26"/>
                <w:szCs w:val="26"/>
              </w:rPr>
            </w:pPr>
            <w:r w:rsidRPr="00F74C99">
              <w:rPr>
                <w:bCs/>
                <w:color w:val="000000" w:themeColor="text1"/>
                <w:sz w:val="26"/>
                <w:szCs w:val="26"/>
              </w:rPr>
              <w:t>23</w:t>
            </w:r>
          </w:p>
        </w:tc>
        <w:tc>
          <w:tcPr>
            <w:tcW w:w="5776" w:type="dxa"/>
            <w:vAlign w:val="center"/>
          </w:tcPr>
          <w:p w14:paraId="2322513F" w14:textId="77777777" w:rsidR="00F74C99" w:rsidRPr="00F74C99" w:rsidRDefault="00F74C99" w:rsidP="003307F2">
            <w:pPr>
              <w:widowControl w:val="0"/>
              <w:tabs>
                <w:tab w:val="left" w:pos="700"/>
              </w:tabs>
              <w:rPr>
                <w:b/>
                <w:bCs/>
                <w:color w:val="000000" w:themeColor="text1"/>
                <w:sz w:val="26"/>
                <w:szCs w:val="26"/>
              </w:rPr>
            </w:pPr>
            <w:r w:rsidRPr="00F74C99">
              <w:rPr>
                <w:color w:val="000000" w:themeColor="text1"/>
                <w:sz w:val="26"/>
                <w:szCs w:val="26"/>
              </w:rPr>
              <w:t>Công tác hoàn thiện trong xây dựng – Thi công và nghiệm thu – Phần 3: Công tác ốp trong xây dựng</w:t>
            </w:r>
          </w:p>
        </w:tc>
        <w:tc>
          <w:tcPr>
            <w:tcW w:w="2473" w:type="dxa"/>
            <w:vAlign w:val="center"/>
          </w:tcPr>
          <w:p w14:paraId="7693927C" w14:textId="77777777" w:rsidR="00F74C99" w:rsidRPr="00F74C99" w:rsidRDefault="00F74C99" w:rsidP="003307F2">
            <w:pPr>
              <w:jc w:val="center"/>
              <w:rPr>
                <w:color w:val="000000" w:themeColor="text1"/>
                <w:sz w:val="26"/>
                <w:szCs w:val="26"/>
              </w:rPr>
            </w:pPr>
            <w:r w:rsidRPr="00F74C99">
              <w:rPr>
                <w:color w:val="000000" w:themeColor="text1"/>
                <w:sz w:val="26"/>
                <w:szCs w:val="26"/>
              </w:rPr>
              <w:t>TCVN 9377-3:2012</w:t>
            </w:r>
          </w:p>
        </w:tc>
      </w:tr>
      <w:tr w:rsidR="00F74C99" w:rsidRPr="00F74C99" w14:paraId="2E3A0FE7" w14:textId="77777777" w:rsidTr="003307F2">
        <w:trPr>
          <w:jc w:val="center"/>
        </w:trPr>
        <w:tc>
          <w:tcPr>
            <w:tcW w:w="813" w:type="dxa"/>
            <w:vAlign w:val="center"/>
          </w:tcPr>
          <w:p w14:paraId="1D868C55" w14:textId="77777777" w:rsidR="00F74C99" w:rsidRPr="00F74C99" w:rsidRDefault="00F74C99" w:rsidP="003307F2">
            <w:pPr>
              <w:widowControl w:val="0"/>
              <w:tabs>
                <w:tab w:val="left" w:pos="700"/>
              </w:tabs>
              <w:jc w:val="center"/>
              <w:rPr>
                <w:bCs/>
                <w:color w:val="000000" w:themeColor="text1"/>
                <w:sz w:val="26"/>
                <w:szCs w:val="26"/>
              </w:rPr>
            </w:pPr>
            <w:r w:rsidRPr="00F74C99">
              <w:rPr>
                <w:bCs/>
                <w:color w:val="000000" w:themeColor="text1"/>
                <w:sz w:val="26"/>
                <w:szCs w:val="26"/>
              </w:rPr>
              <w:t>24</w:t>
            </w:r>
          </w:p>
        </w:tc>
        <w:tc>
          <w:tcPr>
            <w:tcW w:w="5776" w:type="dxa"/>
            <w:vAlign w:val="center"/>
          </w:tcPr>
          <w:p w14:paraId="4DC24D54" w14:textId="77777777" w:rsidR="00F74C99" w:rsidRPr="00F74C99" w:rsidRDefault="00F74C99" w:rsidP="003307F2">
            <w:pPr>
              <w:widowControl w:val="0"/>
              <w:tabs>
                <w:tab w:val="left" w:pos="700"/>
              </w:tabs>
              <w:rPr>
                <w:color w:val="000000" w:themeColor="text1"/>
                <w:sz w:val="26"/>
                <w:szCs w:val="26"/>
              </w:rPr>
            </w:pPr>
            <w:r w:rsidRPr="00F74C99">
              <w:rPr>
                <w:color w:val="000000" w:themeColor="text1"/>
                <w:sz w:val="26"/>
                <w:szCs w:val="26"/>
              </w:rPr>
              <w:t>Kết cấu cầu thép - Yêu cầu kỹ thuật chung về chế tạo, lắp ráp và nghiệm thu</w:t>
            </w:r>
          </w:p>
        </w:tc>
        <w:tc>
          <w:tcPr>
            <w:tcW w:w="2473" w:type="dxa"/>
            <w:vAlign w:val="center"/>
          </w:tcPr>
          <w:p w14:paraId="321D6F0D" w14:textId="77777777" w:rsidR="00F74C99" w:rsidRPr="00F74C99" w:rsidRDefault="00F74C99" w:rsidP="003307F2">
            <w:pPr>
              <w:jc w:val="center"/>
              <w:rPr>
                <w:color w:val="000000" w:themeColor="text1"/>
                <w:sz w:val="26"/>
                <w:szCs w:val="26"/>
              </w:rPr>
            </w:pPr>
            <w:r w:rsidRPr="00F74C99">
              <w:rPr>
                <w:color w:val="000000" w:themeColor="text1"/>
                <w:sz w:val="26"/>
                <w:szCs w:val="26"/>
              </w:rPr>
              <w:t>TCVN 10307:2014</w:t>
            </w:r>
          </w:p>
        </w:tc>
      </w:tr>
    </w:tbl>
    <w:p w14:paraId="0480E404" w14:textId="77777777" w:rsidR="00F74C99" w:rsidRPr="00F74C99" w:rsidRDefault="00F74C99" w:rsidP="00F74C99">
      <w:pPr>
        <w:tabs>
          <w:tab w:val="left" w:pos="1418"/>
        </w:tabs>
        <w:ind w:firstLine="709"/>
        <w:rPr>
          <w:b/>
          <w:color w:val="000000" w:themeColor="text1"/>
          <w:sz w:val="26"/>
          <w:szCs w:val="26"/>
        </w:rPr>
      </w:pPr>
      <w:bookmarkStart w:id="0" w:name="_Hlk163114159"/>
      <w:r w:rsidRPr="00F74C99">
        <w:rPr>
          <w:b/>
          <w:color w:val="000000" w:themeColor="text1"/>
          <w:sz w:val="26"/>
          <w:szCs w:val="26"/>
        </w:rPr>
        <w:t>2. Các yêu cầu về tổ chức kỹ thuật thi công, giám sát:</w:t>
      </w:r>
    </w:p>
    <w:p w14:paraId="5FB831C9" w14:textId="77777777" w:rsidR="00F74C99" w:rsidRPr="00F74C99" w:rsidRDefault="00F74C99" w:rsidP="00F74C99">
      <w:pPr>
        <w:tabs>
          <w:tab w:val="left" w:pos="1418"/>
        </w:tabs>
        <w:ind w:firstLine="709"/>
        <w:rPr>
          <w:b/>
          <w:color w:val="000000" w:themeColor="text1"/>
          <w:sz w:val="26"/>
          <w:szCs w:val="26"/>
        </w:rPr>
      </w:pPr>
      <w:r w:rsidRPr="00F74C99">
        <w:rPr>
          <w:b/>
          <w:color w:val="000000" w:themeColor="text1"/>
          <w:sz w:val="26"/>
          <w:szCs w:val="26"/>
        </w:rPr>
        <w:t xml:space="preserve">2.1. Yêu cầu chung: </w:t>
      </w:r>
    </w:p>
    <w:p w14:paraId="385ADF09"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Việc kiểm tra chất lượng các hạng mục công trình được thể hiện trong hợp đồng và phải tuân thủ theo Nghị đinh 06/2021/NĐ-CP, ngày 26/01/2021 về quy định chi tiết một số nội dung về quản lý chất lượng, thi công xây dựng và bảo trì công trình xây dựng.</w:t>
      </w:r>
    </w:p>
    <w:p w14:paraId="112B2F25"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Nhà thầu phải thi công và hoàn thiện công trình và sửa chữa bất kỳ sai sót nào trong công trình theo đúng thiết kế và tuân thủ các quy trình, quy phạm xây dựng hiện hành của Việt nam cũng như phù hợp với các điều kiện riêng của công trình và theo sự chỉ dẫn của cán bộ giám sát. Bên B phải tuân thủ và làm đúng các chỉ dẫn của cán bộ giám sát về mọi vấn đề có nêu hay không nêu trong hợp đồng.</w:t>
      </w:r>
    </w:p>
    <w:p w14:paraId="40BC4DDF"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Nhà thầu phải chịu hoàn toàn trách nhiệm về tính chất ổn định, an toàn của tất cả các hoạt động ở công trường trong suốt thời gian thi công, hoàn thiện công trình và trong giai đoạn bảo hành:</w:t>
      </w:r>
    </w:p>
    <w:p w14:paraId="13043D08"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Quan tâm đầy đủ đến sức khoẻ an toàn của người lao động trên công trường. Đảm bảo trật tự an toàn cho công trình không để xảy ra tình trạng nguy hiểm cho người lao động.</w:t>
      </w:r>
    </w:p>
    <w:p w14:paraId="24A6074B"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lastRenderedPageBreak/>
        <w:t>+ Bằng mọi biện pháp hợp lý, nhà thầu phải bảo vệ môi trường ở trong và ngoài công trường nhằm tránh gây thiệt hại về tài sản và người ở công trường và khu vực lân cận.</w:t>
      </w:r>
    </w:p>
    <w:p w14:paraId="1072823E"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Nhà thầu phải chịu hoàn toàn trách nhiệm về việc bảo vệ công trình, nguyên vật liệu và máy móc thiết bị đưa vào sử dụng cho việc thi công công trình kể từ ngày khởi công công trình đến ngày cấp giấy chứng nhận nghiệm thu bàn giao công trình.</w:t>
      </w:r>
    </w:p>
    <w:p w14:paraId="13FB4EA1"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Nếu trong quá trình thực hiện hợp đồng có xảy ra bất kỳ tổn thất hay hư hỏng nào đối với công trình, người lao động, nguyên vật liệu, máy móc thiết bị thì nhà thầu phải tự sửa chữa, bồi thường bằng chính chi phí của mình.</w:t>
      </w:r>
    </w:p>
    <w:p w14:paraId="2B04429E"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Cung cấp toàn bộ nguyên vật liệu đúng yêu cầu kỹ thuật theo thiết kế đưa vào thi công công trình.</w:t>
      </w:r>
    </w:p>
    <w:p w14:paraId="5D7C6FDA"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Tổ chức thực hiện thi công công trình đạt yêu cầu kỹ thuật và theo đúng thời hạn hoàn thành công trình đã nêu trong hồ sơ dự thầu được chấp thuận.</w:t>
      </w:r>
    </w:p>
    <w:p w14:paraId="09DBF0D7"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Cung cấp những cán bộ lãnh đạo, cán bộ kỹ thuật, trợ lý kỹ thuật lành nghề có kinh nghiệm và đủ năng lực đảm bảo thực hiện đúng đắn và đúng thời hạn nghĩa vụ của nhà thầu theo hợp đồng.</w:t>
      </w:r>
    </w:p>
    <w:p w14:paraId="55B31822"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ml:space="preserve">- Giám sát theo dõi những khối lượng do mình thực hiện ở công trường trong thời gian thi công và ngay cả trong thời gian bảo hành công trình. </w:t>
      </w:r>
    </w:p>
    <w:p w14:paraId="52B1BAC0"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Nếu Chủ đầu tư nhận thấy không thể chấp nhận những đại diện của nhà thầu mà theo ý kiến của Chủ đầu tư người đó có hành vi sai phạm hoặc không có năng lực hay không thực hiện đúng đắn nhiệm vụ thì nhà thầu không được phép cho người đó làm việc ở công trường nữa và nên thay thế càng sớm càng tốt.</w:t>
      </w:r>
    </w:p>
    <w:p w14:paraId="07562EE5"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Nhà thầu phải báo cáo các chi tiết về bất kỳ tai nạn, hư hỏng nào trong hoặc ngoài công trường. Trong trường hợp có tai nạn nghiêm trọng, hư hỏng hay chết người, nhà thầu phải báo cáo ngay lập tức bằng các phương tiện nhanh nhất sẵn có.</w:t>
      </w:r>
    </w:p>
    <w:p w14:paraId="1051C430"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Sau khi thi công hoàn thiện công trình và trước khi nghiệm thu công trình, nhà thầu phải thu dọn, san trả hiện trường và làm cho khu vực công trường được sạch sẽ.</w:t>
      </w:r>
    </w:p>
    <w:p w14:paraId="2BE0135F"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ml:space="preserve">- Nhà thầu chịu trách nhiệm lập đầy đủ hồ sơ hoàn công công trình theo đúng yêu cầu của Chủ đầu tư và các tiêu chuẩn nghiệm thu công trình. </w:t>
      </w:r>
    </w:p>
    <w:p w14:paraId="4E53E440" w14:textId="77777777" w:rsidR="00F74C99" w:rsidRPr="00F74C99" w:rsidRDefault="00F74C99" w:rsidP="00F74C99">
      <w:pPr>
        <w:tabs>
          <w:tab w:val="left" w:pos="1418"/>
        </w:tabs>
        <w:ind w:firstLine="709"/>
        <w:rPr>
          <w:b/>
          <w:color w:val="000000" w:themeColor="text1"/>
          <w:sz w:val="26"/>
          <w:szCs w:val="26"/>
        </w:rPr>
      </w:pPr>
      <w:r w:rsidRPr="00F74C99">
        <w:rPr>
          <w:b/>
          <w:color w:val="000000" w:themeColor="text1"/>
          <w:sz w:val="26"/>
          <w:szCs w:val="26"/>
        </w:rPr>
        <w:t xml:space="preserve">2.2. Giám sát thi công </w:t>
      </w:r>
    </w:p>
    <w:p w14:paraId="036842B2"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Giám sát kỹ thuật công trình được quyền bất cứ lúc nào cũng được tiếp cận các vị trí thi công để kiểm tra công tác của Nhà thầu. Nhà thầu có trách nhiệm hỗ trợ giám sát kỹ thuật công trình trong công tác trên.</w:t>
      </w:r>
    </w:p>
    <w:p w14:paraId="51D3592A"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Toàn bộ vật liệu, thiết bị, bán thành phẩm sản xuất chỉ được đưa vào công trình sau khi có văn bản nghiệm thu của giám sát kỹ thuật công trình. Mọi vật liệu, thiết bị, bán thành phẩm không được giám sát kỹ thuật chấp nhận phải chuyển khỏi phạm vi công trường.</w:t>
      </w:r>
    </w:p>
    <w:p w14:paraId="34108A6F"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Khi phát hiện những bất hợp lý trong thiết kế thi công có thể gây tổn hại tới công trình hoặc thiệt hại vật chất cho bên mời thầu thì nhà thầu phải thông báo cho tổ chức thiết kế có biện pháp xử lý.</w:t>
      </w:r>
    </w:p>
    <w:p w14:paraId="799B868F"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Mọi vật tư thay thế chất lượng tương đương phải có chứng chỉ của nhà sản xuất và phải được tổ chức thiết kế, bên mời thầu cho phép bằng văn bản mới được đưa vào công trường.</w:t>
      </w:r>
    </w:p>
    <w:p w14:paraId="5E860BAA"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lastRenderedPageBreak/>
        <w:t>- Các phần khuất của công trình trước khi lấp phải có biên bản nghiệm thu. Nếu không tuân theo những quy định trên thì mọi tổn thất phục hồi công trình do nhà thầu chịu.</w:t>
      </w:r>
    </w:p>
    <w:p w14:paraId="577A725E"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ml:space="preserve">- Nhà thầu phải chấp nhận tạm thời đình chỉ hoặc hoãn thi công không được đòi hỏi bồi hoàn thiệt haị theo yêu cầu của giám sát thi công và bên mời thầu trong những trường hợp sau: </w:t>
      </w:r>
    </w:p>
    <w:p w14:paraId="0F82526C"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Do lý do an ninh và an toàn bảo vệ môi trường</w:t>
      </w:r>
    </w:p>
    <w:p w14:paraId="15A0BDA6"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Do nguyên nhân thời tiết khí hậu.</w:t>
      </w:r>
    </w:p>
    <w:p w14:paraId="52983690" w14:textId="77777777" w:rsidR="00F74C99" w:rsidRPr="00F74C99" w:rsidRDefault="00F74C99" w:rsidP="00F74C99">
      <w:pPr>
        <w:tabs>
          <w:tab w:val="left" w:pos="1418"/>
        </w:tabs>
        <w:ind w:firstLine="709"/>
        <w:rPr>
          <w:b/>
          <w:color w:val="000000" w:themeColor="text1"/>
          <w:sz w:val="26"/>
          <w:szCs w:val="26"/>
        </w:rPr>
      </w:pPr>
      <w:r w:rsidRPr="00F74C99">
        <w:rPr>
          <w:b/>
          <w:color w:val="000000" w:themeColor="text1"/>
          <w:sz w:val="26"/>
          <w:szCs w:val="26"/>
        </w:rPr>
        <w:t xml:space="preserve">3. Các yêu cầu về vật tư chính đối với gói thầu: </w:t>
      </w:r>
    </w:p>
    <w:p w14:paraId="34720110" w14:textId="77777777" w:rsidR="00F74C99" w:rsidRPr="00F74C99" w:rsidRDefault="00F74C99" w:rsidP="00F74C99">
      <w:pPr>
        <w:tabs>
          <w:tab w:val="left" w:pos="1418"/>
        </w:tabs>
        <w:ind w:firstLine="709"/>
        <w:rPr>
          <w:b/>
          <w:color w:val="000000" w:themeColor="text1"/>
          <w:sz w:val="26"/>
          <w:szCs w:val="26"/>
        </w:rPr>
      </w:pPr>
      <w:r w:rsidRPr="00F74C99">
        <w:rPr>
          <w:b/>
          <w:color w:val="000000" w:themeColor="text1"/>
          <w:sz w:val="26"/>
          <w:szCs w:val="26"/>
        </w:rPr>
        <w:t>3.1. Yêu cầu chung:</w:t>
      </w:r>
    </w:p>
    <w:p w14:paraId="149F98FC"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Nhà thầu phải thực hiện đúng yêu cầu sử dụng vật tư, thiết bị máy móc... đã nêu rõ trong hồ sơ mời thầu và hồ sơ thiết kế kỹ thuật. Đối với chủng loại vật tư nào chưa nêu rõ trong hồ sơ mời thầu và hồ sơ thiết kế kỹ thuật thì nhà thầu có trách nhiệm phải làm rõ thêm trong hồ sơ dự thầu của mình về mẫu mã, xuất xứ, các đặc tính kỹ thuật (nếu có), v.v…</w:t>
      </w:r>
    </w:p>
    <w:p w14:paraId="49BCAAAD"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Các loại vật liệu để sản xuất các cấu kiện công trình phải có chứng chỉ xuất xưởng (ngoại trừ cát và đá) và phiếu kiểm nghiệm chất lượng (do đơn vị có tư cách pháp nhân thực hiện) và được các bên chủ đầu tư, tư vấn giám sát, tư vấn thiết kế xác nhận chấp thuận.</w:t>
      </w:r>
    </w:p>
    <w:p w14:paraId="65EC925A"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Tất cả chủng loại vật tư sử dụng cho công trình đều phải là hàng mới 100% (nguyên đai, nguyên kiện) được qua kiểm định chất lượng. Trước khi đưa vào sử dụng, nhà thầu phải đệ trình chứng chỉ xuất xưởng của nhà cung cấp (bản chính), nếu sử dụng bản sao thì nhà cung cấp vật tư phải ký tên và đóng dấu xác nhận đồng thời phải được sự chấp thuận của Chủ đầu tư. Nhà thầu và nhà cung cấp vật tư phải chịu trách nhiệm trước pháp luật về chất lượng hàng hoá mà mình cung cấp cho công trình.</w:t>
      </w:r>
    </w:p>
    <w:p w14:paraId="3FB768ED"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Nếu chủng loại vật tư nào phải nhập khẩu từ nước ngoài, thì nhà thầu và nhà cung cấp vật tư phải thông qua cơ quan có chức năng kiểm tra cho phép sử dụng.</w:t>
      </w:r>
    </w:p>
    <w:p w14:paraId="7A412AF4"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ml:space="preserve">- Tất cả các vật liệu dùng trong quá trình thi công phải căn cứ quy định thiết kế để sử dụng và phải đảm bảo tuân theo qui phạm kỹ thuật thi công và nghiệm thu các kết cấu. </w:t>
      </w:r>
    </w:p>
    <w:p w14:paraId="3119D132"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Trường hợp có nội dung nào đó trong các tài liệu của HSMT do BMT cung cấp có sự không thống nhất, Nhà thầu phải có thư đề nghị BMT làm rõ theo quy định trước khi đề xuất trong HSDT; trường hợp nhà thầu không đề nghị làm rõ, trong quá trình đánh giá HSDT, BMT đánh giá mức độ đáp ứng yêu cầu HSMT.</w:t>
      </w:r>
    </w:p>
    <w:p w14:paraId="467B3D10" w14:textId="77777777" w:rsidR="00F74C99" w:rsidRPr="00F74C99" w:rsidRDefault="00F74C99" w:rsidP="00F74C99">
      <w:pPr>
        <w:tabs>
          <w:tab w:val="left" w:pos="1418"/>
        </w:tabs>
        <w:ind w:firstLine="709"/>
        <w:rPr>
          <w:b/>
          <w:color w:val="000000" w:themeColor="text1"/>
          <w:sz w:val="26"/>
          <w:szCs w:val="26"/>
        </w:rPr>
      </w:pPr>
      <w:r w:rsidRPr="00F74C99">
        <w:rPr>
          <w:b/>
          <w:color w:val="000000" w:themeColor="text1"/>
          <w:sz w:val="26"/>
          <w:szCs w:val="26"/>
        </w:rPr>
        <w:t>3.2. Yêu cầu cụ thể về vật tư, vật liệu:</w:t>
      </w:r>
    </w:p>
    <w:p w14:paraId="00E256BF"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ml:space="preserve">a. Xi măng </w:t>
      </w:r>
    </w:p>
    <w:p w14:paraId="06269F41"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Xi măng được sử dụng phải là loại xi măng lò quay được đóng bao theo tiêu chuẩn quy định. Nhà thầu phải xuất trình chứng chỉ của nhà máy sản xuất cho mỗi lô xi măng, chứng chỉ này được chấp nhận như là kết quả thí nghiệm đợt 1. Tổ chức giám sát công trình có quyền yêu cầu nhà thầu tiến hành thử nghiệm bất kỳ chỉ tiêu nào của xi măng tỏ ra đáng ngờ hoặc có khả năng ảnh hưởng tới chất lượng công trình. Chi phí này nhà thầu chịu.</w:t>
      </w:r>
    </w:p>
    <w:p w14:paraId="12B82721"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Mặc dù các thí nghiệm đã được tiến hành Tổ chức giám sát công trình vẫn có quyền yêu cầu không được sử dụng những bao xi măng bị hư hỏng và chuyển các bao này ra khỏi công trường, nhà thầu phải có biện pháp bảo quản xi măng, đảm bảo chất lượng trong suốt quá trình thi công.</w:t>
      </w:r>
    </w:p>
    <w:p w14:paraId="3DC1E9E6"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lastRenderedPageBreak/>
        <w:t>- Dùng xi măng do các nhà máy xi măng trong nước sản xuất và phải đáp ứng tiêu chuẩn tương ứng trong Phụ lục.</w:t>
      </w:r>
    </w:p>
    <w:p w14:paraId="5336ED02"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ml:space="preserve">- Loại xi măng được sản xuất theo TCVN và được Bên A chấp thuận cho sử dụng vào công trình. </w:t>
      </w:r>
    </w:p>
    <w:p w14:paraId="7D2F4A94"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ml:space="preserve">- Nhà thầu không được tự ý thay đổi chủng loại xi măng nếu không được chuẩn duyệt trước của Bên A. </w:t>
      </w:r>
    </w:p>
    <w:p w14:paraId="1A4CFC57"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ml:space="preserve">- Xi măng phải được bảo quản trong kho kín, đảm bảo không để đóng cục hay ẩm ướt trong suốt quá trình vận chuyển và lưu kho. </w:t>
      </w:r>
    </w:p>
    <w:p w14:paraId="167950BA"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ml:space="preserve">- Khi xi măng giao dưới dạng bao thì phải còn nguyên niêm và nhãn trên bao. Số lượng xi măng phải có đủ tại công trường để đảm bảo quá trình thi công liên tục. </w:t>
      </w:r>
    </w:p>
    <w:p w14:paraId="471AAF1C"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ml:space="preserve">- Việc kiểm tra xi măng tại hiện trường phải được tiến hành trong các trường hợp sau: </w:t>
      </w:r>
    </w:p>
    <w:p w14:paraId="65BCA035"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ml:space="preserve">+ Khi có sự nghi ngờ về chất lượng của xi măng </w:t>
      </w:r>
    </w:p>
    <w:p w14:paraId="105B05B2"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Xi măng đã được bảo quản trên 3 tháng kể từ ngày sản xuất</w:t>
      </w:r>
    </w:p>
    <w:p w14:paraId="0EF63B7C"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ml:space="preserve">b. Cát </w:t>
      </w:r>
    </w:p>
    <w:p w14:paraId="1754B1E8"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Cát phải được lấy từ nơi có khả năng cung cấp cát có phẩm chất đều đặn và đủ khối lượng theo tiến độ trong suốt quá trình thi công công trình.</w:t>
      </w:r>
    </w:p>
    <w:p w14:paraId="2739CB0E"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ml:space="preserve">- Cát để ở sân bãi hoặc trong khi vận chuyển không để đất, rác hoặc các tạp chất khác lẫn vào. </w:t>
      </w:r>
    </w:p>
    <w:p w14:paraId="6F2F8D48"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Cát dùng trộn bê tông và vữa xây phải đáp ứng các yêu cầu sau:</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8"/>
        <w:gridCol w:w="4563"/>
      </w:tblGrid>
      <w:tr w:rsidR="00F74C99" w:rsidRPr="00F74C99" w14:paraId="3AB189F3" w14:textId="77777777" w:rsidTr="003307F2">
        <w:tc>
          <w:tcPr>
            <w:tcW w:w="3908" w:type="dxa"/>
            <w:vAlign w:val="center"/>
          </w:tcPr>
          <w:p w14:paraId="0E4C0203" w14:textId="77777777" w:rsidR="00F74C99" w:rsidRPr="00F74C99" w:rsidRDefault="00F74C99" w:rsidP="003307F2">
            <w:pPr>
              <w:jc w:val="center"/>
              <w:rPr>
                <w:b/>
                <w:color w:val="000000" w:themeColor="text1"/>
                <w:sz w:val="26"/>
                <w:szCs w:val="26"/>
              </w:rPr>
            </w:pPr>
            <w:r w:rsidRPr="00F74C99">
              <w:rPr>
                <w:b/>
                <w:color w:val="000000" w:themeColor="text1"/>
                <w:sz w:val="26"/>
                <w:szCs w:val="26"/>
              </w:rPr>
              <w:t>Tên các chỉ tiêu</w:t>
            </w:r>
          </w:p>
        </w:tc>
        <w:tc>
          <w:tcPr>
            <w:tcW w:w="4563" w:type="dxa"/>
            <w:vAlign w:val="center"/>
          </w:tcPr>
          <w:p w14:paraId="14F5F480" w14:textId="77777777" w:rsidR="00F74C99" w:rsidRPr="00F74C99" w:rsidRDefault="00F74C99" w:rsidP="003307F2">
            <w:pPr>
              <w:jc w:val="center"/>
              <w:rPr>
                <w:b/>
                <w:color w:val="000000" w:themeColor="text1"/>
                <w:sz w:val="26"/>
                <w:szCs w:val="26"/>
              </w:rPr>
            </w:pPr>
            <w:r w:rsidRPr="00F74C99">
              <w:rPr>
                <w:b/>
                <w:color w:val="000000" w:themeColor="text1"/>
                <w:sz w:val="26"/>
                <w:szCs w:val="26"/>
              </w:rPr>
              <w:t>Yêu cầu</w:t>
            </w:r>
          </w:p>
        </w:tc>
      </w:tr>
      <w:tr w:rsidR="00F74C99" w:rsidRPr="00F74C99" w14:paraId="002AC43C" w14:textId="77777777" w:rsidTr="003307F2">
        <w:tc>
          <w:tcPr>
            <w:tcW w:w="3908" w:type="dxa"/>
            <w:vAlign w:val="center"/>
          </w:tcPr>
          <w:p w14:paraId="4805F2A3" w14:textId="77777777" w:rsidR="00F74C99" w:rsidRPr="00F74C99" w:rsidRDefault="00F74C99" w:rsidP="003307F2">
            <w:pPr>
              <w:jc w:val="left"/>
              <w:rPr>
                <w:color w:val="000000" w:themeColor="text1"/>
                <w:sz w:val="26"/>
                <w:szCs w:val="26"/>
              </w:rPr>
            </w:pPr>
            <w:r w:rsidRPr="00F74C99">
              <w:rPr>
                <w:color w:val="000000" w:themeColor="text1"/>
                <w:sz w:val="26"/>
                <w:szCs w:val="26"/>
              </w:rPr>
              <w:t>Mô đun độ lớn</w:t>
            </w:r>
          </w:p>
        </w:tc>
        <w:tc>
          <w:tcPr>
            <w:tcW w:w="4563" w:type="dxa"/>
            <w:vAlign w:val="center"/>
          </w:tcPr>
          <w:p w14:paraId="273A3C5F" w14:textId="77777777" w:rsidR="00F74C99" w:rsidRPr="00F74C99" w:rsidRDefault="00F74C99" w:rsidP="003307F2">
            <w:pPr>
              <w:jc w:val="center"/>
              <w:rPr>
                <w:color w:val="000000" w:themeColor="text1"/>
                <w:sz w:val="26"/>
                <w:szCs w:val="26"/>
              </w:rPr>
            </w:pPr>
            <w:r w:rsidRPr="00F74C99">
              <w:rPr>
                <w:color w:val="000000" w:themeColor="text1"/>
                <w:sz w:val="26"/>
                <w:szCs w:val="26"/>
              </w:rPr>
              <w:t>&gt; 2</w:t>
            </w:r>
          </w:p>
        </w:tc>
      </w:tr>
      <w:tr w:rsidR="00F74C99" w:rsidRPr="00F74C99" w14:paraId="72321437" w14:textId="77777777" w:rsidTr="003307F2">
        <w:tc>
          <w:tcPr>
            <w:tcW w:w="3908" w:type="dxa"/>
            <w:vAlign w:val="center"/>
          </w:tcPr>
          <w:p w14:paraId="03B6DC5C" w14:textId="77777777" w:rsidR="00F74C99" w:rsidRPr="00F74C99" w:rsidRDefault="00F74C99" w:rsidP="003307F2">
            <w:pPr>
              <w:jc w:val="left"/>
              <w:rPr>
                <w:color w:val="000000" w:themeColor="text1"/>
                <w:sz w:val="26"/>
                <w:szCs w:val="26"/>
              </w:rPr>
            </w:pPr>
            <w:r w:rsidRPr="00F74C99">
              <w:rPr>
                <w:color w:val="000000" w:themeColor="text1"/>
                <w:sz w:val="26"/>
                <w:szCs w:val="26"/>
              </w:rPr>
              <w:t>Khối lượng thể tích xốp (kg/m3 )</w:t>
            </w:r>
          </w:p>
        </w:tc>
        <w:tc>
          <w:tcPr>
            <w:tcW w:w="4563" w:type="dxa"/>
            <w:vAlign w:val="center"/>
          </w:tcPr>
          <w:p w14:paraId="19306F7F" w14:textId="77777777" w:rsidR="00F74C99" w:rsidRPr="00F74C99" w:rsidRDefault="00F74C99" w:rsidP="003307F2">
            <w:pPr>
              <w:jc w:val="center"/>
              <w:rPr>
                <w:color w:val="000000" w:themeColor="text1"/>
                <w:sz w:val="26"/>
                <w:szCs w:val="26"/>
              </w:rPr>
            </w:pPr>
            <w:r w:rsidRPr="00F74C99">
              <w:rPr>
                <w:color w:val="000000" w:themeColor="text1"/>
                <w:sz w:val="26"/>
                <w:szCs w:val="26"/>
              </w:rPr>
              <w:t>&gt; 1300</w:t>
            </w:r>
          </w:p>
        </w:tc>
      </w:tr>
      <w:tr w:rsidR="00F74C99" w:rsidRPr="00F74C99" w14:paraId="4BD36627" w14:textId="77777777" w:rsidTr="003307F2">
        <w:tc>
          <w:tcPr>
            <w:tcW w:w="3908" w:type="dxa"/>
            <w:vAlign w:val="center"/>
          </w:tcPr>
          <w:p w14:paraId="063E7B08" w14:textId="77777777" w:rsidR="00F74C99" w:rsidRPr="00F74C99" w:rsidRDefault="00F74C99" w:rsidP="003307F2">
            <w:pPr>
              <w:jc w:val="left"/>
              <w:rPr>
                <w:color w:val="000000" w:themeColor="text1"/>
                <w:sz w:val="26"/>
                <w:szCs w:val="26"/>
              </w:rPr>
            </w:pPr>
            <w:r w:rsidRPr="00F74C99">
              <w:rPr>
                <w:color w:val="000000" w:themeColor="text1"/>
                <w:sz w:val="26"/>
                <w:szCs w:val="26"/>
              </w:rPr>
              <w:t>Sét, á sét, các tạp chất ở dạng cục</w:t>
            </w:r>
          </w:p>
        </w:tc>
        <w:tc>
          <w:tcPr>
            <w:tcW w:w="4563" w:type="dxa"/>
            <w:vAlign w:val="center"/>
          </w:tcPr>
          <w:p w14:paraId="26029323" w14:textId="77777777" w:rsidR="00F74C99" w:rsidRPr="00F74C99" w:rsidRDefault="00F74C99" w:rsidP="003307F2">
            <w:pPr>
              <w:jc w:val="center"/>
              <w:rPr>
                <w:color w:val="000000" w:themeColor="text1"/>
                <w:sz w:val="26"/>
                <w:szCs w:val="26"/>
              </w:rPr>
            </w:pPr>
            <w:r w:rsidRPr="00F74C99">
              <w:rPr>
                <w:color w:val="000000" w:themeColor="text1"/>
                <w:sz w:val="26"/>
                <w:szCs w:val="26"/>
              </w:rPr>
              <w:t>Không</w:t>
            </w:r>
          </w:p>
        </w:tc>
      </w:tr>
      <w:tr w:rsidR="00F74C99" w:rsidRPr="00F74C99" w14:paraId="78F174A2" w14:textId="77777777" w:rsidTr="003307F2">
        <w:tc>
          <w:tcPr>
            <w:tcW w:w="3908" w:type="dxa"/>
            <w:vAlign w:val="center"/>
          </w:tcPr>
          <w:p w14:paraId="0802C81A" w14:textId="77777777" w:rsidR="00F74C99" w:rsidRPr="00F74C99" w:rsidRDefault="00F74C99" w:rsidP="003307F2">
            <w:pPr>
              <w:jc w:val="left"/>
              <w:rPr>
                <w:color w:val="000000" w:themeColor="text1"/>
                <w:sz w:val="26"/>
                <w:szCs w:val="26"/>
              </w:rPr>
            </w:pPr>
            <w:r w:rsidRPr="00F74C99">
              <w:rPr>
                <w:color w:val="000000" w:themeColor="text1"/>
                <w:sz w:val="26"/>
                <w:szCs w:val="26"/>
              </w:rPr>
              <w:t>Phần trăm khối lượng lượng hạt trên 5mm</w:t>
            </w:r>
          </w:p>
        </w:tc>
        <w:tc>
          <w:tcPr>
            <w:tcW w:w="4563" w:type="dxa"/>
            <w:vAlign w:val="center"/>
          </w:tcPr>
          <w:p w14:paraId="6DC3506E" w14:textId="77777777" w:rsidR="00F74C99" w:rsidRPr="00F74C99" w:rsidRDefault="00F74C99" w:rsidP="003307F2">
            <w:pPr>
              <w:jc w:val="center"/>
              <w:rPr>
                <w:color w:val="000000" w:themeColor="text1"/>
                <w:sz w:val="26"/>
                <w:szCs w:val="26"/>
              </w:rPr>
            </w:pPr>
            <w:r w:rsidRPr="00F74C99">
              <w:rPr>
                <w:color w:val="000000" w:themeColor="text1"/>
                <w:sz w:val="26"/>
                <w:szCs w:val="26"/>
              </w:rPr>
              <w:t>&lt; 10</w:t>
            </w:r>
          </w:p>
        </w:tc>
      </w:tr>
      <w:tr w:rsidR="00F74C99" w:rsidRPr="00F74C99" w14:paraId="49B2B283" w14:textId="77777777" w:rsidTr="003307F2">
        <w:tc>
          <w:tcPr>
            <w:tcW w:w="3908" w:type="dxa"/>
            <w:vAlign w:val="center"/>
          </w:tcPr>
          <w:p w14:paraId="6214619C" w14:textId="77777777" w:rsidR="00F74C99" w:rsidRPr="00F74C99" w:rsidRDefault="00F74C99" w:rsidP="003307F2">
            <w:pPr>
              <w:jc w:val="left"/>
              <w:rPr>
                <w:color w:val="000000" w:themeColor="text1"/>
                <w:sz w:val="26"/>
                <w:szCs w:val="26"/>
              </w:rPr>
            </w:pPr>
            <w:r w:rsidRPr="00F74C99">
              <w:rPr>
                <w:color w:val="000000" w:themeColor="text1"/>
                <w:sz w:val="26"/>
                <w:szCs w:val="26"/>
              </w:rPr>
              <w:t>Phần trăm khối lượng lượng hạt dưới 0.14mm</w:t>
            </w:r>
          </w:p>
        </w:tc>
        <w:tc>
          <w:tcPr>
            <w:tcW w:w="4563" w:type="dxa"/>
            <w:vAlign w:val="center"/>
          </w:tcPr>
          <w:p w14:paraId="42F19A21" w14:textId="77777777" w:rsidR="00F74C99" w:rsidRPr="00F74C99" w:rsidRDefault="00F74C99" w:rsidP="003307F2">
            <w:pPr>
              <w:jc w:val="center"/>
              <w:rPr>
                <w:color w:val="000000" w:themeColor="text1"/>
                <w:sz w:val="26"/>
                <w:szCs w:val="26"/>
              </w:rPr>
            </w:pPr>
            <w:r w:rsidRPr="00F74C99">
              <w:rPr>
                <w:color w:val="000000" w:themeColor="text1"/>
                <w:sz w:val="26"/>
                <w:szCs w:val="26"/>
              </w:rPr>
              <w:t>&lt; 10</w:t>
            </w:r>
          </w:p>
        </w:tc>
      </w:tr>
      <w:tr w:rsidR="00F74C99" w:rsidRPr="00F74C99" w14:paraId="5EB1421F" w14:textId="77777777" w:rsidTr="003307F2">
        <w:tc>
          <w:tcPr>
            <w:tcW w:w="3908" w:type="dxa"/>
            <w:vAlign w:val="center"/>
          </w:tcPr>
          <w:p w14:paraId="67773337" w14:textId="77777777" w:rsidR="00F74C99" w:rsidRPr="00F74C99" w:rsidRDefault="00F74C99" w:rsidP="003307F2">
            <w:pPr>
              <w:jc w:val="left"/>
              <w:rPr>
                <w:color w:val="000000" w:themeColor="text1"/>
                <w:sz w:val="26"/>
                <w:szCs w:val="26"/>
              </w:rPr>
            </w:pPr>
            <w:r w:rsidRPr="00F74C99">
              <w:rPr>
                <w:color w:val="000000" w:themeColor="text1"/>
                <w:sz w:val="26"/>
                <w:szCs w:val="26"/>
              </w:rPr>
              <w:t>Phần trăm khối lượng bùn, bụi, sét</w:t>
            </w:r>
          </w:p>
        </w:tc>
        <w:tc>
          <w:tcPr>
            <w:tcW w:w="4563" w:type="dxa"/>
            <w:vAlign w:val="center"/>
          </w:tcPr>
          <w:p w14:paraId="62F4A6D6" w14:textId="77777777" w:rsidR="00F74C99" w:rsidRPr="00F74C99" w:rsidRDefault="00F74C99" w:rsidP="003307F2">
            <w:pPr>
              <w:jc w:val="center"/>
              <w:rPr>
                <w:color w:val="000000" w:themeColor="text1"/>
                <w:sz w:val="26"/>
                <w:szCs w:val="26"/>
              </w:rPr>
            </w:pPr>
            <w:r w:rsidRPr="00F74C99">
              <w:rPr>
                <w:color w:val="000000" w:themeColor="text1"/>
                <w:sz w:val="26"/>
                <w:szCs w:val="26"/>
              </w:rPr>
              <w:t>&lt; 3%</w:t>
            </w:r>
          </w:p>
        </w:tc>
      </w:tr>
    </w:tbl>
    <w:p w14:paraId="51428C0F"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ml:space="preserve">c. Đá dăm, sỏi dăm </w:t>
      </w:r>
    </w:p>
    <w:p w14:paraId="0103EB67"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ml:space="preserve">- Đá dăm, sỏi dăm phải được lấy từ nơi có khả năng cung cấp có phẩm chất đều đặn, đủ khối lượng theo tiến độ trong suốt quá trình thi công công trình. </w:t>
      </w:r>
    </w:p>
    <w:p w14:paraId="0E6A7AA1"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ml:space="preserve">- Đối với kết cấu bê tông cốt thép, kích thước hạt đá dăm, sỏi dăm lớn nhất không được vượt quá khoảng cách thông thủy nhỏ nhất giữa các thanh cốt thép. </w:t>
      </w:r>
    </w:p>
    <w:p w14:paraId="25EF2C69"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Đá, sỏi phải được rửa sạch, phân loại phù hợp với các quy định trong TCVN 1771- 1986. Sân bãi để đá, sỏi phải sạch không để đất cũng như các loại rác, tạp chất khác lẫn vào. Đá dăm, sỏi dăm dùng trộn vữa bê tông phải đáp ứng các yêu cầu sau:</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2"/>
        <w:gridCol w:w="4579"/>
      </w:tblGrid>
      <w:tr w:rsidR="00F74C99" w:rsidRPr="00F74C99" w14:paraId="02F2611F" w14:textId="77777777" w:rsidTr="003307F2">
        <w:tc>
          <w:tcPr>
            <w:tcW w:w="3892" w:type="dxa"/>
            <w:vAlign w:val="center"/>
          </w:tcPr>
          <w:p w14:paraId="638786C8" w14:textId="77777777" w:rsidR="00F74C99" w:rsidRPr="00F74C99" w:rsidRDefault="00F74C99" w:rsidP="003307F2">
            <w:pPr>
              <w:jc w:val="center"/>
              <w:rPr>
                <w:b/>
                <w:color w:val="000000" w:themeColor="text1"/>
                <w:sz w:val="26"/>
                <w:szCs w:val="26"/>
              </w:rPr>
            </w:pPr>
            <w:r w:rsidRPr="00F74C99">
              <w:rPr>
                <w:b/>
                <w:color w:val="000000" w:themeColor="text1"/>
                <w:sz w:val="26"/>
                <w:szCs w:val="26"/>
              </w:rPr>
              <w:t>Tên các chỉ tiêu</w:t>
            </w:r>
          </w:p>
        </w:tc>
        <w:tc>
          <w:tcPr>
            <w:tcW w:w="4579" w:type="dxa"/>
            <w:vAlign w:val="center"/>
          </w:tcPr>
          <w:p w14:paraId="614A858D" w14:textId="77777777" w:rsidR="00F74C99" w:rsidRPr="00F74C99" w:rsidRDefault="00F74C99" w:rsidP="003307F2">
            <w:pPr>
              <w:jc w:val="center"/>
              <w:rPr>
                <w:b/>
                <w:color w:val="000000" w:themeColor="text1"/>
                <w:sz w:val="26"/>
                <w:szCs w:val="26"/>
              </w:rPr>
            </w:pPr>
            <w:r w:rsidRPr="00F74C99">
              <w:rPr>
                <w:b/>
                <w:color w:val="000000" w:themeColor="text1"/>
                <w:sz w:val="26"/>
                <w:szCs w:val="26"/>
              </w:rPr>
              <w:t>Yêu cầu</w:t>
            </w:r>
          </w:p>
        </w:tc>
      </w:tr>
      <w:tr w:rsidR="00F74C99" w:rsidRPr="00F74C99" w14:paraId="404957E5" w14:textId="77777777" w:rsidTr="003307F2">
        <w:tc>
          <w:tcPr>
            <w:tcW w:w="3892" w:type="dxa"/>
            <w:vAlign w:val="center"/>
          </w:tcPr>
          <w:p w14:paraId="27848F25" w14:textId="77777777" w:rsidR="00F74C99" w:rsidRPr="00F74C99" w:rsidRDefault="00F74C99" w:rsidP="003307F2">
            <w:pPr>
              <w:jc w:val="left"/>
              <w:rPr>
                <w:color w:val="000000" w:themeColor="text1"/>
                <w:sz w:val="26"/>
                <w:szCs w:val="26"/>
              </w:rPr>
            </w:pPr>
            <w:r w:rsidRPr="00F74C99">
              <w:rPr>
                <w:color w:val="000000" w:themeColor="text1"/>
                <w:sz w:val="26"/>
                <w:szCs w:val="26"/>
              </w:rPr>
              <w:t>Đường biểu diễn thành phần hạt</w:t>
            </w:r>
          </w:p>
        </w:tc>
        <w:tc>
          <w:tcPr>
            <w:tcW w:w="4579" w:type="dxa"/>
            <w:vAlign w:val="center"/>
          </w:tcPr>
          <w:p w14:paraId="237450B8" w14:textId="77777777" w:rsidR="00F74C99" w:rsidRPr="00F74C99" w:rsidRDefault="00F74C99" w:rsidP="003307F2">
            <w:pPr>
              <w:jc w:val="center"/>
              <w:rPr>
                <w:color w:val="000000" w:themeColor="text1"/>
                <w:sz w:val="26"/>
                <w:szCs w:val="26"/>
              </w:rPr>
            </w:pPr>
            <w:r w:rsidRPr="00F74C99">
              <w:rPr>
                <w:color w:val="000000" w:themeColor="text1"/>
                <w:sz w:val="26"/>
                <w:szCs w:val="26"/>
              </w:rPr>
              <w:t>Theo biểu đồ thành phần hạt TCVN 1771:1987</w:t>
            </w:r>
          </w:p>
        </w:tc>
      </w:tr>
      <w:tr w:rsidR="00F74C99" w:rsidRPr="00F74C99" w14:paraId="25E48F76" w14:textId="77777777" w:rsidTr="003307F2">
        <w:tc>
          <w:tcPr>
            <w:tcW w:w="3892" w:type="dxa"/>
            <w:vAlign w:val="center"/>
          </w:tcPr>
          <w:p w14:paraId="58BDB6BE" w14:textId="77777777" w:rsidR="00F74C99" w:rsidRPr="00F74C99" w:rsidRDefault="00F74C99" w:rsidP="003307F2">
            <w:pPr>
              <w:jc w:val="left"/>
              <w:rPr>
                <w:color w:val="000000" w:themeColor="text1"/>
                <w:sz w:val="26"/>
                <w:szCs w:val="26"/>
              </w:rPr>
            </w:pPr>
            <w:r w:rsidRPr="00F74C99">
              <w:rPr>
                <w:color w:val="000000" w:themeColor="text1"/>
                <w:sz w:val="26"/>
                <w:szCs w:val="26"/>
              </w:rPr>
              <w:t>Cường độ</w:t>
            </w:r>
          </w:p>
        </w:tc>
        <w:tc>
          <w:tcPr>
            <w:tcW w:w="4579" w:type="dxa"/>
            <w:vAlign w:val="center"/>
          </w:tcPr>
          <w:p w14:paraId="01188CF7" w14:textId="77777777" w:rsidR="00F74C99" w:rsidRPr="00F74C99" w:rsidRDefault="00F74C99" w:rsidP="003307F2">
            <w:pPr>
              <w:jc w:val="center"/>
              <w:rPr>
                <w:color w:val="000000" w:themeColor="text1"/>
                <w:sz w:val="26"/>
                <w:szCs w:val="26"/>
              </w:rPr>
            </w:pPr>
            <w:r w:rsidRPr="00F74C99">
              <w:rPr>
                <w:color w:val="000000" w:themeColor="text1"/>
                <w:sz w:val="26"/>
                <w:szCs w:val="26"/>
              </w:rPr>
              <w:sym w:font="Symbol" w:char="F0B3"/>
            </w:r>
            <w:r w:rsidRPr="00F74C99">
              <w:rPr>
                <w:color w:val="000000" w:themeColor="text1"/>
                <w:sz w:val="26"/>
                <w:szCs w:val="26"/>
              </w:rPr>
              <w:t xml:space="preserve"> 400.105 N/m2</w:t>
            </w:r>
          </w:p>
        </w:tc>
      </w:tr>
      <w:tr w:rsidR="00F74C99" w:rsidRPr="00F74C99" w14:paraId="542615AF" w14:textId="77777777" w:rsidTr="003307F2">
        <w:tc>
          <w:tcPr>
            <w:tcW w:w="3892" w:type="dxa"/>
            <w:vAlign w:val="center"/>
          </w:tcPr>
          <w:p w14:paraId="4C607065" w14:textId="77777777" w:rsidR="00F74C99" w:rsidRPr="00F74C99" w:rsidRDefault="00F74C99" w:rsidP="003307F2">
            <w:pPr>
              <w:jc w:val="left"/>
              <w:rPr>
                <w:color w:val="000000" w:themeColor="text1"/>
                <w:sz w:val="26"/>
                <w:szCs w:val="26"/>
              </w:rPr>
            </w:pPr>
            <w:r w:rsidRPr="00F74C99">
              <w:rPr>
                <w:color w:val="000000" w:themeColor="text1"/>
                <w:sz w:val="26"/>
                <w:szCs w:val="26"/>
              </w:rPr>
              <w:t>Phần trăm hạt thoi dẹt</w:t>
            </w:r>
          </w:p>
        </w:tc>
        <w:tc>
          <w:tcPr>
            <w:tcW w:w="4579" w:type="dxa"/>
            <w:vAlign w:val="center"/>
          </w:tcPr>
          <w:p w14:paraId="2AC49F75" w14:textId="77777777" w:rsidR="00F74C99" w:rsidRPr="00F74C99" w:rsidRDefault="00F74C99" w:rsidP="003307F2">
            <w:pPr>
              <w:jc w:val="center"/>
              <w:rPr>
                <w:color w:val="000000" w:themeColor="text1"/>
                <w:sz w:val="26"/>
                <w:szCs w:val="26"/>
              </w:rPr>
            </w:pPr>
            <w:r w:rsidRPr="00F74C99">
              <w:rPr>
                <w:color w:val="000000" w:themeColor="text1"/>
                <w:sz w:val="26"/>
                <w:szCs w:val="26"/>
              </w:rPr>
              <w:sym w:font="Symbol" w:char="F0A3"/>
            </w:r>
            <w:r w:rsidRPr="00F74C99">
              <w:rPr>
                <w:color w:val="000000" w:themeColor="text1"/>
                <w:sz w:val="26"/>
                <w:szCs w:val="26"/>
              </w:rPr>
              <w:t xml:space="preserve"> 35</w:t>
            </w:r>
          </w:p>
        </w:tc>
      </w:tr>
      <w:tr w:rsidR="00F74C99" w:rsidRPr="00F74C99" w14:paraId="7E533BF0" w14:textId="77777777" w:rsidTr="003307F2">
        <w:tc>
          <w:tcPr>
            <w:tcW w:w="3892" w:type="dxa"/>
            <w:vAlign w:val="center"/>
          </w:tcPr>
          <w:p w14:paraId="541AADAB" w14:textId="77777777" w:rsidR="00F74C99" w:rsidRPr="00F74C99" w:rsidRDefault="00F74C99" w:rsidP="003307F2">
            <w:pPr>
              <w:jc w:val="left"/>
              <w:rPr>
                <w:color w:val="000000" w:themeColor="text1"/>
                <w:sz w:val="26"/>
                <w:szCs w:val="26"/>
              </w:rPr>
            </w:pPr>
            <w:r w:rsidRPr="00F74C99">
              <w:rPr>
                <w:color w:val="000000" w:themeColor="text1"/>
                <w:sz w:val="26"/>
                <w:szCs w:val="26"/>
              </w:rPr>
              <w:lastRenderedPageBreak/>
              <w:t>Phần trăm hạt phong hóa, mềm yếu</w:t>
            </w:r>
          </w:p>
        </w:tc>
        <w:tc>
          <w:tcPr>
            <w:tcW w:w="4579" w:type="dxa"/>
            <w:vAlign w:val="center"/>
          </w:tcPr>
          <w:p w14:paraId="1E8563D2" w14:textId="77777777" w:rsidR="00F74C99" w:rsidRPr="00F74C99" w:rsidRDefault="00F74C99" w:rsidP="003307F2">
            <w:pPr>
              <w:jc w:val="center"/>
              <w:rPr>
                <w:color w:val="000000" w:themeColor="text1"/>
                <w:sz w:val="26"/>
                <w:szCs w:val="26"/>
              </w:rPr>
            </w:pPr>
            <w:r w:rsidRPr="00F74C99">
              <w:rPr>
                <w:color w:val="000000" w:themeColor="text1"/>
                <w:sz w:val="26"/>
                <w:szCs w:val="26"/>
              </w:rPr>
              <w:t>10</w:t>
            </w:r>
          </w:p>
        </w:tc>
      </w:tr>
      <w:tr w:rsidR="00F74C99" w:rsidRPr="00F74C99" w14:paraId="6CB10D4C" w14:textId="77777777" w:rsidTr="003307F2">
        <w:tc>
          <w:tcPr>
            <w:tcW w:w="3892" w:type="dxa"/>
            <w:vAlign w:val="center"/>
          </w:tcPr>
          <w:p w14:paraId="5A2F5F6C" w14:textId="77777777" w:rsidR="00F74C99" w:rsidRPr="00F74C99" w:rsidRDefault="00F74C99" w:rsidP="003307F2">
            <w:pPr>
              <w:jc w:val="left"/>
              <w:rPr>
                <w:color w:val="000000" w:themeColor="text1"/>
                <w:sz w:val="26"/>
                <w:szCs w:val="26"/>
              </w:rPr>
            </w:pPr>
            <w:r w:rsidRPr="00F74C99">
              <w:rPr>
                <w:color w:val="000000" w:themeColor="text1"/>
                <w:sz w:val="26"/>
                <w:szCs w:val="26"/>
              </w:rPr>
              <w:t>Phần trăm hạt phong hóa, mềm yếu</w:t>
            </w:r>
          </w:p>
        </w:tc>
        <w:tc>
          <w:tcPr>
            <w:tcW w:w="4579" w:type="dxa"/>
            <w:vAlign w:val="center"/>
          </w:tcPr>
          <w:p w14:paraId="666C882D" w14:textId="77777777" w:rsidR="00F74C99" w:rsidRPr="00F74C99" w:rsidRDefault="00F74C99" w:rsidP="003307F2">
            <w:pPr>
              <w:jc w:val="center"/>
              <w:rPr>
                <w:color w:val="000000" w:themeColor="text1"/>
                <w:sz w:val="26"/>
                <w:szCs w:val="26"/>
              </w:rPr>
            </w:pPr>
            <w:r w:rsidRPr="00F74C99">
              <w:rPr>
                <w:color w:val="000000" w:themeColor="text1"/>
                <w:sz w:val="26"/>
                <w:szCs w:val="26"/>
              </w:rPr>
              <w:t>&lt; 0.25</w:t>
            </w:r>
          </w:p>
        </w:tc>
      </w:tr>
      <w:tr w:rsidR="00F74C99" w:rsidRPr="00F74C99" w14:paraId="66856FE4" w14:textId="77777777" w:rsidTr="003307F2">
        <w:tc>
          <w:tcPr>
            <w:tcW w:w="3892" w:type="dxa"/>
            <w:vAlign w:val="center"/>
          </w:tcPr>
          <w:p w14:paraId="5F580C7A" w14:textId="77777777" w:rsidR="00F74C99" w:rsidRPr="00F74C99" w:rsidRDefault="00F74C99" w:rsidP="003307F2">
            <w:pPr>
              <w:jc w:val="left"/>
              <w:rPr>
                <w:color w:val="000000" w:themeColor="text1"/>
                <w:sz w:val="26"/>
                <w:szCs w:val="26"/>
              </w:rPr>
            </w:pPr>
            <w:r w:rsidRPr="00F74C99">
              <w:rPr>
                <w:color w:val="000000" w:themeColor="text1"/>
                <w:sz w:val="26"/>
                <w:szCs w:val="26"/>
              </w:rPr>
              <w:t>Phần trăm khối lượng bùn, bụi, sét</w:t>
            </w:r>
          </w:p>
        </w:tc>
        <w:tc>
          <w:tcPr>
            <w:tcW w:w="4579" w:type="dxa"/>
            <w:vAlign w:val="center"/>
          </w:tcPr>
          <w:p w14:paraId="4FE38580" w14:textId="77777777" w:rsidR="00F74C99" w:rsidRPr="00F74C99" w:rsidRDefault="00F74C99" w:rsidP="003307F2">
            <w:pPr>
              <w:ind w:firstLine="709"/>
              <w:rPr>
                <w:color w:val="000000" w:themeColor="text1"/>
                <w:sz w:val="26"/>
                <w:szCs w:val="26"/>
              </w:rPr>
            </w:pPr>
            <w:r w:rsidRPr="00F74C99">
              <w:rPr>
                <w:color w:val="000000" w:themeColor="text1"/>
                <w:sz w:val="26"/>
                <w:szCs w:val="26"/>
              </w:rPr>
              <w:t xml:space="preserve">                      &lt; 3</w:t>
            </w:r>
          </w:p>
        </w:tc>
      </w:tr>
    </w:tbl>
    <w:p w14:paraId="2822695A"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ml:space="preserve">d. Bê tông nhựa </w:t>
      </w:r>
    </w:p>
    <w:p w14:paraId="4B306E46"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Đảm bảo tiêu chuẩn kỹ thuật theo tiêu chuẩn Việt Nam TCVN 13567:2022 - Lớp mặt đường bằng hỗn hợp nhựa nóng.</w:t>
      </w:r>
    </w:p>
    <w:p w14:paraId="1C033F56" w14:textId="77777777" w:rsidR="00F74C99" w:rsidRPr="00F74C99" w:rsidRDefault="00F74C99" w:rsidP="00F74C99">
      <w:pPr>
        <w:tabs>
          <w:tab w:val="left" w:pos="1418"/>
        </w:tabs>
        <w:ind w:firstLine="709"/>
        <w:rPr>
          <w:b/>
          <w:color w:val="000000" w:themeColor="text1"/>
          <w:sz w:val="26"/>
          <w:szCs w:val="26"/>
        </w:rPr>
      </w:pPr>
      <w:r w:rsidRPr="00F74C99">
        <w:rPr>
          <w:b/>
          <w:color w:val="000000" w:themeColor="text1"/>
          <w:sz w:val="26"/>
          <w:szCs w:val="26"/>
        </w:rPr>
        <w:t>4. Yêu cầu về trình tự thi công, lắp đặt.</w:t>
      </w:r>
    </w:p>
    <w:p w14:paraId="43A179CB"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Công tác tổ chức thi công xây lắp bao gồm: chuẩn bị xây lắp, tổ chức cung ứng vật tư - kỹ thuật và vận tải cơ giới hóa xây lắp, tổ chức lao động, lập kế hoạch tác nghiệp, điều độ sản xuất và tổ chức kiểm tra chất lượng xây lắp.</w:t>
      </w:r>
    </w:p>
    <w:p w14:paraId="24CA3963"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Nhà thầu thi công sẽ tổ chức tập trung dứt điểm và tạo mọi điều kiện đưa nhanh toàn bộ công trình vào sử dụng theo yêu cầu của E-HSMT.</w:t>
      </w:r>
    </w:p>
    <w:p w14:paraId="7D08603B"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Mọi công tác thi công xây lắp sẽ được Nhà thầu tiến hành theo đúng các quy trình, quy phạm, tiêu chuẩn, điều lệ hiện hành có liên quan của Nhà nước. Nhà thầu luôn đặc biệt chú ý tới những biện pháp bảo hộ lao động, phòng chống cháy nổ và bảo vệ môi trường.</w:t>
      </w:r>
    </w:p>
    <w:p w14:paraId="4560AC66"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Khi thi công công trình xây dựng, Nhà thầu sẽ dựa trên hồ sơ thiết kế bản vẽ thi công đã được phê duyệt. Những thay đổi thiết kế trong quá trình thi công phải được sự chấp thuận của chủ đầu tư, đơn vị tư vấn thiết kế và phải theo đúng những quy định của Điều lệ về việc lập, thẩm tra, xét duyệt thiết kế và dự toán các công trình xây dựng.</w:t>
      </w:r>
    </w:p>
    <w:p w14:paraId="28C28D5D"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Đối với từng loại công việc, Nhà thầu sẽ tính toán bố trí thi công trong thời gian thuận lợi nhất tùy theo điều kiện tự nhiên và khí hậu của vùng lãnh thổ có công trình xây dựng, đảm bảo tiến độ và chất lượng công trình.</w:t>
      </w:r>
    </w:p>
    <w:p w14:paraId="4AB5E720"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Khi lập kế hoạch xây lắp, Nhà thầu sẽ tính toán để bố trí công việc đủ và ổn định cho các tổ, đội xây lắp trong từng giai đoạn thi công. Đồng thời, bố trí thi công một cách đồng bộ để bàn giao công trình hoàn chỉnh và sớm đưa vào sử dụng theo yêu cầu của E-HSMT.</w:t>
      </w:r>
    </w:p>
    <w:p w14:paraId="3F709543"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Trong công tác tổ chức thi công xây lắp, Nhà thầu sẽ tập trung lực lượng vật tư - kỹ thuật và lao động đẩy mạnh tiến độ thi công, kết hợp thi công xen kẽ tối đa giữa xây dựng với lắp ráp và những công tác xây lắp đặc biệt khác. Tổ chức làm nhiều ca kíp ở những bộ phận công trình mà tiến độ thực hiện có ảnh hưởng quyết định đến thời gian đưa công trình vào nghiệm thu, bàn giao và sử dụng.</w:t>
      </w:r>
    </w:p>
    <w:p w14:paraId="5D1AEEA0"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Nhà thầu đảm bảo rằng, những giải pháp đề ra trong thiết kế tổ chức xây dựng và thiết kế biện pháp thi công là hợp lý. Tiêu chuẩn để đánh giá giải pháp hợp lý là bảo đảm chất lượng, khối lượng, tiến độ, an toàn lao động và an toàn môi trường.</w:t>
      </w:r>
    </w:p>
    <w:p w14:paraId="6D414E4F"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ml:space="preserve">- Trong quá trình thi công xây lắp, Nhà thầu thi công cam kết không thải bừa bãi nước thải và các phế liệu khác làm hỏng đất nông nghiệp, các loại đất canh tác khác và các công trình lân cận. Phế liệu sẽ được tập kết đến những nơi cho phép và được sự chấp thuận của các đơn vị chủ quản ở những nơi đó. </w:t>
      </w:r>
    </w:p>
    <w:p w14:paraId="7D6612E6"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ml:space="preserve">- Nhà thầu thi công sẽ dùng mọi biện pháp để hạn chế tiếng ồn, rung động, bụi và những chất khí thải độc hại thải vào không khí. Đảm bảo có biện pháp bảo vệ cây xanh. Chỉ được chặt cây phát bụi trên mặt bằng xây dựng công trình trong phạm vi giới hạn quy </w:t>
      </w:r>
      <w:r w:rsidRPr="00F74C99">
        <w:rPr>
          <w:bCs/>
          <w:color w:val="000000" w:themeColor="text1"/>
          <w:sz w:val="26"/>
          <w:szCs w:val="26"/>
        </w:rPr>
        <w:lastRenderedPageBreak/>
        <w:t>định của thiết kế. Trong quá trình thi công, tại những khu đất mượn thi công, lớp đất màu trồng trọt cần được giữ lại để sau này sử dụng phục hồi lại đất.</w:t>
      </w:r>
    </w:p>
    <w:p w14:paraId="4FEFF877"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Nhà thầu thi công luôn thực hiện ghi chép nhật ký thi công chung cho công trình và những nhật ký công tác xây lắp đặc biệt để theo dõi quá trình thi công.</w:t>
      </w:r>
    </w:p>
    <w:p w14:paraId="441BD143"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ml:space="preserve"> b) Chuẩn bị thi công.</w:t>
      </w:r>
    </w:p>
    <w:p w14:paraId="7A37BD9F"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ml:space="preserve">- Trước khi bắt đầu thi công những công tác xây lắp chính, Nhà thầu thi công sẽ hoàn thành tốt công tác chuẩn bị bao gồm những biện pháp chuẩn bị về tổ chức, phối hợp thi công, những công tác chuẩn bị bên trong và bên ngoài mặt bằng công trường. </w:t>
      </w:r>
    </w:p>
    <w:p w14:paraId="47726523"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Nhà thầu thi công sẽ thực hiện tốt các biện pháp chuẩn bị về tổ chức, phối hợp thi công, cụ thể: Làm việc để thỏa thuận thống nhất với các cơ quan có liên quan về việc kết hợp sử dụng năng lực thiết bị thi công, năng lực lao động của địa phương và những công trình, những hệ thống kỹ thuật hiện đang hoạt động gần công trình xây dựng để phục vụ thi công như những hệ thống kỹ thuật hạ tầng (hệ thống đường giao thông, mạng lưới cung cấp điện, mạng lưới cung cấp nước và thoát nước, mạng lưới thông tin liên lạc ...), những công ty xây dựng và những công trình cung cấp năng lượng ở địa phương.</w:t>
      </w:r>
    </w:p>
    <w:p w14:paraId="0A9ECA9B"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Trước khi quyết định những biện pháp chuẩn bị về tổ chức, phối hợp thi công và các công tác chuẩn bị khác, Nhà thầu thi công sẽ nghiên cứu kỹ Hồ sơ thiết kế bản vẽ thi công, dự toán công trình đã được phê duyệt và những điều kiện xây dựng cụ thể tại địa phương.</w:t>
      </w:r>
    </w:p>
    <w:p w14:paraId="08CF5C73"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Những công tác chuẩn bị bên trong mặt bằng công trình, bao gồm những công việc sau đây:</w:t>
      </w:r>
    </w:p>
    <w:p w14:paraId="161A6DD7"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Xác lập hệ thống mốc định vị cơ bản phục vụ thi công;</w:t>
      </w:r>
    </w:p>
    <w:p w14:paraId="0EF47E37"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Giải phóng mặt bằng: Kiểm tra phạm vi đã thực hiện rà phá bom mìn, chặt cây, phát bụi trong phạm vi thiết kế quy định, phá dỡ những công trình nằm trong mặt bằng không kết hợp sử dụng được trong quá trình thi công xây lắp;</w:t>
      </w:r>
    </w:p>
    <w:p w14:paraId="549AC4CB"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Chuẩn bị mặt bằng: San lấp mặt bằng, bảo đảm thoát nước bề mặt xây dựng những tuyến đường tạm và đường cố định bên trong mặt bằng công trường, lắp đặt mạng lưới cấp điện và cấp nước phục vụ thi công, mạng lưới thông tin liên lạc điện thoại và vô tuyến...;</w:t>
      </w:r>
    </w:p>
    <w:p w14:paraId="507C7E28"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Xây dựng những công xưởng và công trình phục vụ như: hệ thống kho tàng, bãi lắp ráp, tổ hợp cấu kiện và thiết bị, pha trộn bê tông, sân gia công cốt thép, bãi đúc cấu kiện bê tông cốt thép, xưởng mộc và gia công ván khuôn, trạm máy thi công, xưởng cơ khí sửa chữa, ga-ra ô-tô....;</w:t>
      </w:r>
    </w:p>
    <w:p w14:paraId="53009946"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Xây lắp các nhà tạm phục vụ thi công.</w:t>
      </w:r>
    </w:p>
    <w:p w14:paraId="5904FCFA"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Đảm bảo hệ thống cấp nước phòng cháy và trang bị chữa cháy, những phương tiện liên lạc và còi hiệu chữa cháy.</w:t>
      </w:r>
    </w:p>
    <w:p w14:paraId="2F69E7E6"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Nhà thầu thi công chỉ khởi công xây lắp những khối lượng công tác chính của công trình sau khi đã làm xong những công việc chuẩn bị cần thiết phục vụ trực tiếp cho thi công những công tác xây lắp chính và bảo đảm đầy đủ các thủ tục theo quy định hiện hành.</w:t>
      </w:r>
    </w:p>
    <w:p w14:paraId="0CF23DAC"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Liên hệ làm thủ tục cấp phép (nếu có), trình báo Chủ đầu tư, Giám sát A và thí nghiệm nguồn vật liệu đầu vào.</w:t>
      </w:r>
    </w:p>
    <w:p w14:paraId="44349E2A"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Liên hệ làm thủ tục cấp phép, trình báo Chủ đầu tư và Giám sát A về bãi đổ thải.</w:t>
      </w:r>
    </w:p>
    <w:p w14:paraId="31A49151"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Chuyển quân, máy móc thiết bị, thực hiện các hợp đồng về vật tư vật liệu.</w:t>
      </w:r>
    </w:p>
    <w:p w14:paraId="1167A506"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lastRenderedPageBreak/>
        <w:t>- Thực hiện các yêu cầu về thí nghiệm đầu vào vật tư, vật liệu, phối hợp với Giám sát A thực hiện kiểm tra đầy đủ các yêu cầu về thiết bị, nhân lực…đáp ứng yêu cầu theo quy định hiện hành.</w:t>
      </w:r>
    </w:p>
    <w:p w14:paraId="50328D6D"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ml:space="preserve">c. Giải pháp kỹ thuật thi công các bộ phận chính công trình: </w:t>
      </w:r>
    </w:p>
    <w:p w14:paraId="3E687BEB"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Các yêu cầu chung:</w:t>
      </w:r>
    </w:p>
    <w:p w14:paraId="4966C0BC"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ml:space="preserve">Các công tác thi công, quản lý vật liệu xây dựng, sản phẩm, cấu kiện, thiết bị sử dụng cho gói thầu sẽ được Nhà thầu thực hiện đúng theo điều 12 Nghị định 06/2021/NĐ-CP và các pháp lý khác có liên quan. </w:t>
      </w:r>
    </w:p>
    <w:p w14:paraId="05FCC863"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ml:space="preserve">Ngoài ra Nhà thầu sẽ lưu ý đáp ứng các vấn đề sau: </w:t>
      </w:r>
    </w:p>
    <w:p w14:paraId="4DA03A82"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Các vật tư, vật liệu, thiết bị: Chất lượng vật tư, vật liệu, thiết bị mới 100%.</w:t>
      </w:r>
    </w:p>
    <w:p w14:paraId="16F15E14"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ml:space="preserve">+ Vật tư đưa vào sử dụng cho gói thầu sẽ đảm bảo các yêu cầu kỹ thuật, đúng chủng loại, quy cách theo hồ sơ thiết kế được duyệt, có nguồn gốc, xuất xứ rõ ràng, được cơ quan kiểm định chuyên môn xác nhận chất lượng đạt yêu cầu bằng phiếu kiểm tra; </w:t>
      </w:r>
    </w:p>
    <w:p w14:paraId="44B2D85E"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ml:space="preserve">+ Vật tư trước khi đưa vào thi công công trình sẽ được được lấy mẫu đưa đi thí nghiệm, Giám sát A và đơn vị thí nghiệm, Nhà thầu sẽ có trách nhiệm ký vào biên bản lấy mẫu; </w:t>
      </w:r>
    </w:p>
    <w:p w14:paraId="1C236358"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ml:space="preserve">+ Nhà thầu hiểu và đồng ý rằng, các vật tư, vật liệu, thiết bị mà trong Hồ sơ mời thầu, hồ sơ thiết kế không đề cập đến đương nhiên sẽ phải thỏa mãn các yêu cầu quy định trong hệ thống tiêu chuẩn Việt Nam hoặc các tiêu chuẩn nước ngoài được phép áp dụng tại Việt Nam. </w:t>
      </w:r>
    </w:p>
    <w:p w14:paraId="14A6EE9A"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ml:space="preserve">+ Kiểm tra chất lượng: Trước khi cung cấp vật tư, vật liệu, thiết bị đến công trường, Nhà thầu sẽ cung cấp mẫu và các chứng chỉ cần thiết của Nhà sản xuất chứng minh các chỉ tiêu đạt yêu cầu thiết kế, và của hợp đồng để Giám sát Chủ đầu tư xem xét, chấp thuận. Nhà thầu sẽ đảm bảo chất lượng vật tư, vật liệu đúng mẫu thử. Sau khi vận chuyển đến chân công trình, lấy mẫu thử theo từng đợt, số lượng theo quy định của TCVN. Mỗi chứng chỉ sẽ có các thông tin như: địa chỉ của Nhà thầu, tên công trình và địa điểm, đợt cung cấp cho công trường, số lượng mẫu, thời gian cung cấp, cơ quan thí nghiệm, địa chỉ của phòng thí nghiệm và thời gian của các thí nghiệm trong báo cáo, người thí nghiệm, trưởng phòng thí nghiệm người đại diện theo pháp luật ký tên và đóng dấu. Nếu kết quả thí nghiệm không đạt yêu cầu thì giám sát, Chủ đầu tư sẽ từ chối không cho thi công, Nhà thầu sẽ thay thế đáp ứng yêu cầu. </w:t>
      </w:r>
    </w:p>
    <w:p w14:paraId="631C564C"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Kế hoạch lấy mẫu sẽ được thống nhất với giám sát thi công, Chủ đầu tư, tuân theo quy phạm hiện hành. Khi cần thiết, Nhà thầu đồng ý việc Chủ đầu tư sẽ lấy mẫu độc lập để thuê một đơn vị tư vấn khác kiểm tra, nếu kết quả kiểm tra cho thấy chất lượng vật tư, vật liệu, thiết bị không đạt yêu cầu thì Nhà thầu phải thanh toán chi phí thí nghiệm, đồng thời lô vật tư, vật liệu này sẽ bị xử lý theo quy định.</w:t>
      </w:r>
    </w:p>
    <w:p w14:paraId="51277EF8"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ml:space="preserve"> + Khi bốc dỡ, vận chuyển, xếp đống, bảo quản, cố định hay lắp đặt, Nhà thầu sẽ tuân theo đúng các chỉ dẫn của nhà cung cấp. Nhà thầu sẽ chịu trách nhiệm nắm vững chỉ dẫn này vào trước thời gian đặt hàng.</w:t>
      </w:r>
    </w:p>
    <w:p w14:paraId="733ED65E"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Vật tư, vật liệu bị hư hỏng hay có khiếm khuyết: Nếu có vật tư, vật liệu bị hư hỏng hay có khiếm khuyết gì thì Nhà thầu sẽ xếp đống riêng có đánh dấu, báo cáo cho Giám sát Chủ đầu tư. Nếu có thể sửa tại chỗ, phải được sự thống nhất ý kiến của Giám sát, Chủ đầu tư. Nếu không thể khắc phục, Nhà thầu sẽ chuyển ngay ra khỏi công trường.</w:t>
      </w:r>
    </w:p>
    <w:p w14:paraId="4CB2D207"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lastRenderedPageBreak/>
        <w:t>Trước khi triển khai thi công các hạng mục công trình, Nhà thầu sẽ phối hợp với Giám sát A thực hiện lấy mẫu thí nghiệm đầu vào, thực hiện các thủ tục cần thiết theo quy định, đảm bảo các yêu cầu cần thiết để triển khai thi công các hạng mục công trình.</w:t>
      </w:r>
    </w:p>
    <w:p w14:paraId="03303661"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d. Giải pháp cải tạo</w:t>
      </w:r>
    </w:p>
    <w:p w14:paraId="6BA2E6ED"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Giải pháp phá dỡ các kết cấu cũ</w:t>
      </w:r>
    </w:p>
    <w:p w14:paraId="6381FB13"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Tháo dỡ hệ thống cửa sổ, ô gió, vách kính: Dùng nhân công kết hợp máy chuyên dụng tháo dỡ vận chuyển đến nơi quy định.</w:t>
      </w:r>
    </w:p>
    <w:p w14:paraId="0C89E4BE"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ml:space="preserve">- Phá dỡ nền, gạch ốp tường: Phá dỡ nền lát gạch, nền bê tông, nền vữa xi măng ..., gạch ốp tường bằng máy khoan đục bê tông. </w:t>
      </w:r>
    </w:p>
    <w:p w14:paraId="21190286"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Giải pháp cạo bỏ lớp sơn cũ</w:t>
      </w:r>
    </w:p>
    <w:p w14:paraId="57829CAE"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Trước hết bạn nên dùng chổi để quét hết đi phần lớp bụi bị bám trên tường, hoặc là giấy dán tường, mạng nhện… có trên bề mặt tường. Nói chung là làm sạch bề mặt tường. Sau đó thì bạn tiếp tục thực hiện cách cạo lớp sơn tường cũ với những mảng sơn cũ bong tróc thì chỉ cần dùng bay hoặc chổi, máy bào… dụng cụ có thể gạt bỏ để loại chúng đi. Sau khi đã cạo hết thì dùng dẻ, chổi lau sạch sẽ bức tường cho hết bụi.</w:t>
      </w:r>
    </w:p>
    <w:p w14:paraId="48C19C6C"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Cách cạo bỏ lớp sơn cũ trên tường ở bước tiếp theo, nếu muốn bề mặt của tường được mịn màng và bằng phẳng hơn, khi những lớp rỗ khiến mất đi sự bằng phẳng đó, thì các bạn dùng matit hoặc là xi măng trắng để vít vào các chỗ lõm, lồi… Bước này không chỉ là bước nền mà còn giúp bạn có được bề mặt tường thật mịn, đều khắp…</w:t>
      </w:r>
    </w:p>
    <w:p w14:paraId="469AB393"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Giải pháp công tác trát</w:t>
      </w:r>
    </w:p>
    <w:p w14:paraId="37E7EE29"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Bề mặt nền trát cần được cọ rửa bụi bẩn, làm sạch rêu mốc, tẩy sạch dầu mỡ bám dính…</w:t>
      </w:r>
    </w:p>
    <w:p w14:paraId="57A879FA"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Trước khi trát, cần chèn kín các lỗ hở lớn, xử lý cho phẳng bề mặt nền trát.</w:t>
      </w:r>
    </w:p>
    <w:p w14:paraId="755C58EA"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Vữa dùng để trát phải lựa chọn phù hợp với mục đích sử dụng của công trình, thích hợp với nền trát và lớp hoàn thiện, trang trí tiếp theo. Các vật liệu dùng để pha trộn vữa phải đảm bảo yêu cầu kỹ thuật của các tiêu chuẩn hiện hành. Trường hợp có thêm các chất phụ gia, việc pha trộn vữa phải tuân theo chỉ dẫn của thí nghiệm và quy định của thiết kế.</w:t>
      </w:r>
    </w:p>
    <w:p w14:paraId="72CBF4D4"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Vữa trát phải đáp ứng được các yêu cầu kỹ thuật phù hợp với tiêu chuẩn TCVN 4314:2003 và tiêu chuẩn TCVN 3121:2003.</w:t>
      </w:r>
    </w:p>
    <w:p w14:paraId="157C518B"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Khi tiến hành trát nhiều lớp trên bề mặt kết cấu, cần lựa chọn vật liệu trát sao cho giữa nền trát, lớp trát lót và lớp trát hoàn thiện có sự gắn kết và tương thích về độ dãn nở, co ngót.</w:t>
      </w:r>
    </w:p>
    <w:p w14:paraId="5D5103F5"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Khi trát tường, trát trần với diện tích lớn, nên phân thành những khu vực nhỏ hơn có khe co dãn hoặc phải có những giải pháp kỹ thuật để tránh cho lớp trát không bị nứt do hiện tượng co ngót.</w:t>
      </w:r>
    </w:p>
    <w:p w14:paraId="0811AC44"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Nếu bề mặt nền trát không đủ độ nhám cho lớp vữa trát bám dính trên bề mặt, trước khi trát phải xử lý tạo nhám bằng cách phun cát, vẫy hoặc phun hồ xi măng cát, đục nhám hoặc các biện pháp tạo khả năng bám dính khác. Phải trát thử một vài chỗ để xác định độ dính kết cần thiết trước khi tiến hành trát đại trà.</w:t>
      </w:r>
    </w:p>
    <w:p w14:paraId="290A7383"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Giải pháp công tác láng</w:t>
      </w:r>
    </w:p>
    <w:p w14:paraId="10FE3505"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Trước khi láng, bề mặt kết cấu phải được làm sạch, cọ rửa bụi bẩn, các vết dầu mỡ và tưới ẩm, những vết lồi lõm và gồ ghề, vữa dính trên mặt kết cấu phải được đắp thêm đẽo tẩy cho phẳng.</w:t>
      </w:r>
    </w:p>
    <w:p w14:paraId="0344BEC9"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lastRenderedPageBreak/>
        <w:t>- Chiều dày lớp láng khi quá dày cần phải láng thành nhiều lần, các lớp lót có khía bề mặt tạo nhám.</w:t>
      </w:r>
    </w:p>
    <w:p w14:paraId="7F57E0CF"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Khi láng vữa chưa cứng không được va chạm hay rung động, bảo vệ mặt láng không có nước chảy qua hay chịu nóng, lạnh cục bộ.</w:t>
      </w:r>
    </w:p>
    <w:p w14:paraId="69586374"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Công tác ốp lát gạch:</w:t>
      </w:r>
    </w:p>
    <w:p w14:paraId="7EEC4C74"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Ốp: Kẻ một đường ngang ở chân tường, cách nền nhà một khoảng bằng chiều rộng của viên gạch cần ốp. Dùng vữa hoặc keo dán gạch để gắn 2 viên mốc vào tường, rồi từ 2 viên mốc đó xác định đường thẳng, căng dây theo chiều thẳng đứng, và cứ ốp như vậy đến hết độ cao cần ốp. Cuối cùng là công đoạn chà sạch cho các khe hở giữa các viên gạch.</w:t>
      </w:r>
    </w:p>
    <w:p w14:paraId="4A3DECE2"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Lát: Kiểm tra các góc vuông xung quanh khu vực cần lát bằng cách ướm thử một hàng gạch, sau đó xác định viên gạch góc. Trải vữa dưới nền để cố định viên gạch góc, sau đó tiến hành lát hàng gạch phía cạnh tường đầu tiên, và cứ như thế lát hết khu vực cần lát. Cũng như ốp, công đoạn cuối cùng là chà sạch để se khít các khe hở giữa các viên gạch.</w:t>
      </w:r>
    </w:p>
    <w:p w14:paraId="44B585EC"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Lưu ý độ hở giữa thước với tường hoặc nền là không quá 2 mm trên 1 m chiều dài của bề mặt lát.</w:t>
      </w:r>
    </w:p>
    <w:p w14:paraId="02DF9730"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Mặt trát tường hoặc mặt bê tông cần lát không được nhẵn mà phải đánh xờm hoặc khía thành lưới quả trám, khoảng cách giữa các vạch khía không quá 5 cm để viên gạch có thể bám dính chắc hơn. Bên cạnh đó, giữa phải bám dính tốt, không bị bong rộp, nếu không khi lát xong vỗ vào sẽ nghe tiếng bộp bộp.</w:t>
      </w:r>
    </w:p>
    <w:p w14:paraId="56B7C7DB"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Không làm bẩn hoặc tác động mạnh vào gạch men, tấm ốp vì có thể ảnh hưởng đến chất lượng và tuổi thọ của chúng. Đặc biệt, hoa văn phải trùng khớp nhau, và màu bột chà sạch phải đồng với màu gạch.</w:t>
      </w:r>
    </w:p>
    <w:p w14:paraId="637AF7F9"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Quá trình lát luôn là giai đoạn sau cùng, khi công trình đã lắp đặt xong hoàn toàn hệ thống ống cũng như đường dây điện ngầm.</w:t>
      </w:r>
    </w:p>
    <w:p w14:paraId="7F87ED03"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Giải pháp công tác sơn</w:t>
      </w:r>
    </w:p>
    <w:p w14:paraId="1C9C78F7"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Trước khi sơn phải được kiểm tra nghiệm thu xong bề mặt tường trần, cần làm   sạch vệ sinh tường thật tốt. Dùng lô sơn ẩm nước lăn đều một lớp lên bề mặt nhằm cho bám dính sạch những bụi bẩn rồi tiến hành sơn.</w:t>
      </w:r>
    </w:p>
    <w:p w14:paraId="39D94C5C"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Sơn phủ toàn bộ lên bề mặt các bộ phận cấu kiện của công trình đã được vệ sinh 1 nước lót, 2 nước màu từ trên cao xuống theo yêu cầu của thiết kế nhằm chống tác hại của thời tiết, tăng độ bền của kết cấu và tạo vẻ đẹp cho công trình.</w:t>
      </w:r>
    </w:p>
    <w:p w14:paraId="60533AD7"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Sơn phải đúng chủng loại theo quy định và có giấy kiểm nghiệm chất lượng xuất xưởng của nhà sản xuất, được trình qua kiểm tra của Giám sát A.</w:t>
      </w:r>
    </w:p>
    <w:p w14:paraId="740526A4"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Quá trình sơn phải tuân thủ theo sự hướng dẫn của nhà sản xuất. Sơn theo từng lớp, lớp trước khô thì mới sơn lớp sau, thời gian cách nhau tuỳ thuộc vào điều kiện thời tiết. Mặt sơn phải đồng nhất, độ hạt trên bề mặt phân bố đều, màu sắc phải đạt yêu cầu theo thiết kế.</w:t>
      </w:r>
    </w:p>
    <w:p w14:paraId="04A847EF"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Thi công sơn tường ngoài nhà do công nhân làm việc trên cao, vì vậy được quy định an toàn và kỷ luật nghiêm ngặt, đồng thời trang bị bảo hộ lao động đảm bảo tuyệt đối an toàn.</w:t>
      </w:r>
    </w:p>
    <w:p w14:paraId="46DC5418"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Công tác chống thấm mái, sảnh</w:t>
      </w:r>
    </w:p>
    <w:p w14:paraId="0D93065F"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ml:space="preserve">Công tác chuẩn bị bề mặt thi công </w:t>
      </w:r>
    </w:p>
    <w:p w14:paraId="5C682255"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lastRenderedPageBreak/>
        <w:t>- Màng bitum dầy 4mm được dán vào bê tông bằng phương pháp khò nhiệt, công tác khò nóng là khâu quan trọng nhất.</w:t>
      </w:r>
    </w:p>
    <w:p w14:paraId="21F9FD15"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Vệ sinh bề mặt bê tông lót khỏi bụi bẩn, dầu mỡ và các tạp chất khác….</w:t>
      </w:r>
    </w:p>
    <w:p w14:paraId="0E6EDF2E"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Tiến hành trám vá bề mặt bê tông bị lõm, rỗ. Đục bỏ vật liệu thừa.</w:t>
      </w:r>
    </w:p>
    <w:p w14:paraId="4E74A54D"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Bề mặt qúa lồi lõm, sử dụng máy mài làm phẳng bề mặt. Công đoạn này phải chú trọng vì bề mặt xấu có thể đâm rách màng.</w:t>
      </w:r>
    </w:p>
    <w:p w14:paraId="6BF660A6"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Bo vữa, xi măng cát mác cao thành hình lòng máng tại các vị trí góc.</w:t>
      </w:r>
    </w:p>
    <w:p w14:paraId="65E6ACCD"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Thi công lớp tạo dính</w:t>
      </w:r>
    </w:p>
    <w:p w14:paraId="5D800EE9"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Dùng lu sơn để thi công trên bề mặt bằng rộng. Lớp sơn dàn mỏng và đều, phải bao phủ kín bề mặt bê tông với tỷ lệ 0,2kg/m2.</w:t>
      </w:r>
    </w:p>
    <w:p w14:paraId="14C8E3B4"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Chỉ thi công diện tích sơn lót cho diện tích thi công có thể làm trong ngày.</w:t>
      </w:r>
    </w:p>
    <w:p w14:paraId="79D428CF"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Sau khi lớp sơn lót khô (cảm nhận bằng cách sờ lên bề mặt không dính tay) tiến hành dán màng bitum chống thấm.</w:t>
      </w:r>
    </w:p>
    <w:p w14:paraId="5B2E84C9"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Thi công màng chống thấm bitum bằng phương pháp khò lạnh.</w:t>
      </w:r>
    </w:p>
    <w:p w14:paraId="22A8E8F7"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Màng bitum dầy 4mm được dán vào bê tông bằng phương pháp khò lạnh, công tác khò nóng là khâu quan trọng nhất.</w:t>
      </w:r>
    </w:p>
    <w:p w14:paraId="44FE0C52"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Trước khi dán màng cần phải kiểm tra đảm bảo bề mặt khò phải được úp xuống dưới.</w:t>
      </w:r>
    </w:p>
    <w:p w14:paraId="612B6F4B"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Sử dụng đèn khò dùng gas, lướt ngọn lửa qua lại và đều đặn vào bề mặt khò dính bên dưới màng. Đồng thời đốt nóng phần diện tích bề mặt thi công, dán phần màng đã khò vào khu vực này. Chú ý phân bố nguồn nhiệt đồng đều.</w:t>
      </w:r>
    </w:p>
    <w:p w14:paraId="5A59715A"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Tác dụng lực cơ học (sử dụng con lăn gỗ hoặc ấn mạnh lực chân) ép phần màng ở khu vực đã khò để tạo một bề mặt phẳng khi hoàn thiện và tránh hiện tượng nhốt bọt khí.</w:t>
      </w:r>
    </w:p>
    <w:p w14:paraId="345E731F"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Tại vị trí chồng mí 100mm. Dùng đèn khò đốt nóng chảy mép màng, dùng bay miết hoặc con lăn thi công lăn mạnh để làm kín phần tiếp giáp.</w:t>
      </w:r>
    </w:p>
    <w:p w14:paraId="2673358B"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Tại vị trí góc thi công màng bitum vén cao lên tường 100mm.</w:t>
      </w:r>
    </w:p>
    <w:p w14:paraId="2CD9E1B3"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Nếu có hiện tượng bong bóng khí xuất hiện làm phồng rộp màng sau khi thi công, đâm thủng khu vực đó bằng vật sắc nhọn cho thoát hết khí sau đó dán đè tám khác lên với biên độ chồng mí là 100mm.</w:t>
      </w:r>
    </w:p>
    <w:p w14:paraId="3DB45F74"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Sau khi thi công hệ thống màng chống thấm, lập tức phải làm lớp bảo vệ, tránh làm rách, hỏng màng do lưu thông, vận chuyển dụng cụ, thiết bị.</w:t>
      </w:r>
    </w:p>
    <w:p w14:paraId="4BBEAD4C"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Thi công lớp bảo vệ trong thời gian sớm nhất có thể. Nếu để lâu, màng sẽ bị bong rộp khỏi bề mặt dán do sự co giãn dưới tác động thay đổi nhiệt độ.</w:t>
      </w:r>
    </w:p>
    <w:p w14:paraId="6D0B1360"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Bảo quản vật liệu: Để vật liệu thẳng đứng, tránh dập, để trong khu vực khô ráo, thoáng mát, tránh tiếp xúc mưa, nắng.</w:t>
      </w:r>
    </w:p>
    <w:p w14:paraId="5CF330C0"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Công tác gia công lắp đặt cửa đi, cửa sổ:</w:t>
      </w:r>
    </w:p>
    <w:p w14:paraId="78A21EB9"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ml:space="preserve">Để đảm bảo mỹ quan, trước khi lắp dựng khung cửa, cần hoàn thành công tác trát vữa phần má tường của ô cửa. </w:t>
      </w:r>
    </w:p>
    <w:p w14:paraId="7E818B66"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Yêu cầu kỹ thuật đối với cửa, Công tác lắp đặt cửa đ¬ược tiến hành vào giai đoạn cuối của quá trình thi công công trình. Nhà thầu sẽ đệ trình Chủ đầu tư¬ chủng loại vật tư¬ theo đúng yêu cầu của hồ sơ mời thầu trư¬ớc khi tiến hành gia công cửa.</w:t>
      </w:r>
    </w:p>
    <w:p w14:paraId="4ACDD359"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ml:space="preserve">- Cửa được chế tạo tại xưởng sản xuất, theo đúng chủng loại và kích thước thiết kế. Cửa, vách, cửa sổ được vận chuyển tới công trình theo từng lô, loại, theo từng tầng. Việc </w:t>
      </w:r>
      <w:r w:rsidRPr="00F74C99">
        <w:rPr>
          <w:bCs/>
          <w:color w:val="000000" w:themeColor="text1"/>
          <w:sz w:val="26"/>
          <w:szCs w:val="26"/>
        </w:rPr>
        <w:lastRenderedPageBreak/>
        <w:t>triển khai lắp đặt cửa, vách theo đúng các trình tự thi công lắp đặt cửa nhôm. Lắp đặt và định vị khung nhôm trước, sau đó tiến hành lắp kính và các phụ kiện kềm theo.</w:t>
      </w:r>
    </w:p>
    <w:p w14:paraId="5531CA95"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Giải pháp thi công tác cải tạo bồn cây:</w:t>
      </w:r>
    </w:p>
    <w:p w14:paraId="72359A61"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Phá dỡ bồn cây xây gạch bằng thủ công.</w:t>
      </w:r>
    </w:p>
    <w:p w14:paraId="0D707CCB"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Đào móng theo cost thiết kế.</w:t>
      </w:r>
    </w:p>
    <w:p w14:paraId="2F702D79"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Xây tường gạch đặc không nung, trát vữa dày 1.5cm bằng vữa mác 75#.</w:t>
      </w:r>
    </w:p>
    <w:p w14:paraId="7D8D377F"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Ốp tường bằng đá Granit tự nhiên.</w:t>
      </w:r>
    </w:p>
    <w:p w14:paraId="2D96FA59"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Giải pháp thi công thảm mặt sân bằng bê tông nhựa C19:</w:t>
      </w:r>
    </w:p>
    <w:p w14:paraId="140F01E0"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Nhà thầu khảo sát đánh giá tình trạm mặt bằng trước khi tiến hành thi công. Những vị trí gồ ghề có thể xử lý làm phẳng mặt lớp nền đường cấp phối đá dăm với loại đá mi 0- 4mm.</w:t>
      </w:r>
    </w:p>
    <w:p w14:paraId="1EC7A42D"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Xác định và đánh dấu vị trí, đo đạc các thông số, lấy dấu trước bằng thước dây, dây đánh dấu, máy kẻ chỉ đường.</w:t>
      </w:r>
    </w:p>
    <w:p w14:paraId="6BF215DB"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Sử dụng máy đánh đường và chổi quét để làm vệ sinh các tạp chất như bụi bẩn, dầu mỡ bám trên bề mặt sân trước khi tiến hành thi công.</w:t>
      </w:r>
    </w:p>
    <w:p w14:paraId="413D65A6"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ml:space="preserve">- Tưới vật liệu kết dính nhũ tương toàn bộ bề mặt cần thảm nhự nóng. Yêu cầu nhũ tương có nhiệt độ tiêu chuẩn và được tưới trước từ 4 đến 6 giờ trước khi tiến hành thi công thảm bê tông nhựa nóng. Lớp nhũ tương sẽ được lấy mẫu để kiểm tra chất lượng. Nếu đạt được tiêu chuẩn thì mới tiến hành thi công nhựa nóng cho bề mặt. </w:t>
      </w:r>
    </w:p>
    <w:p w14:paraId="6B716B24"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Vận chuyển bê tông nhựa nóng đến công trình: xử dụng ô tô tải chuyên dụng để vận chuyển bê tông nhựa nóng đến công trình. Thùng xe phải đảm bảo được vệ sinh sạch sẽ các tạp chất và có bạc che tránh mưa gió.</w:t>
      </w:r>
    </w:p>
    <w:p w14:paraId="79283C1C"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Bê tông nhựa nóng được trải bằng máy chuyên dụng. Ở những nơi chật hẹp, ngóc ngách hoặc gốc cạnh thi có thể thi công bằng phương pháp thủ công.</w:t>
      </w:r>
    </w:p>
    <w:p w14:paraId="1796FE14"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Ô tô tải chở bê tông lùi từ từ phía trước phễu của máy rải, sau đó ben từ từ cho bê tông nhựa nóng vào phễu của máy. Điều chỉnh độ dày của lớp nhựa nóng. Tuỳ theo yêu cầu thiết kế hoặc độ dày mà tuỳ chỉnh tốc độ của xe thi công.</w:t>
      </w:r>
    </w:p>
    <w:p w14:paraId="169DFB24"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Đầm của máy phải liên tục hoạt động trong quá trình thi công rải thảm nhựa nóng.</w:t>
      </w:r>
    </w:p>
    <w:p w14:paraId="45B85E8F"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Cần có công nhân đi theo bên cạnh máy thi công, cầm các dụng cụ như xẻng, bàn san để bù những vị trí bị thiếu bê tông nhựa nóng, phun dầu lên bánh xe lu để tránh hiện tượng nhựa bám vào bánh lu.</w:t>
      </w:r>
    </w:p>
    <w:p w14:paraId="4D105C8E"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Lớp bê tông nhựa được trải đến đâu thì phải lu lèn ngay đến đó. Cần phải lu nhanh khi nhiệt độ nhựa đường còn cao thì sẽ có hiệu quả cao. Nhiệt độ tốt nhất để có thể lu hỗn hợp bê tông nhựa nóng đạt hiệu quả là 130 đến 140oC. Khi nhiệt độ của lớp bê tông nhựa nóng còn 70oC thì lu hèn sẽ không còn đạt được hiệu quả nữa.</w:t>
      </w:r>
    </w:p>
    <w:p w14:paraId="07BB8DCE"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Phun dầu chống dính lên bề mặt bánh xe lu để tránh hiện tượng bê tông nhựa nóng bám lên banh xe lu làm tróc rỗ trên mặt đường.</w:t>
      </w:r>
    </w:p>
    <w:p w14:paraId="413BBFA0"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Hoàn thiện và bảo dưỡng công trình sau khi trải thảm bê tông nhựa xong và bàn giao cho chủ đầu tư đưa vào sử dụng.</w:t>
      </w:r>
    </w:p>
    <w:p w14:paraId="2C3321E9"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Quá trình thi công đảm bảo theo Tiêu chuẩn quốc gia TCVN 8819:2011 về Mặt đường bê tông nhựa nóng - Yêu cầu thi công và nghiệm thu.</w:t>
      </w:r>
    </w:p>
    <w:p w14:paraId="40A8B7BE"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Giải pháp thi công sơn sắt thép cầu thang ngoài trời.</w:t>
      </w:r>
    </w:p>
    <w:p w14:paraId="239DD488"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ml:space="preserve">Các bước vệ sinh bề mặt kim loại </w:t>
      </w:r>
    </w:p>
    <w:p w14:paraId="78EF3D72"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lastRenderedPageBreak/>
        <w:t>Chuẩn bị bề mặt</w:t>
      </w:r>
    </w:p>
    <w:p w14:paraId="0D1528AA"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Trước khi bắt đầu quá trình làm sạch bề mặt kim loại, chúng ta nên sử dụng các tinh chất khoáng để loại bỏ dầu mỡ và sau đó áp dụng một lớp sơn lót chống rỉ để chuẩn bị bề mặt.</w:t>
      </w:r>
    </w:p>
    <w:p w14:paraId="7FC5CB1C"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Loại bỏ bụi bẩn bằng vật liệu khô và sạch, sau đó sử dụng chà nhám nhẹ để tạo độ bám dính tốt. Cuối cùng, lau bằng các tinh chất khoáng để đảm bảo bề mặt sẵn sàng cho quá trình sơn.</w:t>
      </w:r>
    </w:p>
    <w:p w14:paraId="620DEAB4"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Xử lý sơn cũ và bong tróc</w:t>
      </w:r>
    </w:p>
    <w:p w14:paraId="4AF1ED35"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Trường hợp sơn cũ bong tróc hoặc không còn tốt, bạn có thể loại bỏ nó bằng cách chải bằng tay, sử dụng chà nhám, hoặc cạo. Tuy nhiên, để tiết kiệm công sức và đảm bảo kết quả tốt hơn, nhiều chuyên gia ưa thích việc sử dụng dụng cụ điện để loại bỏ sơn nhanh chóng và hiệu quả hơn. Tuy vậy, cần lưu ý rằng sử dụng các dụng cụ điện có thể gây mài mòn bề mặt kim loại và tạo điều kiện thuận lợi cho quá trình sơn.</w:t>
      </w:r>
    </w:p>
    <w:p w14:paraId="3E25E0B9"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Loại bỏ rỉ sét</w:t>
      </w:r>
    </w:p>
    <w:p w14:paraId="4E2AE436"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Kiểm tra và loại bỏ rỉ sét là bước quan trọng để đảm bảo sơn bám chặt lên bề mặt kim loại.</w:t>
      </w:r>
    </w:p>
    <w:p w14:paraId="5E81BEA3"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Sử dụng bàn chải để làm sạch vết rỉ sét và chà nhám khu vực cần xử lý, sau đó áp dụng một lớp sơn lót chống rỉ chất lượng cao.</w:t>
      </w:r>
    </w:p>
    <w:p w14:paraId="327B56F2"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Sửa chữa lỗ nhỏ và vết lõm</w:t>
      </w:r>
    </w:p>
    <w:p w14:paraId="40C352B0"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Để sửa chữa các lỗ nhỏ và vết lõm, hãy chà nhám khu vực cho đến khi bạn đạt đến bề mặt kim loại trần và sau đó lau sạch bằng chất tẩy nhờn kết hợp với tinh chất khoáng.</w:t>
      </w:r>
    </w:p>
    <w:p w14:paraId="2047FC70"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Đối với các lỗ nhỏ và vết lõm, bạn có thể sử dụng hỗn hợp gốc epoxy thích hợp để điền vào chúng.</w:t>
      </w:r>
    </w:p>
    <w:p w14:paraId="04AC07A5"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Đối với các lỗ lớn hơn, hãy áp dụng chất độn epoxy vào cạnh của lỗ, sau đó đặt một mảng lưới sợi thủy tinh lớn hơn lỗ và ấn nó vào chất độn. Sau đó, phủ lưới bằng epoxy từ mép về phía trung tâm của lỗ.</w:t>
      </w:r>
    </w:p>
    <w:p w14:paraId="56ADE5D5"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Sơn lớp sơn lót</w:t>
      </w:r>
    </w:p>
    <w:p w14:paraId="6857129D"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Lớp sơn lót đóng vai trò quan trọng trong quá trình chuẩn bị bề mặt kim loại trước khi sơn, đặc biệt là khi bề mặt tiếp xúc với độ ẩm.</w:t>
      </w:r>
    </w:p>
    <w:p w14:paraId="6F720300"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Lựa chọn loại sơn lót phù hợp với lớp sơn phủ dự kiến cho kim loại. Tránh sử dụng sơn lót nước để ngăn chặn sự thấm qua của hơi ẩm, gây hỏng lớp sơn phủ ngoài sau vài tuần hoặc tháng.</w:t>
      </w:r>
    </w:p>
    <w:p w14:paraId="03E9FB68"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Giải pháp thi công sơn tĩnh điện lan can hàng rào.</w:t>
      </w:r>
    </w:p>
    <w:p w14:paraId="425E878B"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Bước 1: Làm sạch vật liệu trước khi sơn</w:t>
      </w:r>
    </w:p>
    <w:p w14:paraId="3F82B344"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Loại bỏ rỉ sét</w:t>
      </w:r>
    </w:p>
    <w:p w14:paraId="14241464"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Kiểm tra và loại bỏ rỉ sét là bước quan trọng để đảm bảo sơn bám chặt lên bề mặt kim loại.</w:t>
      </w:r>
    </w:p>
    <w:p w14:paraId="472F0E41"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Sử dụng bàn chải để làm sạch vết rỉ sét và chà nhám khu vực cần xử lý, sau đó áp dụng một lớp sơn lót chống rỉ chất lượng cao.</w:t>
      </w:r>
    </w:p>
    <w:p w14:paraId="7342A9DA"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ml:space="preserve">Trước khi thi công bất kỳ vật liệu sơn tĩnh điện nào, thì bề mặt nền phải được làm sạch và xử lý để đảm bảo rằng bộ phận đó không có bụi, bẩn và mảnh vụn. Vì nếu bề mặt không được chuẩn bị đầy đủ, cặn bã còn dính lại có thể ảnh hưởng đến độ kết dính của bột và chất lượng của lớp hoàn thiện cuối cùng. Nếu muốn lớp phủ sơn tốt nhất và chất lượng </w:t>
      </w:r>
      <w:r w:rsidRPr="00F74C99">
        <w:rPr>
          <w:bCs/>
          <w:color w:val="000000" w:themeColor="text1"/>
          <w:sz w:val="26"/>
          <w:szCs w:val="26"/>
        </w:rPr>
        <w:lastRenderedPageBreak/>
        <w:t>nhất thì bạn nên thực hiện các công đoạn tỉ mỉ sẽ giúp sơn bám dính tốt hơn, bề mặt cũng mịn hơn, và thẩm mỹ hơn.</w:t>
      </w:r>
    </w:p>
    <w:p w14:paraId="5F7B1305"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Xếp các sản phẩm vào bể hóa chất sao cho sản phẩm không bị ép sát vào nhau, không bị che khuất, không bí khí và có thể thoát nước dễ dàng.</w:t>
      </w:r>
    </w:p>
    <w:p w14:paraId="0F95865A"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Sản phẩm sơn tĩnh điện đựng trong các rọ được làm bằng lưới thép không gỉ. Và di chuyển dễ dàng nhờ hệ thống palang điện đi qua các bể hóa chất theo thứ tự trên.</w:t>
      </w:r>
    </w:p>
    <w:p w14:paraId="764FF4DF"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Lưu ý: Tuân thủ thời gian ngâm, không nên ngâm lâu hoặc ít hơn. Trong thời gian ngâm bể hóa chất, sản phẩm phải được nâng lên và hạ xuống ít nhất 2-3 lần.</w:t>
      </w:r>
    </w:p>
    <w:p w14:paraId="74720878"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Bước 2: Sấy khô sản phẩm</w:t>
      </w:r>
    </w:p>
    <w:p w14:paraId="55BBCE5E"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Sản phẩm sau khi xử lý trong bể hóa chất, Được treo bên ngoài sao cho nước bên trong chảy hết ra ngoài. Sản phẩm phải được làm khô, có thể làm khô bằng quạt, hoặc nắng tự nhiên. Hoặc sử dụng lò sấy khô (Sấy tối đa ở nhiệt độ 120 độ C trong 10-15 phút) sẽ giúp sản phẩm được làm khô nhanh chóng trước khi đưa vào sơn tĩnh điện.</w:t>
      </w:r>
    </w:p>
    <w:p w14:paraId="20E8BFD8"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Thông thường lò sấy khổ có dạng hình khối. Các sản phẩm sẽ được treo trên xe gồng và được đẩy vào lò sấy thông qua hệ thống băng truyền.</w:t>
      </w:r>
    </w:p>
    <w:p w14:paraId="1C149730"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Sản phẩm sau khi xử lý phải được để ở nơi khô thoáng, không bị dính nước và hóa chất</w:t>
      </w:r>
    </w:p>
    <w:p w14:paraId="5CF8DE7C"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Che, đậy. gọn gàng các sản phẩm đã được vệ sinh sạch sẽ nhưng chưa được sơn.</w:t>
      </w:r>
    </w:p>
    <w:p w14:paraId="527C10EA"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Bước 3: Phun Sơn</w:t>
      </w:r>
    </w:p>
    <w:p w14:paraId="7CA1C0FD"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Buồng sơn</w:t>
      </w:r>
    </w:p>
    <w:p w14:paraId="64759DE6"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Do đặc tính chính của sơn tĩnh điện là bột sơn khô. Nên khả năng bám dính của sơn lên bề mặt kim loại là do tác động của lực tĩnh điện. Chính vì vậy mà buồng phun sơn đóng vai trò quan trọng giúp thu hồi lượng bột sơn dư. Và lượng bột sơn thu hồi được, sẽ trộn thêm vào bột sơn mới để tái sử dụng. Đây cũng là một trong số ưu điểm của sơn tĩnh điện về mặt kinh tế vì 99% lượng sơn tĩnh điện sẽ được sử dụng triệt để. Bột sơn dư trong quá trình phun sơn sẽ được thu hồi và tái sử dụng</w:t>
      </w:r>
    </w:p>
    <w:p w14:paraId="0F37614A"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Buồng phun sơn có 2 loại:</w:t>
      </w:r>
    </w:p>
    <w:p w14:paraId="5A9C1A77"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Súng phun buồng đơn( loại 1 súng phun): Chỉ sử dụng 1 súng phun, sản phẩm sơn được treo, móc bằng tay vào trong buồng phun.</w:t>
      </w:r>
    </w:p>
    <w:p w14:paraId="31B0251E"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Súng phun buồng phun đôi, buồng phun đối xứng (Loại 2 súng phun): Sản phẩm sơn sẽ được di chuyển trên băng chuyền vào buồng phun. 2 súng phun ở 2 phía phun vào 2 mặt của sản phẩm.</w:t>
      </w:r>
    </w:p>
    <w:p w14:paraId="4D8CBA3A"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Xếp sản phẩm vào buồng sơn</w:t>
      </w:r>
    </w:p>
    <w:p w14:paraId="2AD1241B"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Tất cả sản phẩm trước khi treo lên băng tải đều phải được kiểm tra: Bề mặt cơ khí, bề mặt xử lý hóa chất, móc treo….. trước khi tiến hành phun sơn tĩnh điện.</w:t>
      </w:r>
    </w:p>
    <w:p w14:paraId="3462DBE7"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Xịt sạch bề mặt bụi sản phẩm bằng khí nén, đặc biệt hướng xịt phải quay ra bên ngoài, không hướng vào mặt người khác hoặc quay ngược vào phòng sơn.</w:t>
      </w:r>
    </w:p>
    <w:p w14:paraId="4F9AFA51"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Cần chú ý vị trí móc treo của sản phẩm, tránh để lại dấu móc sau khi sơn/sấy. Lưu ý, móc treo sản phẩm phải chắc chắn và dẫn điện tốt. Và khoảng cách giữa các sản phẩm tối thiểu là 100-200mm, tùy thuộc kích thước sản phẩm.</w:t>
      </w:r>
    </w:p>
    <w:p w14:paraId="0781E79F"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Tiến hành quá trình phun sơn tĩnh điện</w:t>
      </w:r>
    </w:p>
    <w:p w14:paraId="1D9F6B59"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lastRenderedPageBreak/>
        <w:t>Tay súng sơn đặt vuông góc với sản phẩm cần được sơn. Khoảng cách từ súng sơn tới sản phẩm sơn là 10 đến 15 cm đối với phun tay, và 20 đến 25 cm đối với súng phun tự động.</w:t>
      </w:r>
    </w:p>
    <w:p w14:paraId="07E5EBBC"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Ngoài ra đối với phun sơn thủ công (phun tay): Nên sơn góc cạnh trước, và sơn các mặt phẳng sau. Sơn phía dưới trước, sau đó mới sơn phía trên.</w:t>
      </w:r>
    </w:p>
    <w:p w14:paraId="1A9139D4"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Nên lưu ý hướng phun sơn, để không phun sơn vào mặt người đối diện</w:t>
      </w:r>
    </w:p>
    <w:p w14:paraId="50644C23"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Bước 4: Sấy khô</w:t>
      </w:r>
    </w:p>
    <w:p w14:paraId="32C9B78D"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Đưa các sản phẩm đã được phun sơn vào sấy khô ở trong buồng sấy sơn. Lưu ý kiểm tra kỹ càng sản phẩm trước khi đóng lò sấy. Chúng cần được treo chắc chắn, gọn gàng và ngăn nắp, không xếp va chạm, đụng vào bề mặt đã sơn</w:t>
      </w:r>
    </w:p>
    <w:p w14:paraId="7F937815"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Công đoạn sấy khô sẽ giúp sơn tĩnh điện bám chắc vào bề mặt. Và nhiệt độ được thiết lập theo tiêu chuẩn cho từng loại sản phẩm, giúp sơn bám đều vào bề mặt hơn.</w:t>
      </w:r>
    </w:p>
    <w:p w14:paraId="5772B1FE"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Cách thu hồi bột sơn dư sau khi phun:</w:t>
      </w:r>
    </w:p>
    <w:p w14:paraId="66233A8F"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Thu hồi lại sơn dư để tái chế chính là ưu điểm của việc lắp đặt hệ thống dây chuyền sơn tĩnh điện. Nó giúp bạn tiết kiệm được chi phí sản xuất.</w:t>
      </w:r>
    </w:p>
    <w:p w14:paraId="708A5F41"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Giúp thu hồi 95% lượng sơn dư và sau đó trộn chúng lẫn với bột sơn mới. Quá trình thu hồi sơn nên sử dụng Filter hoặc cyclone.</w:t>
      </w:r>
    </w:p>
    <w:p w14:paraId="0775429E"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Giải pháp thi công đá bó vỉa KT 200x250.</w:t>
      </w:r>
    </w:p>
    <w:p w14:paraId="38896092"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Bước 1: Chuẩn bị mặt đất</w:t>
      </w:r>
    </w:p>
    <w:p w14:paraId="094A8B39"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Trước khi bắt đầu quá trình đặt đá, việc chuẩn bị mặt đất một cách cẩn thận đóng một vai trò quan trọng để đảm bảo tính ổn định và chính xác của công việc. Để thực hiện việc này, sử dụng máy xúc là một phần quan trọng của quá trình, giúp đào sâu vào mặt đất theo kích thước và hình dáng đã được định trước.</w:t>
      </w:r>
    </w:p>
    <w:p w14:paraId="0BCBB671"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Bước 2: Đặt lớp vữa tạo phẳng</w:t>
      </w:r>
    </w:p>
    <w:p w14:paraId="2122D163"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Bước 2 trong quá trình thi công đá bó vỉa là việc đặt vữa lót đáy, một giai đoạn quan trọng để tạo nền tảng vững chắc cho việc lát đá bó vỉa. Lớp vữa lót đáy không chỉ giúp làm phẳng bề mặt đất mà còn có vai trò quan trọng trong việc tạo ra một bề mặt đều và ổn định, từ đó hỗ trợ quá trình đặt đá một cách dễ dàng và chính xác hơn.</w:t>
      </w:r>
    </w:p>
    <w:p w14:paraId="4FC78F9E"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Để thực hiện bước này, đầu tiên chúng ta cần chuẩn bị một lượng vữa đủ để tạo một lớp dày. Trước khi đổ vữa, bề mặt đất cần được làm sạch kỹ, loại bỏ các chất cản trở như cỏ hoặc đá nhỏ.</w:t>
      </w:r>
    </w:p>
    <w:p w14:paraId="35DD7345"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Sau đó, ta tiến hành đổ lớp vữa trên bề mặt đất đã được làm sạch. Lớp vữa đáy có vai trò quan trọng trong việc tạo ra sự phẳng và đồng nhất cho bề mặt lát đá bó vỉa. Khi có lớp vữa đáy đồng đều, việc đặt đá lên trên sẽ dễ dàng hơn và chính xác hơn. Lớp vữa giúp điều chỉnh những sai lệch nhỏ trong mặt đất, đồng thời giúp tạo ra một môi trường ổn định để đá có thể nằm chắc chắn mà không bị lệch hướng.</w:t>
      </w:r>
    </w:p>
    <w:p w14:paraId="0B9BF3DD"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Ngoài ra, lớp vữa lót đáy còn có khả năng tương tác tốt với đá và giúp tạo ra một liên kết đáng tin cậy giữa đá và bề mặt đất. Điều này giúp tăng khả năng chịu tải của mặt sàn và kéo dài tuổi thọ của công trình.</w:t>
      </w:r>
    </w:p>
    <w:p w14:paraId="78E717EF"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Bước 3: Bắt đầu đặt đá</w:t>
      </w:r>
    </w:p>
    <w:p w14:paraId="548E23EF"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ml:space="preserve">Với mọi bước chuẩn bị đã hoàn tất, bạn có thể bắt đầu đặt đá lên lớp cát. Đặt từng viên đá một cách cân đối và chặt chẽ, đảm bảo chúng nằm chặt và không để lại khoảng </w:t>
      </w:r>
      <w:r w:rsidRPr="00F74C99">
        <w:rPr>
          <w:bCs/>
          <w:color w:val="000000" w:themeColor="text1"/>
          <w:sz w:val="26"/>
          <w:szCs w:val="26"/>
        </w:rPr>
        <w:lastRenderedPageBreak/>
        <w:t>trống lớn giữa các viên đá. Sử dụng cọc đá và búa để điều chỉnh vị trí của từng viên đá, đảm bảo tính chính xác và thẩm mỹ.</w:t>
      </w:r>
    </w:p>
    <w:p w14:paraId="6C056841"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Bước 4: Bảo dưỡng và kiểm tra thường xuyên</w:t>
      </w:r>
    </w:p>
    <w:p w14:paraId="267D7D0D"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Khi công việc đã hoàn thành, đảm bảo rằng bạn thực hiện bảo dưỡng và kiểm tra thường xuyên. Kiểm tra tính đối xứng của các viên đá, đảm bảo rằng không có khe hở lớn nào xuất hiện. Vệ sinh lối đi thường xuyên để đảm bảo sự bền vững và an toàn cho mọi người sử dụng.</w:t>
      </w:r>
    </w:p>
    <w:p w14:paraId="373323E1"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f. Công tác thu hồi</w:t>
      </w:r>
    </w:p>
    <w:p w14:paraId="3FF44581"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Kiểm đếm vật tư, thiết bị trước khi thu hồi (Chủ đầu tư, đơn vị QLVH, đơn vị thi công, Giám sát A).</w:t>
      </w:r>
    </w:p>
    <w:p w14:paraId="191B4CBE"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Đánh giá vật tư thu hồi (mời Hội đồng đánh giá vật tư, thiết bị của Công ty tiến hành đánh giá).</w:t>
      </w:r>
    </w:p>
    <w:p w14:paraId="475BD78F"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Bảo quản vật tư, thiết bị sau khi tiến hành thu hồi tại hiện trường. Không được làm thất thoát khối lượng, ảnh hưởng đến chất lượng của vật tư, thiết bị. Nhà thầu phải bồi thường vật tư, thiết bị bằng giá vật tư mới khi làm mất mát.</w:t>
      </w:r>
    </w:p>
    <w:p w14:paraId="29696E2E"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Nhập kho Công ty Điện lực Hà Tĩnh</w:t>
      </w:r>
    </w:p>
    <w:p w14:paraId="4CB49D66"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Đối với bê tông, đất đá thu hồi sau khi phá dỡ phải được vận chuyển đổ về bãi thải theo đúng quy định.</w:t>
      </w:r>
    </w:p>
    <w:p w14:paraId="48071EDB" w14:textId="77777777" w:rsidR="00F74C99" w:rsidRPr="00F74C99" w:rsidRDefault="00F74C99" w:rsidP="00F74C99">
      <w:pPr>
        <w:tabs>
          <w:tab w:val="left" w:pos="1418"/>
        </w:tabs>
        <w:ind w:firstLine="709"/>
        <w:rPr>
          <w:b/>
          <w:color w:val="000000" w:themeColor="text1"/>
          <w:sz w:val="26"/>
          <w:szCs w:val="26"/>
        </w:rPr>
      </w:pPr>
      <w:r w:rsidRPr="00F74C99">
        <w:rPr>
          <w:b/>
          <w:color w:val="000000" w:themeColor="text1"/>
          <w:sz w:val="26"/>
          <w:szCs w:val="26"/>
        </w:rPr>
        <w:t>5. Biện pháp đảm bảo chất lượng</w:t>
      </w:r>
    </w:p>
    <w:p w14:paraId="5437985D"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Nhà thầu thi công xây dựng phải nêu rõ các biện pháp đảm bảo chất lượng trong quá trình thi công các hạng mục.</w:t>
      </w:r>
    </w:p>
    <w:p w14:paraId="73DD1BB2"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Nêu rõ các biện pháp đảm bảo chất lượng nguyên liệu đầu vào để phục vụ công tác thi công.</w:t>
      </w:r>
    </w:p>
    <w:p w14:paraId="047C7BCC"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Nêu rõ các biện pháp bảo quản vật liệu, công trình khi tạm dừng thi công, khi mưa bão</w:t>
      </w:r>
    </w:p>
    <w:p w14:paraId="36A5E59A" w14:textId="77777777" w:rsidR="00F74C99" w:rsidRPr="00F74C99" w:rsidRDefault="00F74C99" w:rsidP="00F74C99">
      <w:pPr>
        <w:tabs>
          <w:tab w:val="left" w:pos="1418"/>
        </w:tabs>
        <w:ind w:firstLine="709"/>
        <w:rPr>
          <w:b/>
          <w:color w:val="000000" w:themeColor="text1"/>
          <w:sz w:val="26"/>
          <w:szCs w:val="26"/>
        </w:rPr>
      </w:pPr>
      <w:r w:rsidRPr="00F74C99">
        <w:rPr>
          <w:b/>
          <w:color w:val="000000" w:themeColor="text1"/>
          <w:sz w:val="26"/>
          <w:szCs w:val="26"/>
        </w:rPr>
        <w:t xml:space="preserve">6. Yêu cầu về phòng, chống cháy, nổ: </w:t>
      </w:r>
    </w:p>
    <w:p w14:paraId="15660A08"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Các biện pháp phòng chống cháy nổ do nhà thầu đề xuất phải đảm bảo an toàn về cháy nổ tuyệt đối cho người, phương tiện, môi trường cây xanh xung quanh, các công trình lân cận và trang thiết bị thi công của nhà thầu trong toàn bộ quá trình thi công.</w:t>
      </w:r>
    </w:p>
    <w:p w14:paraId="069B9A85" w14:textId="77777777" w:rsidR="00F74C99" w:rsidRPr="00F74C99" w:rsidRDefault="00F74C99" w:rsidP="00F74C99">
      <w:pPr>
        <w:tabs>
          <w:tab w:val="left" w:pos="1418"/>
        </w:tabs>
        <w:ind w:firstLine="709"/>
        <w:rPr>
          <w:b/>
          <w:color w:val="000000" w:themeColor="text1"/>
          <w:sz w:val="26"/>
          <w:szCs w:val="26"/>
        </w:rPr>
      </w:pPr>
      <w:r w:rsidRPr="00F74C99">
        <w:rPr>
          <w:b/>
          <w:color w:val="000000" w:themeColor="text1"/>
          <w:sz w:val="26"/>
          <w:szCs w:val="26"/>
        </w:rPr>
        <w:t>7. Yêu cầu về vệ sinh môi trường:</w:t>
      </w:r>
    </w:p>
    <w:p w14:paraId="1A8389FB"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Nhà thầu thi công xây dựng phải thực hiện các biện pháp bảo đảm về môi trường cho người lao động trên công trường và bảo vệ môi trường xung quanh, bao gồm có biện pháp chống bụi, chống ồn, xử lý phế thải và thu dọn hiện trường. Đối với những công trình xây dựng trong khu vực đô thị, phải thực hiện các biện pháp bao che, thu dọn phế thải đưa đến đúng nơi quy định.</w:t>
      </w:r>
    </w:p>
    <w:p w14:paraId="4351155C"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Trong quá trình vận chuyển vật liệu xây dựng, phế thải phải có biện pháp che chắn bảo đảm an toàn, vệ sinh môi trường.</w:t>
      </w:r>
    </w:p>
    <w:p w14:paraId="18AD4696"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ml:space="preserve">- Nhà thầu thi công xây dựng, chủ đầu tư phải có trách nhiệm kiểm tra giám sát việc thực hiện bảo vệ môi trường xây dựng, đồng thời chịu sự kiểm tra giám sát của cơ quan quản lý nhà nước về môi trường. Trường hợp nhà thầu thi công xây dựng không tuân thủ các quy định về bảo vệ môi trường thì chủ đầu tư, cơ quan quản lý nhà nước về môi trường có quyền đình chỉ thi công xây dựng và yêu cầu nhà thầu thực hiện đúng biện pháp bảo vệ môi trường. </w:t>
      </w:r>
    </w:p>
    <w:p w14:paraId="4A79AC01"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lastRenderedPageBreak/>
        <w:t>- Người để xảy ra các hành vi làm tổn hại đến môi trường trong quá trình thi công xây dựng công trình phải chịu trách nhiệm trước pháp luật và bồi thường thiệt hại do lỗi của mình gây ra.</w:t>
      </w:r>
    </w:p>
    <w:p w14:paraId="38C86F17"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Chất thải thi công và nước thải:</w:t>
      </w:r>
    </w:p>
    <w:p w14:paraId="7C5A9F31"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Nhà thầu phải cung cấp, sửa chữa và điều chỉnh liên tục khi cần thiết và bảo quản các kênh dẫn nước tạm, rãnh thoát nước mưa và các phương tiện khác để thoát nước mặt và các loại nước thải khác.</w:t>
      </w:r>
    </w:p>
    <w:p w14:paraId="3B9A12D6"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Ở những nơi nước không chảy được vào các rãnh thoát nước bên đường thì phải bố trí các bể lắng, bể chứa hoặc hình thức thu nước thải, nước mưa khác theo yêu cầu.</w:t>
      </w:r>
    </w:p>
    <w:p w14:paraId="20D17549"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Nhà thầu không được để nước thải, nước mưa chảy tràn ra đường và các khu vực xung quanh gây ảnh hưởng xấu đến môi trường xung quanh.</w:t>
      </w:r>
    </w:p>
    <w:p w14:paraId="1E8D2752"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Nhà thầu phải liên hệ được nơi để đổ đất thừa, phế thải xây dựng vị trí đổ phải được Chính quyền địa phương cho phép. Bên Mời thầu không chịu trách nhiệm với bất kỳ khiếu kiện nào của địa phương về việc đổ đất và phế thải làm cản trở giao thông và ô nhiễm môi trường xung quanh.</w:t>
      </w:r>
    </w:p>
    <w:p w14:paraId="282A384D"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Mặt bằng thi công phải luôn được dọn dẹp sạch sẽ hàng ngày tránh làm ô nhiễm môi trường xung quanh.</w:t>
      </w:r>
    </w:p>
    <w:p w14:paraId="76BEAEB2"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Các vị trí đào nền có ảnh hưởng đến giao thông trong khu vực thì Nhà thầu cần có các giải pháp khắc phục giao thông tạm thời không gây cản trở giao thông và tránh gây tai nạn khi đi lại qua khu vực thi công.</w:t>
      </w:r>
    </w:p>
    <w:p w14:paraId="0C40E2DF"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ml:space="preserve"> Tiếng ồn và chấn động:</w:t>
      </w:r>
    </w:p>
    <w:p w14:paraId="304C3066"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ml:space="preserve">- Những tiếng ồn và chấn động do việc thi công công trình gây ra phải giảm đến tối thiểu trong giới hạn cho phép. Các máy móc công cụ, thiết bị gây ồn chỉ được dùng ở những nơi và trong thời gian cho phép. </w:t>
      </w:r>
    </w:p>
    <w:p w14:paraId="75E9730C"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Nhà thầu phải công bố trong hồ sơ dự thầu là sẽ chỉ tiến hành những công tác thi công gây ồn trong thời gian làm việc mà chính quyền địa phương hoặc chủ đầu tư cho phép. Nhà thầu phải đưa ra những biện pháp giảm thiểu tối đa tiếng ồn và chấn động do thi công công trình gây ra.</w:t>
      </w:r>
    </w:p>
    <w:p w14:paraId="17EF83D4"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Nhà thầu phải chịu trách nhiệm hoàn toàn mọi thiệt hại trước Chủ đầu tư nếu như công trình bị đình chỉ thi công do việc thi công gây ồn, chấn động hoặc hư hại đến môi trường xung quanh.</w:t>
      </w:r>
    </w:p>
    <w:p w14:paraId="5AA12837" w14:textId="77777777" w:rsidR="00F74C99" w:rsidRPr="00F74C99" w:rsidRDefault="00F74C99" w:rsidP="00F74C99">
      <w:pPr>
        <w:tabs>
          <w:tab w:val="left" w:pos="1418"/>
        </w:tabs>
        <w:ind w:firstLine="709"/>
        <w:rPr>
          <w:b/>
          <w:color w:val="000000" w:themeColor="text1"/>
          <w:sz w:val="26"/>
          <w:szCs w:val="26"/>
        </w:rPr>
      </w:pPr>
      <w:r w:rsidRPr="00F74C99">
        <w:rPr>
          <w:b/>
          <w:color w:val="000000" w:themeColor="text1"/>
          <w:sz w:val="26"/>
          <w:szCs w:val="26"/>
        </w:rPr>
        <w:t>8. Yêu cầu về an toàn lao động:</w:t>
      </w:r>
    </w:p>
    <w:p w14:paraId="7390BBC4"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Toàn bộ cán bộ công nhân thi công trên công trường phải được phổ biến về nội quy an toàn lao động. Ban chỉ huy công trường có nhiệm vụ nhắc nhở và kiểm tra công nhân thực hiện quy tắc về an toàn lao động. Trên công trường phải có biển báo về an toàn lao động, nhất là tại vị trí dễ gây tai nạn.</w:t>
      </w:r>
    </w:p>
    <w:p w14:paraId="12803CBA"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Vận chuyển vật tư, thiết bị thi công chủ yếu sử dụng đường bộ bằng các xe chuyên chở hoặc có thể sử dụng tuyến đường đang thi công để vận chuyển. Tuy nhiên khu vực thi công ra vào nội thành xe vận chuyển vật liệu (nhất là cát) phải có tấm phủ vật liệu không để rơi vãi mất vệ sinh và ảnh hưởng đến an toàn giao thông.</w:t>
      </w:r>
    </w:p>
    <w:p w14:paraId="5CA65C0C"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Thi công ban đêm phải đảm bảo chiếu sáng đầy đủ và có biển báo, rào chắn ở những khu vực cần thiết.</w:t>
      </w:r>
    </w:p>
    <w:p w14:paraId="75262634"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Khi máy bắt đầu khởi động làm việc phải báo hiệu bằng còi.</w:t>
      </w:r>
    </w:p>
    <w:p w14:paraId="53947DAB"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lastRenderedPageBreak/>
        <w:t>- Cấm để động cơ máy hoạt động mà không có người trông coi máy.</w:t>
      </w:r>
    </w:p>
    <w:p w14:paraId="02A5EECE"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Khi ngừng thi công (lâu hơn 6 tiếng) thiết bị máy móc phải được làm sạch, xếp thành một hàng không để cản trở giao thông, hãm và chèn bánh xe thật cẩn thận, cử người trông coi xe.</w:t>
      </w:r>
    </w:p>
    <w:p w14:paraId="32C6F49B"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Để đảm bảo an toàn giao thông phải quy định sơ đồ chạy đến và chạy đi của ô tô vận chuyển vật liệu.</w:t>
      </w:r>
    </w:p>
    <w:p w14:paraId="15A2B8C1"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Tại hiện trường thi công:</w:t>
      </w:r>
    </w:p>
    <w:p w14:paraId="1E967173"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Bắt buộc phải có các tường rào ngăn che cách ly khu vực thi công với khu vực dân cư và khu vực làm việc của nhân viên.</w:t>
      </w:r>
    </w:p>
    <w:p w14:paraId="0C8AF823"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Trước khi thi công phải đặt biển báo “công trường”, biển báo hạn chế tốc độ xe ở đầu và cuối đoạn đường thi công, bố trí người và bảng hướng dẫn đường cho các loại giao thông trên đường, quy định sơ đồ cho xe vận chuyển vật liệu, thiết bị…</w:t>
      </w:r>
    </w:p>
    <w:p w14:paraId="4A5E0266"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Công nhân phải có ủng, găng tay, khẩu trang, quần áo bảo hộ lao động.</w:t>
      </w:r>
    </w:p>
    <w:p w14:paraId="138ED8ED"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Trước mỗi ca làm việc phải kiểm tra tất cả các máy móc và thiết bị thi công.</w:t>
      </w:r>
    </w:p>
    <w:p w14:paraId="6A24B5B7"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Phải có những phương tiện y tế sơ cứu, đặc biệt là sơ cứu khi bị bỏng.</w:t>
      </w:r>
    </w:p>
    <w:p w14:paraId="1D5C2179"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Khi thi công xong phải dọn dẹp, không để nhựa, đá lấp cống rãnh, rơi vãi trên lề đường, không để nhựa dính bám vào các công và cây cối ven đường.</w:t>
      </w:r>
    </w:p>
    <w:p w14:paraId="727CD953" w14:textId="77777777" w:rsidR="00F74C99" w:rsidRPr="00F74C99" w:rsidRDefault="00F74C99" w:rsidP="00F74C99">
      <w:pPr>
        <w:tabs>
          <w:tab w:val="left" w:pos="1418"/>
        </w:tabs>
        <w:ind w:firstLine="709"/>
        <w:rPr>
          <w:b/>
          <w:color w:val="000000" w:themeColor="text1"/>
          <w:sz w:val="26"/>
          <w:szCs w:val="26"/>
        </w:rPr>
      </w:pPr>
      <w:r w:rsidRPr="00F74C99">
        <w:rPr>
          <w:b/>
          <w:color w:val="000000" w:themeColor="text1"/>
          <w:sz w:val="26"/>
          <w:szCs w:val="26"/>
        </w:rPr>
        <w:t>9. Yêu cầu về an toàn cho công trình và dân cư xung quanh:</w:t>
      </w:r>
    </w:p>
    <w:p w14:paraId="3AAA3219"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Nhà thầu thi công xây dựng phải đề xuất được các biện pháp hợp lý, phù hợp để bảo đảm bảo an toàn cho công trình và dân cư xung quanh phạm vi công trình xây dựng.</w:t>
      </w:r>
    </w:p>
    <w:p w14:paraId="2E50C71E" w14:textId="77777777" w:rsidR="00F74C99" w:rsidRPr="00F74C99" w:rsidRDefault="00F74C99" w:rsidP="00F74C99">
      <w:pPr>
        <w:tabs>
          <w:tab w:val="left" w:pos="1418"/>
        </w:tabs>
        <w:ind w:firstLine="709"/>
        <w:rPr>
          <w:b/>
          <w:color w:val="000000" w:themeColor="text1"/>
          <w:sz w:val="26"/>
          <w:szCs w:val="26"/>
        </w:rPr>
      </w:pPr>
      <w:r w:rsidRPr="00F74C99">
        <w:rPr>
          <w:b/>
          <w:color w:val="000000" w:themeColor="text1"/>
          <w:sz w:val="26"/>
          <w:szCs w:val="26"/>
        </w:rPr>
        <w:t>10. Yêu cầu về an toàn cho công trình khi mưa bão:</w:t>
      </w:r>
    </w:p>
    <w:p w14:paraId="6BF3A229"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Nhà thầu thi công xây dựng phải đề xuất được các biện pháp hợp lý, phù hợp để bảo đảm bảo an toàn cho công trình khi mưa bão.</w:t>
      </w:r>
    </w:p>
    <w:p w14:paraId="7CA0FE0B" w14:textId="77777777" w:rsidR="00F74C99" w:rsidRPr="00F74C99" w:rsidRDefault="00F74C99" w:rsidP="00F74C99">
      <w:pPr>
        <w:tabs>
          <w:tab w:val="left" w:pos="1418"/>
        </w:tabs>
        <w:ind w:firstLine="709"/>
        <w:rPr>
          <w:b/>
          <w:color w:val="000000" w:themeColor="text1"/>
          <w:sz w:val="26"/>
          <w:szCs w:val="26"/>
        </w:rPr>
      </w:pPr>
      <w:r w:rsidRPr="00F74C99">
        <w:rPr>
          <w:b/>
          <w:color w:val="000000" w:themeColor="text1"/>
          <w:sz w:val="26"/>
          <w:szCs w:val="26"/>
        </w:rPr>
        <w:t xml:space="preserve">11. Biện pháp huy động nhân lực và thiết bị phục vụ thi công: </w:t>
      </w:r>
    </w:p>
    <w:p w14:paraId="473EF5A4"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Nhà thầu phải có phương tiện, thiết bị thi công đủ để hoàn thiện gói thầu đảm bảo các yêu cầu kỹ thuật, chất lượng, an toàn và tiến độ theo quy định. Phương tiện, thiết bị thi công, trang thiết bị thí nghiệm, kiểm tra phục vụ thi công phải có tính năng kỹ thuật đáp ứng yêu cầu thi công và kiểm tra của gói thầu, đảm bảo chất lượng tốt, sẵn sàng huy động theo tiến độ công trình.</w:t>
      </w:r>
    </w:p>
    <w:p w14:paraId="556261FA"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Nhà thầu phải lập biểu đồ và có biện pháp huy động nhân lực, máy móc thi công phù hợp với biện pháp thi công từng hạng mục đáp ứng được yêu cầu tổng tiến độ thi công công trình.</w:t>
      </w:r>
    </w:p>
    <w:p w14:paraId="3A55A603"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Nhà thầu tuỳ thuộc vào biểu đồ tiến độ thi công và biểu đồ sử dụng máy móc thi công mà sử dụng máy móc cho phù hợp</w:t>
      </w:r>
    </w:p>
    <w:p w14:paraId="02CE940A" w14:textId="77777777" w:rsidR="00F74C99" w:rsidRPr="00F74C99" w:rsidRDefault="00F74C99" w:rsidP="00F74C99">
      <w:pPr>
        <w:tabs>
          <w:tab w:val="left" w:pos="1418"/>
        </w:tabs>
        <w:ind w:firstLine="709"/>
        <w:rPr>
          <w:b/>
          <w:color w:val="000000" w:themeColor="text1"/>
          <w:sz w:val="26"/>
          <w:szCs w:val="26"/>
        </w:rPr>
      </w:pPr>
      <w:r w:rsidRPr="00F74C99">
        <w:rPr>
          <w:b/>
          <w:color w:val="000000" w:themeColor="text1"/>
          <w:sz w:val="26"/>
          <w:szCs w:val="26"/>
        </w:rPr>
        <w:t xml:space="preserve">12. Yêu cầu về biện pháp tổ chức thi công tổng thể và các hạng mục: </w:t>
      </w:r>
    </w:p>
    <w:p w14:paraId="4A11FA08"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Nhà thầu phải nộp Hồ sơ thiết kế biện pháp kỹ thuật thi công gồm: thuyết minh về biện pháp thi công kèm với HSDT trong đó mô tả chi tiết biện pháp thi công được đề xuất để thi công công trình và nguồn nhân lực sử dụng để hoàn tất công trình đúng thời hạn.</w:t>
      </w:r>
    </w:p>
    <w:p w14:paraId="2EB1D9CE"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Nhà thầu phải nêu rõ những biện pháp cụ thể tại hiện trường thi công của gói thầu sau khi đã nghiên cứu và khảo sát thực địa. Biện pháp thi công cần được lập sao cho đảm bảo việc thi công không ảnh hưởng đến các hoạt động khác của Chủ đầu tư và môi trường xung quanh của khu vực thi công.</w:t>
      </w:r>
    </w:p>
    <w:p w14:paraId="77FD7698"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lastRenderedPageBreak/>
        <w:t>Nhà thầu phải nêu rõ những biện pháp cụ thể để triển khai thi công theo tiến độ bàn giao mặt bằng đã được Chủ đầu tư thông báo.</w:t>
      </w:r>
    </w:p>
    <w:p w14:paraId="51BB9F5A"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Nhà thầu phải nêu rõ những biện pháp cụ thể về an toàn lao động, phòng cháy chữa cháy, lụt lội và đảm bảo môi trường trong thời gian thi công.</w:t>
      </w:r>
    </w:p>
    <w:p w14:paraId="25DD1C89"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Nhà thầu phải nêu rõ những biện pháp cụ thể nhằm theo dõi và quản lý chất lượng thi công.</w:t>
      </w:r>
    </w:p>
    <w:p w14:paraId="2E9C6945"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Nhà thầu phải lập sơ đồ tổ chức thi công của nhà thầu; lập biểu tiến độ thi công cho từng hạng mục và toàn công trình kèm theo biểu đồ phân bổ nhân lực và máy móc, thiết bị thi công tương ứng. Biểu tiến độ thi công lập theo sơ đồ ngang. Trên đó có ghi rõ số lượng, công suất các loại máy, thiết bị chủ yếu, số ca máy làm việc, số lượng lao động của đơn vị. Các nội dung phải phù hợp với thời gian thi công.</w:t>
      </w:r>
    </w:p>
    <w:p w14:paraId="417F4A11"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ml:space="preserve">Nhà thầu phải triển khai thi công đúng theo thiết kế tổ chức thi công, biện pháp thi công đã được chấp thuận. </w:t>
      </w:r>
    </w:p>
    <w:p w14:paraId="4B494B63"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Việc thiết kế, xây dựng lắp đặt các công trình tạm để phục vụ thi công thuộc trách nhiệm của Nhà thầu nhưng cũng phải được Chủ đầu tư chấp thuận. Tuy nhiên các phần trên phải được sự chấp thuận của Chủ đầu tư nhưng không làm thay đổi trách nhiệm của Nhà thầu là hoàn toàn chịu trách nhiệm về tổ chức thi công, biện pháp thi công công trình tại hiện trường.</w:t>
      </w:r>
    </w:p>
    <w:p w14:paraId="55DDED4E" w14:textId="77777777" w:rsidR="00F74C99" w:rsidRPr="00F74C99" w:rsidRDefault="00F74C99" w:rsidP="00F74C99">
      <w:pPr>
        <w:tabs>
          <w:tab w:val="left" w:pos="1418"/>
        </w:tabs>
        <w:ind w:firstLine="709"/>
        <w:rPr>
          <w:b/>
          <w:color w:val="000000" w:themeColor="text1"/>
          <w:sz w:val="26"/>
          <w:szCs w:val="26"/>
        </w:rPr>
      </w:pPr>
      <w:r w:rsidRPr="00F74C99">
        <w:rPr>
          <w:b/>
          <w:color w:val="000000" w:themeColor="text1"/>
          <w:sz w:val="26"/>
          <w:szCs w:val="26"/>
        </w:rPr>
        <w:t xml:space="preserve">13. Yêu cầu về hệ thống kiểm tra, giám sát chất lượng của nhà thầu: </w:t>
      </w:r>
    </w:p>
    <w:p w14:paraId="3DE5A918"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Nhà thầu phải đề xuất hệ thống kiểm tra chất lượng (kèm theo các thiết bị kiểm tra chất lượng công trình), chịu trách nhiệm thực hiện đầy đủ các nội dung của qui trình và phương án kiểm tra chất lượng sau khi được ý kiến chấp thuận của Chủ đầu tư. Trong từng nội dung kiểm tra thí nghiệm đã được thống nhất, nếu sau 05 ngày của tiến độ theo qui trình và phương án kiểm tra chất lượng mà nhà thầu không thực hiện được thì Chủ Đầu tư sẽ tổ chức thực hiện công việc kiểm tra và chi phí kiểm tra sẽ được khấu trừ vào giá trị xây lắp mà chủ đầu tư thanh toán cho nhà thầu.</w:t>
      </w:r>
    </w:p>
    <w:p w14:paraId="2E94DCCE" w14:textId="77777777" w:rsidR="00F74C99" w:rsidRPr="00F74C99" w:rsidRDefault="00F74C99" w:rsidP="00F74C99">
      <w:pPr>
        <w:tabs>
          <w:tab w:val="left" w:pos="1418"/>
        </w:tabs>
        <w:ind w:firstLine="709"/>
        <w:rPr>
          <w:color w:val="000000" w:themeColor="text1"/>
          <w:sz w:val="26"/>
          <w:szCs w:val="26"/>
        </w:rPr>
      </w:pPr>
      <w:r w:rsidRPr="00F74C99">
        <w:rPr>
          <w:bCs/>
          <w:color w:val="000000" w:themeColor="text1"/>
          <w:sz w:val="26"/>
          <w:szCs w:val="26"/>
        </w:rPr>
        <w:t>- Yêu cầu nhà thầu phải tuân thủ đúng nội dung qui định về quản lý chất lượng công trình xây dựng theo quy định hiện hành</w:t>
      </w:r>
      <w:r w:rsidRPr="00F74C99">
        <w:rPr>
          <w:color w:val="000000" w:themeColor="text1"/>
          <w:sz w:val="26"/>
          <w:szCs w:val="26"/>
        </w:rPr>
        <w:t>.</w:t>
      </w:r>
    </w:p>
    <w:bookmarkEnd w:id="0"/>
    <w:p w14:paraId="1FE79192" w14:textId="77777777" w:rsidR="00F74C99" w:rsidRPr="00F74C99" w:rsidRDefault="00F74C99" w:rsidP="00F74C99">
      <w:pPr>
        <w:widowControl w:val="0"/>
        <w:tabs>
          <w:tab w:val="left" w:pos="1418"/>
        </w:tabs>
        <w:ind w:firstLine="709"/>
        <w:rPr>
          <w:b/>
          <w:color w:val="000000" w:themeColor="text1"/>
          <w:sz w:val="26"/>
          <w:szCs w:val="26"/>
        </w:rPr>
      </w:pPr>
      <w:r w:rsidRPr="00F74C99">
        <w:rPr>
          <w:b/>
          <w:color w:val="000000" w:themeColor="text1"/>
          <w:sz w:val="26"/>
          <w:szCs w:val="26"/>
        </w:rPr>
        <w:t>IV. Các bản vẽ</w:t>
      </w:r>
    </w:p>
    <w:p w14:paraId="11C85380" w14:textId="77777777" w:rsidR="00F74C99" w:rsidRPr="00F74C99" w:rsidRDefault="00F74C99" w:rsidP="00F74C99">
      <w:pPr>
        <w:widowControl w:val="0"/>
        <w:tabs>
          <w:tab w:val="left" w:pos="1418"/>
        </w:tabs>
        <w:ind w:firstLine="709"/>
        <w:rPr>
          <w:color w:val="000000" w:themeColor="text1"/>
          <w:sz w:val="26"/>
          <w:szCs w:val="26"/>
        </w:rPr>
      </w:pPr>
      <w:r w:rsidRPr="00F74C99">
        <w:rPr>
          <w:color w:val="000000" w:themeColor="text1"/>
          <w:spacing w:val="-4"/>
          <w:sz w:val="26"/>
          <w:szCs w:val="26"/>
        </w:rPr>
        <w:t>Như bản vẽ đính kèm HSMT</w:t>
      </w:r>
    </w:p>
    <w:p w14:paraId="573F1EAF" w14:textId="77777777" w:rsidR="00D90CEA" w:rsidRPr="00F74C99" w:rsidRDefault="00D90CEA">
      <w:pPr>
        <w:rPr>
          <w:color w:val="000000" w:themeColor="text1"/>
        </w:rPr>
      </w:pPr>
    </w:p>
    <w:sectPr w:rsidR="00D90CEA" w:rsidRPr="00F74C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4CE"/>
    <w:rsid w:val="003B3D47"/>
    <w:rsid w:val="00575DB9"/>
    <w:rsid w:val="005D5946"/>
    <w:rsid w:val="008844CE"/>
    <w:rsid w:val="00AC2275"/>
    <w:rsid w:val="00D90CEA"/>
    <w:rsid w:val="00EE0D07"/>
    <w:rsid w:val="00F74C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C3490"/>
  <w15:chartTrackingRefBased/>
  <w15:docId w15:val="{1AF5907F-31C8-49A6-871C-531A12DE2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C99"/>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8844CE"/>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844CE"/>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844CE"/>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844CE"/>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8844CE"/>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8844CE"/>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8844CE"/>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8844CE"/>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8844CE"/>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44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44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44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44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44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44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44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44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44CE"/>
    <w:rPr>
      <w:rFonts w:eastAsiaTheme="majorEastAsia" w:cstheme="majorBidi"/>
      <w:color w:val="272727" w:themeColor="text1" w:themeTint="D8"/>
    </w:rPr>
  </w:style>
  <w:style w:type="paragraph" w:styleId="Title">
    <w:name w:val="Title"/>
    <w:basedOn w:val="Normal"/>
    <w:next w:val="Normal"/>
    <w:link w:val="TitleChar"/>
    <w:uiPriority w:val="10"/>
    <w:qFormat/>
    <w:rsid w:val="008844CE"/>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844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44CE"/>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844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44CE"/>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8844CE"/>
    <w:rPr>
      <w:i/>
      <w:iCs/>
      <w:color w:val="404040" w:themeColor="text1" w:themeTint="BF"/>
    </w:rPr>
  </w:style>
  <w:style w:type="paragraph" w:styleId="ListParagraph">
    <w:name w:val="List Paragraph"/>
    <w:basedOn w:val="Normal"/>
    <w:uiPriority w:val="34"/>
    <w:qFormat/>
    <w:rsid w:val="008844CE"/>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8844CE"/>
    <w:rPr>
      <w:i/>
      <w:iCs/>
      <w:color w:val="0F4761" w:themeColor="accent1" w:themeShade="BF"/>
    </w:rPr>
  </w:style>
  <w:style w:type="paragraph" w:styleId="IntenseQuote">
    <w:name w:val="Intense Quote"/>
    <w:basedOn w:val="Normal"/>
    <w:next w:val="Normal"/>
    <w:link w:val="IntenseQuoteChar"/>
    <w:uiPriority w:val="30"/>
    <w:qFormat/>
    <w:rsid w:val="008844C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8844CE"/>
    <w:rPr>
      <w:i/>
      <w:iCs/>
      <w:color w:val="0F4761" w:themeColor="accent1" w:themeShade="BF"/>
    </w:rPr>
  </w:style>
  <w:style w:type="character" w:styleId="IntenseReference">
    <w:name w:val="Intense Reference"/>
    <w:basedOn w:val="DefaultParagraphFont"/>
    <w:uiPriority w:val="32"/>
    <w:qFormat/>
    <w:rsid w:val="008844CE"/>
    <w:rPr>
      <w:b/>
      <w:bCs/>
      <w:smallCaps/>
      <w:color w:val="0F4761" w:themeColor="accent1" w:themeShade="BF"/>
      <w:spacing w:val="5"/>
    </w:rPr>
  </w:style>
  <w:style w:type="paragraph" w:customStyle="1" w:styleId="Style11">
    <w:name w:val="Style 11"/>
    <w:basedOn w:val="Normal"/>
    <w:rsid w:val="00F74C99"/>
    <w:pPr>
      <w:widowControl w:val="0"/>
      <w:autoSpaceDE w:val="0"/>
      <w:autoSpaceDN w:val="0"/>
      <w:spacing w:line="384" w:lineRule="atLeast"/>
      <w:jc w:val="left"/>
    </w:pPr>
    <w:rPr>
      <w:szCs w:val="24"/>
    </w:rPr>
  </w:style>
  <w:style w:type="paragraph" w:customStyle="1" w:styleId="TableParagraph">
    <w:name w:val="Table Paragraph"/>
    <w:basedOn w:val="Normal"/>
    <w:uiPriority w:val="1"/>
    <w:qFormat/>
    <w:rsid w:val="00F74C99"/>
    <w:pPr>
      <w:widowControl w:val="0"/>
      <w:autoSpaceDE w:val="0"/>
      <w:autoSpaceDN w:val="0"/>
      <w:jc w:val="left"/>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7634</Words>
  <Characters>43515</Characters>
  <Application>Microsoft Office Word</Application>
  <DocSecurity>0</DocSecurity>
  <Lines>362</Lines>
  <Paragraphs>102</Paragraphs>
  <ScaleCrop>false</ScaleCrop>
  <Company/>
  <LinksUpToDate>false</LinksUpToDate>
  <CharactersWithSpaces>51047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 Nguyen Tuan</dc:creator>
  <cp:keywords/>
  <dc:description/>
  <cp:lastModifiedBy>Anh Nguyen Tuan</cp:lastModifiedBy>
  <cp:revision>3</cp:revision>
  <dcterms:created xsi:type="dcterms:W3CDTF">2025-08-20T02:36:00Z</dcterms:created>
  <dcterms:modified xsi:type="dcterms:W3CDTF">2025-08-25T03:16:00Z</dcterms:modified>
</cp:coreProperties>
</file>