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4D" w:rsidRPr="00D93CC7" w:rsidRDefault="0036494D" w:rsidP="00F51C57">
      <w:pPr>
        <w:pStyle w:val="ListParagraph"/>
        <w:spacing w:after="120"/>
        <w:jc w:val="center"/>
        <w:outlineLvl w:val="1"/>
        <w:rPr>
          <w:rStyle w:val="fontstyle01"/>
          <w:rFonts w:asciiTheme="majorHAnsi" w:hAnsiTheme="majorHAnsi" w:cstheme="majorHAnsi"/>
          <w:sz w:val="27"/>
          <w:szCs w:val="27"/>
        </w:rPr>
      </w:pPr>
      <w:r w:rsidRPr="00D93CC7">
        <w:rPr>
          <w:rStyle w:val="fontstyle01"/>
          <w:rFonts w:asciiTheme="majorHAnsi" w:hAnsiTheme="majorHAnsi" w:cstheme="majorHAnsi"/>
          <w:sz w:val="27"/>
          <w:szCs w:val="27"/>
        </w:rPr>
        <w:t>Phần 2. YÊU CẦU VỀ KỸ THUẬT</w:t>
      </w:r>
      <w:r w:rsidRPr="00D93CC7">
        <w:rPr>
          <w:rFonts w:asciiTheme="majorHAnsi" w:hAnsiTheme="majorHAnsi" w:cstheme="majorHAnsi"/>
          <w:b/>
          <w:bCs/>
          <w:sz w:val="27"/>
          <w:szCs w:val="27"/>
        </w:rPr>
        <w:br/>
      </w:r>
      <w:r w:rsidRPr="00D93CC7">
        <w:rPr>
          <w:rStyle w:val="fontstyle01"/>
          <w:rFonts w:asciiTheme="majorHAnsi" w:hAnsiTheme="majorHAnsi" w:cstheme="majorHAnsi"/>
          <w:sz w:val="27"/>
          <w:szCs w:val="27"/>
        </w:rPr>
        <w:t>Chương V. YÊU CẦU VỀ KỸ THUẬT</w:t>
      </w:r>
    </w:p>
    <w:p w:rsidR="0036494D" w:rsidRPr="00D93CC7" w:rsidRDefault="0045329A" w:rsidP="0036494D">
      <w:pPr>
        <w:pStyle w:val="ListParagraph"/>
        <w:outlineLvl w:val="1"/>
        <w:rPr>
          <w:rStyle w:val="fontstyle01"/>
          <w:rFonts w:asciiTheme="majorHAnsi" w:hAnsiTheme="majorHAnsi" w:cstheme="majorHAnsi"/>
          <w:sz w:val="27"/>
          <w:szCs w:val="27"/>
        </w:rPr>
      </w:pPr>
      <w:r w:rsidRPr="00D93CC7">
        <w:rPr>
          <w:rFonts w:asciiTheme="majorHAnsi" w:hAnsiTheme="majorHAnsi" w:cstheme="majorHAnsi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1966185</wp:posOffset>
                </wp:positionH>
                <wp:positionV relativeFrom="paragraph">
                  <wp:posOffset>39759</wp:posOffset>
                </wp:positionV>
                <wp:extent cx="2898058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8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CB8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pt,3.15pt" to="38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2E27A7" w:rsidRPr="00D93CC7" w:rsidRDefault="002468F9">
      <w:pPr>
        <w:pStyle w:val="BodyText"/>
        <w:numPr>
          <w:ilvl w:val="0"/>
          <w:numId w:val="1"/>
        </w:numPr>
        <w:tabs>
          <w:tab w:val="left" w:pos="742"/>
        </w:tabs>
        <w:spacing w:line="286" w:lineRule="auto"/>
        <w:ind w:firstLine="360"/>
        <w:rPr>
          <w:rFonts w:asciiTheme="majorHAnsi" w:hAnsiTheme="majorHAnsi" w:cstheme="majorHAnsi"/>
          <w:sz w:val="27"/>
          <w:szCs w:val="27"/>
        </w:rPr>
      </w:pPr>
      <w:r w:rsidRPr="00D93CC7">
        <w:rPr>
          <w:rStyle w:val="BodyTextChar"/>
          <w:rFonts w:asciiTheme="majorHAnsi" w:hAnsiTheme="majorHAnsi" w:cstheme="majorHAnsi"/>
          <w:b/>
          <w:bCs/>
          <w:sz w:val="27"/>
          <w:szCs w:val="27"/>
        </w:rPr>
        <w:t>Yêu cầu chung</w:t>
      </w:r>
    </w:p>
    <w:p w:rsidR="002E27A7" w:rsidRPr="00D93CC7" w:rsidRDefault="002468F9">
      <w:pPr>
        <w:pStyle w:val="BodyText"/>
        <w:spacing w:line="286" w:lineRule="auto"/>
        <w:ind w:firstLine="580"/>
        <w:rPr>
          <w:rFonts w:asciiTheme="majorHAnsi" w:hAnsiTheme="majorHAnsi" w:cstheme="majorHAnsi"/>
          <w:sz w:val="27"/>
          <w:szCs w:val="27"/>
        </w:rPr>
      </w:pP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>Địa điểm thực hiện: Tại các Trung tâm dữ liệu của BIDV</w:t>
      </w:r>
    </w:p>
    <w:p w:rsidR="0098375C" w:rsidRDefault="002468F9">
      <w:pPr>
        <w:pStyle w:val="BodyText"/>
        <w:spacing w:line="286" w:lineRule="auto"/>
        <w:ind w:left="360" w:firstLine="220"/>
        <w:rPr>
          <w:rStyle w:val="BodyTextChar"/>
          <w:rFonts w:asciiTheme="majorHAnsi" w:hAnsiTheme="majorHAnsi" w:cstheme="majorHAnsi"/>
          <w:sz w:val="27"/>
          <w:szCs w:val="27"/>
        </w:rPr>
      </w:pP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Thời gian thực hiện hợp đồng: 63 tháng kể từ ngày Hợp đồng có hiệu lực, trong đó: </w:t>
      </w:r>
    </w:p>
    <w:p w:rsidR="002E27A7" w:rsidRPr="00D93CC7" w:rsidRDefault="002468F9" w:rsidP="0098375C">
      <w:pPr>
        <w:pStyle w:val="BodyText"/>
        <w:spacing w:line="286" w:lineRule="auto"/>
        <w:ind w:firstLine="426"/>
        <w:rPr>
          <w:rFonts w:asciiTheme="majorHAnsi" w:hAnsiTheme="majorHAnsi" w:cstheme="majorHAnsi"/>
          <w:sz w:val="27"/>
          <w:szCs w:val="27"/>
        </w:rPr>
      </w:pPr>
      <w:bookmarkStart w:id="0" w:name="_GoBack"/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>- Thời gian bàn giao hàng hóa: 01 tháng kể từ ngày Hợp đồng có hiệu lực.</w:t>
      </w:r>
    </w:p>
    <w:p w:rsidR="002E27A7" w:rsidRPr="00D93CC7" w:rsidRDefault="002468F9" w:rsidP="0098375C">
      <w:pPr>
        <w:pStyle w:val="BodyText"/>
        <w:ind w:firstLine="426"/>
        <w:jc w:val="both"/>
        <w:rPr>
          <w:rFonts w:asciiTheme="majorHAnsi" w:hAnsiTheme="majorHAnsi" w:cstheme="majorHAnsi"/>
          <w:sz w:val="27"/>
          <w:szCs w:val="27"/>
        </w:rPr>
      </w:pP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>- Thời gian nghiệm thu kích hoạt bản quyền phần mềm: 02 tháng kể từ ngày bàn giao hàng hóa.</w:t>
      </w:r>
    </w:p>
    <w:p w:rsidR="002E27A7" w:rsidRPr="00D93CC7" w:rsidRDefault="002468F9" w:rsidP="0098375C">
      <w:pPr>
        <w:pStyle w:val="Tablecaption0"/>
        <w:spacing w:after="120"/>
        <w:ind w:firstLine="426"/>
        <w:jc w:val="both"/>
        <w:rPr>
          <w:rFonts w:asciiTheme="majorHAnsi" w:hAnsiTheme="majorHAnsi" w:cstheme="majorHAnsi"/>
          <w:sz w:val="27"/>
          <w:szCs w:val="27"/>
        </w:rPr>
      </w:pPr>
      <w:r w:rsidRPr="00D93CC7">
        <w:rPr>
          <w:rStyle w:val="Tablecaption"/>
          <w:rFonts w:asciiTheme="majorHAnsi" w:hAnsiTheme="majorHAnsi" w:cstheme="majorHAnsi"/>
          <w:sz w:val="27"/>
          <w:szCs w:val="27"/>
          <w:lang w:val="en-US" w:eastAsia="en-US"/>
        </w:rPr>
        <w:t xml:space="preserve">- </w:t>
      </w:r>
      <w:r w:rsidRPr="00D93CC7">
        <w:rPr>
          <w:rStyle w:val="Tablecaption"/>
          <w:rFonts w:asciiTheme="majorHAnsi" w:hAnsiTheme="majorHAnsi" w:cstheme="majorHAnsi"/>
          <w:sz w:val="27"/>
          <w:szCs w:val="27"/>
        </w:rPr>
        <w:t xml:space="preserve">Thời </w:t>
      </w:r>
      <w:r w:rsidRPr="00D93CC7">
        <w:rPr>
          <w:rStyle w:val="Tablecaption"/>
          <w:rFonts w:asciiTheme="majorHAnsi" w:hAnsiTheme="majorHAnsi" w:cstheme="majorHAnsi"/>
          <w:sz w:val="27"/>
          <w:szCs w:val="27"/>
          <w:lang w:val="en-US" w:eastAsia="en-US"/>
        </w:rPr>
        <w:t xml:space="preserve">gian </w:t>
      </w:r>
      <w:r w:rsidRPr="00D93CC7">
        <w:rPr>
          <w:rStyle w:val="Tablecaption"/>
          <w:rFonts w:asciiTheme="majorHAnsi" w:hAnsiTheme="majorHAnsi" w:cstheme="majorHAnsi"/>
          <w:sz w:val="27"/>
          <w:szCs w:val="27"/>
        </w:rPr>
        <w:t xml:space="preserve">hiệu lực sử dụng bản quyền </w:t>
      </w:r>
      <w:r w:rsidRPr="00D93CC7">
        <w:rPr>
          <w:rStyle w:val="Tablecaption"/>
          <w:rFonts w:asciiTheme="majorHAnsi" w:hAnsiTheme="majorHAnsi" w:cstheme="majorHAnsi"/>
          <w:sz w:val="27"/>
          <w:szCs w:val="27"/>
          <w:lang w:val="fr-FR" w:eastAsia="fr-FR"/>
        </w:rPr>
        <w:t xml:space="preserve">và </w:t>
      </w:r>
      <w:r w:rsidRPr="00D93CC7">
        <w:rPr>
          <w:rStyle w:val="Tablecaption"/>
          <w:rFonts w:asciiTheme="majorHAnsi" w:hAnsiTheme="majorHAnsi" w:cstheme="majorHAnsi"/>
          <w:sz w:val="27"/>
          <w:szCs w:val="27"/>
        </w:rPr>
        <w:t xml:space="preserve">dịch vụ hỗ trợ kỹ thuật đối với bản quyền phần mềm ảo </w:t>
      </w:r>
      <w:r w:rsidRPr="00D93CC7">
        <w:rPr>
          <w:rStyle w:val="Tablecaption"/>
          <w:rFonts w:asciiTheme="majorHAnsi" w:hAnsiTheme="majorHAnsi" w:cstheme="majorHAnsi"/>
          <w:sz w:val="27"/>
          <w:szCs w:val="27"/>
          <w:lang w:val="es-ES" w:eastAsia="es-ES"/>
        </w:rPr>
        <w:t xml:space="preserve">hóa: </w:t>
      </w:r>
      <w:r w:rsidRPr="00D93CC7">
        <w:rPr>
          <w:rStyle w:val="Tablecaption"/>
          <w:rFonts w:asciiTheme="majorHAnsi" w:hAnsiTheme="majorHAnsi" w:cstheme="majorHAnsi"/>
          <w:sz w:val="27"/>
          <w:szCs w:val="27"/>
          <w:lang w:val="en-US" w:eastAsia="en-US"/>
        </w:rPr>
        <w:t xml:space="preserve">60 </w:t>
      </w:r>
      <w:r w:rsidRPr="00D93CC7">
        <w:rPr>
          <w:rStyle w:val="Tablecaption"/>
          <w:rFonts w:asciiTheme="majorHAnsi" w:hAnsiTheme="majorHAnsi" w:cstheme="majorHAnsi"/>
          <w:sz w:val="27"/>
          <w:szCs w:val="27"/>
          <w:lang w:val="es-ES" w:eastAsia="es-ES"/>
        </w:rPr>
        <w:t xml:space="preserve">tháng </w:t>
      </w:r>
      <w:r w:rsidRPr="00D93CC7">
        <w:rPr>
          <w:rStyle w:val="Tablecaption"/>
          <w:rFonts w:asciiTheme="majorHAnsi" w:hAnsiTheme="majorHAnsi" w:cstheme="majorHAnsi"/>
          <w:sz w:val="27"/>
          <w:szCs w:val="27"/>
        </w:rPr>
        <w:t xml:space="preserve">kể từ </w:t>
      </w:r>
      <w:r w:rsidRPr="00D93CC7">
        <w:rPr>
          <w:rStyle w:val="Tablecaption"/>
          <w:rFonts w:asciiTheme="majorHAnsi" w:hAnsiTheme="majorHAnsi" w:cstheme="majorHAnsi"/>
          <w:sz w:val="27"/>
          <w:szCs w:val="27"/>
          <w:lang w:val="fr-FR" w:eastAsia="fr-FR"/>
        </w:rPr>
        <w:t xml:space="preserve">ngày </w:t>
      </w:r>
      <w:r w:rsidRPr="00D93CC7">
        <w:rPr>
          <w:rStyle w:val="Tablecaption"/>
          <w:rFonts w:asciiTheme="majorHAnsi" w:hAnsiTheme="majorHAnsi" w:cstheme="majorHAnsi"/>
          <w:sz w:val="27"/>
          <w:szCs w:val="27"/>
        </w:rPr>
        <w:t xml:space="preserve">nghiệm </w:t>
      </w:r>
      <w:r w:rsidRPr="00D93CC7">
        <w:rPr>
          <w:rStyle w:val="Tablecaption"/>
          <w:rFonts w:asciiTheme="majorHAnsi" w:hAnsiTheme="majorHAnsi" w:cstheme="majorHAnsi"/>
          <w:sz w:val="27"/>
          <w:szCs w:val="27"/>
          <w:lang w:val="en-US" w:eastAsia="en-US"/>
        </w:rPr>
        <w:t xml:space="preserve">thu </w:t>
      </w:r>
      <w:r w:rsidRPr="00D93CC7">
        <w:rPr>
          <w:rStyle w:val="Tablecaption"/>
          <w:rFonts w:asciiTheme="majorHAnsi" w:hAnsiTheme="majorHAnsi" w:cstheme="majorHAnsi"/>
          <w:sz w:val="27"/>
          <w:szCs w:val="27"/>
          <w:lang w:val="es-ES" w:eastAsia="es-ES"/>
        </w:rPr>
        <w:t xml:space="preserve">kích </w:t>
      </w:r>
      <w:r w:rsidRPr="00D93CC7">
        <w:rPr>
          <w:rStyle w:val="Tablecaption"/>
          <w:rFonts w:asciiTheme="majorHAnsi" w:hAnsiTheme="majorHAnsi" w:cstheme="majorHAnsi"/>
          <w:sz w:val="27"/>
          <w:szCs w:val="27"/>
        </w:rPr>
        <w:t xml:space="preserve">hoạt bản quyền phần mềm. </w:t>
      </w:r>
      <w:r w:rsidRPr="00D93CC7">
        <w:rPr>
          <w:rStyle w:val="Tablecaption"/>
          <w:rFonts w:asciiTheme="majorHAnsi" w:hAnsiTheme="majorHAnsi" w:cstheme="majorHAnsi"/>
          <w:sz w:val="27"/>
          <w:szCs w:val="27"/>
          <w:lang w:val="en-US" w:eastAsia="en-US"/>
        </w:rPr>
        <w:t xml:space="preserve">Danh </w:t>
      </w:r>
      <w:r w:rsidRPr="00D93CC7">
        <w:rPr>
          <w:rStyle w:val="Tablecaption"/>
          <w:rFonts w:asciiTheme="majorHAnsi" w:hAnsiTheme="majorHAnsi" w:cstheme="majorHAnsi"/>
          <w:sz w:val="27"/>
          <w:szCs w:val="27"/>
          <w:lang w:val="es-ES" w:eastAsia="es-ES"/>
        </w:rPr>
        <w:t xml:space="preserve">sách </w:t>
      </w:r>
      <w:r w:rsidRPr="00D93CC7">
        <w:rPr>
          <w:rStyle w:val="Tablecaption"/>
          <w:rFonts w:asciiTheme="majorHAnsi" w:hAnsiTheme="majorHAnsi" w:cstheme="majorHAnsi"/>
          <w:sz w:val="27"/>
          <w:szCs w:val="27"/>
        </w:rPr>
        <w:t xml:space="preserve">hạng mục </w:t>
      </w:r>
      <w:r w:rsidRPr="00D93CC7">
        <w:rPr>
          <w:rStyle w:val="Tablecaption"/>
          <w:rFonts w:asciiTheme="majorHAnsi" w:hAnsiTheme="majorHAnsi" w:cstheme="majorHAnsi"/>
          <w:sz w:val="27"/>
          <w:szCs w:val="27"/>
          <w:lang w:val="en-US" w:eastAsia="en-US"/>
        </w:rPr>
        <w:t xml:space="preserve">trang </w:t>
      </w:r>
      <w:r w:rsidRPr="00D93CC7">
        <w:rPr>
          <w:rStyle w:val="Tablecaption"/>
          <w:rFonts w:asciiTheme="majorHAnsi" w:hAnsiTheme="majorHAnsi" w:cstheme="majorHAnsi"/>
          <w:sz w:val="27"/>
          <w:szCs w:val="27"/>
        </w:rPr>
        <w:t>bị:</w:t>
      </w:r>
    </w:p>
    <w:tbl>
      <w:tblPr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544"/>
        <w:gridCol w:w="1272"/>
        <w:gridCol w:w="1560"/>
        <w:gridCol w:w="3964"/>
      </w:tblGrid>
      <w:tr w:rsidR="002E27A7" w:rsidRPr="00D93CC7" w:rsidTr="00074D83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bookmarkEnd w:id="0"/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  <w:lang w:val="en-US" w:eastAsia="en-US"/>
              </w:rPr>
              <w:t>STT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</w:rPr>
              <w:t>Hạng mục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</w:rPr>
              <w:t>Số lượng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</w:rPr>
              <w:t>Đơn vị tính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  <w:lang w:val="fr-FR" w:eastAsia="fr-FR"/>
              </w:rPr>
              <w:t xml:space="preserve">Mô </w:t>
            </w: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</w:rPr>
              <w:t xml:space="preserve">tả, </w:t>
            </w: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  <w:lang w:val="en-US" w:eastAsia="en-US"/>
              </w:rPr>
              <w:t xml:space="preserve">ghi </w:t>
            </w: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  <w:lang w:val="es-ES" w:eastAsia="es-ES"/>
              </w:rPr>
              <w:t>chú</w:t>
            </w:r>
          </w:p>
        </w:tc>
      </w:tr>
      <w:tr w:rsidR="002E27A7" w:rsidRPr="00D93CC7" w:rsidTr="00074D83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jc w:val="left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Bản quyền phần mềm 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hóa máy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chủ, thời hạn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5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năm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>1488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Bản quyền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7A7" w:rsidRPr="00D93CC7" w:rsidRDefault="002468F9">
            <w:pPr>
              <w:pStyle w:val="Other0"/>
              <w:jc w:val="left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Mua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sắm bản quyền phần mềm 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hóa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để triển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khai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hóa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cho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các máy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chủ phiến với thời hạn sử dụng bản quyền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(kèm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dịch vụ Hỗ trợ kỹ thuật)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trong 05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năm.</w:t>
            </w:r>
          </w:p>
        </w:tc>
      </w:tr>
    </w:tbl>
    <w:p w:rsidR="002E27A7" w:rsidRPr="00D93CC7" w:rsidRDefault="002E27A7">
      <w:pPr>
        <w:spacing w:after="99" w:line="1" w:lineRule="exact"/>
        <w:rPr>
          <w:rFonts w:asciiTheme="majorHAnsi" w:hAnsiTheme="majorHAnsi" w:cstheme="majorHAnsi"/>
          <w:sz w:val="27"/>
          <w:szCs w:val="27"/>
        </w:rPr>
      </w:pPr>
    </w:p>
    <w:p w:rsidR="002E27A7" w:rsidRPr="00D93CC7" w:rsidRDefault="002468F9" w:rsidP="004B7E73">
      <w:pPr>
        <w:pStyle w:val="Tablecaption0"/>
        <w:spacing w:after="120" w:line="240" w:lineRule="auto"/>
        <w:ind w:left="346"/>
        <w:rPr>
          <w:rFonts w:asciiTheme="majorHAnsi" w:hAnsiTheme="majorHAnsi" w:cstheme="majorHAnsi"/>
          <w:sz w:val="27"/>
          <w:szCs w:val="27"/>
        </w:rPr>
      </w:pPr>
      <w:r w:rsidRPr="00D93CC7">
        <w:rPr>
          <w:rStyle w:val="Tablecaption"/>
          <w:rFonts w:asciiTheme="majorHAnsi" w:hAnsiTheme="majorHAnsi" w:cstheme="majorHAnsi"/>
          <w:b/>
          <w:bCs/>
          <w:sz w:val="27"/>
          <w:szCs w:val="27"/>
          <w:lang w:val="en-US" w:eastAsia="en-US"/>
        </w:rPr>
        <w:t xml:space="preserve">2. </w:t>
      </w:r>
      <w:r w:rsidRPr="00D93CC7">
        <w:rPr>
          <w:rStyle w:val="Tablecaption"/>
          <w:rFonts w:asciiTheme="majorHAnsi" w:hAnsiTheme="majorHAnsi" w:cstheme="majorHAnsi"/>
          <w:b/>
          <w:bCs/>
          <w:sz w:val="27"/>
          <w:szCs w:val="27"/>
          <w:lang w:val="fr-FR" w:eastAsia="fr-FR"/>
        </w:rPr>
        <w:t xml:space="preserve">Yêu </w:t>
      </w:r>
      <w:r w:rsidRPr="00D93CC7">
        <w:rPr>
          <w:rStyle w:val="Tablecaption"/>
          <w:rFonts w:asciiTheme="majorHAnsi" w:hAnsiTheme="majorHAnsi" w:cstheme="majorHAnsi"/>
          <w:b/>
          <w:bCs/>
          <w:sz w:val="27"/>
          <w:szCs w:val="27"/>
        </w:rPr>
        <w:t xml:space="preserve">cầu về Bản quyền phần mềm ảo </w:t>
      </w:r>
      <w:r w:rsidRPr="00D93CC7">
        <w:rPr>
          <w:rStyle w:val="Tablecaption"/>
          <w:rFonts w:asciiTheme="majorHAnsi" w:hAnsiTheme="majorHAnsi" w:cstheme="majorHAnsi"/>
          <w:b/>
          <w:bCs/>
          <w:sz w:val="27"/>
          <w:szCs w:val="27"/>
          <w:lang w:val="es-ES" w:eastAsia="es-ES"/>
        </w:rPr>
        <w:t xml:space="preserve">hóa máy </w:t>
      </w:r>
      <w:r w:rsidRPr="00D93CC7">
        <w:rPr>
          <w:rStyle w:val="Tablecaption"/>
          <w:rFonts w:asciiTheme="majorHAnsi" w:hAnsiTheme="majorHAnsi" w:cstheme="majorHAnsi"/>
          <w:b/>
          <w:bCs/>
          <w:sz w:val="27"/>
          <w:szCs w:val="27"/>
        </w:rPr>
        <w:t>chủ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9306"/>
      </w:tblGrid>
      <w:tr w:rsidR="002E27A7" w:rsidRPr="00D93CC7" w:rsidTr="00202D05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27A7" w:rsidRPr="00D93CC7" w:rsidRDefault="002468F9">
            <w:pPr>
              <w:pStyle w:val="Other0"/>
              <w:jc w:val="left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  <w:lang w:val="en-US" w:eastAsia="en-US"/>
              </w:rPr>
              <w:t>STT</w:t>
            </w: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7A7" w:rsidRPr="00D93CC7" w:rsidRDefault="002468F9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</w:rPr>
              <w:t xml:space="preserve">Nội </w:t>
            </w: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  <w:lang w:val="en-US" w:eastAsia="en-US"/>
              </w:rPr>
              <w:t xml:space="preserve">dung </w:t>
            </w: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  <w:lang w:val="fr-FR" w:eastAsia="fr-FR"/>
              </w:rPr>
              <w:t xml:space="preserve">yêu </w:t>
            </w: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</w:rPr>
              <w:t>cầu</w:t>
            </w:r>
          </w:p>
        </w:tc>
      </w:tr>
      <w:tr w:rsidR="002E27A7" w:rsidRPr="00D93CC7" w:rsidTr="00202D05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  <w:lang w:val="en-US" w:eastAsia="en-US"/>
              </w:rPr>
              <w:t>1</w:t>
            </w: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7A7" w:rsidRPr="00D93CC7" w:rsidRDefault="002468F9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Bản quyền phần mềm 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hóa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cho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phép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hóa máy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chủ, mỗi bản quyền tương ứng với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01 Core CPU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vật lý.</w:t>
            </w:r>
          </w:p>
          <w:p w:rsidR="002E27A7" w:rsidRPr="00D93CC7" w:rsidRDefault="002468F9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+ Cung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cấp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tính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năng 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hoá máy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chủ, sẵn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sàng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cao,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cân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bằng tải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phân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tán,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cân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bằng tải lưu trữ, quản lý mạng tập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trung,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tối ưu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truy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xuất mạng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và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lưu trữ</w:t>
            </w:r>
          </w:p>
          <w:p w:rsidR="002E27A7" w:rsidRPr="00D93CC7" w:rsidRDefault="002468F9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+ Cung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cấp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tính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năng dịch chuyển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nóng máy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ảo giữa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các máy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chủ,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các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hệ thống lưu trữ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+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Hỗ trợ 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hoá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GPU, cho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phép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dịch chuyển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máy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trên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các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hệ thống sử dụng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>NVIDIA vGPU.</w:t>
            </w:r>
          </w:p>
          <w:p w:rsidR="002E27A7" w:rsidRPr="00D93CC7" w:rsidRDefault="002468F9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+ Cung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cấp khả năng quản lý vòng đời hạ tầng 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hoá,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cho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phép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lưu trữ tập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trung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bộ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cài và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vá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lỗi tập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>trung</w:t>
            </w:r>
          </w:p>
          <w:p w:rsidR="002E27A7" w:rsidRPr="00D93CC7" w:rsidRDefault="002468F9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+ Cung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cấp khả năng quản lý tập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trung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máy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chủ 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hoá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và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máy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ảo từ một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giao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diện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duy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nhất.</w:t>
            </w:r>
          </w:p>
          <w:p w:rsidR="002E27A7" w:rsidRPr="00D93CC7" w:rsidRDefault="002468F9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+ Cung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cấp khả năng triển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khai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sẵn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sàng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cao cho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máy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chủ quản trị hệ thống 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>hoá</w:t>
            </w:r>
          </w:p>
          <w:p w:rsidR="002E27A7" w:rsidRPr="00D93CC7" w:rsidRDefault="002468F9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+ Cung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cấp cơ chế khởi động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an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toàn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(Secure boot),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ngăn chặn khởi động với những trình điều khiển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không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được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>phép.</w:t>
            </w:r>
          </w:p>
          <w:p w:rsidR="002E27A7" w:rsidRPr="00D93CC7" w:rsidRDefault="002468F9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+ Cung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cấp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TPM 2.0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và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>vTPM (Trusted Platform Module).</w:t>
            </w:r>
          </w:p>
          <w:p w:rsidR="002E27A7" w:rsidRPr="00D93CC7" w:rsidRDefault="002468F9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+ Cung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cấp cấu hình ngăn chặn tấn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công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của mã độc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vào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lỗi của hệ thống 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>hoá.</w:t>
            </w:r>
          </w:p>
          <w:p w:rsidR="002E27A7" w:rsidRPr="00D93CC7" w:rsidRDefault="002468F9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+ Cung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cấp chức năng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giám sát,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phân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tích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hiệu năng hạ tầng 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hóa, máy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ảo, lưu trữ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>log.</w:t>
            </w:r>
          </w:p>
          <w:p w:rsidR="002E27A7" w:rsidRPr="00D93CC7" w:rsidRDefault="002468F9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+ Cung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cấp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môi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trường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Kubernetes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tích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hợp với hạ tầng ảo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>hoá</w:t>
            </w:r>
          </w:p>
          <w:p w:rsidR="002E27A7" w:rsidRPr="00D93CC7" w:rsidRDefault="002468F9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+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Hỗ trợ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Lockdown Mode: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Giới hạn quyền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truy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cập trực tiếp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máy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chủ vật lý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(qua SSH/DCUI),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buộc phải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qua giao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diện quản trị tập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trung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để kiểm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>soát.</w:t>
            </w:r>
          </w:p>
          <w:p w:rsidR="002E27A7" w:rsidRPr="00D93CC7" w:rsidRDefault="00D93CC7" w:rsidP="00B96EB4">
            <w:pPr>
              <w:pStyle w:val="Other0"/>
              <w:tabs>
                <w:tab w:val="left" w:pos="216"/>
              </w:tabs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>
              <w:rPr>
                <w:rStyle w:val="Other"/>
                <w:rFonts w:asciiTheme="majorHAnsi" w:hAnsiTheme="majorHAnsi" w:cstheme="majorHAnsi"/>
                <w:sz w:val="27"/>
                <w:szCs w:val="27"/>
                <w:lang w:val="en-US"/>
              </w:rPr>
              <w:t xml:space="preserve">+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Chương trình quản trị tập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trung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hỗ trợ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tích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hợp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LDAP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để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xác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thực người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>dùng</w:t>
            </w:r>
          </w:p>
          <w:p w:rsidR="002E27A7" w:rsidRPr="00D93CC7" w:rsidRDefault="00D93CC7" w:rsidP="00B96EB4">
            <w:pPr>
              <w:pStyle w:val="Other0"/>
              <w:tabs>
                <w:tab w:val="left" w:pos="216"/>
              </w:tabs>
              <w:ind w:left="84" w:right="148"/>
              <w:jc w:val="both"/>
              <w:rPr>
                <w:rStyle w:val="Other"/>
                <w:rFonts w:asciiTheme="majorHAnsi" w:hAnsiTheme="majorHAnsi" w:cstheme="majorHAnsi"/>
                <w:sz w:val="27"/>
                <w:szCs w:val="27"/>
              </w:rPr>
            </w:pPr>
            <w:r>
              <w:rPr>
                <w:rStyle w:val="Other"/>
                <w:rFonts w:asciiTheme="majorHAnsi" w:hAnsiTheme="majorHAnsi" w:cstheme="majorHAnsi"/>
                <w:sz w:val="27"/>
                <w:szCs w:val="27"/>
                <w:lang w:val="en-US"/>
              </w:rPr>
              <w:t xml:space="preserve">+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Chương trình quản trị tập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trung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hỗ trợ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phân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quyền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theo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người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fr-FR" w:eastAsia="fr-FR"/>
              </w:rPr>
              <w:t xml:space="preserve">dùng,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s-ES" w:eastAsia="es-ES"/>
              </w:rPr>
              <w:t xml:space="preserve">nhóm,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resource </w:t>
            </w:r>
            <w:r w:rsidR="002468F9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cụ thể.</w:t>
            </w:r>
          </w:p>
          <w:p w:rsidR="001A27FB" w:rsidRPr="00D93CC7" w:rsidRDefault="001A27FB" w:rsidP="00B96EB4">
            <w:pPr>
              <w:pStyle w:val="Other0"/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+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Hỗ trợ mã hóa máy ảo, kể cả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khi di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trú máy ảo</w:t>
            </w:r>
          </w:p>
          <w:p w:rsidR="001A27FB" w:rsidRPr="00D93CC7" w:rsidRDefault="00D93CC7" w:rsidP="00B96EB4">
            <w:pPr>
              <w:pStyle w:val="Other0"/>
              <w:tabs>
                <w:tab w:val="left" w:pos="216"/>
              </w:tabs>
              <w:ind w:left="84" w:right="148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>
              <w:rPr>
                <w:rStyle w:val="Other"/>
                <w:rFonts w:asciiTheme="majorHAnsi" w:hAnsiTheme="majorHAnsi" w:cstheme="majorHAnsi"/>
                <w:sz w:val="27"/>
                <w:szCs w:val="27"/>
                <w:lang w:val="en-US"/>
              </w:rPr>
              <w:t xml:space="preserve">+ </w:t>
            </w:r>
            <w:r w:rsidR="001A27FB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Bản quyền phần mềm ảo hóa phải </w:t>
            </w:r>
            <w:r w:rsidR="001A27FB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bao </w:t>
            </w:r>
            <w:r w:rsidR="001A27FB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gồm bảo hành/hỗ trợ kỹ thuật từ chính hãng sản xuất, có thời hạn </w:t>
            </w:r>
            <w:r w:rsidR="001A27FB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05 </w:t>
            </w:r>
            <w:r w:rsidR="001A27FB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năm kể từ ngày nghiệm </w:t>
            </w:r>
            <w:r w:rsidR="001A27FB"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thu </w:t>
            </w:r>
            <w:r w:rsidR="001A27FB"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kích hoạt bản quyền phần mềm.</w:t>
            </w:r>
          </w:p>
        </w:tc>
      </w:tr>
    </w:tbl>
    <w:p w:rsidR="002E27A7" w:rsidRPr="00D93CC7" w:rsidRDefault="002E27A7">
      <w:pPr>
        <w:spacing w:after="279" w:line="1" w:lineRule="exact"/>
        <w:rPr>
          <w:rFonts w:asciiTheme="majorHAnsi" w:hAnsiTheme="majorHAnsi" w:cstheme="majorHAnsi"/>
          <w:sz w:val="27"/>
          <w:szCs w:val="27"/>
        </w:rPr>
      </w:pPr>
    </w:p>
    <w:p w:rsidR="002E27A7" w:rsidRPr="00D93CC7" w:rsidRDefault="002468F9">
      <w:pPr>
        <w:pStyle w:val="BodyText"/>
        <w:numPr>
          <w:ilvl w:val="0"/>
          <w:numId w:val="3"/>
        </w:numPr>
        <w:tabs>
          <w:tab w:val="left" w:pos="1037"/>
        </w:tabs>
        <w:ind w:firstLine="640"/>
        <w:rPr>
          <w:rFonts w:asciiTheme="majorHAnsi" w:hAnsiTheme="majorHAnsi" w:cstheme="majorHAnsi"/>
          <w:sz w:val="27"/>
          <w:szCs w:val="27"/>
        </w:rPr>
      </w:pPr>
      <w:r w:rsidRPr="00D93CC7">
        <w:rPr>
          <w:rStyle w:val="BodyTextChar"/>
          <w:rFonts w:asciiTheme="majorHAnsi" w:hAnsiTheme="majorHAnsi" w:cstheme="majorHAnsi"/>
          <w:b/>
          <w:bCs/>
          <w:sz w:val="27"/>
          <w:szCs w:val="27"/>
        </w:rPr>
        <w:lastRenderedPageBreak/>
        <w:t>Yêu cầu về hình thức bảo hành/hỗ trợ kỹ thuật</w:t>
      </w:r>
    </w:p>
    <w:p w:rsidR="002E27A7" w:rsidRPr="00D93CC7" w:rsidRDefault="002468F9" w:rsidP="008918CC">
      <w:pPr>
        <w:pStyle w:val="BodyText"/>
        <w:numPr>
          <w:ilvl w:val="0"/>
          <w:numId w:val="4"/>
        </w:numPr>
        <w:ind w:firstLine="426"/>
        <w:jc w:val="both"/>
        <w:rPr>
          <w:rFonts w:asciiTheme="majorHAnsi" w:hAnsiTheme="majorHAnsi" w:cstheme="majorHAnsi"/>
          <w:sz w:val="27"/>
          <w:szCs w:val="27"/>
        </w:rPr>
      </w:pP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Với các yêu cầu liên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 xml:space="preserve">quan </w:t>
      </w: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tới kỹ thuật: hỗ trợ liên tục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 xml:space="preserve">24x7 cho </w:t>
      </w: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các sự cố nghiệm trọng (mức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 xml:space="preserve">1), </w:t>
      </w: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các sự cố khác được giải quyết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 xml:space="preserve">trong </w:t>
      </w: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giờ hành chính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>(8x5).</w:t>
      </w:r>
    </w:p>
    <w:p w:rsidR="002E27A7" w:rsidRPr="00D93CC7" w:rsidRDefault="002468F9" w:rsidP="008918CC">
      <w:pPr>
        <w:pStyle w:val="BodyText"/>
        <w:numPr>
          <w:ilvl w:val="0"/>
          <w:numId w:val="4"/>
        </w:numPr>
        <w:ind w:firstLine="426"/>
        <w:jc w:val="both"/>
        <w:rPr>
          <w:rFonts w:asciiTheme="majorHAnsi" w:hAnsiTheme="majorHAnsi" w:cstheme="majorHAnsi"/>
          <w:sz w:val="27"/>
          <w:szCs w:val="27"/>
        </w:rPr>
      </w:pP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Với các yêu cầu không liên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 xml:space="preserve">quan </w:t>
      </w: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tới kỹ thuật: Có thể hỗ trợ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 xml:space="preserve">qua </w:t>
      </w: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hình thức gọi điện thoại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 xml:space="preserve">trong </w:t>
      </w: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giờ hành chính hoặc mở các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 xml:space="preserve">case </w:t>
      </w: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trên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>trang support 24x7.</w:t>
      </w:r>
    </w:p>
    <w:p w:rsidR="002E27A7" w:rsidRPr="00D93CC7" w:rsidRDefault="002468F9" w:rsidP="008918CC">
      <w:pPr>
        <w:pStyle w:val="BodyText"/>
        <w:numPr>
          <w:ilvl w:val="0"/>
          <w:numId w:val="4"/>
        </w:numPr>
        <w:ind w:firstLine="426"/>
        <w:jc w:val="both"/>
        <w:rPr>
          <w:rFonts w:asciiTheme="majorHAnsi" w:hAnsiTheme="majorHAnsi" w:cstheme="majorHAnsi"/>
          <w:sz w:val="27"/>
          <w:szCs w:val="27"/>
        </w:rPr>
      </w:pP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 xml:space="preserve">Cho </w:t>
      </w: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phép tìm kiếm,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 xml:space="preserve">truy </w:t>
      </w: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cập,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 xml:space="preserve">download </w:t>
      </w: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các tài liệu liên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 xml:space="preserve">quan </w:t>
      </w: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>tới sản phẩm như hướng dẫn sử dụng, các bản phát hành mới và các mô tả kỹ thuật.</w:t>
      </w:r>
    </w:p>
    <w:p w:rsidR="002E27A7" w:rsidRPr="00D93CC7" w:rsidRDefault="002468F9" w:rsidP="008918CC">
      <w:pPr>
        <w:pStyle w:val="BodyText"/>
        <w:numPr>
          <w:ilvl w:val="0"/>
          <w:numId w:val="4"/>
        </w:numPr>
        <w:spacing w:after="120"/>
        <w:ind w:firstLine="426"/>
        <w:jc w:val="both"/>
        <w:rPr>
          <w:rFonts w:asciiTheme="majorHAnsi" w:hAnsiTheme="majorHAnsi" w:cstheme="majorHAnsi"/>
          <w:sz w:val="27"/>
          <w:szCs w:val="27"/>
        </w:rPr>
      </w:pP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 xml:space="preserve">Phân loại mức độ các sự cố và thời </w:t>
      </w:r>
      <w:r w:rsidRPr="00D93CC7">
        <w:rPr>
          <w:rStyle w:val="BodyTextChar"/>
          <w:rFonts w:asciiTheme="majorHAnsi" w:hAnsiTheme="majorHAnsi" w:cstheme="majorHAnsi"/>
          <w:sz w:val="27"/>
          <w:szCs w:val="27"/>
          <w:lang w:val="en-US" w:eastAsia="en-US"/>
        </w:rPr>
        <w:t xml:space="preserve">gian </w:t>
      </w:r>
      <w:r w:rsidRPr="00D93CC7">
        <w:rPr>
          <w:rStyle w:val="BodyTextChar"/>
          <w:rFonts w:asciiTheme="majorHAnsi" w:hAnsiTheme="majorHAnsi" w:cstheme="majorHAnsi"/>
          <w:sz w:val="27"/>
          <w:szCs w:val="27"/>
        </w:rPr>
        <w:t>phản hồi: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3696"/>
        <w:gridCol w:w="1549"/>
        <w:gridCol w:w="2126"/>
        <w:gridCol w:w="1418"/>
      </w:tblGrid>
      <w:tr w:rsidR="002E27A7" w:rsidRPr="00D93CC7" w:rsidTr="009822BE">
        <w:trPr>
          <w:cantSplit/>
          <w:jc w:val="center"/>
        </w:trPr>
        <w:tc>
          <w:tcPr>
            <w:tcW w:w="1129" w:type="dxa"/>
            <w:shd w:val="clear" w:color="auto" w:fill="auto"/>
            <w:vAlign w:val="bottom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</w:rPr>
              <w:t>Mức độ nghiêm trọng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</w:rPr>
              <w:t>Mô tả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</w:rPr>
              <w:t>Thời gian phản hồi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27A7" w:rsidRPr="00D93CC7" w:rsidRDefault="002468F9" w:rsidP="009822BE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</w:rPr>
              <w:t>Phương thức tiếp nhận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27A7" w:rsidRPr="00D93CC7" w:rsidRDefault="002468F9" w:rsidP="009822BE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</w:rPr>
              <w:t>Phương thức hỗ trợ</w:t>
            </w:r>
          </w:p>
        </w:tc>
      </w:tr>
      <w:tr w:rsidR="002E27A7" w:rsidRPr="00D93CC7" w:rsidTr="00347C3E">
        <w:trPr>
          <w:cantSplit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  <w:lang w:val="en-US" w:eastAsia="en-US"/>
              </w:rPr>
              <w:t>1</w:t>
            </w:r>
          </w:p>
        </w:tc>
        <w:tc>
          <w:tcPr>
            <w:tcW w:w="3696" w:type="dxa"/>
            <w:shd w:val="clear" w:color="auto" w:fill="auto"/>
          </w:tcPr>
          <w:p w:rsidR="002E27A7" w:rsidRPr="00D93CC7" w:rsidRDefault="002468F9" w:rsidP="009518C4">
            <w:pPr>
              <w:pStyle w:val="Other0"/>
              <w:ind w:left="126" w:right="141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Sự cố nghiệm trọng làm hệ thống ngừng hoạt động, ngừng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cung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cấp dịch vụ hoặc có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nguy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cơ mất mát dữ liệu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quan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trọng.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30 phút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27A7" w:rsidRPr="00D93CC7" w:rsidRDefault="002468F9" w:rsidP="009518C4">
            <w:pPr>
              <w:pStyle w:val="Other0"/>
              <w:ind w:left="133" w:right="137"/>
              <w:jc w:val="left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Gọi điện, Nhắn tin, Cổng thông tin hỗ trợ khách hàng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jc w:val="left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Từ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>xa 24x7</w:t>
            </w:r>
          </w:p>
        </w:tc>
      </w:tr>
      <w:tr w:rsidR="002E27A7" w:rsidRPr="00D93CC7" w:rsidTr="00347C3E">
        <w:trPr>
          <w:cantSplit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  <w:lang w:val="en-US" w:eastAsia="en-US"/>
              </w:rPr>
              <w:t>2</w:t>
            </w:r>
          </w:p>
        </w:tc>
        <w:tc>
          <w:tcPr>
            <w:tcW w:w="3696" w:type="dxa"/>
            <w:shd w:val="clear" w:color="auto" w:fill="auto"/>
            <w:vAlign w:val="bottom"/>
          </w:tcPr>
          <w:p w:rsidR="002E27A7" w:rsidRPr="00D93CC7" w:rsidRDefault="002468F9" w:rsidP="009518C4">
            <w:pPr>
              <w:pStyle w:val="Other0"/>
              <w:ind w:left="126" w:right="141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Sự cố xảy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ra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với các dịch vụ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quan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trọng, làm giảm hiệu suất của hoạt động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kinh doanh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và có thể ảnh hướng xấu nếu không xử lý dứt điểm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02 giờ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27A7" w:rsidRPr="00D93CC7" w:rsidRDefault="002468F9" w:rsidP="009518C4">
            <w:pPr>
              <w:pStyle w:val="Other0"/>
              <w:ind w:left="133" w:right="137"/>
              <w:jc w:val="left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Gọi điện, Nhắn tin, Cổng thông tin hỗ trợ khách hàng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jc w:val="left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Từ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>xa 8x5</w:t>
            </w:r>
          </w:p>
        </w:tc>
      </w:tr>
      <w:tr w:rsidR="002E27A7" w:rsidRPr="00D93CC7" w:rsidTr="00347C3E">
        <w:trPr>
          <w:cantSplit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  <w:lang w:val="en-US" w:eastAsia="en-US"/>
              </w:rPr>
              <w:t>3</w:t>
            </w:r>
          </w:p>
        </w:tc>
        <w:tc>
          <w:tcPr>
            <w:tcW w:w="3696" w:type="dxa"/>
            <w:shd w:val="clear" w:color="auto" w:fill="auto"/>
          </w:tcPr>
          <w:p w:rsidR="002E27A7" w:rsidRPr="00D93CC7" w:rsidRDefault="002468F9" w:rsidP="009518C4">
            <w:pPr>
              <w:pStyle w:val="Other0"/>
              <w:ind w:left="126" w:right="141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Sự cố có tác động tiêu cực ở mức thấp tới hoạt động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>kinh doanh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04 giờ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27A7" w:rsidRPr="00D93CC7" w:rsidRDefault="002468F9" w:rsidP="009518C4">
            <w:pPr>
              <w:pStyle w:val="Other0"/>
              <w:ind w:left="133" w:right="137"/>
              <w:jc w:val="left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Gọi điện, Nhắn tin, Cổng thông tin hỗ trợ khách hàng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jc w:val="left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Từ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>xa 8x5</w:t>
            </w:r>
          </w:p>
        </w:tc>
      </w:tr>
      <w:tr w:rsidR="002E27A7" w:rsidRPr="00D93CC7" w:rsidTr="00347C3E">
        <w:trPr>
          <w:cantSplit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b/>
                <w:bCs/>
                <w:sz w:val="27"/>
                <w:szCs w:val="27"/>
                <w:lang w:val="en-US" w:eastAsia="en-US"/>
              </w:rPr>
              <w:t>4</w:t>
            </w:r>
          </w:p>
        </w:tc>
        <w:tc>
          <w:tcPr>
            <w:tcW w:w="3696" w:type="dxa"/>
            <w:shd w:val="clear" w:color="auto" w:fill="auto"/>
          </w:tcPr>
          <w:p w:rsidR="002E27A7" w:rsidRPr="00D93CC7" w:rsidRDefault="002468F9" w:rsidP="009518C4">
            <w:pPr>
              <w:pStyle w:val="Other0"/>
              <w:ind w:left="126" w:right="141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Sự cố xảy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 xml:space="preserve">ra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nhưng không bị ảnh hưởng xấu tới hoạt động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>kinh doanh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08 giờ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27A7" w:rsidRPr="00D93CC7" w:rsidRDefault="002468F9" w:rsidP="009518C4">
            <w:pPr>
              <w:pStyle w:val="Other0"/>
              <w:ind w:left="133" w:right="137"/>
              <w:jc w:val="left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>Gọi điện, Nhắn tin, Cổng thông tin hỗ trợ khách hàng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27A7" w:rsidRPr="00D93CC7" w:rsidRDefault="002468F9">
            <w:pPr>
              <w:pStyle w:val="Other0"/>
              <w:jc w:val="left"/>
              <w:rPr>
                <w:rFonts w:asciiTheme="majorHAnsi" w:hAnsiTheme="majorHAnsi" w:cstheme="majorHAnsi"/>
                <w:sz w:val="27"/>
                <w:szCs w:val="27"/>
              </w:rPr>
            </w:pP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</w:rPr>
              <w:t xml:space="preserve">Từ </w:t>
            </w:r>
            <w:r w:rsidRPr="00D93CC7">
              <w:rPr>
                <w:rStyle w:val="Other"/>
                <w:rFonts w:asciiTheme="majorHAnsi" w:hAnsiTheme="majorHAnsi" w:cstheme="majorHAnsi"/>
                <w:sz w:val="27"/>
                <w:szCs w:val="27"/>
                <w:lang w:val="en-US" w:eastAsia="en-US"/>
              </w:rPr>
              <w:t>xa 8x5</w:t>
            </w:r>
          </w:p>
        </w:tc>
      </w:tr>
    </w:tbl>
    <w:p w:rsidR="002E27A7" w:rsidRPr="00D93CC7" w:rsidRDefault="002E27A7">
      <w:pPr>
        <w:spacing w:after="279" w:line="1" w:lineRule="exact"/>
        <w:rPr>
          <w:rFonts w:asciiTheme="majorHAnsi" w:hAnsiTheme="majorHAnsi" w:cstheme="majorHAnsi"/>
          <w:sz w:val="27"/>
          <w:szCs w:val="27"/>
        </w:rPr>
      </w:pPr>
    </w:p>
    <w:p w:rsidR="002E27A7" w:rsidRPr="00D93CC7" w:rsidRDefault="002468F9" w:rsidP="003F7517">
      <w:pPr>
        <w:pStyle w:val="BodyText"/>
        <w:numPr>
          <w:ilvl w:val="0"/>
          <w:numId w:val="4"/>
        </w:numPr>
        <w:spacing w:after="60"/>
        <w:ind w:firstLine="426"/>
        <w:jc w:val="both"/>
        <w:rPr>
          <w:rFonts w:asciiTheme="majorHAnsi" w:hAnsiTheme="majorHAnsi" w:cstheme="majorHAnsi"/>
          <w:sz w:val="27"/>
          <w:szCs w:val="27"/>
        </w:rPr>
      </w:pPr>
      <w:r w:rsidRPr="00D93CC7">
        <w:rPr>
          <w:rStyle w:val="BodyTextChar"/>
          <w:rFonts w:asciiTheme="majorHAnsi" w:eastAsia="Microsoft Sans Serif" w:hAnsiTheme="majorHAnsi" w:cstheme="majorHAnsi"/>
          <w:sz w:val="27"/>
          <w:szCs w:val="27"/>
          <w:lang w:val="en-US" w:eastAsia="en-US"/>
        </w:rPr>
        <w:t xml:space="preserve">Cho </w:t>
      </w:r>
      <w:r w:rsidRPr="00D93CC7">
        <w:rPr>
          <w:rStyle w:val="BodyTextChar"/>
          <w:rFonts w:asciiTheme="majorHAnsi" w:eastAsia="Microsoft Sans Serif" w:hAnsiTheme="majorHAnsi" w:cstheme="majorHAnsi"/>
          <w:sz w:val="27"/>
          <w:szCs w:val="27"/>
        </w:rPr>
        <w:t xml:space="preserve">phép tìm kiếm, </w:t>
      </w:r>
      <w:r w:rsidRPr="00D93CC7">
        <w:rPr>
          <w:rStyle w:val="BodyTextChar"/>
          <w:rFonts w:asciiTheme="majorHAnsi" w:eastAsia="Microsoft Sans Serif" w:hAnsiTheme="majorHAnsi" w:cstheme="majorHAnsi"/>
          <w:sz w:val="27"/>
          <w:szCs w:val="27"/>
          <w:lang w:val="en-US" w:eastAsia="en-US"/>
        </w:rPr>
        <w:t xml:space="preserve">truy </w:t>
      </w:r>
      <w:r w:rsidRPr="00D93CC7">
        <w:rPr>
          <w:rStyle w:val="BodyTextChar"/>
          <w:rFonts w:asciiTheme="majorHAnsi" w:eastAsia="Microsoft Sans Serif" w:hAnsiTheme="majorHAnsi" w:cstheme="majorHAnsi"/>
          <w:sz w:val="27"/>
          <w:szCs w:val="27"/>
        </w:rPr>
        <w:t xml:space="preserve">cập, </w:t>
      </w:r>
      <w:r w:rsidRPr="00D93CC7">
        <w:rPr>
          <w:rStyle w:val="BodyTextChar"/>
          <w:rFonts w:asciiTheme="majorHAnsi" w:eastAsia="Microsoft Sans Serif" w:hAnsiTheme="majorHAnsi" w:cstheme="majorHAnsi"/>
          <w:sz w:val="27"/>
          <w:szCs w:val="27"/>
          <w:lang w:val="en-US" w:eastAsia="en-US"/>
        </w:rPr>
        <w:t xml:space="preserve">download </w:t>
      </w:r>
      <w:r w:rsidRPr="00D93CC7">
        <w:rPr>
          <w:rStyle w:val="BodyTextChar"/>
          <w:rFonts w:asciiTheme="majorHAnsi" w:eastAsia="Microsoft Sans Serif" w:hAnsiTheme="majorHAnsi" w:cstheme="majorHAnsi"/>
          <w:sz w:val="27"/>
          <w:szCs w:val="27"/>
        </w:rPr>
        <w:t xml:space="preserve">các tài liệu liên </w:t>
      </w:r>
      <w:r w:rsidRPr="00D93CC7">
        <w:rPr>
          <w:rStyle w:val="BodyTextChar"/>
          <w:rFonts w:asciiTheme="majorHAnsi" w:eastAsia="Microsoft Sans Serif" w:hAnsiTheme="majorHAnsi" w:cstheme="majorHAnsi"/>
          <w:sz w:val="27"/>
          <w:szCs w:val="27"/>
          <w:lang w:val="en-US" w:eastAsia="en-US"/>
        </w:rPr>
        <w:t xml:space="preserve">quan </w:t>
      </w:r>
      <w:r w:rsidRPr="00D93CC7">
        <w:rPr>
          <w:rStyle w:val="BodyTextChar"/>
          <w:rFonts w:asciiTheme="majorHAnsi" w:eastAsia="Microsoft Sans Serif" w:hAnsiTheme="majorHAnsi" w:cstheme="majorHAnsi"/>
          <w:sz w:val="27"/>
          <w:szCs w:val="27"/>
        </w:rPr>
        <w:t>tới sản phẩm như hướng dẫn sử dụng, các bản phát hành mới và các mô tả kỹ thuật.</w:t>
      </w:r>
    </w:p>
    <w:sectPr w:rsidR="002E27A7" w:rsidRPr="00D93CC7" w:rsidSect="00D93CC7">
      <w:pgSz w:w="11907" w:h="16840" w:code="9"/>
      <w:pgMar w:top="567" w:right="851" w:bottom="568" w:left="993" w:header="0" w:footer="6" w:gutter="0"/>
      <w:paperSrc w:first="3" w:other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1FE" w:rsidRDefault="009E41FE">
      <w:r>
        <w:separator/>
      </w:r>
    </w:p>
  </w:endnote>
  <w:endnote w:type="continuationSeparator" w:id="0">
    <w:p w:rsidR="009E41FE" w:rsidRDefault="009E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1FE" w:rsidRDefault="009E41FE"/>
  </w:footnote>
  <w:footnote w:type="continuationSeparator" w:id="0">
    <w:p w:rsidR="009E41FE" w:rsidRDefault="009E41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B49CD"/>
    <w:multiLevelType w:val="multilevel"/>
    <w:tmpl w:val="E466C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5B1E10"/>
    <w:multiLevelType w:val="multilevel"/>
    <w:tmpl w:val="F0D01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7961B6"/>
    <w:multiLevelType w:val="multilevel"/>
    <w:tmpl w:val="9814CAD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29375A"/>
    <w:multiLevelType w:val="multilevel"/>
    <w:tmpl w:val="7AF8DB8E"/>
    <w:lvl w:ilvl="0">
      <w:start w:val="1"/>
      <w:numFmt w:val="bullet"/>
      <w:lvlText w:val="+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A7"/>
    <w:rsid w:val="00074D83"/>
    <w:rsid w:val="00091794"/>
    <w:rsid w:val="001850C0"/>
    <w:rsid w:val="001A27FB"/>
    <w:rsid w:val="00202D05"/>
    <w:rsid w:val="002468F9"/>
    <w:rsid w:val="002E27A7"/>
    <w:rsid w:val="00347C3E"/>
    <w:rsid w:val="0036494D"/>
    <w:rsid w:val="003F7517"/>
    <w:rsid w:val="0045329A"/>
    <w:rsid w:val="004B7E73"/>
    <w:rsid w:val="005F6D75"/>
    <w:rsid w:val="00781231"/>
    <w:rsid w:val="008918CC"/>
    <w:rsid w:val="009518C4"/>
    <w:rsid w:val="009822BE"/>
    <w:rsid w:val="0098375C"/>
    <w:rsid w:val="009E41FE"/>
    <w:rsid w:val="00B96EB4"/>
    <w:rsid w:val="00BC38D0"/>
    <w:rsid w:val="00C22C53"/>
    <w:rsid w:val="00D93CC7"/>
    <w:rsid w:val="00F5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3DDA"/>
  <w15:docId w15:val="{45E6F37B-5B9B-4EE7-8086-0A8842C7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pPr>
      <w:spacing w:line="264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ther0">
    <w:name w:val="Other"/>
    <w:basedOn w:val="Normal"/>
    <w:link w:val="Other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340"/>
      <w:ind w:left="46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36494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364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Quang Huy</dc:creator>
  <cp:keywords/>
  <cp:lastModifiedBy>Hoang Manh Long</cp:lastModifiedBy>
  <cp:revision>51</cp:revision>
  <dcterms:created xsi:type="dcterms:W3CDTF">2025-08-15T09:53:00Z</dcterms:created>
  <dcterms:modified xsi:type="dcterms:W3CDTF">2025-08-29T01:47:00Z</dcterms:modified>
</cp:coreProperties>
</file>