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B4292A"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B4292A">
        <w:rPr>
          <w:b/>
          <w:sz w:val="28"/>
          <w:szCs w:val="28"/>
          <w:lang w:val="nl-NL"/>
        </w:rPr>
        <w:t>Phần 2. YÊU CẦU VỀ KỸ THUẬT</w:t>
      </w:r>
    </w:p>
    <w:p w14:paraId="723EF983" w14:textId="77777777" w:rsidR="004A1A71" w:rsidRPr="00B4292A"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B4292A">
        <w:rPr>
          <w:sz w:val="28"/>
          <w:szCs w:val="28"/>
          <w:lang w:val="nl-NL"/>
        </w:rPr>
        <w:t xml:space="preserve"> </w:t>
      </w:r>
      <w:r w:rsidR="004A1A71" w:rsidRPr="00B4292A">
        <w:rPr>
          <w:b/>
          <w:sz w:val="28"/>
          <w:szCs w:val="28"/>
          <w:lang w:val="vi-VN"/>
        </w:rPr>
        <w:t xml:space="preserve">Chương V. YÊU CẦU VỀ </w:t>
      </w:r>
      <w:r w:rsidR="0099572A" w:rsidRPr="00B4292A">
        <w:rPr>
          <w:b/>
          <w:sz w:val="28"/>
          <w:szCs w:val="28"/>
          <w:lang w:val="vi-VN"/>
        </w:rPr>
        <w:t>KỸ THUẬT</w:t>
      </w:r>
    </w:p>
    <w:p w14:paraId="74F705B5" w14:textId="77777777" w:rsidR="004A1A71" w:rsidRPr="00B4292A"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568EF4B8" w14:textId="77777777" w:rsidR="00794973" w:rsidRPr="00B4292A" w:rsidRDefault="00794973" w:rsidP="00794973">
      <w:pPr>
        <w:ind w:firstLine="709"/>
        <w:rPr>
          <w:b/>
          <w:sz w:val="26"/>
          <w:szCs w:val="26"/>
          <w:lang w:val="vi-VN"/>
        </w:rPr>
      </w:pPr>
      <w:bookmarkStart w:id="1" w:name="_Hlk163114159"/>
      <w:r w:rsidRPr="00B4292A">
        <w:rPr>
          <w:b/>
          <w:sz w:val="26"/>
          <w:szCs w:val="26"/>
          <w:lang w:val="vi-VN"/>
        </w:rPr>
        <w:t>I. Giới thiệu về gói thầu</w:t>
      </w:r>
    </w:p>
    <w:p w14:paraId="454F0DE9" w14:textId="2B98FF70" w:rsidR="00794973" w:rsidRPr="00B4292A" w:rsidRDefault="00794973" w:rsidP="00794973">
      <w:pPr>
        <w:widowControl w:val="0"/>
        <w:ind w:firstLine="709"/>
        <w:rPr>
          <w:sz w:val="26"/>
          <w:szCs w:val="26"/>
          <w:lang w:val="es-ES"/>
        </w:rPr>
      </w:pPr>
      <w:r w:rsidRPr="00B4292A">
        <w:rPr>
          <w:b/>
          <w:bCs/>
          <w:sz w:val="26"/>
          <w:szCs w:val="26"/>
          <w:lang w:val="es-ES"/>
        </w:rPr>
        <w:t>1. Tên gói thầu:</w:t>
      </w:r>
      <w:r w:rsidRPr="00B4292A">
        <w:rPr>
          <w:sz w:val="26"/>
          <w:szCs w:val="26"/>
          <w:lang w:val="es-ES"/>
        </w:rPr>
        <w:t xml:space="preserve"> </w:t>
      </w:r>
      <w:r w:rsidR="00DD7357" w:rsidRPr="00B4292A">
        <w:rPr>
          <w:sz w:val="26"/>
          <w:szCs w:val="26"/>
          <w:lang w:val="es-ES"/>
        </w:rPr>
        <w:t>Gói thầu số 1: Thi công xây dựng</w:t>
      </w:r>
    </w:p>
    <w:p w14:paraId="04D58009" w14:textId="77777777" w:rsidR="00794973" w:rsidRPr="00B4292A" w:rsidRDefault="00794973" w:rsidP="00794973">
      <w:pPr>
        <w:widowControl w:val="0"/>
        <w:ind w:firstLine="709"/>
        <w:rPr>
          <w:b/>
          <w:sz w:val="26"/>
          <w:szCs w:val="26"/>
          <w:lang w:val="es-ES"/>
        </w:rPr>
      </w:pPr>
      <w:r w:rsidRPr="00B4292A">
        <w:rPr>
          <w:b/>
          <w:sz w:val="26"/>
          <w:szCs w:val="26"/>
          <w:lang w:val="es-ES"/>
        </w:rPr>
        <w:t>2. Phạm vi công việc:</w:t>
      </w:r>
    </w:p>
    <w:p w14:paraId="6FF6AF83" w14:textId="3F8363E4" w:rsidR="00794973" w:rsidRPr="00B4292A" w:rsidRDefault="00794973" w:rsidP="00DD7357">
      <w:pPr>
        <w:widowControl w:val="0"/>
        <w:ind w:firstLine="709"/>
        <w:rPr>
          <w:sz w:val="26"/>
          <w:szCs w:val="26"/>
          <w:lang w:val="es-ES"/>
        </w:rPr>
      </w:pPr>
      <w:r w:rsidRPr="00B4292A">
        <w:rPr>
          <w:sz w:val="26"/>
          <w:szCs w:val="26"/>
          <w:lang w:val="es-ES"/>
        </w:rPr>
        <w:t xml:space="preserve">- </w:t>
      </w:r>
      <w:r w:rsidR="00DD7357" w:rsidRPr="00B4292A">
        <w:rPr>
          <w:sz w:val="26"/>
          <w:szCs w:val="26"/>
          <w:lang w:val="es-ES"/>
        </w:rPr>
        <w:t>Xây mới nhà lớp học và các phòng chức năng 2 tầng; Nhà bếp và các hạng mục khác san nền, sân bê tông, kè, rãnh thoát nước</w:t>
      </w:r>
      <w:r w:rsidRPr="00B4292A">
        <w:rPr>
          <w:sz w:val="26"/>
          <w:szCs w:val="26"/>
          <w:lang w:val="es-ES"/>
        </w:rPr>
        <w:t>.</w:t>
      </w:r>
    </w:p>
    <w:p w14:paraId="65B835EA" w14:textId="2CE2C16C" w:rsidR="00794973" w:rsidRPr="00B4292A" w:rsidRDefault="00794973" w:rsidP="00794973">
      <w:pPr>
        <w:widowControl w:val="0"/>
        <w:ind w:firstLine="709"/>
        <w:rPr>
          <w:sz w:val="26"/>
          <w:szCs w:val="26"/>
          <w:lang w:val="es-ES"/>
        </w:rPr>
      </w:pPr>
      <w:r w:rsidRPr="00B4292A">
        <w:rPr>
          <w:b/>
          <w:bCs/>
          <w:sz w:val="26"/>
          <w:szCs w:val="26"/>
          <w:lang w:val="es-ES"/>
        </w:rPr>
        <w:t>3. Địa điểm xây dựng:</w:t>
      </w:r>
      <w:r w:rsidRPr="00B4292A">
        <w:rPr>
          <w:sz w:val="26"/>
          <w:szCs w:val="26"/>
          <w:lang w:val="es-ES"/>
        </w:rPr>
        <w:t xml:space="preserve"> xã </w:t>
      </w:r>
      <w:r w:rsidR="00DD7357" w:rsidRPr="00B4292A">
        <w:rPr>
          <w:sz w:val="26"/>
          <w:szCs w:val="26"/>
          <w:lang w:val="es-ES"/>
        </w:rPr>
        <w:t>Kháng Chiến</w:t>
      </w:r>
      <w:r w:rsidRPr="00B4292A">
        <w:rPr>
          <w:sz w:val="26"/>
          <w:szCs w:val="26"/>
          <w:lang w:val="es-ES"/>
        </w:rPr>
        <w:t>, tỉnh Lạng Sơn.</w:t>
      </w:r>
    </w:p>
    <w:p w14:paraId="66F93FA0" w14:textId="66FA7E00" w:rsidR="00794973" w:rsidRPr="00B4292A" w:rsidRDefault="00794973" w:rsidP="00794973">
      <w:pPr>
        <w:widowControl w:val="0"/>
        <w:ind w:firstLine="709"/>
        <w:rPr>
          <w:sz w:val="26"/>
          <w:szCs w:val="26"/>
          <w:lang w:val="es-ES"/>
        </w:rPr>
      </w:pPr>
      <w:r w:rsidRPr="00B4292A">
        <w:rPr>
          <w:b/>
          <w:sz w:val="26"/>
          <w:szCs w:val="26"/>
          <w:lang w:val="vi-VN"/>
        </w:rPr>
        <w:t>II. Yêu cầu về tiến độ thực hiện</w:t>
      </w:r>
      <w:r w:rsidRPr="00B4292A">
        <w:rPr>
          <w:b/>
          <w:sz w:val="26"/>
          <w:szCs w:val="26"/>
        </w:rPr>
        <w:t xml:space="preserve">: </w:t>
      </w:r>
      <w:r w:rsidR="00DD7357" w:rsidRPr="00B4292A">
        <w:rPr>
          <w:sz w:val="26"/>
          <w:szCs w:val="26"/>
          <w:lang w:val="es-ES"/>
        </w:rPr>
        <w:t>10 tháng</w:t>
      </w:r>
      <w:r w:rsidRPr="00B4292A">
        <w:rPr>
          <w:sz w:val="26"/>
          <w:szCs w:val="26"/>
          <w:lang w:val="es-ES"/>
        </w:rPr>
        <w:t xml:space="preserve"> kể từ khi khởi công đến khi hoàn thành toàn bộ hợp đồng.</w:t>
      </w:r>
    </w:p>
    <w:p w14:paraId="030AD35E" w14:textId="77777777" w:rsidR="00794973" w:rsidRPr="00B4292A" w:rsidRDefault="00794973" w:rsidP="00794973">
      <w:pPr>
        <w:widowControl w:val="0"/>
        <w:tabs>
          <w:tab w:val="left" w:pos="700"/>
        </w:tabs>
        <w:ind w:firstLine="709"/>
        <w:rPr>
          <w:b/>
          <w:bCs/>
          <w:sz w:val="26"/>
          <w:szCs w:val="26"/>
        </w:rPr>
      </w:pPr>
      <w:r w:rsidRPr="00B4292A">
        <w:rPr>
          <w:b/>
          <w:bCs/>
          <w:sz w:val="26"/>
          <w:szCs w:val="26"/>
        </w:rPr>
        <w:t>III. Yêu cầu về kỹ thuật/chỉ dẫn kỹ thuật</w:t>
      </w:r>
    </w:p>
    <w:p w14:paraId="515B6263" w14:textId="77777777" w:rsidR="00794973" w:rsidRPr="00B4292A" w:rsidRDefault="00794973" w:rsidP="00794973">
      <w:pPr>
        <w:ind w:firstLine="720"/>
        <w:rPr>
          <w:b/>
          <w:sz w:val="26"/>
          <w:szCs w:val="26"/>
        </w:rPr>
      </w:pPr>
      <w:r w:rsidRPr="00B4292A">
        <w:rPr>
          <w:b/>
          <w:sz w:val="26"/>
          <w:szCs w:val="26"/>
        </w:rPr>
        <w:t>1. Các tiêu chuẩn áp dụng trong quá trình thi công xây dựng công trình:</w:t>
      </w:r>
    </w:p>
    <w:p w14:paraId="39DA545F" w14:textId="77777777" w:rsidR="00794973" w:rsidRPr="00B4292A" w:rsidRDefault="00794973" w:rsidP="00794973">
      <w:pPr>
        <w:widowControl w:val="0"/>
        <w:ind w:firstLine="709"/>
        <w:rPr>
          <w:sz w:val="26"/>
          <w:szCs w:val="26"/>
          <w:lang w:val="es-ES"/>
        </w:rPr>
      </w:pPr>
      <w:r w:rsidRPr="00B4292A">
        <w:rPr>
          <w:sz w:val="26"/>
          <w:szCs w:val="26"/>
          <w:lang w:val="es-ES"/>
        </w:rPr>
        <w:t>- TCVN 4055:2012 Tổ chức thi công.</w:t>
      </w:r>
    </w:p>
    <w:p w14:paraId="07E39A48" w14:textId="77777777" w:rsidR="00794973" w:rsidRPr="00B4292A" w:rsidRDefault="00794973" w:rsidP="00794973">
      <w:pPr>
        <w:widowControl w:val="0"/>
        <w:ind w:firstLine="709"/>
        <w:rPr>
          <w:sz w:val="26"/>
          <w:szCs w:val="26"/>
          <w:lang w:val="es-ES"/>
        </w:rPr>
      </w:pPr>
      <w:r w:rsidRPr="00B4292A">
        <w:rPr>
          <w:sz w:val="26"/>
          <w:szCs w:val="26"/>
          <w:lang w:val="es-ES"/>
        </w:rPr>
        <w:t>- TCVN 5637:1991 Quản lý chất lượng xây dựng công trình - Nguyên tắc cơ bản.</w:t>
      </w:r>
    </w:p>
    <w:p w14:paraId="41A2607F" w14:textId="77777777" w:rsidR="00794973" w:rsidRPr="00B4292A" w:rsidRDefault="00794973" w:rsidP="00794973">
      <w:pPr>
        <w:widowControl w:val="0"/>
        <w:ind w:firstLine="709"/>
        <w:rPr>
          <w:sz w:val="26"/>
          <w:szCs w:val="26"/>
          <w:lang w:val="es-ES"/>
        </w:rPr>
      </w:pPr>
      <w:r w:rsidRPr="00B4292A">
        <w:rPr>
          <w:sz w:val="26"/>
          <w:szCs w:val="26"/>
          <w:lang w:val="es-ES"/>
        </w:rPr>
        <w:t>- TCVN 5593:2012 Công tác thi công tòa nhà - Sai số hình học cho phép.</w:t>
      </w:r>
    </w:p>
    <w:p w14:paraId="0D5CC5A7" w14:textId="77777777" w:rsidR="00794973" w:rsidRPr="00B4292A" w:rsidRDefault="00794973" w:rsidP="00794973">
      <w:pPr>
        <w:widowControl w:val="0"/>
        <w:ind w:firstLine="709"/>
        <w:rPr>
          <w:sz w:val="26"/>
          <w:szCs w:val="26"/>
          <w:lang w:val="es-ES"/>
        </w:rPr>
      </w:pPr>
      <w:r w:rsidRPr="00B4292A">
        <w:rPr>
          <w:sz w:val="26"/>
          <w:szCs w:val="26"/>
          <w:lang w:val="es-ES"/>
        </w:rPr>
        <w:t>- TCVN 6477:2016 Gạch bê tông.</w:t>
      </w:r>
    </w:p>
    <w:p w14:paraId="3B173F28" w14:textId="77777777" w:rsidR="00794973" w:rsidRPr="00B4292A" w:rsidRDefault="00794973" w:rsidP="00794973">
      <w:pPr>
        <w:widowControl w:val="0"/>
        <w:ind w:firstLine="709"/>
        <w:rPr>
          <w:sz w:val="26"/>
          <w:szCs w:val="26"/>
          <w:lang w:val="es-ES"/>
        </w:rPr>
      </w:pPr>
      <w:r w:rsidRPr="00B4292A">
        <w:rPr>
          <w:sz w:val="26"/>
          <w:szCs w:val="26"/>
          <w:lang w:val="es-ES"/>
        </w:rPr>
        <w:t>- TCVN 7570:2006 Cốt liệu cho bê tông và vữa yêu cầu kỹ thuật.</w:t>
      </w:r>
    </w:p>
    <w:p w14:paraId="05DEB0CF" w14:textId="77777777" w:rsidR="00794973" w:rsidRPr="00B4292A" w:rsidRDefault="00794973" w:rsidP="00794973">
      <w:pPr>
        <w:widowControl w:val="0"/>
        <w:ind w:firstLine="709"/>
        <w:rPr>
          <w:sz w:val="26"/>
          <w:szCs w:val="26"/>
          <w:lang w:val="es-ES"/>
        </w:rPr>
      </w:pPr>
      <w:r w:rsidRPr="00B4292A">
        <w:rPr>
          <w:sz w:val="26"/>
          <w:szCs w:val="26"/>
          <w:lang w:val="es-ES"/>
        </w:rPr>
        <w:t>- TCVN 9404:2012 Sơn xây dựng - Phân loại.</w:t>
      </w:r>
    </w:p>
    <w:p w14:paraId="4B31AF6B" w14:textId="77777777" w:rsidR="00794973" w:rsidRPr="00B4292A" w:rsidRDefault="00794973" w:rsidP="00794973">
      <w:pPr>
        <w:widowControl w:val="0"/>
        <w:ind w:firstLine="709"/>
        <w:rPr>
          <w:sz w:val="26"/>
          <w:szCs w:val="26"/>
          <w:lang w:val="es-ES"/>
        </w:rPr>
      </w:pPr>
      <w:r w:rsidRPr="00B4292A">
        <w:rPr>
          <w:sz w:val="26"/>
          <w:szCs w:val="26"/>
          <w:lang w:val="es-ES"/>
        </w:rPr>
        <w:t>- TCVN 4314:2022 Vữa xây dựng - Yêu cầu kỹ thuật.</w:t>
      </w:r>
    </w:p>
    <w:p w14:paraId="4C237AE1" w14:textId="77777777" w:rsidR="00794973" w:rsidRPr="00B4292A" w:rsidRDefault="00794973" w:rsidP="00794973">
      <w:pPr>
        <w:widowControl w:val="0"/>
        <w:ind w:firstLine="709"/>
        <w:rPr>
          <w:sz w:val="26"/>
          <w:szCs w:val="26"/>
          <w:lang w:val="es-ES"/>
        </w:rPr>
      </w:pPr>
      <w:r w:rsidRPr="00B4292A">
        <w:rPr>
          <w:sz w:val="26"/>
          <w:szCs w:val="26"/>
          <w:lang w:val="es-ES"/>
        </w:rPr>
        <w:t>- TCVN 4459:1987 Hướng dẫn pha trộn và sử dụng vữa xây dựng.</w:t>
      </w:r>
    </w:p>
    <w:p w14:paraId="082DEFDF" w14:textId="77777777" w:rsidR="00794973" w:rsidRPr="00B4292A" w:rsidRDefault="00794973" w:rsidP="00794973">
      <w:pPr>
        <w:widowControl w:val="0"/>
        <w:ind w:firstLine="709"/>
        <w:rPr>
          <w:sz w:val="26"/>
          <w:szCs w:val="26"/>
          <w:lang w:val="es-ES"/>
        </w:rPr>
      </w:pPr>
      <w:r w:rsidRPr="00B4292A">
        <w:rPr>
          <w:sz w:val="26"/>
          <w:szCs w:val="26"/>
          <w:lang w:val="es-ES"/>
        </w:rPr>
        <w:t>- TCVN 4516:1988 Hoàn thiện mặt bằng xây dựng - Quy phạm thi công và nghiệm thu.</w:t>
      </w:r>
    </w:p>
    <w:p w14:paraId="6557E13A" w14:textId="77777777" w:rsidR="00794973" w:rsidRPr="00B4292A" w:rsidRDefault="00794973" w:rsidP="00794973">
      <w:pPr>
        <w:widowControl w:val="0"/>
        <w:ind w:firstLine="709"/>
        <w:rPr>
          <w:sz w:val="26"/>
          <w:szCs w:val="26"/>
          <w:lang w:val="es-ES"/>
        </w:rPr>
      </w:pPr>
      <w:r w:rsidRPr="00B4292A">
        <w:rPr>
          <w:sz w:val="26"/>
          <w:szCs w:val="26"/>
          <w:lang w:val="es-ES"/>
        </w:rPr>
        <w:t>- TCVN 4447:2012 Công tác đất - Thi công và nghiệm thu.</w:t>
      </w:r>
    </w:p>
    <w:p w14:paraId="77685625" w14:textId="77777777" w:rsidR="00794973" w:rsidRPr="00B4292A" w:rsidRDefault="00794973" w:rsidP="00794973">
      <w:pPr>
        <w:widowControl w:val="0"/>
        <w:ind w:firstLine="709"/>
        <w:rPr>
          <w:sz w:val="26"/>
          <w:szCs w:val="26"/>
          <w:lang w:val="es-ES"/>
        </w:rPr>
      </w:pPr>
      <w:r w:rsidRPr="00B4292A">
        <w:rPr>
          <w:sz w:val="26"/>
          <w:szCs w:val="26"/>
          <w:lang w:val="es-ES"/>
        </w:rPr>
        <w:t>- TCVN 9361:2012 Công tác nền móng - Thi công và nghiệm thu.</w:t>
      </w:r>
    </w:p>
    <w:p w14:paraId="78BDAEBE" w14:textId="77777777" w:rsidR="00794973" w:rsidRPr="00B4292A" w:rsidRDefault="00794973" w:rsidP="00794973">
      <w:pPr>
        <w:widowControl w:val="0"/>
        <w:ind w:firstLine="709"/>
        <w:rPr>
          <w:sz w:val="26"/>
          <w:szCs w:val="26"/>
          <w:lang w:val="es-ES"/>
        </w:rPr>
      </w:pPr>
      <w:r w:rsidRPr="00B4292A">
        <w:rPr>
          <w:sz w:val="26"/>
          <w:szCs w:val="26"/>
          <w:lang w:val="es-ES"/>
        </w:rPr>
        <w:t>- TCVN 4085:2011 Kết cấu gạch đá - Tiêu chuẩn thi công và nghiệm thu.</w:t>
      </w:r>
    </w:p>
    <w:p w14:paraId="1FE59F0B" w14:textId="77777777" w:rsidR="00794973" w:rsidRPr="00B4292A" w:rsidRDefault="00794973" w:rsidP="00794973">
      <w:pPr>
        <w:widowControl w:val="0"/>
        <w:ind w:firstLine="709"/>
        <w:rPr>
          <w:sz w:val="26"/>
          <w:szCs w:val="26"/>
          <w:lang w:val="es-ES"/>
        </w:rPr>
      </w:pPr>
      <w:r w:rsidRPr="00B4292A">
        <w:rPr>
          <w:sz w:val="26"/>
          <w:szCs w:val="26"/>
          <w:lang w:val="es-ES"/>
        </w:rPr>
        <w:t>- TCVN 13662:2023 Giàn giáo – Yêu cầu an toàn.</w:t>
      </w:r>
    </w:p>
    <w:p w14:paraId="471331C0" w14:textId="77777777" w:rsidR="00794973" w:rsidRPr="00B4292A" w:rsidRDefault="00794973" w:rsidP="00794973">
      <w:pPr>
        <w:widowControl w:val="0"/>
        <w:ind w:firstLine="709"/>
        <w:rPr>
          <w:sz w:val="26"/>
          <w:szCs w:val="26"/>
          <w:lang w:val="es-ES"/>
        </w:rPr>
      </w:pPr>
      <w:r w:rsidRPr="00B4292A">
        <w:rPr>
          <w:sz w:val="26"/>
          <w:szCs w:val="26"/>
          <w:lang w:val="es-ES"/>
        </w:rPr>
        <w:t>- TCVN 4453:1995 Kết cấu bê tông và bê tông toàn khối - Quy phạm thi công và nghiệm thu.</w:t>
      </w:r>
    </w:p>
    <w:p w14:paraId="46687AE6" w14:textId="77777777" w:rsidR="00794973" w:rsidRPr="00B4292A" w:rsidRDefault="00794973" w:rsidP="00794973">
      <w:pPr>
        <w:widowControl w:val="0"/>
        <w:ind w:firstLine="709"/>
        <w:rPr>
          <w:sz w:val="26"/>
          <w:szCs w:val="26"/>
          <w:lang w:val="es-ES"/>
        </w:rPr>
      </w:pPr>
      <w:r w:rsidRPr="00B4292A">
        <w:rPr>
          <w:sz w:val="26"/>
          <w:szCs w:val="26"/>
          <w:lang w:val="es-ES"/>
        </w:rPr>
        <w:t>- TCVN 4506:2012 Nước cho bê tông và vữa - Yêu cầu kỹ thuật.</w:t>
      </w:r>
    </w:p>
    <w:p w14:paraId="313FB5D4" w14:textId="77777777" w:rsidR="00794973" w:rsidRPr="00B4292A" w:rsidRDefault="00794973" w:rsidP="00794973">
      <w:pPr>
        <w:widowControl w:val="0"/>
        <w:ind w:firstLine="709"/>
        <w:rPr>
          <w:sz w:val="26"/>
          <w:szCs w:val="26"/>
          <w:lang w:val="es-ES"/>
        </w:rPr>
      </w:pPr>
      <w:r w:rsidRPr="00B4292A">
        <w:rPr>
          <w:sz w:val="26"/>
          <w:szCs w:val="26"/>
          <w:lang w:val="es-ES"/>
        </w:rPr>
        <w:t>- TCVN 8828:2011 Bê tông - Yêu cầu bảo dưỡng ẩm tự nhiên.</w:t>
      </w:r>
    </w:p>
    <w:p w14:paraId="742F4B8C" w14:textId="77777777" w:rsidR="00794973" w:rsidRPr="00B4292A" w:rsidRDefault="00794973" w:rsidP="00794973">
      <w:pPr>
        <w:widowControl w:val="0"/>
        <w:ind w:firstLine="709"/>
        <w:rPr>
          <w:sz w:val="26"/>
          <w:szCs w:val="26"/>
          <w:lang w:val="es-ES"/>
        </w:rPr>
      </w:pPr>
      <w:r w:rsidRPr="00B4292A">
        <w:rPr>
          <w:sz w:val="26"/>
          <w:szCs w:val="26"/>
          <w:lang w:val="es-ES"/>
        </w:rPr>
        <w:t>- TCVN 1651:2018 Thép cốt bê tông.</w:t>
      </w:r>
    </w:p>
    <w:p w14:paraId="55722947" w14:textId="77777777" w:rsidR="00794973" w:rsidRPr="00B4292A" w:rsidRDefault="00794973" w:rsidP="00794973">
      <w:pPr>
        <w:widowControl w:val="0"/>
        <w:ind w:firstLine="709"/>
        <w:rPr>
          <w:sz w:val="26"/>
          <w:szCs w:val="26"/>
          <w:lang w:val="es-ES"/>
        </w:rPr>
      </w:pPr>
      <w:r w:rsidRPr="00B4292A">
        <w:rPr>
          <w:sz w:val="26"/>
          <w:szCs w:val="26"/>
          <w:lang w:val="es-ES"/>
        </w:rPr>
        <w:t xml:space="preserve">- </w:t>
      </w:r>
      <w:r w:rsidRPr="00B4292A">
        <w:rPr>
          <w:sz w:val="26"/>
          <w:szCs w:val="26"/>
        </w:rPr>
        <w:t>TCVN 7571:2019 Thép hình cán nóng.</w:t>
      </w:r>
    </w:p>
    <w:p w14:paraId="17A66688" w14:textId="77777777" w:rsidR="00794973" w:rsidRPr="00B4292A" w:rsidRDefault="00794973" w:rsidP="00794973">
      <w:pPr>
        <w:widowControl w:val="0"/>
        <w:ind w:firstLine="709"/>
        <w:rPr>
          <w:sz w:val="26"/>
          <w:szCs w:val="26"/>
          <w:lang w:val="es-ES"/>
        </w:rPr>
      </w:pPr>
      <w:r w:rsidRPr="00B4292A">
        <w:rPr>
          <w:sz w:val="26"/>
          <w:szCs w:val="26"/>
          <w:lang w:val="es-ES"/>
        </w:rPr>
        <w:t>- TCVN 5718:1993 Mái và sàn bê tông cốt thép trong công trình xây dựng - Yêu cầu chống thấm nước.</w:t>
      </w:r>
    </w:p>
    <w:p w14:paraId="65B82BCC" w14:textId="77777777" w:rsidR="00794973" w:rsidRPr="00B4292A" w:rsidRDefault="00794973" w:rsidP="00794973">
      <w:pPr>
        <w:widowControl w:val="0"/>
        <w:ind w:firstLine="709"/>
        <w:rPr>
          <w:sz w:val="26"/>
          <w:szCs w:val="26"/>
          <w:lang w:val="es-ES"/>
        </w:rPr>
      </w:pPr>
      <w:r w:rsidRPr="00B4292A">
        <w:rPr>
          <w:sz w:val="26"/>
          <w:szCs w:val="26"/>
          <w:lang w:val="es-ES"/>
        </w:rPr>
        <w:t>- TCVN 9377:2012 Công tác hoàn thiện trong xây dựng - Thi công và nghiệm thu.</w:t>
      </w:r>
    </w:p>
    <w:p w14:paraId="65751A62" w14:textId="77777777" w:rsidR="00794973" w:rsidRPr="00B4292A" w:rsidRDefault="00794973" w:rsidP="00794973">
      <w:pPr>
        <w:widowControl w:val="0"/>
        <w:ind w:firstLine="709"/>
        <w:rPr>
          <w:sz w:val="26"/>
          <w:szCs w:val="26"/>
          <w:lang w:val="es-ES"/>
        </w:rPr>
      </w:pPr>
      <w:r w:rsidRPr="00B4292A">
        <w:rPr>
          <w:sz w:val="26"/>
          <w:szCs w:val="26"/>
          <w:lang w:val="es-ES"/>
        </w:rPr>
        <w:t>- TCVN 9366-2:2012 Cửa đi, cửa sổ - Phần 2: Cửa kim loại.</w:t>
      </w:r>
    </w:p>
    <w:p w14:paraId="5882034F" w14:textId="77777777" w:rsidR="00794973" w:rsidRPr="00B4292A" w:rsidRDefault="00794973" w:rsidP="00794973">
      <w:pPr>
        <w:widowControl w:val="0"/>
        <w:ind w:firstLine="709"/>
        <w:rPr>
          <w:sz w:val="26"/>
          <w:szCs w:val="26"/>
          <w:lang w:val="es-ES"/>
        </w:rPr>
      </w:pPr>
      <w:r w:rsidRPr="00B4292A">
        <w:rPr>
          <w:sz w:val="26"/>
          <w:szCs w:val="26"/>
          <w:lang w:val="es-ES"/>
        </w:rPr>
        <w:t>- TCVN 4519:1988 Hệ thống cấp thoát nước bên trong nhà và công trình - Quy phạm nghiệm thu và thi công.</w:t>
      </w:r>
    </w:p>
    <w:p w14:paraId="0EC5C226" w14:textId="77777777" w:rsidR="00794973" w:rsidRPr="00B4292A" w:rsidRDefault="00794973" w:rsidP="00794973">
      <w:pPr>
        <w:widowControl w:val="0"/>
        <w:ind w:firstLine="709"/>
        <w:rPr>
          <w:sz w:val="26"/>
          <w:szCs w:val="26"/>
          <w:lang w:val="es-ES"/>
        </w:rPr>
      </w:pPr>
      <w:r w:rsidRPr="00B4292A">
        <w:rPr>
          <w:sz w:val="26"/>
          <w:szCs w:val="26"/>
          <w:lang w:val="es-ES"/>
        </w:rPr>
        <w:t>- TCVN 4086:1985 An toàn điện trong xây dựng. Yêu cầu chung.</w:t>
      </w:r>
    </w:p>
    <w:p w14:paraId="53B5D41E" w14:textId="77777777" w:rsidR="00794973" w:rsidRPr="00B4292A" w:rsidRDefault="00794973" w:rsidP="00794973">
      <w:pPr>
        <w:widowControl w:val="0"/>
        <w:ind w:firstLine="709"/>
        <w:rPr>
          <w:sz w:val="26"/>
          <w:szCs w:val="26"/>
          <w:lang w:val="es-ES"/>
        </w:rPr>
      </w:pPr>
      <w:r w:rsidRPr="00B4292A">
        <w:rPr>
          <w:sz w:val="26"/>
          <w:szCs w:val="26"/>
          <w:lang w:val="es-ES"/>
        </w:rPr>
        <w:t>- TCVN 3146:1986 Công việc hàn điện. Yêu cầu chung về an toàn.</w:t>
      </w:r>
    </w:p>
    <w:p w14:paraId="0197521A" w14:textId="77777777" w:rsidR="00794973" w:rsidRPr="00B4292A" w:rsidRDefault="00794973" w:rsidP="00794973">
      <w:pPr>
        <w:widowControl w:val="0"/>
        <w:ind w:firstLine="709"/>
        <w:rPr>
          <w:sz w:val="26"/>
          <w:szCs w:val="26"/>
          <w:lang w:val="es-ES"/>
        </w:rPr>
      </w:pPr>
      <w:r w:rsidRPr="00B4292A">
        <w:rPr>
          <w:sz w:val="26"/>
          <w:szCs w:val="26"/>
          <w:lang w:val="es-ES"/>
        </w:rPr>
        <w:t>- TCVN 3255:1986 An toàn nổ. Yêu cầu chung.</w:t>
      </w:r>
    </w:p>
    <w:p w14:paraId="253562B3" w14:textId="36885E8A" w:rsidR="00794973" w:rsidRPr="00B4292A" w:rsidRDefault="00794973" w:rsidP="00794973">
      <w:pPr>
        <w:widowControl w:val="0"/>
        <w:ind w:firstLine="709"/>
        <w:rPr>
          <w:sz w:val="26"/>
          <w:szCs w:val="26"/>
          <w:lang w:val="es-ES"/>
        </w:rPr>
      </w:pPr>
      <w:r w:rsidRPr="00B4292A">
        <w:rPr>
          <w:sz w:val="26"/>
          <w:szCs w:val="26"/>
          <w:lang w:val="es-ES"/>
        </w:rPr>
        <w:t xml:space="preserve">- </w:t>
      </w:r>
      <w:r w:rsidR="002207B6" w:rsidRPr="00B4292A">
        <w:rPr>
          <w:sz w:val="26"/>
          <w:szCs w:val="26"/>
          <w:lang w:val="es-ES"/>
        </w:rPr>
        <w:t>TCVN 13249:2020 An toàn cháy</w:t>
      </w:r>
      <w:r w:rsidRPr="00B4292A">
        <w:rPr>
          <w:sz w:val="26"/>
          <w:szCs w:val="26"/>
          <w:lang w:val="es-ES"/>
        </w:rPr>
        <w:t>.</w:t>
      </w:r>
    </w:p>
    <w:p w14:paraId="0C1829CD" w14:textId="77777777" w:rsidR="00794973" w:rsidRPr="00B4292A" w:rsidRDefault="00794973" w:rsidP="00794973">
      <w:pPr>
        <w:widowControl w:val="0"/>
        <w:ind w:firstLine="709"/>
        <w:rPr>
          <w:sz w:val="26"/>
          <w:szCs w:val="26"/>
          <w:lang w:val="es-ES"/>
        </w:rPr>
      </w:pPr>
      <w:r w:rsidRPr="00B4292A">
        <w:rPr>
          <w:sz w:val="26"/>
          <w:szCs w:val="26"/>
          <w:lang w:val="es-ES"/>
        </w:rPr>
        <w:t>- TCVN 5640:1991 Bàn giao công trình xây dựng - Nguyên tắc cơ bản.</w:t>
      </w:r>
    </w:p>
    <w:p w14:paraId="16084201" w14:textId="77777777" w:rsidR="00794973" w:rsidRPr="00B4292A" w:rsidRDefault="00794973" w:rsidP="00794973">
      <w:pPr>
        <w:widowControl w:val="0"/>
        <w:ind w:firstLine="709"/>
        <w:rPr>
          <w:sz w:val="26"/>
          <w:szCs w:val="26"/>
          <w:lang w:val="es-ES"/>
        </w:rPr>
      </w:pPr>
      <w:r w:rsidRPr="00B4292A">
        <w:rPr>
          <w:sz w:val="26"/>
          <w:szCs w:val="26"/>
          <w:lang w:val="es-ES"/>
        </w:rPr>
        <w:t>Ngoài ra còn tuân thủ theo: Các quy chuẩn, tiêu chuẩn hiện hành.</w:t>
      </w:r>
    </w:p>
    <w:p w14:paraId="55D8D5C0" w14:textId="77777777" w:rsidR="00794973" w:rsidRPr="00B4292A" w:rsidRDefault="00794973" w:rsidP="00794973">
      <w:pPr>
        <w:tabs>
          <w:tab w:val="left" w:pos="700"/>
        </w:tabs>
        <w:rPr>
          <w:b/>
          <w:bCs/>
          <w:sz w:val="26"/>
          <w:szCs w:val="26"/>
        </w:rPr>
      </w:pPr>
      <w:r w:rsidRPr="00B4292A">
        <w:rPr>
          <w:b/>
          <w:bCs/>
          <w:sz w:val="26"/>
          <w:szCs w:val="26"/>
        </w:rPr>
        <w:lastRenderedPageBreak/>
        <w:tab/>
        <w:t>2. Yêu cầu về tổ chức kỹ thuật thi công, giám sát kỹ thuật:</w:t>
      </w:r>
    </w:p>
    <w:p w14:paraId="7A8CFD7A" w14:textId="77777777" w:rsidR="00794973" w:rsidRPr="00B4292A" w:rsidRDefault="00794973" w:rsidP="00794973">
      <w:pPr>
        <w:rPr>
          <w:sz w:val="26"/>
          <w:szCs w:val="26"/>
        </w:rPr>
      </w:pPr>
      <w:r w:rsidRPr="00B4292A">
        <w:rPr>
          <w:sz w:val="26"/>
          <w:szCs w:val="26"/>
        </w:rPr>
        <w:tab/>
        <w:t>- Quy trình nghiệm thu và giám sát: Tuân thủ theo Nghị định 06/2021/NĐ-CP.</w:t>
      </w:r>
    </w:p>
    <w:p w14:paraId="0DE527DC" w14:textId="77777777" w:rsidR="00794973" w:rsidRPr="00B4292A" w:rsidRDefault="00794973" w:rsidP="00794973">
      <w:pPr>
        <w:rPr>
          <w:sz w:val="26"/>
          <w:szCs w:val="26"/>
        </w:rPr>
      </w:pPr>
      <w:r w:rsidRPr="00B4292A">
        <w:rPr>
          <w:sz w:val="26"/>
          <w:szCs w:val="26"/>
        </w:rPr>
        <w:tab/>
        <w:t>- Tất cả các hạng mục thi công đều phải tuân thủ theo quy trình thi công và nghiệm thu hiện hành.</w:t>
      </w:r>
    </w:p>
    <w:p w14:paraId="2B36E430" w14:textId="77777777" w:rsidR="00794973" w:rsidRPr="00B4292A" w:rsidRDefault="00794973" w:rsidP="00794973">
      <w:pPr>
        <w:rPr>
          <w:sz w:val="26"/>
          <w:szCs w:val="26"/>
        </w:rPr>
      </w:pPr>
      <w:r w:rsidRPr="00B4292A">
        <w:rPr>
          <w:sz w:val="26"/>
          <w:szCs w:val="26"/>
        </w:rPr>
        <w:tab/>
        <w:t>* Công tác trắc đặc: Nhà thầu phải nêu rõ cách xác lập, kiểm tra, chuyển vị trí các mốc định vị và cao độ của công trình trong quá trình thi công, nghiệm thu và sử dụng. Tuân thủ theo các tiêu chuẩn xây dựng đã nêu trên.</w:t>
      </w:r>
    </w:p>
    <w:p w14:paraId="42BB4E6B" w14:textId="4AC4FAC5" w:rsidR="002207B6" w:rsidRPr="00B4292A" w:rsidRDefault="002207B6" w:rsidP="002207B6">
      <w:pPr>
        <w:ind w:firstLine="720"/>
        <w:rPr>
          <w:sz w:val="26"/>
          <w:szCs w:val="26"/>
        </w:rPr>
      </w:pPr>
      <w:r w:rsidRPr="00B4292A">
        <w:rPr>
          <w:sz w:val="26"/>
          <w:szCs w:val="26"/>
        </w:rPr>
        <w:t>* Thi công hạng mục Xây mới nhà lớp học + phòng chức năng 02 tầng; nhà bếp: Thuyết minh rõ biện pháp tổ chức thi công và kỹ thuật thi công các các công tác thuộc hạng mục này.</w:t>
      </w:r>
    </w:p>
    <w:p w14:paraId="73DCC0ED" w14:textId="175231E0" w:rsidR="00794973" w:rsidRPr="00B4292A" w:rsidRDefault="002207B6" w:rsidP="002207B6">
      <w:pPr>
        <w:ind w:firstLine="720"/>
        <w:rPr>
          <w:sz w:val="26"/>
          <w:szCs w:val="26"/>
        </w:rPr>
      </w:pPr>
      <w:r w:rsidRPr="00B4292A">
        <w:rPr>
          <w:sz w:val="26"/>
          <w:szCs w:val="26"/>
        </w:rPr>
        <w:t>* Thi công các hạng mục phụ trợ gồm hạng mục kè đá, đào san nền, sân bê tông, rãnh thoát nước + hố ga, tường chắn đất: Thuyết minh rõ biện pháp tổ chức thi công và kỹ thuật thi công các các công tác thuộc các hạng mục này</w:t>
      </w:r>
      <w:r w:rsidR="00794973" w:rsidRPr="00B4292A">
        <w:rPr>
          <w:sz w:val="26"/>
          <w:szCs w:val="26"/>
        </w:rPr>
        <w:t>.</w:t>
      </w:r>
    </w:p>
    <w:p w14:paraId="76E24CD7" w14:textId="77777777" w:rsidR="00794973" w:rsidRPr="00B4292A" w:rsidRDefault="00794973" w:rsidP="00794973">
      <w:pPr>
        <w:ind w:firstLine="720"/>
        <w:rPr>
          <w:sz w:val="26"/>
          <w:szCs w:val="26"/>
        </w:rPr>
      </w:pPr>
      <w:r w:rsidRPr="00B4292A">
        <w:rPr>
          <w:sz w:val="26"/>
          <w:szCs w:val="26"/>
        </w:rPr>
        <w:t>* Công tác thí nghiệm: Nhà thầu phải nêu rõ các biện pháp kiểm tra chất lượng vật liệu đưa vào thi công, phiếu kiểm tra chất lượng các loại vật liệu đưa vào thi công công trình.</w:t>
      </w:r>
    </w:p>
    <w:p w14:paraId="62AAC0F9" w14:textId="77777777" w:rsidR="00794973" w:rsidRPr="00B4292A" w:rsidRDefault="00794973" w:rsidP="00794973">
      <w:pPr>
        <w:rPr>
          <w:sz w:val="26"/>
          <w:szCs w:val="26"/>
        </w:rPr>
      </w:pPr>
      <w:r w:rsidRPr="00B4292A">
        <w:rPr>
          <w:sz w:val="26"/>
          <w:szCs w:val="26"/>
        </w:rPr>
        <w:tab/>
        <w:t>* Sự tuân thủ về quản lý chất lượng của chủ đầu tư: Nhà thầu phải nêu rõ quy trình quản lý chất lượng nội bộ, sự tuân thủ công tác giám sát thi công của tư vấn giám sát và chủ đầu tư.</w:t>
      </w:r>
    </w:p>
    <w:p w14:paraId="4BBA0DD0" w14:textId="77777777" w:rsidR="00794973" w:rsidRPr="00B4292A" w:rsidRDefault="00794973" w:rsidP="00794973">
      <w:pPr>
        <w:ind w:firstLine="720"/>
        <w:rPr>
          <w:b/>
          <w:bCs/>
          <w:sz w:val="26"/>
          <w:szCs w:val="26"/>
          <w:lang w:val="en-GB"/>
        </w:rPr>
      </w:pPr>
      <w:r w:rsidRPr="00B4292A">
        <w:rPr>
          <w:b/>
          <w:bCs/>
          <w:sz w:val="26"/>
          <w:szCs w:val="26"/>
          <w:lang w:val="en-GB"/>
        </w:rPr>
        <w:t>3. Yêu cầu về chủng loại, chất lượng vật tư:</w:t>
      </w:r>
    </w:p>
    <w:p w14:paraId="3BB0B9FB" w14:textId="77777777" w:rsidR="00794973" w:rsidRPr="00B4292A" w:rsidRDefault="00794973" w:rsidP="00794973">
      <w:pPr>
        <w:ind w:firstLine="720"/>
        <w:rPr>
          <w:b/>
          <w:bCs/>
          <w:i/>
          <w:sz w:val="26"/>
          <w:szCs w:val="26"/>
          <w:lang w:val="en-GB"/>
        </w:rPr>
      </w:pPr>
      <w:r w:rsidRPr="00B4292A">
        <w:rPr>
          <w:b/>
          <w:bCs/>
          <w:i/>
          <w:sz w:val="26"/>
          <w:szCs w:val="26"/>
          <w:lang w:val="en-GB"/>
        </w:rPr>
        <w:t>3.1. Các yêu cầu về chủng loại, chất lượng vật tư, thiết bị:</w:t>
      </w:r>
    </w:p>
    <w:p w14:paraId="05DBAEB9" w14:textId="77777777" w:rsidR="00794973" w:rsidRPr="00B4292A" w:rsidRDefault="00794973" w:rsidP="00794973">
      <w:pPr>
        <w:ind w:firstLine="720"/>
        <w:rPr>
          <w:sz w:val="26"/>
          <w:szCs w:val="26"/>
        </w:rPr>
      </w:pPr>
      <w:r w:rsidRPr="00B4292A">
        <w:rPr>
          <w:sz w:val="26"/>
          <w:szCs w:val="26"/>
        </w:rPr>
        <w:t>- 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thì không đuợc thanh toán.</w:t>
      </w:r>
    </w:p>
    <w:p w14:paraId="57CAAF32" w14:textId="77777777" w:rsidR="00794973" w:rsidRPr="00B4292A" w:rsidRDefault="00794973" w:rsidP="00794973">
      <w:pPr>
        <w:ind w:firstLine="720"/>
        <w:rPr>
          <w:sz w:val="26"/>
          <w:szCs w:val="26"/>
        </w:rPr>
      </w:pPr>
      <w:r w:rsidRPr="00B4292A">
        <w:rPr>
          <w:sz w:val="26"/>
          <w:szCs w:val="26"/>
        </w:rPr>
        <w:t>- Nhà thầu phải đệ trình đầy đủ các chứng chỉ chất lượng, các kết quả kiểm định kiểm tra chất lượng cần thiết của nguyên vật liệu, thiết bị, các sản phẩm trung gian và sản phẩm cuối cùng.</w:t>
      </w:r>
    </w:p>
    <w:p w14:paraId="15AFEFA7" w14:textId="77777777" w:rsidR="00794973" w:rsidRPr="00B4292A" w:rsidRDefault="00794973" w:rsidP="00794973">
      <w:pPr>
        <w:ind w:firstLine="720"/>
        <w:rPr>
          <w:sz w:val="26"/>
          <w:szCs w:val="26"/>
        </w:rPr>
      </w:pPr>
      <w:r w:rsidRPr="00B4292A">
        <w:rPr>
          <w:sz w:val="26"/>
          <w:szCs w:val="26"/>
        </w:rPr>
        <w:t>- Các chứng chỉ và kết quả kiểm định chất lượng này là các tài liệu bắt buộc trong hồ sơ nghiệm thu thanh quyết toán và bàn giao công trình. Số lượng¸</w:t>
      </w:r>
      <w:r w:rsidRPr="00B4292A">
        <w:rPr>
          <w:b/>
          <w:smallCaps/>
          <w:sz w:val="26"/>
          <w:szCs w:val="26"/>
        </w:rPr>
        <w:t xml:space="preserve"> </w:t>
      </w:r>
      <w:r w:rsidRPr="00B4292A">
        <w:rPr>
          <w:sz w:val="26"/>
          <w:szCs w:val="26"/>
        </w:rPr>
        <w:t>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263F7522" w14:textId="77777777" w:rsidR="00794973" w:rsidRPr="00B4292A" w:rsidRDefault="00794973" w:rsidP="00794973">
      <w:pPr>
        <w:ind w:firstLine="720"/>
        <w:rPr>
          <w:b/>
          <w:bCs/>
          <w:i/>
          <w:sz w:val="26"/>
          <w:szCs w:val="26"/>
          <w:lang w:val="en-GB"/>
        </w:rPr>
      </w:pPr>
      <w:r w:rsidRPr="00B4292A">
        <w:rPr>
          <w:b/>
          <w:bCs/>
          <w:i/>
          <w:sz w:val="26"/>
          <w:szCs w:val="26"/>
          <w:lang w:val="en-GB"/>
        </w:rPr>
        <w:t>3.2. Yêu cầu chi tiết về vật tư, vật liệu chính: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2301"/>
        <w:gridCol w:w="6062"/>
      </w:tblGrid>
      <w:tr w:rsidR="00B4292A" w:rsidRPr="00B4292A" w14:paraId="7A98F161" w14:textId="77777777" w:rsidTr="00490D05">
        <w:tc>
          <w:tcPr>
            <w:tcW w:w="709" w:type="dxa"/>
            <w:vAlign w:val="center"/>
          </w:tcPr>
          <w:p w14:paraId="6B7D54EB" w14:textId="77777777" w:rsidR="00794973" w:rsidRPr="00B4292A" w:rsidRDefault="00794973" w:rsidP="00490D05">
            <w:pPr>
              <w:widowControl w:val="0"/>
              <w:jc w:val="center"/>
              <w:rPr>
                <w:b/>
                <w:bCs/>
                <w:sz w:val="26"/>
                <w:szCs w:val="26"/>
                <w:lang w:val="fr-FR"/>
              </w:rPr>
            </w:pPr>
            <w:r w:rsidRPr="00B4292A">
              <w:rPr>
                <w:b/>
                <w:bCs/>
                <w:sz w:val="26"/>
                <w:szCs w:val="26"/>
                <w:lang w:val="fr-FR"/>
              </w:rPr>
              <w:t>TT</w:t>
            </w:r>
          </w:p>
        </w:tc>
        <w:tc>
          <w:tcPr>
            <w:tcW w:w="2301" w:type="dxa"/>
            <w:vAlign w:val="center"/>
          </w:tcPr>
          <w:p w14:paraId="422FA4B8" w14:textId="77777777" w:rsidR="00794973" w:rsidRPr="00B4292A" w:rsidRDefault="00794973" w:rsidP="00490D05">
            <w:pPr>
              <w:widowControl w:val="0"/>
              <w:jc w:val="center"/>
              <w:rPr>
                <w:b/>
                <w:bCs/>
                <w:sz w:val="26"/>
                <w:szCs w:val="26"/>
                <w:lang w:val="fr-FR"/>
              </w:rPr>
            </w:pPr>
            <w:r w:rsidRPr="00B4292A">
              <w:rPr>
                <w:b/>
                <w:bCs/>
                <w:sz w:val="26"/>
                <w:szCs w:val="26"/>
                <w:lang w:val="fr-FR"/>
              </w:rPr>
              <w:t>Tên vật liệu, quy cách</w:t>
            </w:r>
          </w:p>
        </w:tc>
        <w:tc>
          <w:tcPr>
            <w:tcW w:w="6062" w:type="dxa"/>
            <w:vAlign w:val="center"/>
          </w:tcPr>
          <w:p w14:paraId="38CF0FAB" w14:textId="77777777" w:rsidR="00794973" w:rsidRPr="00B4292A" w:rsidRDefault="00794973" w:rsidP="00490D05">
            <w:pPr>
              <w:widowControl w:val="0"/>
              <w:jc w:val="center"/>
              <w:rPr>
                <w:b/>
                <w:bCs/>
                <w:sz w:val="26"/>
                <w:szCs w:val="26"/>
              </w:rPr>
            </w:pPr>
            <w:r w:rsidRPr="00B4292A">
              <w:rPr>
                <w:b/>
                <w:bCs/>
                <w:iCs/>
                <w:sz w:val="26"/>
                <w:szCs w:val="26"/>
                <w:lang w:val="pl-PL"/>
              </w:rPr>
              <w:t>Đặc điểm, tiêu chuẩn và các thông số kỹ thuật chính</w:t>
            </w:r>
          </w:p>
        </w:tc>
      </w:tr>
      <w:tr w:rsidR="00B4292A" w:rsidRPr="00B4292A" w14:paraId="5D9CCA32" w14:textId="77777777" w:rsidTr="00490D05">
        <w:tc>
          <w:tcPr>
            <w:tcW w:w="709" w:type="dxa"/>
            <w:vAlign w:val="center"/>
          </w:tcPr>
          <w:p w14:paraId="58710368" w14:textId="77777777" w:rsidR="00794973" w:rsidRPr="00B4292A" w:rsidRDefault="00794973" w:rsidP="00490D05">
            <w:pPr>
              <w:widowControl w:val="0"/>
              <w:jc w:val="center"/>
              <w:rPr>
                <w:sz w:val="26"/>
                <w:szCs w:val="26"/>
              </w:rPr>
            </w:pPr>
            <w:r w:rsidRPr="00B4292A">
              <w:rPr>
                <w:sz w:val="26"/>
                <w:szCs w:val="26"/>
              </w:rPr>
              <w:t>1</w:t>
            </w:r>
          </w:p>
        </w:tc>
        <w:tc>
          <w:tcPr>
            <w:tcW w:w="2301" w:type="dxa"/>
            <w:vAlign w:val="center"/>
          </w:tcPr>
          <w:p w14:paraId="029C9FA7" w14:textId="77777777" w:rsidR="00794973" w:rsidRPr="00B4292A" w:rsidRDefault="00794973" w:rsidP="00490D05">
            <w:pPr>
              <w:widowControl w:val="0"/>
              <w:jc w:val="center"/>
              <w:rPr>
                <w:sz w:val="26"/>
                <w:szCs w:val="26"/>
              </w:rPr>
            </w:pPr>
            <w:r w:rsidRPr="00B4292A">
              <w:rPr>
                <w:sz w:val="26"/>
                <w:szCs w:val="26"/>
              </w:rPr>
              <w:t>Gạch xây (gạch không nung)</w:t>
            </w:r>
          </w:p>
        </w:tc>
        <w:tc>
          <w:tcPr>
            <w:tcW w:w="6062" w:type="dxa"/>
            <w:vAlign w:val="center"/>
          </w:tcPr>
          <w:p w14:paraId="4DA5683D" w14:textId="77777777" w:rsidR="00794973" w:rsidRPr="00B4292A" w:rsidRDefault="00794973" w:rsidP="00490D05">
            <w:pPr>
              <w:widowControl w:val="0"/>
              <w:jc w:val="center"/>
              <w:rPr>
                <w:sz w:val="26"/>
                <w:szCs w:val="26"/>
              </w:rPr>
            </w:pPr>
            <w:r w:rsidRPr="00B4292A">
              <w:rPr>
                <w:sz w:val="26"/>
                <w:szCs w:val="26"/>
              </w:rPr>
              <w:t>Gạch không nung xi măng cốt liệu được sản xuất theo TCVN 6477:2016</w:t>
            </w:r>
          </w:p>
        </w:tc>
      </w:tr>
      <w:tr w:rsidR="00B4292A" w:rsidRPr="00B4292A" w14:paraId="48AF3FB0" w14:textId="77777777" w:rsidTr="00490D05">
        <w:tc>
          <w:tcPr>
            <w:tcW w:w="709" w:type="dxa"/>
            <w:vAlign w:val="center"/>
          </w:tcPr>
          <w:p w14:paraId="6305CF6E" w14:textId="77777777" w:rsidR="00794973" w:rsidRPr="00B4292A" w:rsidRDefault="00794973" w:rsidP="00490D05">
            <w:pPr>
              <w:widowControl w:val="0"/>
              <w:jc w:val="center"/>
              <w:rPr>
                <w:sz w:val="26"/>
                <w:szCs w:val="26"/>
              </w:rPr>
            </w:pPr>
            <w:r w:rsidRPr="00B4292A">
              <w:rPr>
                <w:sz w:val="26"/>
                <w:szCs w:val="26"/>
              </w:rPr>
              <w:t>2</w:t>
            </w:r>
          </w:p>
        </w:tc>
        <w:tc>
          <w:tcPr>
            <w:tcW w:w="2301" w:type="dxa"/>
            <w:vAlign w:val="center"/>
          </w:tcPr>
          <w:p w14:paraId="70F3A50C" w14:textId="77777777" w:rsidR="00794973" w:rsidRPr="00B4292A" w:rsidRDefault="00794973" w:rsidP="00490D05">
            <w:pPr>
              <w:widowControl w:val="0"/>
              <w:jc w:val="center"/>
              <w:rPr>
                <w:sz w:val="26"/>
                <w:szCs w:val="26"/>
              </w:rPr>
            </w:pPr>
            <w:r w:rsidRPr="00B4292A">
              <w:rPr>
                <w:sz w:val="26"/>
                <w:szCs w:val="26"/>
              </w:rPr>
              <w:t>Cát vàng, cát mịn</w:t>
            </w:r>
          </w:p>
        </w:tc>
        <w:tc>
          <w:tcPr>
            <w:tcW w:w="6062" w:type="dxa"/>
            <w:vAlign w:val="center"/>
          </w:tcPr>
          <w:p w14:paraId="4E0FA163" w14:textId="168518BA" w:rsidR="00794973" w:rsidRPr="00B4292A" w:rsidRDefault="0065540D" w:rsidP="00490D05">
            <w:pPr>
              <w:widowControl w:val="0"/>
              <w:jc w:val="center"/>
              <w:rPr>
                <w:sz w:val="26"/>
                <w:szCs w:val="26"/>
              </w:rPr>
            </w:pPr>
            <w:r w:rsidRPr="00B4292A">
              <w:rPr>
                <w:sz w:val="26"/>
                <w:szCs w:val="26"/>
              </w:rPr>
              <w:t>Cát tự nhiên, khai thác tại sông, suối nước ngọt không lẫn tạp chất, đáp ứng TCVN 7570:2006</w:t>
            </w:r>
          </w:p>
        </w:tc>
      </w:tr>
      <w:tr w:rsidR="00B4292A" w:rsidRPr="00B4292A" w14:paraId="4972C5DD" w14:textId="77777777" w:rsidTr="00490D05">
        <w:tc>
          <w:tcPr>
            <w:tcW w:w="709" w:type="dxa"/>
            <w:vAlign w:val="center"/>
          </w:tcPr>
          <w:p w14:paraId="062B0BEC" w14:textId="77777777" w:rsidR="00794973" w:rsidRPr="00B4292A" w:rsidRDefault="00794973" w:rsidP="00490D05">
            <w:pPr>
              <w:widowControl w:val="0"/>
              <w:jc w:val="center"/>
              <w:rPr>
                <w:sz w:val="26"/>
                <w:szCs w:val="26"/>
              </w:rPr>
            </w:pPr>
            <w:r w:rsidRPr="00B4292A">
              <w:rPr>
                <w:sz w:val="26"/>
                <w:szCs w:val="26"/>
              </w:rPr>
              <w:t>3</w:t>
            </w:r>
          </w:p>
        </w:tc>
        <w:tc>
          <w:tcPr>
            <w:tcW w:w="2301" w:type="dxa"/>
            <w:vAlign w:val="center"/>
          </w:tcPr>
          <w:p w14:paraId="3C750D10" w14:textId="77777777" w:rsidR="00794973" w:rsidRPr="00B4292A" w:rsidRDefault="00794973" w:rsidP="00490D05">
            <w:pPr>
              <w:widowControl w:val="0"/>
              <w:jc w:val="center"/>
              <w:rPr>
                <w:sz w:val="26"/>
                <w:szCs w:val="26"/>
              </w:rPr>
            </w:pPr>
            <w:r w:rsidRPr="00B4292A">
              <w:rPr>
                <w:sz w:val="26"/>
                <w:szCs w:val="26"/>
              </w:rPr>
              <w:t>Đá dăm các loại</w:t>
            </w:r>
          </w:p>
        </w:tc>
        <w:tc>
          <w:tcPr>
            <w:tcW w:w="6062" w:type="dxa"/>
            <w:vAlign w:val="center"/>
          </w:tcPr>
          <w:p w14:paraId="7182FEB8" w14:textId="77777777" w:rsidR="00794973" w:rsidRPr="00B4292A" w:rsidRDefault="00794973" w:rsidP="00490D05">
            <w:pPr>
              <w:widowControl w:val="0"/>
              <w:jc w:val="center"/>
              <w:rPr>
                <w:sz w:val="26"/>
                <w:szCs w:val="26"/>
              </w:rPr>
            </w:pPr>
            <w:r w:rsidRPr="00B4292A">
              <w:rPr>
                <w:sz w:val="26"/>
                <w:szCs w:val="26"/>
              </w:rPr>
              <w:t>Đá thiên nhiên, không lẫn bùn, đáp ứng TCVN 7570:2006</w:t>
            </w:r>
          </w:p>
        </w:tc>
      </w:tr>
      <w:tr w:rsidR="00B4292A" w:rsidRPr="00B4292A" w14:paraId="7660473B" w14:textId="77777777" w:rsidTr="00490D05">
        <w:tc>
          <w:tcPr>
            <w:tcW w:w="709" w:type="dxa"/>
            <w:vAlign w:val="center"/>
          </w:tcPr>
          <w:p w14:paraId="531D9436" w14:textId="77777777" w:rsidR="00794973" w:rsidRPr="00B4292A" w:rsidRDefault="00794973" w:rsidP="00490D05">
            <w:pPr>
              <w:widowControl w:val="0"/>
              <w:jc w:val="center"/>
              <w:rPr>
                <w:sz w:val="26"/>
                <w:szCs w:val="26"/>
              </w:rPr>
            </w:pPr>
            <w:r w:rsidRPr="00B4292A">
              <w:rPr>
                <w:sz w:val="26"/>
                <w:szCs w:val="26"/>
              </w:rPr>
              <w:t>4</w:t>
            </w:r>
          </w:p>
        </w:tc>
        <w:tc>
          <w:tcPr>
            <w:tcW w:w="2301" w:type="dxa"/>
            <w:vAlign w:val="center"/>
          </w:tcPr>
          <w:p w14:paraId="30CBCF28" w14:textId="77777777" w:rsidR="00794973" w:rsidRPr="00B4292A" w:rsidRDefault="00794973" w:rsidP="00490D05">
            <w:pPr>
              <w:widowControl w:val="0"/>
              <w:jc w:val="center"/>
              <w:rPr>
                <w:sz w:val="26"/>
                <w:szCs w:val="26"/>
              </w:rPr>
            </w:pPr>
            <w:r w:rsidRPr="00B4292A">
              <w:rPr>
                <w:sz w:val="26"/>
                <w:szCs w:val="26"/>
              </w:rPr>
              <w:t>Xi măng PCB30, xi măng PCB40</w:t>
            </w:r>
          </w:p>
        </w:tc>
        <w:tc>
          <w:tcPr>
            <w:tcW w:w="6062" w:type="dxa"/>
            <w:vAlign w:val="center"/>
          </w:tcPr>
          <w:p w14:paraId="15D70ED2" w14:textId="77777777" w:rsidR="00794973" w:rsidRPr="00B4292A" w:rsidRDefault="00794973" w:rsidP="00490D05">
            <w:pPr>
              <w:widowControl w:val="0"/>
              <w:jc w:val="center"/>
              <w:rPr>
                <w:sz w:val="26"/>
                <w:szCs w:val="26"/>
              </w:rPr>
            </w:pPr>
            <w:r w:rsidRPr="00B4292A">
              <w:rPr>
                <w:sz w:val="26"/>
                <w:szCs w:val="26"/>
              </w:rPr>
              <w:t>Loại xi măng Poóclăng hỗn hợp, đáp ứng TCVN 6260:2020.</w:t>
            </w:r>
          </w:p>
        </w:tc>
      </w:tr>
      <w:tr w:rsidR="00B4292A" w:rsidRPr="00B4292A" w14:paraId="4C03AF8A" w14:textId="77777777" w:rsidTr="00490D05">
        <w:tc>
          <w:tcPr>
            <w:tcW w:w="709" w:type="dxa"/>
            <w:vAlign w:val="center"/>
          </w:tcPr>
          <w:p w14:paraId="6699A46F" w14:textId="77777777" w:rsidR="00794973" w:rsidRPr="00B4292A" w:rsidRDefault="00794973" w:rsidP="00490D05">
            <w:pPr>
              <w:jc w:val="center"/>
              <w:rPr>
                <w:rStyle w:val="fontstyle01"/>
                <w:rFonts w:ascii="Times New Roman" w:hAnsi="Times New Roman"/>
                <w:b w:val="0"/>
                <w:bCs w:val="0"/>
                <w:color w:val="auto"/>
                <w:sz w:val="26"/>
                <w:szCs w:val="26"/>
              </w:rPr>
            </w:pPr>
            <w:r w:rsidRPr="00B4292A">
              <w:rPr>
                <w:rStyle w:val="fontstyle01"/>
                <w:rFonts w:ascii="Times New Roman" w:hAnsi="Times New Roman"/>
                <w:b w:val="0"/>
                <w:bCs w:val="0"/>
                <w:color w:val="auto"/>
                <w:sz w:val="26"/>
                <w:szCs w:val="26"/>
              </w:rPr>
              <w:t>5</w:t>
            </w:r>
          </w:p>
        </w:tc>
        <w:tc>
          <w:tcPr>
            <w:tcW w:w="2301" w:type="dxa"/>
            <w:vAlign w:val="center"/>
          </w:tcPr>
          <w:p w14:paraId="2F4615DC" w14:textId="2F115D9C" w:rsidR="00794973" w:rsidRPr="00B4292A" w:rsidRDefault="00794973" w:rsidP="00490D05">
            <w:pPr>
              <w:widowControl w:val="0"/>
              <w:jc w:val="center"/>
              <w:rPr>
                <w:sz w:val="26"/>
                <w:szCs w:val="26"/>
              </w:rPr>
            </w:pPr>
            <w:r w:rsidRPr="00B4292A">
              <w:rPr>
                <w:sz w:val="26"/>
                <w:szCs w:val="26"/>
              </w:rPr>
              <w:t>Thép các loại</w:t>
            </w:r>
            <w:r w:rsidR="008170F5" w:rsidRPr="00B4292A">
              <w:rPr>
                <w:sz w:val="26"/>
                <w:szCs w:val="26"/>
              </w:rPr>
              <w:t xml:space="preserve"> (thép cốt bê tông và thép hình các loại)</w:t>
            </w:r>
          </w:p>
        </w:tc>
        <w:tc>
          <w:tcPr>
            <w:tcW w:w="6062" w:type="dxa"/>
            <w:vAlign w:val="center"/>
          </w:tcPr>
          <w:p w14:paraId="2EC1631A" w14:textId="77777777" w:rsidR="00794973" w:rsidRPr="00B4292A" w:rsidRDefault="00794973" w:rsidP="00490D05">
            <w:pPr>
              <w:widowControl w:val="0"/>
              <w:jc w:val="center"/>
              <w:rPr>
                <w:sz w:val="26"/>
                <w:szCs w:val="26"/>
              </w:rPr>
            </w:pPr>
            <w:r w:rsidRPr="00B4292A">
              <w:rPr>
                <w:sz w:val="26"/>
                <w:szCs w:val="26"/>
              </w:rPr>
              <w:t>Chủng loại và cường độ theo yêu cầu của thiết kế, đáp ứng TCVN 1651:2018 và TCVN 7571:2019</w:t>
            </w:r>
          </w:p>
        </w:tc>
      </w:tr>
      <w:tr w:rsidR="00B4292A" w:rsidRPr="00B4292A" w14:paraId="1EC7C83D" w14:textId="77777777" w:rsidTr="00490D05">
        <w:tc>
          <w:tcPr>
            <w:tcW w:w="709" w:type="dxa"/>
            <w:vAlign w:val="center"/>
          </w:tcPr>
          <w:p w14:paraId="44722BD5" w14:textId="77777777" w:rsidR="00794973" w:rsidRPr="00B4292A" w:rsidRDefault="00794973" w:rsidP="00490D05">
            <w:pPr>
              <w:jc w:val="center"/>
              <w:rPr>
                <w:sz w:val="26"/>
                <w:szCs w:val="26"/>
              </w:rPr>
            </w:pPr>
            <w:r w:rsidRPr="00B4292A">
              <w:rPr>
                <w:sz w:val="26"/>
                <w:szCs w:val="26"/>
              </w:rPr>
              <w:lastRenderedPageBreak/>
              <w:t>6</w:t>
            </w:r>
          </w:p>
        </w:tc>
        <w:tc>
          <w:tcPr>
            <w:tcW w:w="2301" w:type="dxa"/>
            <w:vAlign w:val="center"/>
          </w:tcPr>
          <w:p w14:paraId="6B085707" w14:textId="77777777" w:rsidR="00794973" w:rsidRPr="00B4292A" w:rsidRDefault="00794973" w:rsidP="00490D05">
            <w:pPr>
              <w:widowControl w:val="0"/>
              <w:jc w:val="center"/>
              <w:rPr>
                <w:sz w:val="26"/>
                <w:szCs w:val="26"/>
              </w:rPr>
            </w:pPr>
            <w:r w:rsidRPr="00B4292A">
              <w:rPr>
                <w:sz w:val="26"/>
                <w:szCs w:val="26"/>
              </w:rPr>
              <w:t>Ống nhựa cấp, thoát nước các loại và phụ kiện</w:t>
            </w:r>
          </w:p>
        </w:tc>
        <w:tc>
          <w:tcPr>
            <w:tcW w:w="6062" w:type="dxa"/>
            <w:vAlign w:val="center"/>
          </w:tcPr>
          <w:p w14:paraId="39FFA0C7" w14:textId="77777777" w:rsidR="00794973" w:rsidRPr="00B4292A" w:rsidRDefault="00794973" w:rsidP="00490D05">
            <w:pPr>
              <w:widowControl w:val="0"/>
              <w:jc w:val="center"/>
              <w:rPr>
                <w:sz w:val="26"/>
                <w:szCs w:val="26"/>
              </w:rPr>
            </w:pPr>
            <w:r w:rsidRPr="00B4292A">
              <w:rPr>
                <w:sz w:val="26"/>
                <w:szCs w:val="26"/>
              </w:rPr>
              <w:t>Hàng chất lượng cao, loại 1, chịu áp lực cao, đảm bảo độ dày theo quy định của Nhà sản xuất và theo yêu cầu của thiết kế, phù hợp TCVN</w:t>
            </w:r>
          </w:p>
        </w:tc>
      </w:tr>
      <w:tr w:rsidR="00B4292A" w:rsidRPr="00B4292A" w14:paraId="112AC524" w14:textId="77777777" w:rsidTr="00490D05">
        <w:trPr>
          <w:trHeight w:val="70"/>
        </w:trPr>
        <w:tc>
          <w:tcPr>
            <w:tcW w:w="709" w:type="dxa"/>
            <w:vAlign w:val="center"/>
          </w:tcPr>
          <w:p w14:paraId="71598CBF" w14:textId="77777777" w:rsidR="00794973" w:rsidRPr="00B4292A" w:rsidRDefault="00794973" w:rsidP="00490D05">
            <w:pPr>
              <w:widowControl w:val="0"/>
              <w:ind w:firstLine="129"/>
              <w:jc w:val="center"/>
              <w:rPr>
                <w:sz w:val="26"/>
                <w:szCs w:val="26"/>
              </w:rPr>
            </w:pPr>
            <w:r w:rsidRPr="00B4292A">
              <w:rPr>
                <w:sz w:val="26"/>
                <w:szCs w:val="26"/>
              </w:rPr>
              <w:t>7</w:t>
            </w:r>
          </w:p>
        </w:tc>
        <w:tc>
          <w:tcPr>
            <w:tcW w:w="2301" w:type="dxa"/>
            <w:vAlign w:val="center"/>
          </w:tcPr>
          <w:p w14:paraId="13796B42" w14:textId="77777777" w:rsidR="00794973" w:rsidRPr="00B4292A" w:rsidRDefault="00794973" w:rsidP="00490D05">
            <w:pPr>
              <w:widowControl w:val="0"/>
              <w:jc w:val="center"/>
              <w:rPr>
                <w:sz w:val="26"/>
                <w:szCs w:val="26"/>
              </w:rPr>
            </w:pPr>
            <w:r w:rsidRPr="00B4292A">
              <w:rPr>
                <w:sz w:val="26"/>
                <w:szCs w:val="26"/>
              </w:rPr>
              <w:t>Dây, cáp điện, phụ kiện các loại</w:t>
            </w:r>
          </w:p>
        </w:tc>
        <w:tc>
          <w:tcPr>
            <w:tcW w:w="6062" w:type="dxa"/>
            <w:vAlign w:val="center"/>
          </w:tcPr>
          <w:p w14:paraId="34147DCC" w14:textId="77777777" w:rsidR="00794973" w:rsidRPr="00B4292A" w:rsidRDefault="00794973" w:rsidP="00490D05">
            <w:pPr>
              <w:widowControl w:val="0"/>
              <w:jc w:val="center"/>
              <w:rPr>
                <w:sz w:val="26"/>
                <w:szCs w:val="26"/>
              </w:rPr>
            </w:pPr>
            <w:r w:rsidRPr="00B4292A">
              <w:rPr>
                <w:sz w:val="26"/>
                <w:szCs w:val="26"/>
              </w:rPr>
              <w:t>Đảm bảo yêu cầu thiết kế, loại 1, chất lượng tốt và Phù hợp TCVN</w:t>
            </w:r>
          </w:p>
        </w:tc>
      </w:tr>
      <w:tr w:rsidR="00B4292A" w:rsidRPr="00B4292A" w14:paraId="49486B3A" w14:textId="77777777" w:rsidTr="00490D05">
        <w:trPr>
          <w:trHeight w:val="70"/>
        </w:trPr>
        <w:tc>
          <w:tcPr>
            <w:tcW w:w="709" w:type="dxa"/>
            <w:vAlign w:val="center"/>
          </w:tcPr>
          <w:p w14:paraId="30D9BB3D" w14:textId="77777777" w:rsidR="00794973" w:rsidRPr="00B4292A" w:rsidRDefault="00794973" w:rsidP="00490D05">
            <w:pPr>
              <w:widowControl w:val="0"/>
              <w:ind w:firstLine="129"/>
              <w:jc w:val="center"/>
              <w:rPr>
                <w:sz w:val="26"/>
                <w:szCs w:val="26"/>
              </w:rPr>
            </w:pPr>
            <w:r w:rsidRPr="00B4292A">
              <w:rPr>
                <w:sz w:val="26"/>
                <w:szCs w:val="26"/>
              </w:rPr>
              <w:t>8</w:t>
            </w:r>
          </w:p>
        </w:tc>
        <w:tc>
          <w:tcPr>
            <w:tcW w:w="2301" w:type="dxa"/>
            <w:vAlign w:val="center"/>
          </w:tcPr>
          <w:p w14:paraId="2BF0DFBD" w14:textId="77777777" w:rsidR="00794973" w:rsidRPr="00B4292A" w:rsidRDefault="00794973" w:rsidP="00490D05">
            <w:pPr>
              <w:widowControl w:val="0"/>
              <w:jc w:val="center"/>
              <w:rPr>
                <w:sz w:val="26"/>
                <w:szCs w:val="26"/>
              </w:rPr>
            </w:pPr>
            <w:r w:rsidRPr="00B4292A">
              <w:rPr>
                <w:sz w:val="26"/>
                <w:szCs w:val="26"/>
              </w:rPr>
              <w:t>Thiết bị điện</w:t>
            </w:r>
          </w:p>
        </w:tc>
        <w:tc>
          <w:tcPr>
            <w:tcW w:w="6062" w:type="dxa"/>
            <w:vAlign w:val="center"/>
          </w:tcPr>
          <w:p w14:paraId="52C42190" w14:textId="77777777" w:rsidR="00794973" w:rsidRPr="00B4292A" w:rsidRDefault="00794973" w:rsidP="00490D05">
            <w:pPr>
              <w:widowControl w:val="0"/>
              <w:jc w:val="center"/>
              <w:rPr>
                <w:sz w:val="26"/>
                <w:szCs w:val="26"/>
              </w:rPr>
            </w:pPr>
            <w:r w:rsidRPr="00B4292A">
              <w:rPr>
                <w:sz w:val="26"/>
                <w:szCs w:val="26"/>
              </w:rPr>
              <w:t>Đảm bảo yêu cầu thiết kế và Phù hợp TCVN</w:t>
            </w:r>
          </w:p>
        </w:tc>
      </w:tr>
      <w:tr w:rsidR="00B4292A" w:rsidRPr="00B4292A" w14:paraId="3E9711B9" w14:textId="77777777" w:rsidTr="00490D05">
        <w:trPr>
          <w:trHeight w:val="70"/>
        </w:trPr>
        <w:tc>
          <w:tcPr>
            <w:tcW w:w="709" w:type="dxa"/>
            <w:vAlign w:val="center"/>
          </w:tcPr>
          <w:p w14:paraId="7A4668B5" w14:textId="77777777" w:rsidR="00794973" w:rsidRPr="00B4292A" w:rsidRDefault="00794973" w:rsidP="00490D05">
            <w:pPr>
              <w:widowControl w:val="0"/>
              <w:ind w:firstLine="129"/>
              <w:jc w:val="center"/>
              <w:rPr>
                <w:sz w:val="26"/>
                <w:szCs w:val="26"/>
              </w:rPr>
            </w:pPr>
            <w:r w:rsidRPr="00B4292A">
              <w:rPr>
                <w:sz w:val="26"/>
                <w:szCs w:val="26"/>
              </w:rPr>
              <w:t>9</w:t>
            </w:r>
          </w:p>
        </w:tc>
        <w:tc>
          <w:tcPr>
            <w:tcW w:w="2301" w:type="dxa"/>
            <w:vAlign w:val="center"/>
          </w:tcPr>
          <w:p w14:paraId="7A2BE362" w14:textId="77777777" w:rsidR="00794973" w:rsidRPr="00B4292A" w:rsidRDefault="00794973" w:rsidP="00490D05">
            <w:pPr>
              <w:widowControl w:val="0"/>
              <w:jc w:val="center"/>
              <w:rPr>
                <w:sz w:val="26"/>
                <w:szCs w:val="26"/>
              </w:rPr>
            </w:pPr>
            <w:r w:rsidRPr="00B4292A">
              <w:rPr>
                <w:sz w:val="26"/>
                <w:szCs w:val="26"/>
              </w:rPr>
              <w:t>Thiết bị phòng cháy, chữa cháy</w:t>
            </w:r>
          </w:p>
        </w:tc>
        <w:tc>
          <w:tcPr>
            <w:tcW w:w="6062" w:type="dxa"/>
            <w:vAlign w:val="center"/>
          </w:tcPr>
          <w:p w14:paraId="00BF1BB8" w14:textId="77777777" w:rsidR="00794973" w:rsidRPr="00B4292A" w:rsidRDefault="00794973" w:rsidP="00490D05">
            <w:pPr>
              <w:widowControl w:val="0"/>
              <w:jc w:val="center"/>
              <w:rPr>
                <w:sz w:val="26"/>
                <w:szCs w:val="26"/>
              </w:rPr>
            </w:pPr>
            <w:r w:rsidRPr="00B4292A">
              <w:rPr>
                <w:sz w:val="26"/>
                <w:szCs w:val="26"/>
              </w:rPr>
              <w:t>Đảm bảo yêu cầu thiết kế và Phù hợp TCVN</w:t>
            </w:r>
          </w:p>
        </w:tc>
      </w:tr>
      <w:tr w:rsidR="00B4292A" w:rsidRPr="00B4292A" w14:paraId="306D9C34" w14:textId="77777777" w:rsidTr="00490D05">
        <w:trPr>
          <w:trHeight w:val="70"/>
        </w:trPr>
        <w:tc>
          <w:tcPr>
            <w:tcW w:w="709" w:type="dxa"/>
            <w:vAlign w:val="center"/>
          </w:tcPr>
          <w:p w14:paraId="448FC2AB" w14:textId="77777777" w:rsidR="00794973" w:rsidRPr="00B4292A" w:rsidRDefault="00794973" w:rsidP="00490D05">
            <w:pPr>
              <w:widowControl w:val="0"/>
              <w:ind w:firstLine="129"/>
              <w:jc w:val="center"/>
              <w:rPr>
                <w:sz w:val="26"/>
                <w:szCs w:val="26"/>
              </w:rPr>
            </w:pPr>
            <w:r w:rsidRPr="00B4292A">
              <w:rPr>
                <w:sz w:val="26"/>
                <w:szCs w:val="26"/>
              </w:rPr>
              <w:t>10</w:t>
            </w:r>
          </w:p>
        </w:tc>
        <w:tc>
          <w:tcPr>
            <w:tcW w:w="2301" w:type="dxa"/>
            <w:vAlign w:val="center"/>
          </w:tcPr>
          <w:p w14:paraId="5A2C04F8" w14:textId="77777777" w:rsidR="00794973" w:rsidRPr="00B4292A" w:rsidRDefault="00794973" w:rsidP="00490D05">
            <w:pPr>
              <w:widowControl w:val="0"/>
              <w:jc w:val="center"/>
              <w:rPr>
                <w:sz w:val="26"/>
                <w:szCs w:val="26"/>
              </w:rPr>
            </w:pPr>
            <w:r w:rsidRPr="00B4292A">
              <w:rPr>
                <w:sz w:val="26"/>
                <w:szCs w:val="26"/>
              </w:rPr>
              <w:t>Sơn sắt thép</w:t>
            </w:r>
          </w:p>
        </w:tc>
        <w:tc>
          <w:tcPr>
            <w:tcW w:w="6062" w:type="dxa"/>
            <w:vAlign w:val="center"/>
          </w:tcPr>
          <w:p w14:paraId="65C778AE" w14:textId="77777777" w:rsidR="00794973" w:rsidRPr="00B4292A" w:rsidRDefault="00794973" w:rsidP="00490D05">
            <w:pPr>
              <w:widowControl w:val="0"/>
              <w:jc w:val="center"/>
              <w:rPr>
                <w:sz w:val="26"/>
                <w:szCs w:val="26"/>
              </w:rPr>
            </w:pPr>
            <w:r w:rsidRPr="00B4292A">
              <w:rPr>
                <w:sz w:val="26"/>
                <w:szCs w:val="26"/>
              </w:rPr>
              <w:t>Lớp lót bằng sơn chống gỉ alkyd biến tính. Hai lớp ngoài bằng sơn dầu màu theo chỉ định thiết kế</w:t>
            </w:r>
          </w:p>
        </w:tc>
      </w:tr>
      <w:tr w:rsidR="00B4292A" w:rsidRPr="00B4292A" w14:paraId="1A8FDE13" w14:textId="77777777" w:rsidTr="00490D05">
        <w:trPr>
          <w:trHeight w:val="70"/>
        </w:trPr>
        <w:tc>
          <w:tcPr>
            <w:tcW w:w="709" w:type="dxa"/>
            <w:vAlign w:val="center"/>
          </w:tcPr>
          <w:p w14:paraId="780E4D6E" w14:textId="77777777" w:rsidR="00794973" w:rsidRPr="00B4292A" w:rsidRDefault="00794973" w:rsidP="00490D05">
            <w:pPr>
              <w:widowControl w:val="0"/>
              <w:ind w:firstLine="129"/>
              <w:jc w:val="center"/>
              <w:rPr>
                <w:sz w:val="26"/>
                <w:szCs w:val="26"/>
              </w:rPr>
            </w:pPr>
            <w:r w:rsidRPr="00B4292A">
              <w:rPr>
                <w:sz w:val="26"/>
                <w:szCs w:val="26"/>
              </w:rPr>
              <w:t>11</w:t>
            </w:r>
          </w:p>
        </w:tc>
        <w:tc>
          <w:tcPr>
            <w:tcW w:w="2301" w:type="dxa"/>
            <w:vAlign w:val="center"/>
          </w:tcPr>
          <w:p w14:paraId="57BD6D4B" w14:textId="77777777" w:rsidR="00794973" w:rsidRPr="00B4292A" w:rsidRDefault="00794973" w:rsidP="00490D05">
            <w:pPr>
              <w:widowControl w:val="0"/>
              <w:jc w:val="center"/>
              <w:rPr>
                <w:sz w:val="26"/>
                <w:szCs w:val="26"/>
              </w:rPr>
            </w:pPr>
            <w:r w:rsidRPr="00B4292A">
              <w:rPr>
                <w:sz w:val="26"/>
                <w:szCs w:val="26"/>
              </w:rPr>
              <w:t>Sơn tường trong và ngoài nhà</w:t>
            </w:r>
          </w:p>
        </w:tc>
        <w:tc>
          <w:tcPr>
            <w:tcW w:w="6062" w:type="dxa"/>
            <w:vAlign w:val="center"/>
          </w:tcPr>
          <w:p w14:paraId="1916CBA9" w14:textId="77777777" w:rsidR="00794973" w:rsidRPr="00B4292A" w:rsidRDefault="00794973" w:rsidP="00490D05">
            <w:pPr>
              <w:widowControl w:val="0"/>
              <w:jc w:val="center"/>
              <w:rPr>
                <w:sz w:val="26"/>
                <w:szCs w:val="26"/>
              </w:rPr>
            </w:pPr>
            <w:r w:rsidRPr="00B4292A">
              <w:rPr>
                <w:sz w:val="26"/>
                <w:szCs w:val="26"/>
              </w:rPr>
              <w:t>Sơn tường trong và ngoài nhà: Đáp ứng TCVN 8652:2020. Tạo được bề mặt phẳng mịn. Chống nấm mốc, rong rêu, tuổi thọ cao. Màu sắc theo chỉ định thiết kế và phải được chủ đầu tư chọn mẫu</w:t>
            </w:r>
          </w:p>
        </w:tc>
      </w:tr>
      <w:tr w:rsidR="00B4292A" w:rsidRPr="00B4292A" w14:paraId="18A14F05" w14:textId="77777777" w:rsidTr="00490D05">
        <w:trPr>
          <w:trHeight w:val="70"/>
        </w:trPr>
        <w:tc>
          <w:tcPr>
            <w:tcW w:w="709" w:type="dxa"/>
            <w:vAlign w:val="center"/>
          </w:tcPr>
          <w:p w14:paraId="1C4743EA" w14:textId="77777777" w:rsidR="00794973" w:rsidRPr="00B4292A" w:rsidRDefault="00794973" w:rsidP="00490D05">
            <w:pPr>
              <w:widowControl w:val="0"/>
              <w:ind w:firstLine="129"/>
              <w:jc w:val="center"/>
              <w:rPr>
                <w:sz w:val="26"/>
                <w:szCs w:val="26"/>
              </w:rPr>
            </w:pPr>
            <w:r w:rsidRPr="00B4292A">
              <w:rPr>
                <w:sz w:val="26"/>
                <w:szCs w:val="26"/>
              </w:rPr>
              <w:t>11</w:t>
            </w:r>
          </w:p>
        </w:tc>
        <w:tc>
          <w:tcPr>
            <w:tcW w:w="2301" w:type="dxa"/>
            <w:vAlign w:val="center"/>
          </w:tcPr>
          <w:p w14:paraId="750526A5" w14:textId="77777777" w:rsidR="00794973" w:rsidRPr="00B4292A" w:rsidRDefault="00794973" w:rsidP="00490D05">
            <w:pPr>
              <w:widowControl w:val="0"/>
              <w:jc w:val="center"/>
              <w:rPr>
                <w:sz w:val="26"/>
                <w:szCs w:val="26"/>
              </w:rPr>
            </w:pPr>
            <w:r w:rsidRPr="00B4292A">
              <w:rPr>
                <w:sz w:val="26"/>
                <w:szCs w:val="26"/>
              </w:rPr>
              <w:t>Thiết bị vệ sinh</w:t>
            </w:r>
          </w:p>
        </w:tc>
        <w:tc>
          <w:tcPr>
            <w:tcW w:w="6062" w:type="dxa"/>
            <w:vAlign w:val="center"/>
          </w:tcPr>
          <w:p w14:paraId="61A88273" w14:textId="77777777" w:rsidR="00794973" w:rsidRPr="00B4292A" w:rsidRDefault="00794973" w:rsidP="00490D05">
            <w:pPr>
              <w:widowControl w:val="0"/>
              <w:jc w:val="center"/>
              <w:rPr>
                <w:sz w:val="26"/>
                <w:szCs w:val="26"/>
              </w:rPr>
            </w:pPr>
            <w:r w:rsidRPr="00B4292A">
              <w:rPr>
                <w:sz w:val="26"/>
                <w:szCs w:val="26"/>
              </w:rPr>
              <w:t>Sứ vệ sinh cao cấp, thiết bị và phụ kiện đồng bộ</w:t>
            </w:r>
          </w:p>
        </w:tc>
      </w:tr>
      <w:tr w:rsidR="00B4292A" w:rsidRPr="00B4292A" w14:paraId="00CB059D" w14:textId="77777777" w:rsidTr="00490D05">
        <w:trPr>
          <w:trHeight w:val="70"/>
        </w:trPr>
        <w:tc>
          <w:tcPr>
            <w:tcW w:w="709" w:type="dxa"/>
            <w:vAlign w:val="center"/>
          </w:tcPr>
          <w:p w14:paraId="7F61331A" w14:textId="77777777" w:rsidR="00794973" w:rsidRPr="00B4292A" w:rsidRDefault="00794973" w:rsidP="00490D05">
            <w:pPr>
              <w:widowControl w:val="0"/>
              <w:ind w:firstLine="129"/>
              <w:jc w:val="center"/>
              <w:rPr>
                <w:sz w:val="26"/>
                <w:szCs w:val="26"/>
              </w:rPr>
            </w:pPr>
            <w:r w:rsidRPr="00B4292A">
              <w:rPr>
                <w:sz w:val="26"/>
                <w:szCs w:val="26"/>
              </w:rPr>
              <w:t>12</w:t>
            </w:r>
          </w:p>
        </w:tc>
        <w:tc>
          <w:tcPr>
            <w:tcW w:w="2301" w:type="dxa"/>
            <w:vAlign w:val="center"/>
          </w:tcPr>
          <w:p w14:paraId="4EF266CD" w14:textId="77777777" w:rsidR="00794973" w:rsidRPr="00B4292A" w:rsidRDefault="00794973" w:rsidP="00490D05">
            <w:pPr>
              <w:widowControl w:val="0"/>
              <w:jc w:val="center"/>
              <w:rPr>
                <w:sz w:val="26"/>
                <w:szCs w:val="26"/>
              </w:rPr>
            </w:pPr>
            <w:r w:rsidRPr="00B4292A">
              <w:rPr>
                <w:sz w:val="26"/>
                <w:szCs w:val="26"/>
              </w:rPr>
              <w:t>Tôn lợp</w:t>
            </w:r>
          </w:p>
        </w:tc>
        <w:tc>
          <w:tcPr>
            <w:tcW w:w="6062" w:type="dxa"/>
            <w:vAlign w:val="center"/>
          </w:tcPr>
          <w:p w14:paraId="445EB824" w14:textId="77777777" w:rsidR="00794973" w:rsidRPr="00B4292A" w:rsidRDefault="00794973" w:rsidP="00490D05">
            <w:pPr>
              <w:widowControl w:val="0"/>
              <w:jc w:val="center"/>
              <w:rPr>
                <w:sz w:val="26"/>
                <w:szCs w:val="26"/>
              </w:rPr>
            </w:pPr>
            <w:r w:rsidRPr="00B4292A">
              <w:rPr>
                <w:sz w:val="26"/>
                <w:szCs w:val="26"/>
              </w:rPr>
              <w:t>Đáp ứng TCVN 6525:2018. Tôn múi 9 hoặc 11 sóng. Màu sắc theo chỉ định thiết kế và phải được chủ đầu tư chọn mầu</w:t>
            </w:r>
          </w:p>
        </w:tc>
      </w:tr>
      <w:tr w:rsidR="00B4292A" w:rsidRPr="00B4292A" w14:paraId="5DD17776" w14:textId="77777777" w:rsidTr="00490D05">
        <w:trPr>
          <w:trHeight w:val="70"/>
        </w:trPr>
        <w:tc>
          <w:tcPr>
            <w:tcW w:w="709" w:type="dxa"/>
            <w:vAlign w:val="center"/>
          </w:tcPr>
          <w:p w14:paraId="07A304EC" w14:textId="77777777" w:rsidR="00794973" w:rsidRPr="00B4292A" w:rsidRDefault="00794973" w:rsidP="00490D05">
            <w:pPr>
              <w:widowControl w:val="0"/>
              <w:ind w:firstLine="129"/>
              <w:jc w:val="center"/>
              <w:rPr>
                <w:sz w:val="26"/>
                <w:szCs w:val="26"/>
              </w:rPr>
            </w:pPr>
            <w:r w:rsidRPr="00B4292A">
              <w:rPr>
                <w:sz w:val="26"/>
                <w:szCs w:val="26"/>
              </w:rPr>
              <w:t>13</w:t>
            </w:r>
          </w:p>
        </w:tc>
        <w:tc>
          <w:tcPr>
            <w:tcW w:w="2301" w:type="dxa"/>
            <w:vAlign w:val="center"/>
          </w:tcPr>
          <w:p w14:paraId="14007DA6" w14:textId="77777777" w:rsidR="00794973" w:rsidRPr="00B4292A" w:rsidRDefault="00794973" w:rsidP="00490D05">
            <w:pPr>
              <w:widowControl w:val="0"/>
              <w:jc w:val="center"/>
              <w:rPr>
                <w:sz w:val="26"/>
                <w:szCs w:val="26"/>
              </w:rPr>
            </w:pPr>
            <w:r w:rsidRPr="00B4292A">
              <w:rPr>
                <w:sz w:val="26"/>
                <w:szCs w:val="26"/>
              </w:rPr>
              <w:t>Cửa đi, cửa sổ</w:t>
            </w:r>
          </w:p>
        </w:tc>
        <w:tc>
          <w:tcPr>
            <w:tcW w:w="6062" w:type="dxa"/>
            <w:vAlign w:val="center"/>
          </w:tcPr>
          <w:p w14:paraId="71E0F2DA" w14:textId="77777777" w:rsidR="00794973" w:rsidRPr="00B4292A" w:rsidRDefault="00794973" w:rsidP="00490D05">
            <w:pPr>
              <w:widowControl w:val="0"/>
              <w:jc w:val="center"/>
              <w:rPr>
                <w:sz w:val="26"/>
                <w:szCs w:val="26"/>
              </w:rPr>
            </w:pPr>
            <w:r w:rsidRPr="00B4292A">
              <w:rPr>
                <w:sz w:val="26"/>
                <w:szCs w:val="26"/>
              </w:rPr>
              <w:t>Cửa sắt sơn tĩnh điện; kích thước, tiết diện theo thiết kế</w:t>
            </w:r>
          </w:p>
        </w:tc>
      </w:tr>
      <w:tr w:rsidR="00B4292A" w:rsidRPr="00B4292A" w14:paraId="64F16128" w14:textId="77777777" w:rsidTr="00490D05">
        <w:trPr>
          <w:trHeight w:val="70"/>
        </w:trPr>
        <w:tc>
          <w:tcPr>
            <w:tcW w:w="709" w:type="dxa"/>
            <w:vAlign w:val="center"/>
          </w:tcPr>
          <w:p w14:paraId="47E0DF6E" w14:textId="77777777" w:rsidR="00794973" w:rsidRPr="00B4292A" w:rsidRDefault="00794973" w:rsidP="00490D05">
            <w:pPr>
              <w:widowControl w:val="0"/>
              <w:ind w:firstLine="129"/>
              <w:jc w:val="center"/>
              <w:rPr>
                <w:sz w:val="26"/>
                <w:szCs w:val="26"/>
              </w:rPr>
            </w:pPr>
            <w:r w:rsidRPr="00B4292A">
              <w:rPr>
                <w:sz w:val="26"/>
                <w:szCs w:val="26"/>
              </w:rPr>
              <w:t>14</w:t>
            </w:r>
          </w:p>
        </w:tc>
        <w:tc>
          <w:tcPr>
            <w:tcW w:w="2301" w:type="dxa"/>
            <w:vAlign w:val="center"/>
          </w:tcPr>
          <w:p w14:paraId="18E85894" w14:textId="77777777" w:rsidR="00794973" w:rsidRPr="00B4292A" w:rsidRDefault="00794973" w:rsidP="00490D05">
            <w:pPr>
              <w:widowControl w:val="0"/>
              <w:jc w:val="center"/>
              <w:rPr>
                <w:sz w:val="26"/>
                <w:szCs w:val="26"/>
              </w:rPr>
            </w:pPr>
            <w:r w:rsidRPr="00B4292A">
              <w:rPr>
                <w:sz w:val="26"/>
                <w:szCs w:val="26"/>
              </w:rPr>
              <w:t>Gạch ốp lát</w:t>
            </w:r>
          </w:p>
        </w:tc>
        <w:tc>
          <w:tcPr>
            <w:tcW w:w="6062" w:type="dxa"/>
            <w:vAlign w:val="center"/>
          </w:tcPr>
          <w:p w14:paraId="249AE289" w14:textId="562FC3BA" w:rsidR="00794973" w:rsidRPr="00B4292A" w:rsidRDefault="00A65F5F" w:rsidP="00490D05">
            <w:pPr>
              <w:widowControl w:val="0"/>
              <w:jc w:val="center"/>
              <w:rPr>
                <w:sz w:val="26"/>
                <w:szCs w:val="26"/>
              </w:rPr>
            </w:pPr>
            <w:r w:rsidRPr="00B4292A">
              <w:rPr>
                <w:sz w:val="26"/>
                <w:szCs w:val="26"/>
              </w:rPr>
              <w:t>Kích thước, chất liệu theo thiết kế và phải được Chủ đầu tư chấp thuận về mẫu mã sản phẩm</w:t>
            </w:r>
          </w:p>
        </w:tc>
      </w:tr>
      <w:tr w:rsidR="00B4292A" w:rsidRPr="00B4292A" w14:paraId="6FED03CD" w14:textId="77777777" w:rsidTr="00490D05">
        <w:trPr>
          <w:trHeight w:val="70"/>
        </w:trPr>
        <w:tc>
          <w:tcPr>
            <w:tcW w:w="709" w:type="dxa"/>
            <w:vAlign w:val="center"/>
          </w:tcPr>
          <w:p w14:paraId="1B292F00" w14:textId="77777777" w:rsidR="00794973" w:rsidRPr="00B4292A" w:rsidRDefault="00794973" w:rsidP="00490D05">
            <w:pPr>
              <w:widowControl w:val="0"/>
              <w:ind w:firstLine="129"/>
              <w:jc w:val="center"/>
              <w:rPr>
                <w:sz w:val="26"/>
                <w:szCs w:val="26"/>
              </w:rPr>
            </w:pPr>
            <w:r w:rsidRPr="00B4292A">
              <w:rPr>
                <w:sz w:val="26"/>
                <w:szCs w:val="26"/>
              </w:rPr>
              <w:t>15</w:t>
            </w:r>
          </w:p>
        </w:tc>
        <w:tc>
          <w:tcPr>
            <w:tcW w:w="2301" w:type="dxa"/>
            <w:vAlign w:val="center"/>
          </w:tcPr>
          <w:p w14:paraId="15FCC2F5" w14:textId="77777777" w:rsidR="00794973" w:rsidRPr="00B4292A" w:rsidRDefault="00794973" w:rsidP="00490D05">
            <w:pPr>
              <w:widowControl w:val="0"/>
              <w:jc w:val="center"/>
              <w:rPr>
                <w:sz w:val="26"/>
                <w:szCs w:val="26"/>
              </w:rPr>
            </w:pPr>
            <w:r w:rsidRPr="00B4292A">
              <w:rPr>
                <w:sz w:val="26"/>
                <w:szCs w:val="26"/>
              </w:rPr>
              <w:t>Tấm nhựa+Khung xương</w:t>
            </w:r>
          </w:p>
        </w:tc>
        <w:tc>
          <w:tcPr>
            <w:tcW w:w="6062" w:type="dxa"/>
            <w:vAlign w:val="center"/>
          </w:tcPr>
          <w:p w14:paraId="1CCFEE13" w14:textId="77777777" w:rsidR="00794973" w:rsidRPr="00B4292A" w:rsidRDefault="00794973" w:rsidP="00490D05">
            <w:pPr>
              <w:widowControl w:val="0"/>
              <w:jc w:val="center"/>
              <w:rPr>
                <w:sz w:val="26"/>
                <w:szCs w:val="26"/>
              </w:rPr>
            </w:pPr>
            <w:r w:rsidRPr="00B4292A">
              <w:rPr>
                <w:sz w:val="26"/>
                <w:szCs w:val="26"/>
              </w:rPr>
              <w:t>Đảm bảo yêu cầu thiết kế và Phù hợp TCVN</w:t>
            </w:r>
          </w:p>
        </w:tc>
      </w:tr>
      <w:tr w:rsidR="00B4292A" w:rsidRPr="00B4292A" w14:paraId="0BBDD2FA" w14:textId="77777777" w:rsidTr="00490D05">
        <w:trPr>
          <w:trHeight w:val="70"/>
        </w:trPr>
        <w:tc>
          <w:tcPr>
            <w:tcW w:w="709" w:type="dxa"/>
            <w:vAlign w:val="center"/>
          </w:tcPr>
          <w:p w14:paraId="40ED5B81" w14:textId="07F274E4" w:rsidR="00BE601E" w:rsidRPr="00B4292A" w:rsidRDefault="00BE601E" w:rsidP="00490D05">
            <w:pPr>
              <w:widowControl w:val="0"/>
              <w:ind w:firstLine="129"/>
              <w:jc w:val="center"/>
              <w:rPr>
                <w:sz w:val="26"/>
                <w:szCs w:val="26"/>
              </w:rPr>
            </w:pPr>
            <w:r w:rsidRPr="00B4292A">
              <w:rPr>
                <w:sz w:val="26"/>
                <w:szCs w:val="26"/>
              </w:rPr>
              <w:t>16</w:t>
            </w:r>
          </w:p>
        </w:tc>
        <w:tc>
          <w:tcPr>
            <w:tcW w:w="2301" w:type="dxa"/>
            <w:vAlign w:val="center"/>
          </w:tcPr>
          <w:p w14:paraId="6CDC2AAB" w14:textId="79E06AEC" w:rsidR="00BE601E" w:rsidRPr="00B4292A" w:rsidRDefault="00BE601E" w:rsidP="00490D05">
            <w:pPr>
              <w:widowControl w:val="0"/>
              <w:jc w:val="center"/>
              <w:rPr>
                <w:sz w:val="26"/>
                <w:szCs w:val="26"/>
              </w:rPr>
            </w:pPr>
            <w:r w:rsidRPr="00B4292A">
              <w:rPr>
                <w:sz w:val="26"/>
                <w:szCs w:val="26"/>
              </w:rPr>
              <w:t>Compact cao cấp  dầy 12mm</w:t>
            </w:r>
          </w:p>
        </w:tc>
        <w:tc>
          <w:tcPr>
            <w:tcW w:w="6062" w:type="dxa"/>
            <w:vAlign w:val="center"/>
          </w:tcPr>
          <w:p w14:paraId="555DD4E9" w14:textId="737E36B3" w:rsidR="00BE601E" w:rsidRPr="00B4292A" w:rsidRDefault="00BE601E" w:rsidP="00490D05">
            <w:pPr>
              <w:widowControl w:val="0"/>
              <w:jc w:val="center"/>
              <w:rPr>
                <w:sz w:val="26"/>
                <w:szCs w:val="26"/>
              </w:rPr>
            </w:pPr>
            <w:r w:rsidRPr="00B4292A">
              <w:rPr>
                <w:sz w:val="26"/>
                <w:szCs w:val="26"/>
              </w:rPr>
              <w:t>Đảm bảo yêu cầu thiết kế và Phù hợp TCVN</w:t>
            </w:r>
          </w:p>
        </w:tc>
      </w:tr>
      <w:tr w:rsidR="00B4292A" w:rsidRPr="00B4292A" w14:paraId="5DA18CA9" w14:textId="77777777" w:rsidTr="00490D05">
        <w:trPr>
          <w:trHeight w:val="70"/>
        </w:trPr>
        <w:tc>
          <w:tcPr>
            <w:tcW w:w="709" w:type="dxa"/>
            <w:vAlign w:val="center"/>
          </w:tcPr>
          <w:p w14:paraId="72B7B273" w14:textId="39A115AC" w:rsidR="00794973" w:rsidRPr="00B4292A" w:rsidRDefault="00794973" w:rsidP="00490D05">
            <w:pPr>
              <w:widowControl w:val="0"/>
              <w:ind w:firstLine="129"/>
              <w:jc w:val="center"/>
              <w:rPr>
                <w:sz w:val="26"/>
                <w:szCs w:val="26"/>
              </w:rPr>
            </w:pPr>
            <w:r w:rsidRPr="00B4292A">
              <w:rPr>
                <w:sz w:val="26"/>
                <w:szCs w:val="26"/>
              </w:rPr>
              <w:t>1</w:t>
            </w:r>
            <w:r w:rsidR="00BE601E" w:rsidRPr="00B4292A">
              <w:rPr>
                <w:sz w:val="26"/>
                <w:szCs w:val="26"/>
              </w:rPr>
              <w:t>7</w:t>
            </w:r>
          </w:p>
        </w:tc>
        <w:tc>
          <w:tcPr>
            <w:tcW w:w="2301" w:type="dxa"/>
            <w:vAlign w:val="center"/>
          </w:tcPr>
          <w:p w14:paraId="0C45E409" w14:textId="77777777" w:rsidR="00794973" w:rsidRPr="00B4292A" w:rsidRDefault="00794973" w:rsidP="00490D05">
            <w:pPr>
              <w:widowControl w:val="0"/>
              <w:jc w:val="center"/>
              <w:rPr>
                <w:sz w:val="26"/>
                <w:szCs w:val="26"/>
              </w:rPr>
            </w:pPr>
            <w:r w:rsidRPr="00B4292A">
              <w:rPr>
                <w:sz w:val="26"/>
                <w:szCs w:val="26"/>
              </w:rPr>
              <w:t>Dung dịch chống thấm</w:t>
            </w:r>
          </w:p>
        </w:tc>
        <w:tc>
          <w:tcPr>
            <w:tcW w:w="6062" w:type="dxa"/>
            <w:vAlign w:val="center"/>
          </w:tcPr>
          <w:p w14:paraId="7049E34A" w14:textId="77777777" w:rsidR="00794973" w:rsidRPr="00B4292A" w:rsidRDefault="00794973" w:rsidP="00490D05">
            <w:pPr>
              <w:widowControl w:val="0"/>
              <w:jc w:val="center"/>
              <w:rPr>
                <w:sz w:val="26"/>
                <w:szCs w:val="26"/>
              </w:rPr>
            </w:pPr>
            <w:r w:rsidRPr="00B4292A">
              <w:rPr>
                <w:sz w:val="26"/>
                <w:szCs w:val="26"/>
              </w:rPr>
              <w:t>Đảm bảo yêu cầu thiết kế và Phù hợp TCVN</w:t>
            </w:r>
          </w:p>
        </w:tc>
      </w:tr>
      <w:tr w:rsidR="00B4292A" w:rsidRPr="00B4292A" w14:paraId="71342CA5" w14:textId="77777777" w:rsidTr="00490D05">
        <w:trPr>
          <w:trHeight w:val="70"/>
        </w:trPr>
        <w:tc>
          <w:tcPr>
            <w:tcW w:w="709" w:type="dxa"/>
            <w:vAlign w:val="center"/>
          </w:tcPr>
          <w:p w14:paraId="199E1620" w14:textId="094970EF" w:rsidR="00794973" w:rsidRPr="00B4292A" w:rsidRDefault="00794973" w:rsidP="00490D05">
            <w:pPr>
              <w:widowControl w:val="0"/>
              <w:ind w:firstLine="129"/>
              <w:jc w:val="center"/>
              <w:rPr>
                <w:sz w:val="26"/>
                <w:szCs w:val="26"/>
              </w:rPr>
            </w:pPr>
            <w:r w:rsidRPr="00B4292A">
              <w:rPr>
                <w:sz w:val="26"/>
                <w:szCs w:val="26"/>
              </w:rPr>
              <w:t>1</w:t>
            </w:r>
            <w:r w:rsidR="00BE601E" w:rsidRPr="00B4292A">
              <w:rPr>
                <w:sz w:val="26"/>
                <w:szCs w:val="26"/>
              </w:rPr>
              <w:t>8</w:t>
            </w:r>
          </w:p>
        </w:tc>
        <w:tc>
          <w:tcPr>
            <w:tcW w:w="2301" w:type="dxa"/>
            <w:vAlign w:val="center"/>
          </w:tcPr>
          <w:p w14:paraId="60C37E39" w14:textId="77777777" w:rsidR="00794973" w:rsidRPr="00B4292A" w:rsidRDefault="00794973" w:rsidP="00490D05">
            <w:pPr>
              <w:widowControl w:val="0"/>
              <w:jc w:val="center"/>
              <w:rPr>
                <w:sz w:val="26"/>
                <w:szCs w:val="26"/>
              </w:rPr>
            </w:pPr>
            <w:r w:rsidRPr="00B4292A">
              <w:rPr>
                <w:sz w:val="26"/>
                <w:szCs w:val="26"/>
              </w:rPr>
              <w:t>Các vật liệu, vật tư thiết bị khác</w:t>
            </w:r>
          </w:p>
        </w:tc>
        <w:tc>
          <w:tcPr>
            <w:tcW w:w="6062" w:type="dxa"/>
            <w:vAlign w:val="center"/>
          </w:tcPr>
          <w:p w14:paraId="46CE3E2D" w14:textId="77777777" w:rsidR="00794973" w:rsidRPr="00B4292A" w:rsidRDefault="00794973" w:rsidP="00490D05">
            <w:pPr>
              <w:widowControl w:val="0"/>
              <w:jc w:val="center"/>
              <w:rPr>
                <w:sz w:val="26"/>
                <w:szCs w:val="26"/>
              </w:rPr>
            </w:pPr>
            <w:r w:rsidRPr="00B4292A">
              <w:rPr>
                <w:sz w:val="26"/>
                <w:szCs w:val="26"/>
              </w:rPr>
              <w:t>Đảm bảo chỉ tiêu kỹ thuật theo yêu cầu thiết kế và tiêu chuẩn hiện hành</w:t>
            </w:r>
          </w:p>
        </w:tc>
      </w:tr>
    </w:tbl>
    <w:p w14:paraId="79A1B025" w14:textId="77777777" w:rsidR="00794973" w:rsidRPr="00B4292A" w:rsidRDefault="00794973" w:rsidP="00794973">
      <w:pPr>
        <w:rPr>
          <w:b/>
          <w:bCs/>
          <w:sz w:val="26"/>
          <w:szCs w:val="26"/>
          <w:lang w:val="de-DE"/>
        </w:rPr>
      </w:pPr>
      <w:r w:rsidRPr="00B4292A">
        <w:rPr>
          <w:b/>
          <w:bCs/>
          <w:sz w:val="26"/>
          <w:szCs w:val="26"/>
          <w:lang w:val="de-DE"/>
        </w:rPr>
        <w:tab/>
        <w:t>4. Yêu cầu về trình tự thi công, lắp đặt:</w:t>
      </w:r>
    </w:p>
    <w:p w14:paraId="4AEF8589" w14:textId="77777777" w:rsidR="00794973" w:rsidRPr="00B4292A" w:rsidRDefault="00794973" w:rsidP="00794973">
      <w:pPr>
        <w:rPr>
          <w:sz w:val="26"/>
          <w:szCs w:val="26"/>
          <w:lang w:val="de-DE"/>
        </w:rPr>
      </w:pPr>
      <w:r w:rsidRPr="00B4292A">
        <w:rPr>
          <w:b/>
          <w:bCs/>
          <w:sz w:val="26"/>
          <w:szCs w:val="26"/>
          <w:lang w:val="de-DE"/>
        </w:rPr>
        <w:tab/>
      </w:r>
      <w:r w:rsidRPr="00B4292A">
        <w:rPr>
          <w:sz w:val="26"/>
          <w:szCs w:val="26"/>
          <w:lang w:val="de-DE"/>
        </w:rPr>
        <w:t>Theo yêu cầu của hồ sơ thiết kế và tiến độ thi công công trình nhà thầu tự lập biện pháp tổ chức thi công, xây lắp các hạng mục thuộc phạm vi gói thầu cho phù hợp.</w:t>
      </w:r>
    </w:p>
    <w:p w14:paraId="61E2A99E" w14:textId="77777777" w:rsidR="00794973" w:rsidRPr="00B4292A" w:rsidRDefault="00794973" w:rsidP="00794973">
      <w:pPr>
        <w:rPr>
          <w:b/>
          <w:bCs/>
          <w:sz w:val="26"/>
          <w:szCs w:val="26"/>
          <w:lang w:val="de-DE"/>
        </w:rPr>
      </w:pPr>
      <w:r w:rsidRPr="00B4292A">
        <w:rPr>
          <w:b/>
          <w:bCs/>
          <w:sz w:val="26"/>
          <w:szCs w:val="26"/>
          <w:lang w:val="de-DE"/>
        </w:rPr>
        <w:tab/>
        <w:t>5. Yêu cầu về vận hành thử nghiệm, an toàn:</w:t>
      </w:r>
    </w:p>
    <w:p w14:paraId="4F91EBDD" w14:textId="77777777" w:rsidR="00794973" w:rsidRPr="00B4292A" w:rsidRDefault="00794973" w:rsidP="00794973">
      <w:pPr>
        <w:ind w:firstLine="720"/>
        <w:rPr>
          <w:sz w:val="26"/>
          <w:szCs w:val="26"/>
          <w:lang w:val="de-DE"/>
        </w:rPr>
      </w:pPr>
      <w:r w:rsidRPr="00B4292A">
        <w:rPr>
          <w:sz w:val="26"/>
          <w:szCs w:val="26"/>
          <w:lang w:val="de-DE"/>
        </w:rPr>
        <w:t>- Nhà thầu phải cam kết tuân thủ các công tác kiểm tra kết cấu chịu lực trong quá trình thi công của chủ đầu tư và đơn vị tư vấn giám sát thi công xây dựng công trình.</w:t>
      </w:r>
    </w:p>
    <w:p w14:paraId="2C12527B" w14:textId="77777777" w:rsidR="00794973" w:rsidRPr="00B4292A" w:rsidRDefault="00794973" w:rsidP="00794973">
      <w:pPr>
        <w:ind w:firstLine="720"/>
        <w:rPr>
          <w:sz w:val="26"/>
          <w:szCs w:val="26"/>
          <w:lang w:val="de-DE"/>
        </w:rPr>
      </w:pPr>
      <w:r w:rsidRPr="00B4292A">
        <w:rPr>
          <w:sz w:val="26"/>
          <w:szCs w:val="26"/>
          <w:lang w:val="de-DE"/>
        </w:rPr>
        <w:t>- Phải nêu rõ biện pháp thử nghiệm, bàn giao các hệ thống kỹ thuật của công trình sau khi thi công xong.</w:t>
      </w:r>
    </w:p>
    <w:p w14:paraId="55F30050" w14:textId="77777777" w:rsidR="00794973" w:rsidRPr="00B4292A" w:rsidRDefault="00794973" w:rsidP="00794973">
      <w:pPr>
        <w:rPr>
          <w:b/>
          <w:bCs/>
          <w:sz w:val="26"/>
          <w:szCs w:val="26"/>
          <w:lang w:val="de-DE"/>
        </w:rPr>
      </w:pPr>
      <w:r w:rsidRPr="00B4292A">
        <w:rPr>
          <w:b/>
          <w:bCs/>
          <w:sz w:val="26"/>
          <w:szCs w:val="26"/>
          <w:lang w:val="de-DE"/>
        </w:rPr>
        <w:tab/>
        <w:t>6. Yêu cầu về phòng chống cháy nổ:</w:t>
      </w:r>
    </w:p>
    <w:p w14:paraId="665FEFC7" w14:textId="77777777" w:rsidR="00794973" w:rsidRPr="00B4292A" w:rsidRDefault="00794973" w:rsidP="00794973">
      <w:pPr>
        <w:rPr>
          <w:sz w:val="26"/>
          <w:szCs w:val="26"/>
          <w:lang w:val="de-DE"/>
        </w:rPr>
      </w:pPr>
      <w:r w:rsidRPr="00B4292A">
        <w:rPr>
          <w:sz w:val="26"/>
          <w:szCs w:val="26"/>
          <w:lang w:val="de-DE"/>
        </w:rPr>
        <w:tab/>
        <w:t>Trong quá trình thi công nhà thầu phải có biện pháp tổ chức phòng chống cháy nổ theo các quy định hiện hành.</w:t>
      </w:r>
    </w:p>
    <w:p w14:paraId="097E82A8" w14:textId="77777777" w:rsidR="00794973" w:rsidRPr="00B4292A" w:rsidRDefault="00794973" w:rsidP="00794973">
      <w:pPr>
        <w:rPr>
          <w:b/>
          <w:bCs/>
          <w:sz w:val="26"/>
          <w:szCs w:val="26"/>
          <w:lang w:val="de-DE"/>
        </w:rPr>
      </w:pPr>
      <w:r w:rsidRPr="00B4292A">
        <w:rPr>
          <w:b/>
          <w:bCs/>
          <w:sz w:val="26"/>
          <w:szCs w:val="26"/>
          <w:lang w:val="de-DE"/>
        </w:rPr>
        <w:tab/>
        <w:t>7. Yêu cầu về vệ sinh môi trường:</w:t>
      </w:r>
    </w:p>
    <w:p w14:paraId="556726F2" w14:textId="77777777" w:rsidR="00794973" w:rsidRPr="00B4292A" w:rsidRDefault="00794973" w:rsidP="00794973">
      <w:pPr>
        <w:rPr>
          <w:sz w:val="26"/>
          <w:szCs w:val="26"/>
          <w:lang w:val="de-DE"/>
        </w:rPr>
      </w:pPr>
      <w:r w:rsidRPr="00B4292A">
        <w:rPr>
          <w:sz w:val="26"/>
          <w:szCs w:val="26"/>
          <w:lang w:val="de-DE"/>
        </w:rPr>
        <w:tab/>
        <w:t>Nhà thầu phải nêu rõ các biện pháp đảm bảo vệ sinh môi trường:</w:t>
      </w:r>
    </w:p>
    <w:p w14:paraId="714DE96D" w14:textId="77777777" w:rsidR="00794973" w:rsidRPr="00B4292A" w:rsidRDefault="00794973" w:rsidP="00794973">
      <w:pPr>
        <w:ind w:firstLine="720"/>
        <w:rPr>
          <w:sz w:val="26"/>
          <w:szCs w:val="26"/>
          <w:lang w:val="de-DE"/>
        </w:rPr>
      </w:pPr>
      <w:r w:rsidRPr="00B4292A">
        <w:rPr>
          <w:sz w:val="26"/>
          <w:szCs w:val="26"/>
          <w:lang w:val="de-DE"/>
        </w:rPr>
        <w:t>- Sau khi thi công song nhà thầu phải dọn sạch các phế phẩm, chất thải.</w:t>
      </w:r>
    </w:p>
    <w:p w14:paraId="550100CB" w14:textId="77777777" w:rsidR="00794973" w:rsidRPr="00B4292A" w:rsidRDefault="00794973" w:rsidP="00794973">
      <w:pPr>
        <w:ind w:firstLine="720"/>
        <w:rPr>
          <w:sz w:val="26"/>
          <w:szCs w:val="26"/>
          <w:lang w:val="de-DE"/>
        </w:rPr>
      </w:pPr>
      <w:r w:rsidRPr="00B4292A">
        <w:rPr>
          <w:sz w:val="26"/>
          <w:szCs w:val="26"/>
          <w:lang w:val="de-DE"/>
        </w:rPr>
        <w:t>- Các phương tiện vận chuyển vật liệu phải có bạt phủ kín.</w:t>
      </w:r>
    </w:p>
    <w:p w14:paraId="228851E0" w14:textId="77777777" w:rsidR="00794973" w:rsidRPr="00B4292A" w:rsidRDefault="00794973" w:rsidP="00794973">
      <w:pPr>
        <w:ind w:firstLine="720"/>
        <w:rPr>
          <w:sz w:val="26"/>
          <w:szCs w:val="26"/>
          <w:lang w:val="de-DE"/>
        </w:rPr>
      </w:pPr>
      <w:r w:rsidRPr="00B4292A">
        <w:rPr>
          <w:sz w:val="26"/>
          <w:szCs w:val="26"/>
          <w:lang w:val="de-DE"/>
        </w:rPr>
        <w:t>- Đất, đá, vật liệu thi công thừa sau khi thi công xong phải thu dọn đảm bảo vệ sinh môi trường.</w:t>
      </w:r>
    </w:p>
    <w:p w14:paraId="62B9C7F4" w14:textId="77777777" w:rsidR="00794973" w:rsidRPr="00B4292A" w:rsidRDefault="00794973" w:rsidP="00794973">
      <w:pPr>
        <w:ind w:firstLine="720"/>
        <w:rPr>
          <w:sz w:val="26"/>
          <w:szCs w:val="26"/>
          <w:lang w:val="de-DE"/>
        </w:rPr>
      </w:pPr>
      <w:r w:rsidRPr="00B4292A">
        <w:rPr>
          <w:sz w:val="26"/>
          <w:szCs w:val="26"/>
          <w:lang w:val="de-DE"/>
        </w:rPr>
        <w:t>- Sau khi thi công song công trình phải tiến hành dọn vệ sinh môi trường khu vực thi công.</w:t>
      </w:r>
    </w:p>
    <w:p w14:paraId="0C38C3B8" w14:textId="77777777" w:rsidR="00794973" w:rsidRPr="00B4292A" w:rsidRDefault="00794973" w:rsidP="00794973">
      <w:pPr>
        <w:ind w:firstLine="720"/>
        <w:rPr>
          <w:b/>
          <w:bCs/>
          <w:sz w:val="26"/>
          <w:szCs w:val="26"/>
          <w:lang w:val="de-DE"/>
        </w:rPr>
      </w:pPr>
      <w:r w:rsidRPr="00B4292A">
        <w:rPr>
          <w:b/>
          <w:bCs/>
          <w:sz w:val="26"/>
          <w:szCs w:val="26"/>
          <w:lang w:val="de-DE"/>
        </w:rPr>
        <w:lastRenderedPageBreak/>
        <w:t>8. Yêu cầu về an toàn lao động:</w:t>
      </w:r>
    </w:p>
    <w:p w14:paraId="78B928C8" w14:textId="77777777" w:rsidR="00794973" w:rsidRPr="00B4292A" w:rsidRDefault="00794973" w:rsidP="00794973">
      <w:pPr>
        <w:ind w:firstLine="720"/>
        <w:rPr>
          <w:sz w:val="26"/>
          <w:szCs w:val="26"/>
          <w:lang w:val="de-DE"/>
        </w:rPr>
      </w:pPr>
      <w:r w:rsidRPr="00B4292A">
        <w:rPr>
          <w:sz w:val="26"/>
          <w:szCs w:val="26"/>
          <w:lang w:val="de-DE"/>
        </w:rPr>
        <w:t>- Nhà thầu phải nêu rõ các biện pháp đảm bảo an toàn lao động, an ninh trật tự trong suốt quá trình thi công.</w:t>
      </w:r>
    </w:p>
    <w:p w14:paraId="725E70AC" w14:textId="77777777" w:rsidR="00794973" w:rsidRPr="00B4292A" w:rsidRDefault="00794973" w:rsidP="00794973">
      <w:pPr>
        <w:ind w:firstLine="720"/>
        <w:rPr>
          <w:sz w:val="26"/>
          <w:szCs w:val="26"/>
          <w:lang w:val="de-DE"/>
        </w:rPr>
      </w:pPr>
      <w:r w:rsidRPr="00B4292A">
        <w:rPr>
          <w:sz w:val="26"/>
          <w:szCs w:val="26"/>
          <w:lang w:val="de-DE"/>
        </w:rPr>
        <w:t>- Công nhân làm việc trên công trường phải được trang bị quần áo bảo hộ lao động, mũ, nón bảo hộ lao động.</w:t>
      </w:r>
    </w:p>
    <w:p w14:paraId="2C15659B" w14:textId="77777777" w:rsidR="00794973" w:rsidRPr="00B4292A" w:rsidRDefault="00794973" w:rsidP="00794973">
      <w:pPr>
        <w:ind w:firstLine="720"/>
        <w:rPr>
          <w:sz w:val="26"/>
          <w:szCs w:val="26"/>
          <w:lang w:val="de-DE"/>
        </w:rPr>
      </w:pPr>
      <w:r w:rsidRPr="00B4292A">
        <w:rPr>
          <w:sz w:val="26"/>
          <w:szCs w:val="26"/>
          <w:lang w:val="de-DE"/>
        </w:rPr>
        <w:t>- Cán bộ kỹ thuật, công nhân thi công khi vào công trường bắt buộc phải có chứng nhận đã quan huấn luyện về công tác an toàn lao động trong thi công xây dựng.</w:t>
      </w:r>
    </w:p>
    <w:p w14:paraId="4BE7AD2C" w14:textId="77777777" w:rsidR="00794973" w:rsidRPr="00B4292A" w:rsidRDefault="00794973" w:rsidP="00794973">
      <w:pPr>
        <w:ind w:firstLine="720"/>
        <w:rPr>
          <w:sz w:val="26"/>
          <w:szCs w:val="26"/>
          <w:lang w:val="de-DE"/>
        </w:rPr>
      </w:pPr>
      <w:r w:rsidRPr="00B4292A">
        <w:rPr>
          <w:sz w:val="26"/>
          <w:szCs w:val="26"/>
          <w:lang w:val="de-DE"/>
        </w:rPr>
        <w:t>- Những công nhân, lái máy điều khiển các thiết bị thi công, ôtô vận chuyển,… phải học qua các lớp chuyên môn và có bằng lái các thiết bị đó.</w:t>
      </w:r>
    </w:p>
    <w:p w14:paraId="11EB3DDD" w14:textId="77777777" w:rsidR="00794973" w:rsidRPr="00B4292A" w:rsidRDefault="00794973" w:rsidP="00794973">
      <w:pPr>
        <w:ind w:firstLine="720"/>
        <w:rPr>
          <w:sz w:val="26"/>
          <w:szCs w:val="26"/>
          <w:lang w:val="de-DE"/>
        </w:rPr>
      </w:pPr>
      <w:r w:rsidRPr="00B4292A">
        <w:rPr>
          <w:sz w:val="26"/>
          <w:szCs w:val="26"/>
          <w:lang w:val="de-DE"/>
        </w:rPr>
        <w:t>- Phải bố trí cán bộ chuyên trách về an toàn lao động trong thi công.</w:t>
      </w:r>
    </w:p>
    <w:p w14:paraId="08B108B4" w14:textId="77777777" w:rsidR="00794973" w:rsidRPr="00B4292A" w:rsidRDefault="00794973" w:rsidP="00794973">
      <w:pPr>
        <w:ind w:firstLine="720"/>
        <w:rPr>
          <w:b/>
          <w:bCs/>
          <w:sz w:val="26"/>
          <w:szCs w:val="26"/>
          <w:lang w:val="de-DE"/>
        </w:rPr>
      </w:pPr>
      <w:r w:rsidRPr="00B4292A">
        <w:rPr>
          <w:b/>
          <w:bCs/>
          <w:sz w:val="26"/>
          <w:szCs w:val="26"/>
          <w:lang w:val="de-DE"/>
        </w:rPr>
        <w:t>9. Biện pháp huy động nhân lực và thiết bị phục vụ thi công:</w:t>
      </w:r>
    </w:p>
    <w:p w14:paraId="0AA78476" w14:textId="77777777" w:rsidR="00794973" w:rsidRPr="00B4292A" w:rsidRDefault="00794973" w:rsidP="00794973">
      <w:pPr>
        <w:ind w:firstLine="720"/>
        <w:rPr>
          <w:sz w:val="26"/>
          <w:szCs w:val="26"/>
          <w:lang w:val="de-DE"/>
        </w:rPr>
      </w:pPr>
      <w:r w:rsidRPr="00B4292A">
        <w:rPr>
          <w:sz w:val="26"/>
          <w:szCs w:val="26"/>
          <w:lang w:val="de-DE"/>
        </w:rPr>
        <w:t>- Nhà thầu phải nêu rõ bỗ trí nhân sự các vị trí chủ chốt như; Chỉ huy trưởng công trình, cán bộ kỹ thuật, cán bộ phụ trách an toàn lao động, số lượng tùy thuộc qui trình tổ chức thi công của nhà thầu.</w:t>
      </w:r>
    </w:p>
    <w:p w14:paraId="579156A4" w14:textId="77777777" w:rsidR="00794973" w:rsidRPr="00B4292A" w:rsidRDefault="00794973" w:rsidP="00794973">
      <w:pPr>
        <w:ind w:firstLine="720"/>
        <w:rPr>
          <w:sz w:val="26"/>
          <w:szCs w:val="26"/>
          <w:lang w:val="de-DE"/>
        </w:rPr>
      </w:pPr>
      <w:r w:rsidRPr="00B4292A">
        <w:rPr>
          <w:sz w:val="26"/>
          <w:szCs w:val="26"/>
          <w:lang w:val="de-DE"/>
        </w:rPr>
        <w:t>- Nhà thầu nêu rõ số lượng, trình độ công nhân đưa vào thi công các công tác chủ yếu của gói thầu.</w:t>
      </w:r>
    </w:p>
    <w:p w14:paraId="7DB5BF1F" w14:textId="77777777" w:rsidR="00794973" w:rsidRPr="00B4292A" w:rsidRDefault="00794973" w:rsidP="00794973">
      <w:pPr>
        <w:ind w:firstLine="720"/>
        <w:rPr>
          <w:sz w:val="26"/>
          <w:szCs w:val="26"/>
          <w:lang w:val="de-DE"/>
        </w:rPr>
      </w:pPr>
      <w:r w:rsidRPr="00B4292A">
        <w:rPr>
          <w:sz w:val="26"/>
          <w:szCs w:val="26"/>
          <w:lang w:val="de-DE"/>
        </w:rPr>
        <w:t>- Thiết bị thi công: Nhà thẩu phải nêu rõ số lượng, chủng loại, chất lượng thí bị đưa vào thi công gói thầu.</w:t>
      </w:r>
    </w:p>
    <w:p w14:paraId="4071F788" w14:textId="77777777" w:rsidR="00794973" w:rsidRPr="00B4292A" w:rsidRDefault="00794973" w:rsidP="00794973">
      <w:pPr>
        <w:ind w:firstLine="720"/>
        <w:rPr>
          <w:b/>
          <w:bCs/>
          <w:sz w:val="26"/>
          <w:szCs w:val="26"/>
          <w:lang w:val="de-DE"/>
        </w:rPr>
      </w:pPr>
      <w:r w:rsidRPr="00B4292A">
        <w:rPr>
          <w:b/>
          <w:bCs/>
          <w:sz w:val="26"/>
          <w:szCs w:val="26"/>
          <w:lang w:val="de-DE"/>
        </w:rPr>
        <w:t>10. Yêu cầu về biện pháp tổ chức thi công tổng thể và các hạng mục:</w:t>
      </w:r>
    </w:p>
    <w:p w14:paraId="6F31EC34" w14:textId="77777777" w:rsidR="00794973" w:rsidRPr="00B4292A" w:rsidRDefault="00794973" w:rsidP="00794973">
      <w:pPr>
        <w:ind w:firstLine="720"/>
        <w:rPr>
          <w:sz w:val="26"/>
          <w:szCs w:val="26"/>
          <w:lang w:val="de-DE"/>
        </w:rPr>
      </w:pPr>
      <w:r w:rsidRPr="00B4292A">
        <w:rPr>
          <w:sz w:val="26"/>
          <w:szCs w:val="26"/>
          <w:lang w:val="de-DE"/>
        </w:rPr>
        <w:t>- Bố trí tổng mặt bằng thi công: Trên khu đất xây dựng công trình nhà thầu phải có bản vẽ mô tả cách bố trí các công trình tạm phụ vụ thi công và hàng rào bảo vệ khu vực thi công.</w:t>
      </w:r>
    </w:p>
    <w:p w14:paraId="693F71E3" w14:textId="77777777" w:rsidR="00794973" w:rsidRPr="00B4292A" w:rsidRDefault="00794973" w:rsidP="00794973">
      <w:pPr>
        <w:ind w:firstLine="720"/>
        <w:rPr>
          <w:sz w:val="26"/>
          <w:szCs w:val="26"/>
          <w:lang w:val="de-DE"/>
        </w:rPr>
      </w:pPr>
      <w:r w:rsidRPr="00B4292A">
        <w:rPr>
          <w:sz w:val="26"/>
          <w:szCs w:val="26"/>
          <w:lang w:val="de-DE"/>
        </w:rPr>
        <w:t>- Thuyết minh rõ trình tự thi công các hạng mục thuộc phạm vi gói thầu.</w:t>
      </w:r>
    </w:p>
    <w:p w14:paraId="4200F9FD" w14:textId="77777777" w:rsidR="00794973" w:rsidRPr="00B4292A" w:rsidRDefault="00794973" w:rsidP="00794973">
      <w:pPr>
        <w:ind w:firstLine="720"/>
        <w:rPr>
          <w:b/>
          <w:bCs/>
          <w:sz w:val="26"/>
          <w:szCs w:val="26"/>
          <w:lang w:val="de-DE"/>
        </w:rPr>
      </w:pPr>
      <w:r w:rsidRPr="00B4292A">
        <w:rPr>
          <w:b/>
          <w:bCs/>
          <w:sz w:val="26"/>
          <w:szCs w:val="26"/>
          <w:lang w:val="de-DE"/>
        </w:rPr>
        <w:t xml:space="preserve">11. Yêu cầu về hệ thống kiểm tra, giám sát chất lượng của nhà thầu: </w:t>
      </w:r>
    </w:p>
    <w:p w14:paraId="3A8347A9" w14:textId="77777777" w:rsidR="00794973" w:rsidRPr="00B4292A" w:rsidRDefault="00794973" w:rsidP="00794973">
      <w:pPr>
        <w:ind w:firstLine="720"/>
        <w:rPr>
          <w:sz w:val="26"/>
          <w:szCs w:val="26"/>
          <w:lang w:val="de-DE"/>
        </w:rPr>
      </w:pPr>
      <w:r w:rsidRPr="00B4292A">
        <w:rPr>
          <w:sz w:val="26"/>
          <w:szCs w:val="26"/>
          <w:lang w:val="de-DE"/>
        </w:rPr>
        <w:t xml:space="preserve">- Nhà thầu phải nêu rõ hệ thống tổ chức kiểm tra giám sát chất lượng của mính từ văn phòng quản lý tới hiện trường. </w:t>
      </w:r>
    </w:p>
    <w:p w14:paraId="5960F5AF" w14:textId="77777777" w:rsidR="00794973" w:rsidRPr="00B4292A" w:rsidRDefault="00794973" w:rsidP="00794973">
      <w:pPr>
        <w:ind w:firstLine="720"/>
        <w:rPr>
          <w:sz w:val="26"/>
          <w:szCs w:val="26"/>
          <w:lang w:val="de-DE"/>
        </w:rPr>
      </w:pPr>
      <w:r w:rsidRPr="00B4292A">
        <w:rPr>
          <w:sz w:val="26"/>
          <w:szCs w:val="26"/>
          <w:lang w:val="de-DE"/>
        </w:rPr>
        <w:t>- Phải có phòng thí nghiệm (Kèm theo các tài liệu chứng minh năng lực phòng thí nghiệm như Đăng ký kinh doanh, Quyết định công nhận phòng thí nghiệm của Cơ quan có thầm quyền cấp còn hiệu lực) hoặc Hợp đồng nguyên tắc với phòng thí nghiệm (Kèm theo Hợp đồng nguyên tắc, tài liệu chứng minh năng lực phòng thí nghiệm như Đăng ký kinh doanh, Quyết định công nhận phòng thí nghiệm của Cơ quan có thầm quyền cấp còn hiệu lực).</w:t>
      </w:r>
    </w:p>
    <w:p w14:paraId="77BE2BDD" w14:textId="77777777" w:rsidR="00794973" w:rsidRPr="00B4292A" w:rsidRDefault="00794973" w:rsidP="00794973">
      <w:pPr>
        <w:ind w:firstLine="720"/>
        <w:rPr>
          <w:b/>
          <w:bCs/>
          <w:sz w:val="26"/>
          <w:szCs w:val="26"/>
          <w:lang w:val="de-DE"/>
        </w:rPr>
      </w:pPr>
      <w:r w:rsidRPr="00B4292A">
        <w:rPr>
          <w:b/>
          <w:bCs/>
          <w:sz w:val="26"/>
          <w:szCs w:val="26"/>
          <w:lang w:val="de-DE"/>
        </w:rPr>
        <w:t xml:space="preserve">12. Yêu cầu về bảo hiểm: </w:t>
      </w:r>
    </w:p>
    <w:p w14:paraId="55A5AFB3" w14:textId="77777777" w:rsidR="00794973" w:rsidRPr="00B4292A" w:rsidRDefault="00794973" w:rsidP="00794973">
      <w:pPr>
        <w:ind w:firstLine="720"/>
        <w:rPr>
          <w:sz w:val="26"/>
          <w:szCs w:val="26"/>
          <w:lang w:val="de-DE"/>
        </w:rPr>
      </w:pPr>
      <w:r w:rsidRPr="00B4292A">
        <w:rPr>
          <w:sz w:val="26"/>
          <w:szCs w:val="26"/>
          <w:lang w:val="de-DE"/>
        </w:rPr>
        <w:t>Nhà thầu tự mua bảo hiểm cho máy móc, thiết bị thi công, cán bộ công nhân và bảo hiểm trách nhiệm dân sự đối với người thứ 3.</w:t>
      </w:r>
    </w:p>
    <w:p w14:paraId="50524DF4" w14:textId="77777777" w:rsidR="00794973" w:rsidRPr="00B4292A" w:rsidRDefault="00794973" w:rsidP="00794973">
      <w:pPr>
        <w:widowControl w:val="0"/>
        <w:autoSpaceDE w:val="0"/>
        <w:autoSpaceDN w:val="0"/>
        <w:adjustRightInd w:val="0"/>
        <w:ind w:right="-14" w:firstLine="720"/>
        <w:rPr>
          <w:sz w:val="26"/>
          <w:szCs w:val="26"/>
        </w:rPr>
      </w:pPr>
      <w:r w:rsidRPr="00B4292A">
        <w:rPr>
          <w:b/>
          <w:bCs/>
          <w:sz w:val="26"/>
          <w:szCs w:val="26"/>
        </w:rPr>
        <w:t>IV. Các bản vẽ</w:t>
      </w:r>
    </w:p>
    <w:p w14:paraId="45218C7E" w14:textId="23A6314B" w:rsidR="00275268" w:rsidRPr="00B4292A" w:rsidRDefault="00794973" w:rsidP="00C915DF">
      <w:pPr>
        <w:ind w:firstLine="720"/>
        <w:rPr>
          <w:sz w:val="28"/>
          <w:szCs w:val="28"/>
          <w:lang w:val="vi-VN"/>
        </w:rPr>
      </w:pPr>
      <w:r w:rsidRPr="00B4292A">
        <w:rPr>
          <w:sz w:val="26"/>
          <w:szCs w:val="26"/>
          <w:lang w:val="de-DE"/>
        </w:rPr>
        <w:t>Bên mời thầu đính kèm hồ sơ thiết kế, các bản vẽ cùng E-HSMT trên Hệ thống</w:t>
      </w:r>
      <w:r w:rsidR="00205029" w:rsidRPr="00B4292A">
        <w:rPr>
          <w:sz w:val="26"/>
          <w:szCs w:val="26"/>
          <w:lang w:val="de-DE"/>
        </w:rPr>
        <w:t>.</w:t>
      </w:r>
      <w:bookmarkEnd w:id="0"/>
      <w:bookmarkEnd w:id="1"/>
    </w:p>
    <w:sectPr w:rsidR="00275268" w:rsidRPr="00B4292A"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3449" w14:textId="77777777" w:rsidR="00D074BC" w:rsidRDefault="00D074BC" w:rsidP="00E05AF1">
      <w:r>
        <w:separator/>
      </w:r>
    </w:p>
  </w:endnote>
  <w:endnote w:type="continuationSeparator" w:id="0">
    <w:p w14:paraId="33A4A56A" w14:textId="77777777" w:rsidR="00D074BC" w:rsidRDefault="00D074B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E128" w14:textId="77777777" w:rsidR="00D074BC" w:rsidRDefault="00D074BC" w:rsidP="00E05AF1">
      <w:r>
        <w:separator/>
      </w:r>
    </w:p>
  </w:footnote>
  <w:footnote w:type="continuationSeparator" w:id="0">
    <w:p w14:paraId="30DA4A16" w14:textId="77777777" w:rsidR="00D074BC" w:rsidRDefault="00D074B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0CF"/>
    <w:rsid w:val="00066A6A"/>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1A"/>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E80"/>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589"/>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7B6"/>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2E36"/>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19F"/>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177"/>
    <w:rsid w:val="003D4268"/>
    <w:rsid w:val="003D454F"/>
    <w:rsid w:val="003D48AE"/>
    <w:rsid w:val="003D4FAF"/>
    <w:rsid w:val="003D66B8"/>
    <w:rsid w:val="003D6EB6"/>
    <w:rsid w:val="003E0C97"/>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374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37E"/>
    <w:rsid w:val="00451683"/>
    <w:rsid w:val="00451B39"/>
    <w:rsid w:val="00452360"/>
    <w:rsid w:val="0045291D"/>
    <w:rsid w:val="0045300A"/>
    <w:rsid w:val="004531E1"/>
    <w:rsid w:val="0045369E"/>
    <w:rsid w:val="00453B36"/>
    <w:rsid w:val="0045594C"/>
    <w:rsid w:val="004559DB"/>
    <w:rsid w:val="00455CC5"/>
    <w:rsid w:val="004561E0"/>
    <w:rsid w:val="00456C50"/>
    <w:rsid w:val="0045726D"/>
    <w:rsid w:val="00457BD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A6FCC"/>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4FE4"/>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89A"/>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992"/>
    <w:rsid w:val="00576BB3"/>
    <w:rsid w:val="00576F43"/>
    <w:rsid w:val="00577430"/>
    <w:rsid w:val="00577A6A"/>
    <w:rsid w:val="0058032A"/>
    <w:rsid w:val="00580E4B"/>
    <w:rsid w:val="005811D7"/>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899"/>
    <w:rsid w:val="005D5B49"/>
    <w:rsid w:val="005D6971"/>
    <w:rsid w:val="005E032A"/>
    <w:rsid w:val="005E060C"/>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6FBE"/>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6A45"/>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40D"/>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6E7C"/>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3949"/>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225"/>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973"/>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0F5"/>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626"/>
    <w:rsid w:val="0086280D"/>
    <w:rsid w:val="00862A52"/>
    <w:rsid w:val="008631C7"/>
    <w:rsid w:val="008631EA"/>
    <w:rsid w:val="00863745"/>
    <w:rsid w:val="00863919"/>
    <w:rsid w:val="00863A83"/>
    <w:rsid w:val="00864672"/>
    <w:rsid w:val="00864FC0"/>
    <w:rsid w:val="00866E01"/>
    <w:rsid w:val="0086778F"/>
    <w:rsid w:val="008708DB"/>
    <w:rsid w:val="00870DF2"/>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CBD"/>
    <w:rsid w:val="008C1F0D"/>
    <w:rsid w:val="008C23D8"/>
    <w:rsid w:val="008C407C"/>
    <w:rsid w:val="008C4218"/>
    <w:rsid w:val="008C4705"/>
    <w:rsid w:val="008C49A3"/>
    <w:rsid w:val="008C4C4E"/>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389"/>
    <w:rsid w:val="0091267B"/>
    <w:rsid w:val="00912743"/>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92C"/>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E27"/>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9AB"/>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852"/>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049"/>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5F5F"/>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E10"/>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380A"/>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2B9"/>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7416"/>
    <w:rsid w:val="00B405FD"/>
    <w:rsid w:val="00B4205C"/>
    <w:rsid w:val="00B420CD"/>
    <w:rsid w:val="00B423AC"/>
    <w:rsid w:val="00B4292A"/>
    <w:rsid w:val="00B429D3"/>
    <w:rsid w:val="00B42B16"/>
    <w:rsid w:val="00B43529"/>
    <w:rsid w:val="00B438D0"/>
    <w:rsid w:val="00B441F8"/>
    <w:rsid w:val="00B4444A"/>
    <w:rsid w:val="00B44A67"/>
    <w:rsid w:val="00B44BC7"/>
    <w:rsid w:val="00B44BD1"/>
    <w:rsid w:val="00B46BF9"/>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756"/>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9EF"/>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2BB"/>
    <w:rsid w:val="00BA1319"/>
    <w:rsid w:val="00BA1344"/>
    <w:rsid w:val="00BA2634"/>
    <w:rsid w:val="00BA2EED"/>
    <w:rsid w:val="00BA33E1"/>
    <w:rsid w:val="00BA393C"/>
    <w:rsid w:val="00BA4853"/>
    <w:rsid w:val="00BA4889"/>
    <w:rsid w:val="00BA4A4F"/>
    <w:rsid w:val="00BA5B2B"/>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2F96"/>
    <w:rsid w:val="00BC313A"/>
    <w:rsid w:val="00BC326F"/>
    <w:rsid w:val="00BC3A80"/>
    <w:rsid w:val="00BC439C"/>
    <w:rsid w:val="00BC44E8"/>
    <w:rsid w:val="00BC543B"/>
    <w:rsid w:val="00BC5955"/>
    <w:rsid w:val="00BC59F4"/>
    <w:rsid w:val="00BC6F6A"/>
    <w:rsid w:val="00BC7681"/>
    <w:rsid w:val="00BC7C8B"/>
    <w:rsid w:val="00BC7DB7"/>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6F5"/>
    <w:rsid w:val="00BE1A32"/>
    <w:rsid w:val="00BE1AE7"/>
    <w:rsid w:val="00BE1F3F"/>
    <w:rsid w:val="00BE1FA3"/>
    <w:rsid w:val="00BE2522"/>
    <w:rsid w:val="00BE263A"/>
    <w:rsid w:val="00BE315C"/>
    <w:rsid w:val="00BE37D8"/>
    <w:rsid w:val="00BE416B"/>
    <w:rsid w:val="00BE4861"/>
    <w:rsid w:val="00BE4A97"/>
    <w:rsid w:val="00BE5A9A"/>
    <w:rsid w:val="00BE601E"/>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5DF"/>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09"/>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4BC"/>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1DC"/>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32C"/>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357"/>
    <w:rsid w:val="00DD7CC6"/>
    <w:rsid w:val="00DE0112"/>
    <w:rsid w:val="00DE1CD0"/>
    <w:rsid w:val="00DE315F"/>
    <w:rsid w:val="00DE39D8"/>
    <w:rsid w:val="00DE3A4F"/>
    <w:rsid w:val="00DE49D3"/>
    <w:rsid w:val="00DE56EE"/>
    <w:rsid w:val="00DE5AC8"/>
    <w:rsid w:val="00DE79C0"/>
    <w:rsid w:val="00DF04F3"/>
    <w:rsid w:val="00DF0E3D"/>
    <w:rsid w:val="00DF1264"/>
    <w:rsid w:val="00DF1C1F"/>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FAB"/>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848"/>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0E3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207"/>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DC732C"/>
    <w:pPr>
      <w:spacing w:before="100" w:beforeAutospacing="1" w:after="100" w:afterAutospacing="1"/>
      <w:jc w:val="left"/>
    </w:pPr>
    <w:rPr>
      <w:szCs w:val="24"/>
    </w:rPr>
  </w:style>
  <w:style w:type="paragraph" w:customStyle="1" w:styleId="font5">
    <w:name w:val="font5"/>
    <w:basedOn w:val="Normal"/>
    <w:rsid w:val="00DC732C"/>
    <w:pPr>
      <w:spacing w:before="100" w:beforeAutospacing="1" w:after="100" w:afterAutospacing="1"/>
      <w:jc w:val="left"/>
    </w:pPr>
    <w:rPr>
      <w:b/>
      <w:bCs/>
      <w:color w:val="000000"/>
      <w:szCs w:val="24"/>
    </w:rPr>
  </w:style>
  <w:style w:type="paragraph" w:customStyle="1" w:styleId="xl63">
    <w:name w:val="xl63"/>
    <w:basedOn w:val="Normal"/>
    <w:rsid w:val="00DC732C"/>
    <w:pPr>
      <w:spacing w:before="100" w:beforeAutospacing="1" w:after="100" w:afterAutospacing="1"/>
      <w:jc w:val="left"/>
    </w:pPr>
    <w:rPr>
      <w:sz w:val="26"/>
      <w:szCs w:val="26"/>
    </w:rPr>
  </w:style>
  <w:style w:type="paragraph" w:customStyle="1" w:styleId="xl64">
    <w:name w:val="xl64"/>
    <w:basedOn w:val="Normal"/>
    <w:rsid w:val="00DC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5">
    <w:name w:val="xl65"/>
    <w:basedOn w:val="Normal"/>
    <w:rsid w:val="00DC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
    <w:name w:val="xl66"/>
    <w:basedOn w:val="Normal"/>
    <w:rsid w:val="00DC73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
    <w:name w:val="xl67"/>
    <w:basedOn w:val="Normal"/>
    <w:rsid w:val="00DC73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Hoai</cp:lastModifiedBy>
  <cp:revision>73</cp:revision>
  <cp:lastPrinted>2024-04-09T10:41:00Z</cp:lastPrinted>
  <dcterms:created xsi:type="dcterms:W3CDTF">2025-08-05T11:02:00Z</dcterms:created>
  <dcterms:modified xsi:type="dcterms:W3CDTF">2025-09-02T15:18:00Z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