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42157E4" w:rsidR="00847464" w:rsidRPr="00DC7A39" w:rsidRDefault="00847464" w:rsidP="004E2616">
      <w:pPr>
        <w:spacing w:before="40" w:after="40"/>
        <w:ind w:firstLine="567"/>
        <w:jc w:val="center"/>
        <w:rPr>
          <w:b/>
          <w:sz w:val="28"/>
          <w:szCs w:val="28"/>
          <w:lang w:val="es-ES"/>
        </w:rPr>
      </w:pPr>
      <w:r w:rsidRPr="00DC7A39">
        <w:rPr>
          <w:b/>
          <w:sz w:val="28"/>
          <w:szCs w:val="28"/>
          <w:lang w:val="es-ES"/>
        </w:rPr>
        <w:t>Chương III. TIÊU CHUẨN ĐÁNH GIÁ E-HSDT</w:t>
      </w:r>
    </w:p>
    <w:p w14:paraId="1A504AB9" w14:textId="35D584C5" w:rsidR="00847464" w:rsidRDefault="00847464" w:rsidP="00E065C2">
      <w:pPr>
        <w:pStyle w:val="TOC1"/>
        <w:spacing w:before="60" w:after="60" w:line="264" w:lineRule="auto"/>
      </w:pPr>
      <w:r w:rsidRPr="00DC7A39">
        <w:t xml:space="preserve">Mục </w:t>
      </w:r>
      <w:r w:rsidRPr="00DC7A39">
        <w:rPr>
          <w:lang w:val="pl-PL"/>
        </w:rPr>
        <w:t>3</w:t>
      </w:r>
      <w:r w:rsidRPr="00DC7A39">
        <w:t>. Tiêu chuẩn đánh giá về kỹ thuật</w:t>
      </w:r>
    </w:p>
    <w:p w14:paraId="7A55AF70" w14:textId="03F7017A" w:rsidR="00847464" w:rsidRPr="00DC7A39" w:rsidRDefault="00847464" w:rsidP="00E065C2">
      <w:pPr>
        <w:spacing w:before="60" w:after="60" w:line="264" w:lineRule="auto"/>
        <w:ind w:firstLine="709"/>
        <w:rPr>
          <w:sz w:val="28"/>
          <w:szCs w:val="28"/>
          <w:lang w:val="es-ES"/>
        </w:rPr>
      </w:pPr>
      <w:r w:rsidRPr="00DC7A39">
        <w:rPr>
          <w:b/>
          <w:iCs/>
          <w:sz w:val="28"/>
          <w:szCs w:val="28"/>
          <w:lang w:val="es-ES"/>
        </w:rPr>
        <w:t>Đánh giá theo phương pháp</w:t>
      </w:r>
      <w:r w:rsidRPr="00DC7A39" w:rsidDel="00BE4476">
        <w:rPr>
          <w:b/>
          <w:iCs/>
          <w:sz w:val="28"/>
          <w:szCs w:val="28"/>
          <w:lang w:val="es-ES"/>
        </w:rPr>
        <w:t xml:space="preserve"> </w:t>
      </w:r>
      <w:r w:rsidRPr="00DC7A39">
        <w:rPr>
          <w:b/>
          <w:iCs/>
          <w:sz w:val="28"/>
          <w:szCs w:val="28"/>
          <w:lang w:val="es-ES"/>
        </w:rPr>
        <w:t>đạt/không đạt</w:t>
      </w:r>
      <w:r w:rsidRPr="00DC7A39">
        <w:rPr>
          <w:b/>
          <w:sz w:val="28"/>
          <w:szCs w:val="28"/>
          <w:lang w:val="es-ES"/>
        </w:rPr>
        <w:t>:</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4"/>
        <w:gridCol w:w="5035"/>
        <w:gridCol w:w="6017"/>
      </w:tblGrid>
      <w:tr w:rsidR="001347C1" w:rsidRPr="00594BB9" w14:paraId="1EFAB26F" w14:textId="77777777" w:rsidTr="001347C1">
        <w:trPr>
          <w:tblHeader/>
        </w:trPr>
        <w:tc>
          <w:tcPr>
            <w:tcW w:w="189" w:type="pct"/>
            <w:vMerge w:val="restart"/>
            <w:vAlign w:val="center"/>
          </w:tcPr>
          <w:p w14:paraId="7679E464" w14:textId="77777777" w:rsidR="001347C1" w:rsidRPr="00594BB9" w:rsidRDefault="001347C1" w:rsidP="00303A13">
            <w:pPr>
              <w:widowControl w:val="0"/>
              <w:tabs>
                <w:tab w:val="left" w:pos="851"/>
              </w:tabs>
              <w:spacing w:line="276" w:lineRule="auto"/>
              <w:jc w:val="center"/>
              <w:rPr>
                <w:b/>
                <w:sz w:val="26"/>
                <w:szCs w:val="26"/>
              </w:rPr>
            </w:pPr>
            <w:r w:rsidRPr="00594BB9">
              <w:rPr>
                <w:b/>
                <w:sz w:val="26"/>
                <w:szCs w:val="26"/>
              </w:rPr>
              <w:t>Stt</w:t>
            </w:r>
          </w:p>
        </w:tc>
        <w:tc>
          <w:tcPr>
            <w:tcW w:w="1097" w:type="pct"/>
            <w:vMerge w:val="restart"/>
            <w:vAlign w:val="center"/>
          </w:tcPr>
          <w:p w14:paraId="3D3BD148" w14:textId="77777777" w:rsidR="001347C1" w:rsidRPr="00594BB9" w:rsidRDefault="001347C1" w:rsidP="00303A13">
            <w:pPr>
              <w:widowControl w:val="0"/>
              <w:tabs>
                <w:tab w:val="left" w:pos="851"/>
              </w:tabs>
              <w:spacing w:line="276" w:lineRule="auto"/>
              <w:jc w:val="center"/>
              <w:rPr>
                <w:b/>
                <w:sz w:val="26"/>
                <w:szCs w:val="26"/>
                <w:vertAlign w:val="superscript"/>
              </w:rPr>
            </w:pPr>
            <w:r w:rsidRPr="00594BB9">
              <w:rPr>
                <w:b/>
                <w:sz w:val="26"/>
                <w:szCs w:val="26"/>
              </w:rPr>
              <w:t>Nội dung đánh giá</w:t>
            </w:r>
          </w:p>
        </w:tc>
        <w:tc>
          <w:tcPr>
            <w:tcW w:w="3715" w:type="pct"/>
            <w:gridSpan w:val="2"/>
            <w:vAlign w:val="center"/>
          </w:tcPr>
          <w:p w14:paraId="3AD881DC" w14:textId="127D0CE2" w:rsidR="001347C1" w:rsidRPr="00594BB9" w:rsidRDefault="001347C1" w:rsidP="00303A13">
            <w:pPr>
              <w:widowControl w:val="0"/>
              <w:tabs>
                <w:tab w:val="left" w:pos="851"/>
              </w:tabs>
              <w:spacing w:line="276" w:lineRule="auto"/>
              <w:jc w:val="center"/>
              <w:rPr>
                <w:b/>
                <w:sz w:val="26"/>
                <w:szCs w:val="26"/>
                <w:vertAlign w:val="superscript"/>
              </w:rPr>
            </w:pPr>
            <w:r>
              <w:rPr>
                <w:b/>
                <w:sz w:val="26"/>
                <w:szCs w:val="26"/>
              </w:rPr>
              <w:t>Sử dụng tiêu chí đạt, không đạt</w:t>
            </w:r>
            <w:r w:rsidRPr="00594BB9">
              <w:rPr>
                <w:b/>
                <w:sz w:val="26"/>
                <w:szCs w:val="26"/>
              </w:rPr>
              <w:t xml:space="preserve"> </w:t>
            </w:r>
          </w:p>
        </w:tc>
      </w:tr>
      <w:tr w:rsidR="001347C1" w:rsidRPr="00594BB9" w14:paraId="1E9450DC" w14:textId="77777777" w:rsidTr="001347C1">
        <w:trPr>
          <w:tblHeader/>
        </w:trPr>
        <w:tc>
          <w:tcPr>
            <w:tcW w:w="189" w:type="pct"/>
            <w:vMerge/>
          </w:tcPr>
          <w:p w14:paraId="129C1A2E" w14:textId="77777777" w:rsidR="001347C1" w:rsidRPr="00594BB9" w:rsidRDefault="001347C1" w:rsidP="00303A13">
            <w:pPr>
              <w:widowControl w:val="0"/>
              <w:tabs>
                <w:tab w:val="left" w:pos="851"/>
              </w:tabs>
              <w:spacing w:line="276" w:lineRule="auto"/>
              <w:rPr>
                <w:b/>
                <w:sz w:val="26"/>
                <w:szCs w:val="26"/>
              </w:rPr>
            </w:pPr>
          </w:p>
        </w:tc>
        <w:tc>
          <w:tcPr>
            <w:tcW w:w="1097" w:type="pct"/>
            <w:vMerge/>
            <w:vAlign w:val="center"/>
          </w:tcPr>
          <w:p w14:paraId="09A4FFA0" w14:textId="77777777" w:rsidR="001347C1" w:rsidRPr="00594BB9" w:rsidRDefault="001347C1" w:rsidP="00303A13">
            <w:pPr>
              <w:widowControl w:val="0"/>
              <w:tabs>
                <w:tab w:val="left" w:pos="851"/>
              </w:tabs>
              <w:spacing w:line="276" w:lineRule="auto"/>
              <w:rPr>
                <w:b/>
                <w:sz w:val="26"/>
                <w:szCs w:val="26"/>
              </w:rPr>
            </w:pPr>
          </w:p>
        </w:tc>
        <w:tc>
          <w:tcPr>
            <w:tcW w:w="1692" w:type="pct"/>
            <w:vAlign w:val="center"/>
          </w:tcPr>
          <w:p w14:paraId="19EF5759" w14:textId="77777777" w:rsidR="001347C1" w:rsidRPr="00594BB9" w:rsidRDefault="001347C1" w:rsidP="00303A13">
            <w:pPr>
              <w:widowControl w:val="0"/>
              <w:tabs>
                <w:tab w:val="left" w:pos="851"/>
              </w:tabs>
              <w:spacing w:line="276" w:lineRule="auto"/>
              <w:jc w:val="center"/>
              <w:rPr>
                <w:b/>
                <w:sz w:val="26"/>
                <w:szCs w:val="26"/>
              </w:rPr>
            </w:pPr>
            <w:r w:rsidRPr="00594BB9">
              <w:rPr>
                <w:b/>
                <w:sz w:val="26"/>
                <w:szCs w:val="26"/>
              </w:rPr>
              <w:t>Đạt</w:t>
            </w:r>
          </w:p>
        </w:tc>
        <w:tc>
          <w:tcPr>
            <w:tcW w:w="2022" w:type="pct"/>
            <w:vAlign w:val="center"/>
          </w:tcPr>
          <w:p w14:paraId="4AE3C1F2" w14:textId="77777777" w:rsidR="001347C1" w:rsidRPr="00594BB9" w:rsidRDefault="001347C1" w:rsidP="00303A13">
            <w:pPr>
              <w:widowControl w:val="0"/>
              <w:tabs>
                <w:tab w:val="left" w:pos="851"/>
              </w:tabs>
              <w:spacing w:line="276" w:lineRule="auto"/>
              <w:jc w:val="center"/>
              <w:rPr>
                <w:b/>
                <w:sz w:val="26"/>
                <w:szCs w:val="26"/>
              </w:rPr>
            </w:pPr>
            <w:r w:rsidRPr="00594BB9">
              <w:rPr>
                <w:b/>
                <w:sz w:val="26"/>
                <w:szCs w:val="26"/>
              </w:rPr>
              <w:t>Không đạt</w:t>
            </w:r>
          </w:p>
        </w:tc>
      </w:tr>
      <w:tr w:rsidR="001347C1" w:rsidRPr="00594BB9" w14:paraId="2D7E838E" w14:textId="77777777" w:rsidTr="001347C1">
        <w:tc>
          <w:tcPr>
            <w:tcW w:w="189" w:type="pct"/>
            <w:vAlign w:val="center"/>
          </w:tcPr>
          <w:p w14:paraId="3AEEC9A2" w14:textId="77777777" w:rsidR="001347C1" w:rsidRPr="00594BB9" w:rsidRDefault="001347C1" w:rsidP="00AA1872">
            <w:pPr>
              <w:pStyle w:val="ListParagraph"/>
              <w:widowControl w:val="0"/>
              <w:numPr>
                <w:ilvl w:val="0"/>
                <w:numId w:val="32"/>
              </w:numPr>
              <w:tabs>
                <w:tab w:val="left" w:pos="851"/>
              </w:tabs>
              <w:spacing w:before="60" w:after="60" w:line="276" w:lineRule="auto"/>
              <w:ind w:left="473"/>
              <w:jc w:val="center"/>
              <w:rPr>
                <w:iCs/>
                <w:sz w:val="26"/>
                <w:szCs w:val="26"/>
              </w:rPr>
            </w:pPr>
          </w:p>
        </w:tc>
        <w:tc>
          <w:tcPr>
            <w:tcW w:w="1097" w:type="pct"/>
            <w:vAlign w:val="center"/>
          </w:tcPr>
          <w:p w14:paraId="75BA3127" w14:textId="625A34EF" w:rsidR="001347C1" w:rsidRPr="00594BB9" w:rsidRDefault="001347C1" w:rsidP="00AA1872">
            <w:pPr>
              <w:widowControl w:val="0"/>
              <w:tabs>
                <w:tab w:val="left" w:pos="851"/>
              </w:tabs>
              <w:spacing w:before="60" w:after="60" w:line="276" w:lineRule="auto"/>
              <w:rPr>
                <w:iCs/>
                <w:sz w:val="26"/>
                <w:szCs w:val="26"/>
              </w:rPr>
            </w:pPr>
            <w:r w:rsidRPr="00594BB9">
              <w:rPr>
                <w:sz w:val="26"/>
                <w:szCs w:val="26"/>
                <w:lang w:val="en"/>
              </w:rPr>
              <w:t>Mức độ hiểu biết về tính chất và mục đích công việc</w:t>
            </w:r>
          </w:p>
        </w:tc>
        <w:tc>
          <w:tcPr>
            <w:tcW w:w="1692" w:type="pct"/>
            <w:vAlign w:val="center"/>
          </w:tcPr>
          <w:p w14:paraId="02FC9531" w14:textId="312A347A" w:rsidR="001347C1" w:rsidRPr="00594BB9" w:rsidRDefault="001347C1" w:rsidP="00AA1872">
            <w:pPr>
              <w:widowControl w:val="0"/>
              <w:spacing w:before="60" w:after="60" w:line="276" w:lineRule="auto"/>
              <w:rPr>
                <w:bCs/>
                <w:sz w:val="26"/>
                <w:szCs w:val="26"/>
              </w:rPr>
            </w:pPr>
            <w:r>
              <w:rPr>
                <w:sz w:val="26"/>
                <w:szCs w:val="26"/>
                <w:lang w:val="en"/>
              </w:rPr>
              <w:t>Nhà thầu trình bày hiểu biết</w:t>
            </w:r>
            <w:r w:rsidRPr="00594BB9">
              <w:rPr>
                <w:sz w:val="26"/>
                <w:szCs w:val="26"/>
                <w:lang w:val="en"/>
              </w:rPr>
              <w:t xml:space="preserve"> </w:t>
            </w:r>
            <w:r>
              <w:rPr>
                <w:sz w:val="26"/>
                <w:szCs w:val="26"/>
                <w:lang w:val="en"/>
              </w:rPr>
              <w:t>đầy đủ, đúng đắn về tính chất, mục đích công việc của gói thầu.</w:t>
            </w:r>
          </w:p>
        </w:tc>
        <w:tc>
          <w:tcPr>
            <w:tcW w:w="2022" w:type="pct"/>
            <w:vAlign w:val="center"/>
          </w:tcPr>
          <w:p w14:paraId="65C40EF4" w14:textId="610520CC" w:rsidR="001347C1" w:rsidRPr="00594BB9" w:rsidRDefault="001347C1" w:rsidP="00AA1872">
            <w:pPr>
              <w:widowControl w:val="0"/>
              <w:spacing w:before="60" w:after="60" w:line="276" w:lineRule="auto"/>
              <w:rPr>
                <w:bCs/>
                <w:sz w:val="26"/>
                <w:szCs w:val="26"/>
              </w:rPr>
            </w:pPr>
            <w:r>
              <w:rPr>
                <w:sz w:val="26"/>
                <w:szCs w:val="26"/>
                <w:lang w:val="en"/>
              </w:rPr>
              <w:t>Nhà thầu không trình bày hoặc trình bày thiếu hoặc trình bày sai về tính chất, mục đích công việc của gói thầu.</w:t>
            </w:r>
          </w:p>
        </w:tc>
      </w:tr>
      <w:tr w:rsidR="001347C1" w:rsidRPr="00594BB9" w14:paraId="5FCB4A97" w14:textId="77777777" w:rsidTr="001347C1">
        <w:tc>
          <w:tcPr>
            <w:tcW w:w="189" w:type="pct"/>
            <w:vAlign w:val="center"/>
          </w:tcPr>
          <w:p w14:paraId="69899B0D" w14:textId="77777777" w:rsidR="001347C1" w:rsidRPr="00594BB9" w:rsidRDefault="001347C1" w:rsidP="00AA1872">
            <w:pPr>
              <w:pStyle w:val="ListParagraph"/>
              <w:widowControl w:val="0"/>
              <w:numPr>
                <w:ilvl w:val="0"/>
                <w:numId w:val="32"/>
              </w:numPr>
              <w:tabs>
                <w:tab w:val="left" w:pos="851"/>
              </w:tabs>
              <w:spacing w:before="60" w:after="60" w:line="276" w:lineRule="auto"/>
              <w:ind w:left="473"/>
              <w:jc w:val="center"/>
              <w:rPr>
                <w:iCs/>
                <w:sz w:val="26"/>
                <w:szCs w:val="26"/>
              </w:rPr>
            </w:pPr>
          </w:p>
        </w:tc>
        <w:tc>
          <w:tcPr>
            <w:tcW w:w="1097" w:type="pct"/>
            <w:vAlign w:val="center"/>
          </w:tcPr>
          <w:p w14:paraId="5F0E31F7" w14:textId="77777777" w:rsidR="001347C1" w:rsidRPr="00594BB9" w:rsidRDefault="001347C1" w:rsidP="00AA1872">
            <w:pPr>
              <w:widowControl w:val="0"/>
              <w:tabs>
                <w:tab w:val="left" w:pos="851"/>
              </w:tabs>
              <w:spacing w:before="60" w:after="60" w:line="276" w:lineRule="auto"/>
              <w:rPr>
                <w:sz w:val="26"/>
                <w:szCs w:val="26"/>
                <w:lang w:val="en"/>
              </w:rPr>
            </w:pPr>
            <w:r w:rsidRPr="00594BB9">
              <w:rPr>
                <w:sz w:val="26"/>
                <w:szCs w:val="26"/>
                <w:lang w:val="en"/>
              </w:rPr>
              <w:t>Tính hợp lý và khả thi của kế hoạch, các giải pháp kỹ thuật, biện pháp tổ chức cung cấp dịch vụ</w:t>
            </w:r>
          </w:p>
        </w:tc>
        <w:tc>
          <w:tcPr>
            <w:tcW w:w="1692" w:type="pct"/>
            <w:vAlign w:val="center"/>
          </w:tcPr>
          <w:p w14:paraId="3E9FAE51" w14:textId="6AEAB89C" w:rsidR="001347C1" w:rsidRPr="00594BB9" w:rsidRDefault="001347C1" w:rsidP="00AA1872">
            <w:pPr>
              <w:widowControl w:val="0"/>
              <w:spacing w:before="60" w:after="60" w:line="276" w:lineRule="auto"/>
              <w:rPr>
                <w:sz w:val="26"/>
                <w:szCs w:val="26"/>
                <w:lang w:val="en"/>
              </w:rPr>
            </w:pPr>
            <w:r>
              <w:rPr>
                <w:sz w:val="26"/>
                <w:szCs w:val="26"/>
                <w:lang w:val="en"/>
              </w:rPr>
              <w:t>Nhà thầu có t</w:t>
            </w:r>
            <w:r w:rsidRPr="00594BB9">
              <w:rPr>
                <w:sz w:val="26"/>
                <w:szCs w:val="26"/>
                <w:lang w:val="en"/>
              </w:rPr>
              <w:t xml:space="preserve">rình bày </w:t>
            </w:r>
            <w:r>
              <w:rPr>
                <w:sz w:val="26"/>
                <w:szCs w:val="26"/>
                <w:lang w:val="en"/>
              </w:rPr>
              <w:t xml:space="preserve">giải pháp kỹ thuật, biện pháp tổ chức thực hiện cung cấp dịch vụ </w:t>
            </w:r>
            <w:r w:rsidRPr="00594BB9">
              <w:rPr>
                <w:sz w:val="26"/>
                <w:szCs w:val="26"/>
                <w:lang w:val="en"/>
              </w:rPr>
              <w:t>theo yêu cầu tại Khoản 4.1, Mục 4 Chương V [Giải pháp và phương pháp luận] rõ ràng, hợp lý, có tính khả thi, phù hợp với yêu cầu kỹ thuật tại Mục 3 Chương V.</w:t>
            </w:r>
          </w:p>
        </w:tc>
        <w:tc>
          <w:tcPr>
            <w:tcW w:w="2022" w:type="pct"/>
            <w:vAlign w:val="center"/>
          </w:tcPr>
          <w:p w14:paraId="08CDF20B" w14:textId="49B91AAE" w:rsidR="001347C1" w:rsidRPr="00594BB9" w:rsidRDefault="001347C1" w:rsidP="00AA1872">
            <w:pPr>
              <w:widowControl w:val="0"/>
              <w:spacing w:before="60" w:after="60" w:line="276" w:lineRule="auto"/>
              <w:rPr>
                <w:bCs/>
                <w:sz w:val="26"/>
                <w:szCs w:val="26"/>
              </w:rPr>
            </w:pPr>
            <w:r>
              <w:rPr>
                <w:sz w:val="26"/>
                <w:szCs w:val="26"/>
                <w:lang w:val="en"/>
              </w:rPr>
              <w:t>Nhà thầu k</w:t>
            </w:r>
            <w:r w:rsidRPr="00594BB9">
              <w:rPr>
                <w:sz w:val="26"/>
                <w:szCs w:val="26"/>
                <w:lang w:val="en"/>
              </w:rPr>
              <w:t xml:space="preserve">hông trình bày </w:t>
            </w:r>
            <w:r>
              <w:rPr>
                <w:sz w:val="26"/>
                <w:szCs w:val="26"/>
                <w:lang w:val="en"/>
              </w:rPr>
              <w:t xml:space="preserve">giải pháp kỹ thuật, biện pháp tổ chức thực hiện cung cấp dịch vụ </w:t>
            </w:r>
            <w:r w:rsidRPr="00594BB9">
              <w:rPr>
                <w:sz w:val="26"/>
                <w:szCs w:val="26"/>
                <w:lang w:val="en"/>
              </w:rPr>
              <w:t>theo yêu cầu tại Khoản 4.1, Mục 4 Chương V [</w:t>
            </w:r>
            <w:r>
              <w:rPr>
                <w:sz w:val="26"/>
                <w:szCs w:val="26"/>
                <w:lang w:val="en"/>
              </w:rPr>
              <w:t xml:space="preserve">Giải pháp và phương pháp luận] hoặc </w:t>
            </w:r>
            <w:r w:rsidRPr="00594BB9">
              <w:rPr>
                <w:sz w:val="26"/>
                <w:szCs w:val="26"/>
                <w:lang w:val="en"/>
              </w:rPr>
              <w:t>có trình bày nhưng không rõ ràng, không hợp lý, không có tính khả thi, không phù hợp với yêu cầu kỹ thuật tại Mục 3 Chương V.</w:t>
            </w:r>
          </w:p>
        </w:tc>
      </w:tr>
      <w:tr w:rsidR="001347C1" w:rsidRPr="00594BB9" w14:paraId="540F3DBC" w14:textId="77777777" w:rsidTr="001347C1">
        <w:tc>
          <w:tcPr>
            <w:tcW w:w="189" w:type="pct"/>
            <w:vAlign w:val="center"/>
          </w:tcPr>
          <w:p w14:paraId="14F95E59" w14:textId="77777777" w:rsidR="001347C1" w:rsidRPr="00594BB9" w:rsidRDefault="001347C1" w:rsidP="00AA1872">
            <w:pPr>
              <w:pStyle w:val="ListParagraph"/>
              <w:widowControl w:val="0"/>
              <w:numPr>
                <w:ilvl w:val="0"/>
                <w:numId w:val="32"/>
              </w:numPr>
              <w:tabs>
                <w:tab w:val="left" w:pos="851"/>
              </w:tabs>
              <w:spacing w:before="60" w:after="60" w:line="276" w:lineRule="auto"/>
              <w:ind w:left="473"/>
              <w:jc w:val="center"/>
              <w:rPr>
                <w:iCs/>
                <w:sz w:val="26"/>
                <w:szCs w:val="26"/>
              </w:rPr>
            </w:pPr>
          </w:p>
        </w:tc>
        <w:tc>
          <w:tcPr>
            <w:tcW w:w="1097" w:type="pct"/>
            <w:vAlign w:val="center"/>
          </w:tcPr>
          <w:p w14:paraId="3DA5277E" w14:textId="77777777" w:rsidR="001347C1" w:rsidRPr="00594BB9" w:rsidRDefault="001347C1" w:rsidP="00AA1872">
            <w:pPr>
              <w:widowControl w:val="0"/>
              <w:tabs>
                <w:tab w:val="left" w:pos="851"/>
              </w:tabs>
              <w:spacing w:before="60" w:after="60" w:line="276" w:lineRule="auto"/>
              <w:rPr>
                <w:sz w:val="26"/>
                <w:szCs w:val="26"/>
                <w:lang w:val="en"/>
              </w:rPr>
            </w:pPr>
            <w:r w:rsidRPr="00594BB9">
              <w:rPr>
                <w:sz w:val="26"/>
                <w:szCs w:val="26"/>
                <w:lang w:val="en"/>
              </w:rPr>
              <w:t>Mức độ đáp ứng hệ thống đảm bảo chất lượng và phương pháp thực hiện</w:t>
            </w:r>
          </w:p>
        </w:tc>
        <w:tc>
          <w:tcPr>
            <w:tcW w:w="1692" w:type="pct"/>
            <w:vAlign w:val="center"/>
          </w:tcPr>
          <w:p w14:paraId="03E8D83B" w14:textId="20307EC1" w:rsidR="001347C1" w:rsidRPr="00594BB9" w:rsidRDefault="001347C1" w:rsidP="00AA1872">
            <w:pPr>
              <w:widowControl w:val="0"/>
              <w:spacing w:before="60" w:after="60" w:line="276" w:lineRule="auto"/>
              <w:rPr>
                <w:sz w:val="26"/>
                <w:szCs w:val="26"/>
                <w:lang w:val="en"/>
              </w:rPr>
            </w:pPr>
            <w:r w:rsidRPr="00715670">
              <w:rPr>
                <w:sz w:val="26"/>
                <w:szCs w:val="26"/>
                <w:lang w:val="en"/>
              </w:rPr>
              <w:t xml:space="preserve">Có quy trình đảm bảo việc cung cấp dịch vụ đạt tiêu chuẩn để đảm bảo chất lượng dịch vụ đáp ứng toàn bộ các yêu cầu </w:t>
            </w:r>
            <w:r w:rsidRPr="00594BB9">
              <w:rPr>
                <w:sz w:val="26"/>
                <w:szCs w:val="26"/>
                <w:lang w:val="en"/>
              </w:rPr>
              <w:t>tại Mục 3 Chương V</w:t>
            </w:r>
            <w:r>
              <w:rPr>
                <w:sz w:val="26"/>
                <w:szCs w:val="26"/>
                <w:lang w:val="en"/>
              </w:rPr>
              <w:t>.</w:t>
            </w:r>
          </w:p>
        </w:tc>
        <w:tc>
          <w:tcPr>
            <w:tcW w:w="2022" w:type="pct"/>
            <w:vAlign w:val="center"/>
          </w:tcPr>
          <w:p w14:paraId="45471C23" w14:textId="16544CDE" w:rsidR="001347C1" w:rsidRPr="00594BB9" w:rsidRDefault="001347C1" w:rsidP="00AA1872">
            <w:pPr>
              <w:widowControl w:val="0"/>
              <w:spacing w:before="60" w:after="60" w:line="276" w:lineRule="auto"/>
              <w:rPr>
                <w:bCs/>
                <w:sz w:val="26"/>
                <w:szCs w:val="26"/>
              </w:rPr>
            </w:pPr>
            <w:r>
              <w:rPr>
                <w:sz w:val="26"/>
                <w:szCs w:val="26"/>
                <w:lang w:val="en"/>
              </w:rPr>
              <w:t xml:space="preserve">Nhà thầu </w:t>
            </w:r>
            <w:r w:rsidR="00D7580B" w:rsidRPr="00715670">
              <w:rPr>
                <w:sz w:val="26"/>
                <w:szCs w:val="26"/>
                <w:lang w:val="en"/>
              </w:rPr>
              <w:t xml:space="preserve">quy trình đảm bảo việc cung cấp dịch vụ đạt tiêu chuẩn để đảm bảo chất lượng dịch vụ đáp ứng toàn bộ các yêu cầu </w:t>
            </w:r>
            <w:r w:rsidR="00D7580B" w:rsidRPr="00594BB9">
              <w:rPr>
                <w:sz w:val="26"/>
                <w:szCs w:val="26"/>
                <w:lang w:val="en"/>
              </w:rPr>
              <w:t xml:space="preserve">tại Mục 3 Chương </w:t>
            </w:r>
            <w:r w:rsidR="00D7580B">
              <w:rPr>
                <w:sz w:val="26"/>
                <w:szCs w:val="26"/>
                <w:lang w:val="en"/>
              </w:rPr>
              <w:t>V,</w:t>
            </w:r>
            <w:r w:rsidRPr="00594BB9">
              <w:rPr>
                <w:sz w:val="26"/>
                <w:szCs w:val="26"/>
                <w:lang w:val="en"/>
              </w:rPr>
              <w:t xml:space="preserve"> </w:t>
            </w:r>
            <w:r w:rsidR="00D7580B">
              <w:rPr>
                <w:sz w:val="26"/>
                <w:szCs w:val="26"/>
                <w:lang w:val="en"/>
              </w:rPr>
              <w:t xml:space="preserve">hoặc </w:t>
            </w:r>
            <w:r w:rsidRPr="00594BB9">
              <w:rPr>
                <w:sz w:val="26"/>
                <w:szCs w:val="26"/>
                <w:lang w:val="en"/>
              </w:rPr>
              <w:t>có nhưng không phù hợp với qui định pháp luật hiện hành.</w:t>
            </w:r>
          </w:p>
        </w:tc>
      </w:tr>
      <w:tr w:rsidR="001347C1" w:rsidRPr="00594BB9" w14:paraId="4E69CC0E" w14:textId="77777777" w:rsidTr="001347C1">
        <w:tc>
          <w:tcPr>
            <w:tcW w:w="189" w:type="pct"/>
            <w:vAlign w:val="center"/>
          </w:tcPr>
          <w:p w14:paraId="67C03906" w14:textId="77777777" w:rsidR="001347C1" w:rsidRPr="00594BB9" w:rsidRDefault="001347C1" w:rsidP="00AA1872">
            <w:pPr>
              <w:pStyle w:val="ListParagraph"/>
              <w:widowControl w:val="0"/>
              <w:numPr>
                <w:ilvl w:val="0"/>
                <w:numId w:val="32"/>
              </w:numPr>
              <w:tabs>
                <w:tab w:val="left" w:pos="851"/>
              </w:tabs>
              <w:spacing w:before="60" w:after="60" w:line="276" w:lineRule="auto"/>
              <w:ind w:left="473"/>
              <w:jc w:val="center"/>
              <w:rPr>
                <w:iCs/>
                <w:sz w:val="26"/>
                <w:szCs w:val="26"/>
              </w:rPr>
            </w:pPr>
          </w:p>
        </w:tc>
        <w:tc>
          <w:tcPr>
            <w:tcW w:w="1097" w:type="pct"/>
            <w:vAlign w:val="center"/>
          </w:tcPr>
          <w:p w14:paraId="54589251" w14:textId="77777777" w:rsidR="001347C1" w:rsidRPr="00594BB9" w:rsidRDefault="001347C1" w:rsidP="00AA1872">
            <w:pPr>
              <w:widowControl w:val="0"/>
              <w:tabs>
                <w:tab w:val="left" w:pos="851"/>
              </w:tabs>
              <w:spacing w:before="60" w:after="60" w:line="276" w:lineRule="auto"/>
              <w:rPr>
                <w:sz w:val="26"/>
                <w:szCs w:val="26"/>
                <w:lang w:val="en"/>
              </w:rPr>
            </w:pPr>
            <w:r w:rsidRPr="00594BB9">
              <w:rPr>
                <w:sz w:val="26"/>
                <w:szCs w:val="26"/>
                <w:lang w:val="en"/>
              </w:rPr>
              <w:t>Tiến độ thực hiện gói thầu đáp ứng yêu cầu của E-HSMT</w:t>
            </w:r>
          </w:p>
        </w:tc>
        <w:tc>
          <w:tcPr>
            <w:tcW w:w="1692" w:type="pct"/>
            <w:vAlign w:val="center"/>
          </w:tcPr>
          <w:p w14:paraId="286DE6BC" w14:textId="77777777" w:rsidR="001347C1" w:rsidRDefault="001347C1" w:rsidP="00AA1872">
            <w:pPr>
              <w:widowControl w:val="0"/>
              <w:spacing w:before="60" w:after="60" w:line="276" w:lineRule="auto"/>
              <w:rPr>
                <w:sz w:val="26"/>
                <w:szCs w:val="26"/>
                <w:lang w:val="en"/>
              </w:rPr>
            </w:pPr>
            <w:r>
              <w:rPr>
                <w:sz w:val="26"/>
                <w:szCs w:val="26"/>
                <w:lang w:val="en"/>
              </w:rPr>
              <w:t>Nhà thầu t</w:t>
            </w:r>
            <w:r w:rsidRPr="00594BB9">
              <w:rPr>
                <w:sz w:val="26"/>
                <w:szCs w:val="26"/>
                <w:lang w:val="en"/>
              </w:rPr>
              <w:t>rình bày tiến độ thực hiện và triển khai chi tiết phù hợp yêu cầu tại Khoản 4.2, Mục 4 Chương V [Kế hoạch công tác]</w:t>
            </w:r>
            <w:r>
              <w:rPr>
                <w:sz w:val="26"/>
                <w:szCs w:val="26"/>
                <w:lang w:val="en"/>
              </w:rPr>
              <w:t>.</w:t>
            </w:r>
          </w:p>
          <w:p w14:paraId="64F1FFEB" w14:textId="59189C49" w:rsidR="001347C1" w:rsidRPr="00E95112" w:rsidRDefault="001347C1" w:rsidP="00AA1872">
            <w:pPr>
              <w:widowControl w:val="0"/>
              <w:spacing w:before="60" w:after="60" w:line="276" w:lineRule="auto"/>
              <w:rPr>
                <w:sz w:val="26"/>
                <w:szCs w:val="26"/>
              </w:rPr>
            </w:pPr>
            <w:r w:rsidRPr="00E95112">
              <w:rPr>
                <w:sz w:val="26"/>
                <w:szCs w:val="26"/>
              </w:rPr>
              <w:t>Cam kết đảm bảo khả năng cung cấp, thực hiện dịch vụ trong thời gian hiệu lực hợp đồng.</w:t>
            </w:r>
          </w:p>
        </w:tc>
        <w:tc>
          <w:tcPr>
            <w:tcW w:w="2022" w:type="pct"/>
            <w:vAlign w:val="center"/>
          </w:tcPr>
          <w:p w14:paraId="5000EBFB" w14:textId="3F847F68" w:rsidR="001347C1" w:rsidRPr="00D7580B" w:rsidRDefault="001347C1" w:rsidP="00E95112">
            <w:pPr>
              <w:widowControl w:val="0"/>
              <w:spacing w:before="60" w:after="60" w:line="276" w:lineRule="auto"/>
              <w:rPr>
                <w:sz w:val="26"/>
                <w:szCs w:val="26"/>
                <w:lang w:val="en"/>
              </w:rPr>
            </w:pPr>
            <w:r>
              <w:rPr>
                <w:sz w:val="26"/>
                <w:szCs w:val="26"/>
                <w:lang w:val="en"/>
              </w:rPr>
              <w:t>Nhà thầu k</w:t>
            </w:r>
            <w:r w:rsidRPr="00594BB9">
              <w:rPr>
                <w:sz w:val="26"/>
                <w:szCs w:val="26"/>
                <w:lang w:val="en"/>
              </w:rPr>
              <w:t>hông trình bày tiến độ thực hiện, có trình bày nhưng không rõ ràng, không hợp lý, không có tính khả thi, không phù hợp qui định tại Khoản 4.2, Mục 4 Chương V [Kế hoạch công tác]</w:t>
            </w:r>
          </w:p>
        </w:tc>
      </w:tr>
      <w:tr w:rsidR="001347C1" w:rsidRPr="00D7580B" w14:paraId="3657D70B" w14:textId="77777777" w:rsidTr="001347C1">
        <w:tc>
          <w:tcPr>
            <w:tcW w:w="189" w:type="pct"/>
            <w:vAlign w:val="center"/>
          </w:tcPr>
          <w:p w14:paraId="5111A8A6" w14:textId="77777777" w:rsidR="001347C1" w:rsidRPr="00594BB9" w:rsidRDefault="001347C1" w:rsidP="00AA1872">
            <w:pPr>
              <w:pStyle w:val="ListParagraph"/>
              <w:widowControl w:val="0"/>
              <w:numPr>
                <w:ilvl w:val="0"/>
                <w:numId w:val="32"/>
              </w:numPr>
              <w:tabs>
                <w:tab w:val="left" w:pos="851"/>
              </w:tabs>
              <w:spacing w:before="60" w:after="60" w:line="276" w:lineRule="auto"/>
              <w:ind w:left="473"/>
              <w:jc w:val="center"/>
              <w:rPr>
                <w:iCs/>
                <w:sz w:val="26"/>
                <w:szCs w:val="26"/>
              </w:rPr>
            </w:pPr>
          </w:p>
        </w:tc>
        <w:tc>
          <w:tcPr>
            <w:tcW w:w="1097" w:type="pct"/>
            <w:vAlign w:val="center"/>
          </w:tcPr>
          <w:p w14:paraId="1779BE5E" w14:textId="10898564" w:rsidR="001347C1" w:rsidRDefault="001347C1" w:rsidP="00AA1872">
            <w:pPr>
              <w:widowControl w:val="0"/>
              <w:tabs>
                <w:tab w:val="left" w:pos="851"/>
              </w:tabs>
              <w:spacing w:before="60" w:after="60" w:line="276" w:lineRule="auto"/>
              <w:rPr>
                <w:sz w:val="26"/>
                <w:szCs w:val="26"/>
                <w:lang w:val="en"/>
              </w:rPr>
            </w:pPr>
            <w:r w:rsidRPr="00A50473">
              <w:rPr>
                <w:sz w:val="26"/>
                <w:szCs w:val="26"/>
                <w:lang w:val="en"/>
              </w:rPr>
              <w:t xml:space="preserve">Uy tín của nhà thầu thông qua việc thực hiện các hợp đồng trong thời gian từ ngày 01/01/2022 trở lại đây tính </w:t>
            </w:r>
            <w:r w:rsidRPr="00A50473">
              <w:rPr>
                <w:sz w:val="26"/>
                <w:szCs w:val="26"/>
                <w:lang w:val="en"/>
              </w:rPr>
              <w:lastRenderedPageBreak/>
              <w:t xml:space="preserve">đến thời điểm đóng thầu. </w:t>
            </w:r>
          </w:p>
          <w:p w14:paraId="2D7FCCEF" w14:textId="33CB4097" w:rsidR="001347C1" w:rsidRPr="00594BB9" w:rsidRDefault="001347C1" w:rsidP="00AA1872">
            <w:pPr>
              <w:widowControl w:val="0"/>
              <w:tabs>
                <w:tab w:val="left" w:pos="851"/>
              </w:tabs>
              <w:spacing w:before="60" w:after="60" w:line="276" w:lineRule="auto"/>
              <w:rPr>
                <w:sz w:val="26"/>
                <w:szCs w:val="26"/>
                <w:lang w:val="en"/>
              </w:rPr>
            </w:pPr>
            <w:r w:rsidRPr="00A50473">
              <w:rPr>
                <w:sz w:val="26"/>
                <w:szCs w:val="26"/>
                <w:lang w:val="en"/>
              </w:rPr>
              <w:t>(Nhà thầu gửi kèm bản cam kết, trường hợp cam kết không trung thực sẽ bị đánh giá là gian lận).</w:t>
            </w:r>
          </w:p>
        </w:tc>
        <w:tc>
          <w:tcPr>
            <w:tcW w:w="1692" w:type="pct"/>
            <w:vAlign w:val="center"/>
          </w:tcPr>
          <w:p w14:paraId="176D0DFF"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lastRenderedPageBreak/>
              <w:t>- Không có hợp đồng chậm tiến độ bị chủ đầu tư xử phạt vi phạm hợp đồng.</w:t>
            </w:r>
          </w:p>
          <w:p w14:paraId="4DBEB83E"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t xml:space="preserve">- Không bị Chủ đầu tư ra Quyết định chấm dứt nghĩa vụ thực hiện hợp đồng do nguyên nhân </w:t>
            </w:r>
            <w:r w:rsidRPr="00A50473">
              <w:rPr>
                <w:sz w:val="26"/>
                <w:szCs w:val="26"/>
                <w:lang w:val="vi-VN"/>
              </w:rPr>
              <w:lastRenderedPageBreak/>
              <w:t>chủ quan/khách quan từ phía nhà thầu.</w:t>
            </w:r>
          </w:p>
          <w:p w14:paraId="28AEFCBD"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t>- Không có hợp đồng bỏ dở do lỗi của nhà thầu.</w:t>
            </w:r>
          </w:p>
          <w:p w14:paraId="1AE5C47E" w14:textId="5C22ACCF" w:rsidR="001347C1" w:rsidRPr="00A50473" w:rsidRDefault="001347C1" w:rsidP="00A50473">
            <w:pPr>
              <w:widowControl w:val="0"/>
              <w:spacing w:before="60" w:after="60" w:line="276" w:lineRule="auto"/>
              <w:rPr>
                <w:sz w:val="26"/>
                <w:szCs w:val="26"/>
                <w:lang w:val="vi-VN"/>
              </w:rPr>
            </w:pPr>
            <w:r w:rsidRPr="00A50473">
              <w:rPr>
                <w:sz w:val="26"/>
                <w:szCs w:val="26"/>
                <w:lang w:val="vi-VN"/>
              </w:rPr>
              <w:t>- Không có hợp đồng bị xử lý vi phạm (Tiêu chí này được đánh giá trong thời gian 03 năm gần đây, tính đến thời điểm đóng thầu và dựa trên thông tin công bố tại hệ thống mạng đấu thầu quốc gia  (https://muasamcong.gov.vn/)   và các nguồn thông tin khác tính đến thời điểm đóng thầu.)</w:t>
            </w:r>
          </w:p>
        </w:tc>
        <w:tc>
          <w:tcPr>
            <w:tcW w:w="2022" w:type="pct"/>
            <w:vAlign w:val="center"/>
          </w:tcPr>
          <w:p w14:paraId="013A4019"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lastRenderedPageBreak/>
              <w:t>- Nhà thầu có hợp đồng chậm tiến độ bị chủ đầu tư xử phạt vi phạm hợp đồng.</w:t>
            </w:r>
          </w:p>
          <w:p w14:paraId="32B9B2EF"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t xml:space="preserve">- Nhà thầu bị Chủ đầu tư ra Quyết định chấm dứt nghĩa vụ thực hiện hợp đồng do nguyên nhân chủ quan/khách </w:t>
            </w:r>
            <w:r w:rsidRPr="00A50473">
              <w:rPr>
                <w:sz w:val="26"/>
                <w:szCs w:val="26"/>
                <w:lang w:val="vi-VN"/>
              </w:rPr>
              <w:lastRenderedPageBreak/>
              <w:t>quan từ phía nhà thầu.</w:t>
            </w:r>
          </w:p>
          <w:p w14:paraId="191248FA" w14:textId="77777777" w:rsidR="001347C1" w:rsidRPr="00A50473" w:rsidRDefault="001347C1" w:rsidP="00A50473">
            <w:pPr>
              <w:widowControl w:val="0"/>
              <w:spacing w:before="60" w:after="60" w:line="276" w:lineRule="auto"/>
              <w:rPr>
                <w:sz w:val="26"/>
                <w:szCs w:val="26"/>
                <w:lang w:val="vi-VN"/>
              </w:rPr>
            </w:pPr>
            <w:r w:rsidRPr="00A50473">
              <w:rPr>
                <w:sz w:val="26"/>
                <w:szCs w:val="26"/>
                <w:lang w:val="vi-VN"/>
              </w:rPr>
              <w:t>- Nhà thầu  có hợp đồng bỏ dở do lỗi của nhà thầu.</w:t>
            </w:r>
          </w:p>
          <w:p w14:paraId="24C50B86" w14:textId="6D866F1B" w:rsidR="001347C1" w:rsidRPr="00A50473" w:rsidRDefault="001347C1" w:rsidP="00A50473">
            <w:pPr>
              <w:widowControl w:val="0"/>
              <w:spacing w:before="60" w:after="60" w:line="276" w:lineRule="auto"/>
              <w:rPr>
                <w:sz w:val="26"/>
                <w:szCs w:val="26"/>
                <w:lang w:val="vi-VN"/>
              </w:rPr>
            </w:pPr>
            <w:r w:rsidRPr="00A50473">
              <w:rPr>
                <w:sz w:val="26"/>
                <w:szCs w:val="26"/>
                <w:lang w:val="vi-VN"/>
              </w:rPr>
              <w:t>- Nhà thầu có hợp đồng bị xử lý vi phạm (Tiêu chí này được đánh giá trong thời gian 03 năm gần đây, tính đến thời điểm đóng thầu và dựa trên thông tin công bố tại hệ thống mạng đấu thầu quốc gia  (https://muasamcong.gov.vn/)   và các nguồn thông tin khác tính đến thời điểm đóng thầu.)</w:t>
            </w:r>
          </w:p>
        </w:tc>
      </w:tr>
      <w:tr w:rsidR="001347C1" w:rsidRPr="00594BB9" w14:paraId="1C088F86" w14:textId="77777777" w:rsidTr="001347C1">
        <w:tc>
          <w:tcPr>
            <w:tcW w:w="1285" w:type="pct"/>
            <w:gridSpan w:val="2"/>
            <w:vAlign w:val="center"/>
          </w:tcPr>
          <w:p w14:paraId="4BC6270D" w14:textId="77777777" w:rsidR="001347C1" w:rsidRPr="00594BB9" w:rsidRDefault="001347C1" w:rsidP="00303A13">
            <w:pPr>
              <w:widowControl w:val="0"/>
              <w:tabs>
                <w:tab w:val="left" w:pos="851"/>
              </w:tabs>
              <w:spacing w:line="276" w:lineRule="auto"/>
              <w:jc w:val="center"/>
              <w:rPr>
                <w:b/>
                <w:sz w:val="26"/>
                <w:szCs w:val="26"/>
              </w:rPr>
            </w:pPr>
            <w:r w:rsidRPr="00594BB9">
              <w:rPr>
                <w:b/>
                <w:sz w:val="26"/>
                <w:szCs w:val="26"/>
              </w:rPr>
              <w:lastRenderedPageBreak/>
              <w:t>KẾT LUẬN</w:t>
            </w:r>
          </w:p>
        </w:tc>
        <w:tc>
          <w:tcPr>
            <w:tcW w:w="1692" w:type="pct"/>
          </w:tcPr>
          <w:p w14:paraId="57B30675" w14:textId="77777777" w:rsidR="001347C1" w:rsidRPr="00594BB9" w:rsidRDefault="001347C1" w:rsidP="00303A13">
            <w:pPr>
              <w:widowControl w:val="0"/>
              <w:tabs>
                <w:tab w:val="left" w:pos="851"/>
              </w:tabs>
              <w:spacing w:line="276" w:lineRule="auto"/>
              <w:jc w:val="center"/>
              <w:rPr>
                <w:b/>
                <w:sz w:val="26"/>
                <w:szCs w:val="26"/>
              </w:rPr>
            </w:pPr>
            <w:r w:rsidRPr="00594BB9">
              <w:rPr>
                <w:b/>
                <w:bCs/>
                <w:sz w:val="26"/>
                <w:szCs w:val="26"/>
                <w:lang w:val="en"/>
              </w:rPr>
              <w:t>Khi tất cả các tiêu chí đều ĐẠT</w:t>
            </w:r>
          </w:p>
        </w:tc>
        <w:tc>
          <w:tcPr>
            <w:tcW w:w="2022" w:type="pct"/>
          </w:tcPr>
          <w:p w14:paraId="05BF6EC1" w14:textId="77777777" w:rsidR="001347C1" w:rsidRPr="00594BB9" w:rsidRDefault="001347C1" w:rsidP="00303A13">
            <w:pPr>
              <w:widowControl w:val="0"/>
              <w:tabs>
                <w:tab w:val="left" w:pos="851"/>
              </w:tabs>
              <w:spacing w:line="276" w:lineRule="auto"/>
              <w:jc w:val="center"/>
              <w:rPr>
                <w:b/>
                <w:sz w:val="26"/>
                <w:szCs w:val="26"/>
              </w:rPr>
            </w:pPr>
            <w:r w:rsidRPr="00594BB9">
              <w:rPr>
                <w:b/>
                <w:bCs/>
                <w:sz w:val="26"/>
                <w:szCs w:val="26"/>
                <w:lang w:val="en"/>
              </w:rPr>
              <w:t>Khi có một trong các tiêu chí KHÔNG ĐẠT.</w:t>
            </w:r>
          </w:p>
        </w:tc>
      </w:tr>
    </w:tbl>
    <w:p w14:paraId="01DCF1E5" w14:textId="75E33C0D" w:rsidR="00C339F0" w:rsidRDefault="00C339F0" w:rsidP="00933E11">
      <w:pPr>
        <w:spacing w:before="80" w:after="80"/>
        <w:rPr>
          <w:b/>
          <w:bCs/>
          <w:sz w:val="30"/>
          <w:szCs w:val="30"/>
        </w:rPr>
      </w:pPr>
    </w:p>
    <w:p w14:paraId="2983B782" w14:textId="77777777" w:rsidR="00C339F0" w:rsidRDefault="00C339F0">
      <w:pPr>
        <w:spacing w:after="160" w:line="259" w:lineRule="auto"/>
        <w:jc w:val="left"/>
        <w:rPr>
          <w:b/>
          <w:bCs/>
          <w:sz w:val="30"/>
          <w:szCs w:val="30"/>
        </w:rPr>
      </w:pPr>
      <w:r>
        <w:rPr>
          <w:b/>
          <w:bCs/>
          <w:sz w:val="30"/>
          <w:szCs w:val="30"/>
        </w:rPr>
        <w:br w:type="page"/>
      </w:r>
    </w:p>
    <w:p w14:paraId="08EFE2FA" w14:textId="77777777" w:rsidR="006654D6" w:rsidRDefault="006654D6" w:rsidP="00933E11">
      <w:pPr>
        <w:spacing w:before="80" w:after="80"/>
        <w:rPr>
          <w:b/>
          <w:bCs/>
          <w:sz w:val="30"/>
          <w:szCs w:val="30"/>
        </w:rPr>
      </w:pPr>
    </w:p>
    <w:sectPr w:rsidR="006654D6" w:rsidSect="00E44E08">
      <w:footerReference w:type="default" r:id="rId8"/>
      <w:footnotePr>
        <w:numRestart w:val="eachPage"/>
      </w:footnotePr>
      <w:endnotePr>
        <w:numFmt w:val="decimal"/>
      </w:endnotePr>
      <w:type w:val="continuous"/>
      <w:pgSz w:w="16838" w:h="11906" w:orient="landscape" w:code="9"/>
      <w:pgMar w:top="1021" w:right="851" w:bottom="851" w:left="851" w:header="567"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3AFB" w14:textId="77777777" w:rsidR="00474407" w:rsidRDefault="00474407" w:rsidP="0005772F">
      <w:r>
        <w:separator/>
      </w:r>
    </w:p>
  </w:endnote>
  <w:endnote w:type="continuationSeparator" w:id="0">
    <w:p w14:paraId="7F7DF2E8" w14:textId="77777777" w:rsidR="00474407" w:rsidRDefault="0047440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B0500000000000000"/>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3BA" w14:textId="671967C1" w:rsidR="000F32AB" w:rsidRPr="000F32AB" w:rsidRDefault="000F32AB" w:rsidP="000F32AB">
    <w:pPr>
      <w:pStyle w:val="Footer"/>
      <w:pBdr>
        <w:top w:val="single" w:sz="4" w:space="1" w:color="auto"/>
      </w:pBdr>
      <w:rPr>
        <w:i/>
        <w:iCs/>
        <w:sz w:val="26"/>
        <w:szCs w:val="26"/>
      </w:rPr>
    </w:pPr>
    <w:r w:rsidRPr="000F32AB">
      <w:rPr>
        <w:i/>
        <w:iCs/>
        <w:sz w:val="26"/>
        <w:szCs w:val="26"/>
      </w:rPr>
      <w:t>Tiêu chuẩn đánh giá về kỹ thuật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71E0" w14:textId="77777777" w:rsidR="00474407" w:rsidRDefault="00474407" w:rsidP="0005772F">
      <w:r>
        <w:separator/>
      </w:r>
    </w:p>
  </w:footnote>
  <w:footnote w:type="continuationSeparator" w:id="0">
    <w:p w14:paraId="3350DA4B" w14:textId="77777777" w:rsidR="00474407" w:rsidRDefault="0047440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A49D8"/>
    <w:multiLevelType w:val="hybridMultilevel"/>
    <w:tmpl w:val="1BD8B700"/>
    <w:lvl w:ilvl="0" w:tplc="8196EA40">
      <w:start w:val="1"/>
      <w:numFmt w:val="decimal"/>
      <w:lvlText w:val="%1"/>
      <w:lvlJc w:val="center"/>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4"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6616B0"/>
    <w:multiLevelType w:val="multilevel"/>
    <w:tmpl w:val="04B87DE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306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375812308">
    <w:abstractNumId w:val="10"/>
  </w:num>
  <w:num w:numId="2" w16cid:durableId="657999165">
    <w:abstractNumId w:val="14"/>
  </w:num>
  <w:num w:numId="3" w16cid:durableId="1943829735">
    <w:abstractNumId w:val="29"/>
  </w:num>
  <w:num w:numId="4" w16cid:durableId="459569198">
    <w:abstractNumId w:val="5"/>
  </w:num>
  <w:num w:numId="5" w16cid:durableId="377976303">
    <w:abstractNumId w:val="15"/>
  </w:num>
  <w:num w:numId="6" w16cid:durableId="1513836826">
    <w:abstractNumId w:val="22"/>
  </w:num>
  <w:num w:numId="7" w16cid:durableId="1865482652">
    <w:abstractNumId w:val="1"/>
  </w:num>
  <w:num w:numId="8" w16cid:durableId="409422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1074796">
    <w:abstractNumId w:val="21"/>
  </w:num>
  <w:num w:numId="10" w16cid:durableId="450978208">
    <w:abstractNumId w:val="6"/>
  </w:num>
  <w:num w:numId="11" w16cid:durableId="1799101868">
    <w:abstractNumId w:val="23"/>
  </w:num>
  <w:num w:numId="12" w16cid:durableId="1585533683">
    <w:abstractNumId w:val="27"/>
  </w:num>
  <w:num w:numId="13" w16cid:durableId="1223102218">
    <w:abstractNumId w:val="7"/>
  </w:num>
  <w:num w:numId="14" w16cid:durableId="1012487998">
    <w:abstractNumId w:val="19"/>
  </w:num>
  <w:num w:numId="15" w16cid:durableId="1102914755">
    <w:abstractNumId w:val="0"/>
  </w:num>
  <w:num w:numId="16" w16cid:durableId="1283195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030606">
    <w:abstractNumId w:val="3"/>
  </w:num>
  <w:num w:numId="18" w16cid:durableId="1664619645">
    <w:abstractNumId w:val="28"/>
  </w:num>
  <w:num w:numId="19" w16cid:durableId="1678770880">
    <w:abstractNumId w:val="2"/>
  </w:num>
  <w:num w:numId="20" w16cid:durableId="1123035637">
    <w:abstractNumId w:val="26"/>
  </w:num>
  <w:num w:numId="21" w16cid:durableId="1964995162">
    <w:abstractNumId w:val="17"/>
  </w:num>
  <w:num w:numId="22" w16cid:durableId="56517259">
    <w:abstractNumId w:val="24"/>
  </w:num>
  <w:num w:numId="23" w16cid:durableId="1027561658">
    <w:abstractNumId w:val="13"/>
  </w:num>
  <w:num w:numId="24" w16cid:durableId="1312978612">
    <w:abstractNumId w:val="25"/>
  </w:num>
  <w:num w:numId="25" w16cid:durableId="512182514">
    <w:abstractNumId w:val="11"/>
  </w:num>
  <w:num w:numId="26" w16cid:durableId="1140459904">
    <w:abstractNumId w:val="31"/>
  </w:num>
  <w:num w:numId="27" w16cid:durableId="992030278">
    <w:abstractNumId w:val="4"/>
  </w:num>
  <w:num w:numId="28" w16cid:durableId="712967852">
    <w:abstractNumId w:val="20"/>
  </w:num>
  <w:num w:numId="29" w16cid:durableId="1513102426">
    <w:abstractNumId w:val="16"/>
  </w:num>
  <w:num w:numId="30" w16cid:durableId="718433976">
    <w:abstractNumId w:val="12"/>
  </w:num>
  <w:num w:numId="31" w16cid:durableId="828137484">
    <w:abstractNumId w:val="18"/>
  </w:num>
  <w:num w:numId="32" w16cid:durableId="1894349076">
    <w:abstractNumId w:val="8"/>
  </w:num>
  <w:num w:numId="33" w16cid:durableId="9740654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5364"/>
    <w:rsid w:val="000058AB"/>
    <w:rsid w:val="0001066D"/>
    <w:rsid w:val="00013BC0"/>
    <w:rsid w:val="00014F30"/>
    <w:rsid w:val="00015255"/>
    <w:rsid w:val="00022510"/>
    <w:rsid w:val="0002274C"/>
    <w:rsid w:val="0002293A"/>
    <w:rsid w:val="0002491C"/>
    <w:rsid w:val="00025845"/>
    <w:rsid w:val="00027775"/>
    <w:rsid w:val="000310A6"/>
    <w:rsid w:val="0003230A"/>
    <w:rsid w:val="000357CE"/>
    <w:rsid w:val="00036070"/>
    <w:rsid w:val="0004149E"/>
    <w:rsid w:val="00042674"/>
    <w:rsid w:val="0004698B"/>
    <w:rsid w:val="0004724D"/>
    <w:rsid w:val="00051BA7"/>
    <w:rsid w:val="0005321A"/>
    <w:rsid w:val="000535C7"/>
    <w:rsid w:val="000541D6"/>
    <w:rsid w:val="0005514B"/>
    <w:rsid w:val="0005772F"/>
    <w:rsid w:val="00060D8C"/>
    <w:rsid w:val="0006101F"/>
    <w:rsid w:val="0006303A"/>
    <w:rsid w:val="000675F3"/>
    <w:rsid w:val="00070846"/>
    <w:rsid w:val="00073677"/>
    <w:rsid w:val="00073A64"/>
    <w:rsid w:val="000748B4"/>
    <w:rsid w:val="000748D0"/>
    <w:rsid w:val="000768B6"/>
    <w:rsid w:val="00077AA3"/>
    <w:rsid w:val="000806D4"/>
    <w:rsid w:val="00083B9B"/>
    <w:rsid w:val="00084562"/>
    <w:rsid w:val="00084B51"/>
    <w:rsid w:val="000858E0"/>
    <w:rsid w:val="00087195"/>
    <w:rsid w:val="0008799B"/>
    <w:rsid w:val="0009094F"/>
    <w:rsid w:val="00093359"/>
    <w:rsid w:val="00093367"/>
    <w:rsid w:val="000960F7"/>
    <w:rsid w:val="000A014C"/>
    <w:rsid w:val="000A0B22"/>
    <w:rsid w:val="000A17A2"/>
    <w:rsid w:val="000A19A1"/>
    <w:rsid w:val="000A1F2B"/>
    <w:rsid w:val="000A22CB"/>
    <w:rsid w:val="000A3427"/>
    <w:rsid w:val="000A35A8"/>
    <w:rsid w:val="000A6821"/>
    <w:rsid w:val="000A72C5"/>
    <w:rsid w:val="000B0D6E"/>
    <w:rsid w:val="000B1095"/>
    <w:rsid w:val="000B5C65"/>
    <w:rsid w:val="000B5DDC"/>
    <w:rsid w:val="000B7E31"/>
    <w:rsid w:val="000C1F31"/>
    <w:rsid w:val="000C24F6"/>
    <w:rsid w:val="000C7EAB"/>
    <w:rsid w:val="000D0D51"/>
    <w:rsid w:val="000D2F39"/>
    <w:rsid w:val="000D76A0"/>
    <w:rsid w:val="000E107D"/>
    <w:rsid w:val="000E1593"/>
    <w:rsid w:val="000E5658"/>
    <w:rsid w:val="000E74E2"/>
    <w:rsid w:val="000F1755"/>
    <w:rsid w:val="000F32A7"/>
    <w:rsid w:val="000F32AB"/>
    <w:rsid w:val="000F444F"/>
    <w:rsid w:val="000F4D10"/>
    <w:rsid w:val="000F7BC7"/>
    <w:rsid w:val="001034AC"/>
    <w:rsid w:val="00103676"/>
    <w:rsid w:val="00112AFA"/>
    <w:rsid w:val="00116979"/>
    <w:rsid w:val="00124EA7"/>
    <w:rsid w:val="00125D34"/>
    <w:rsid w:val="001273B5"/>
    <w:rsid w:val="00131EAF"/>
    <w:rsid w:val="00132B80"/>
    <w:rsid w:val="00132DCD"/>
    <w:rsid w:val="001347C1"/>
    <w:rsid w:val="00136841"/>
    <w:rsid w:val="00142BB3"/>
    <w:rsid w:val="00142C56"/>
    <w:rsid w:val="00142E35"/>
    <w:rsid w:val="00144CA0"/>
    <w:rsid w:val="00145A9C"/>
    <w:rsid w:val="00146217"/>
    <w:rsid w:val="00146472"/>
    <w:rsid w:val="001510D4"/>
    <w:rsid w:val="001516AC"/>
    <w:rsid w:val="00151FA5"/>
    <w:rsid w:val="00152077"/>
    <w:rsid w:val="0015700F"/>
    <w:rsid w:val="00160231"/>
    <w:rsid w:val="001602C3"/>
    <w:rsid w:val="00161846"/>
    <w:rsid w:val="00161A4E"/>
    <w:rsid w:val="00161CFA"/>
    <w:rsid w:val="00161F59"/>
    <w:rsid w:val="00165BAA"/>
    <w:rsid w:val="00166BF4"/>
    <w:rsid w:val="00170B3B"/>
    <w:rsid w:val="001714AE"/>
    <w:rsid w:val="00173AA8"/>
    <w:rsid w:val="00175DB7"/>
    <w:rsid w:val="00175E06"/>
    <w:rsid w:val="0017717C"/>
    <w:rsid w:val="00183555"/>
    <w:rsid w:val="00185174"/>
    <w:rsid w:val="0018668A"/>
    <w:rsid w:val="001914E4"/>
    <w:rsid w:val="00191DEB"/>
    <w:rsid w:val="00192833"/>
    <w:rsid w:val="00193009"/>
    <w:rsid w:val="0019390B"/>
    <w:rsid w:val="00193C35"/>
    <w:rsid w:val="00194204"/>
    <w:rsid w:val="001A077B"/>
    <w:rsid w:val="001A07FC"/>
    <w:rsid w:val="001A1CCF"/>
    <w:rsid w:val="001A424B"/>
    <w:rsid w:val="001A4927"/>
    <w:rsid w:val="001A4CAF"/>
    <w:rsid w:val="001A50DB"/>
    <w:rsid w:val="001B33B7"/>
    <w:rsid w:val="001B4578"/>
    <w:rsid w:val="001B6249"/>
    <w:rsid w:val="001C13AE"/>
    <w:rsid w:val="001C2F27"/>
    <w:rsid w:val="001C32A5"/>
    <w:rsid w:val="001C3B5C"/>
    <w:rsid w:val="001C3F74"/>
    <w:rsid w:val="001C5CB3"/>
    <w:rsid w:val="001C7CDA"/>
    <w:rsid w:val="001D0EF3"/>
    <w:rsid w:val="001D13C4"/>
    <w:rsid w:val="001D373B"/>
    <w:rsid w:val="001D4F84"/>
    <w:rsid w:val="001E1F45"/>
    <w:rsid w:val="001E28A6"/>
    <w:rsid w:val="001E481C"/>
    <w:rsid w:val="001E4D46"/>
    <w:rsid w:val="001E6781"/>
    <w:rsid w:val="001F15C1"/>
    <w:rsid w:val="001F1D4C"/>
    <w:rsid w:val="001F3489"/>
    <w:rsid w:val="001F40FA"/>
    <w:rsid w:val="001F5CB8"/>
    <w:rsid w:val="001F69EB"/>
    <w:rsid w:val="001F6D66"/>
    <w:rsid w:val="002006A4"/>
    <w:rsid w:val="00201197"/>
    <w:rsid w:val="002017ED"/>
    <w:rsid w:val="002035DD"/>
    <w:rsid w:val="00203D64"/>
    <w:rsid w:val="002042F9"/>
    <w:rsid w:val="002045D5"/>
    <w:rsid w:val="0020594A"/>
    <w:rsid w:val="00207646"/>
    <w:rsid w:val="00210783"/>
    <w:rsid w:val="00211E4D"/>
    <w:rsid w:val="00216205"/>
    <w:rsid w:val="00217CCD"/>
    <w:rsid w:val="00220B3A"/>
    <w:rsid w:val="00226E78"/>
    <w:rsid w:val="00227AAA"/>
    <w:rsid w:val="00230DFB"/>
    <w:rsid w:val="00231955"/>
    <w:rsid w:val="00237AAA"/>
    <w:rsid w:val="00243A7C"/>
    <w:rsid w:val="00244240"/>
    <w:rsid w:val="002442B4"/>
    <w:rsid w:val="00244E58"/>
    <w:rsid w:val="00250745"/>
    <w:rsid w:val="00250F35"/>
    <w:rsid w:val="00251015"/>
    <w:rsid w:val="00251321"/>
    <w:rsid w:val="00251680"/>
    <w:rsid w:val="00252EB8"/>
    <w:rsid w:val="00253DFD"/>
    <w:rsid w:val="002540EE"/>
    <w:rsid w:val="002547C0"/>
    <w:rsid w:val="0025522E"/>
    <w:rsid w:val="00255B9A"/>
    <w:rsid w:val="00256E83"/>
    <w:rsid w:val="002610A1"/>
    <w:rsid w:val="00266D90"/>
    <w:rsid w:val="00266EB9"/>
    <w:rsid w:val="00267229"/>
    <w:rsid w:val="00275F8D"/>
    <w:rsid w:val="00276F71"/>
    <w:rsid w:val="00277077"/>
    <w:rsid w:val="00281D28"/>
    <w:rsid w:val="00282C79"/>
    <w:rsid w:val="00282E54"/>
    <w:rsid w:val="00291294"/>
    <w:rsid w:val="00291CA9"/>
    <w:rsid w:val="002941C1"/>
    <w:rsid w:val="00294ADD"/>
    <w:rsid w:val="00295883"/>
    <w:rsid w:val="00296DD2"/>
    <w:rsid w:val="00296EBD"/>
    <w:rsid w:val="002A47A6"/>
    <w:rsid w:val="002A5D24"/>
    <w:rsid w:val="002A67A3"/>
    <w:rsid w:val="002A7B93"/>
    <w:rsid w:val="002B336C"/>
    <w:rsid w:val="002B739F"/>
    <w:rsid w:val="002C0989"/>
    <w:rsid w:val="002C1A99"/>
    <w:rsid w:val="002C297E"/>
    <w:rsid w:val="002C29F1"/>
    <w:rsid w:val="002C31CF"/>
    <w:rsid w:val="002C559E"/>
    <w:rsid w:val="002D512C"/>
    <w:rsid w:val="002D5208"/>
    <w:rsid w:val="002D7996"/>
    <w:rsid w:val="002E131B"/>
    <w:rsid w:val="002E567A"/>
    <w:rsid w:val="002E691A"/>
    <w:rsid w:val="002E7D7C"/>
    <w:rsid w:val="002F28E0"/>
    <w:rsid w:val="002F297D"/>
    <w:rsid w:val="002F2ACA"/>
    <w:rsid w:val="002F4325"/>
    <w:rsid w:val="002F466F"/>
    <w:rsid w:val="002F4F7E"/>
    <w:rsid w:val="002F5F37"/>
    <w:rsid w:val="002F6692"/>
    <w:rsid w:val="002F71BF"/>
    <w:rsid w:val="002F7B90"/>
    <w:rsid w:val="003011F5"/>
    <w:rsid w:val="00301C45"/>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3855"/>
    <w:rsid w:val="003247A3"/>
    <w:rsid w:val="00324ED1"/>
    <w:rsid w:val="003268D7"/>
    <w:rsid w:val="00330597"/>
    <w:rsid w:val="00330B68"/>
    <w:rsid w:val="00334A51"/>
    <w:rsid w:val="00336265"/>
    <w:rsid w:val="00342552"/>
    <w:rsid w:val="00342C96"/>
    <w:rsid w:val="00342FB8"/>
    <w:rsid w:val="0034385E"/>
    <w:rsid w:val="0034479B"/>
    <w:rsid w:val="00344894"/>
    <w:rsid w:val="003479CE"/>
    <w:rsid w:val="003508F0"/>
    <w:rsid w:val="00352918"/>
    <w:rsid w:val="00353461"/>
    <w:rsid w:val="00355A3D"/>
    <w:rsid w:val="00355C0F"/>
    <w:rsid w:val="00356804"/>
    <w:rsid w:val="00357490"/>
    <w:rsid w:val="00362591"/>
    <w:rsid w:val="0036628B"/>
    <w:rsid w:val="00367D47"/>
    <w:rsid w:val="00372233"/>
    <w:rsid w:val="00372410"/>
    <w:rsid w:val="0037303F"/>
    <w:rsid w:val="003754CB"/>
    <w:rsid w:val="00375D8C"/>
    <w:rsid w:val="00375DC5"/>
    <w:rsid w:val="00375F0E"/>
    <w:rsid w:val="00381E4D"/>
    <w:rsid w:val="00382A98"/>
    <w:rsid w:val="0038318D"/>
    <w:rsid w:val="003848BC"/>
    <w:rsid w:val="003851F9"/>
    <w:rsid w:val="003873EE"/>
    <w:rsid w:val="00390A03"/>
    <w:rsid w:val="00391417"/>
    <w:rsid w:val="003951A7"/>
    <w:rsid w:val="003A10E3"/>
    <w:rsid w:val="003A133E"/>
    <w:rsid w:val="003A3642"/>
    <w:rsid w:val="003A4562"/>
    <w:rsid w:val="003A48FC"/>
    <w:rsid w:val="003A4D3B"/>
    <w:rsid w:val="003A4E89"/>
    <w:rsid w:val="003A581B"/>
    <w:rsid w:val="003A6B4B"/>
    <w:rsid w:val="003B062B"/>
    <w:rsid w:val="003B1B3E"/>
    <w:rsid w:val="003B56C0"/>
    <w:rsid w:val="003B6417"/>
    <w:rsid w:val="003B7C42"/>
    <w:rsid w:val="003B7E1C"/>
    <w:rsid w:val="003C1430"/>
    <w:rsid w:val="003C1DBE"/>
    <w:rsid w:val="003C3366"/>
    <w:rsid w:val="003D0E8B"/>
    <w:rsid w:val="003D5105"/>
    <w:rsid w:val="003D67AA"/>
    <w:rsid w:val="003D6F7D"/>
    <w:rsid w:val="003E1443"/>
    <w:rsid w:val="003E4315"/>
    <w:rsid w:val="003E53E3"/>
    <w:rsid w:val="003E5607"/>
    <w:rsid w:val="003E60ED"/>
    <w:rsid w:val="003E7618"/>
    <w:rsid w:val="003F562B"/>
    <w:rsid w:val="003F56D4"/>
    <w:rsid w:val="003F629F"/>
    <w:rsid w:val="003F67D7"/>
    <w:rsid w:val="00401046"/>
    <w:rsid w:val="004043B2"/>
    <w:rsid w:val="0040494B"/>
    <w:rsid w:val="00405B89"/>
    <w:rsid w:val="00406D3A"/>
    <w:rsid w:val="004105B3"/>
    <w:rsid w:val="004111FE"/>
    <w:rsid w:val="00412582"/>
    <w:rsid w:val="00413112"/>
    <w:rsid w:val="00413C91"/>
    <w:rsid w:val="00415432"/>
    <w:rsid w:val="00415F81"/>
    <w:rsid w:val="0041667C"/>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8F3"/>
    <w:rsid w:val="00444CD2"/>
    <w:rsid w:val="00445FCA"/>
    <w:rsid w:val="00446D77"/>
    <w:rsid w:val="00446DB0"/>
    <w:rsid w:val="00450B2B"/>
    <w:rsid w:val="00466233"/>
    <w:rsid w:val="00466827"/>
    <w:rsid w:val="00466CE4"/>
    <w:rsid w:val="0047020A"/>
    <w:rsid w:val="00473A28"/>
    <w:rsid w:val="00474407"/>
    <w:rsid w:val="00475F3C"/>
    <w:rsid w:val="00477B0D"/>
    <w:rsid w:val="00481215"/>
    <w:rsid w:val="00481C92"/>
    <w:rsid w:val="0048228D"/>
    <w:rsid w:val="00483BB8"/>
    <w:rsid w:val="004854CF"/>
    <w:rsid w:val="00485DAD"/>
    <w:rsid w:val="004907ED"/>
    <w:rsid w:val="00492402"/>
    <w:rsid w:val="00492965"/>
    <w:rsid w:val="00493B24"/>
    <w:rsid w:val="004957D1"/>
    <w:rsid w:val="004A3910"/>
    <w:rsid w:val="004A69EA"/>
    <w:rsid w:val="004A7444"/>
    <w:rsid w:val="004A7ED9"/>
    <w:rsid w:val="004B01B9"/>
    <w:rsid w:val="004B18A7"/>
    <w:rsid w:val="004B352B"/>
    <w:rsid w:val="004B5118"/>
    <w:rsid w:val="004B6EFE"/>
    <w:rsid w:val="004B7F08"/>
    <w:rsid w:val="004C09DE"/>
    <w:rsid w:val="004C2C76"/>
    <w:rsid w:val="004C2F56"/>
    <w:rsid w:val="004C2FD3"/>
    <w:rsid w:val="004C3FA5"/>
    <w:rsid w:val="004C58E8"/>
    <w:rsid w:val="004C7EEA"/>
    <w:rsid w:val="004D53B1"/>
    <w:rsid w:val="004E06F9"/>
    <w:rsid w:val="004E11D9"/>
    <w:rsid w:val="004E2616"/>
    <w:rsid w:val="004E2747"/>
    <w:rsid w:val="004E2ABA"/>
    <w:rsid w:val="004E3656"/>
    <w:rsid w:val="004F1F87"/>
    <w:rsid w:val="004F2264"/>
    <w:rsid w:val="004F532C"/>
    <w:rsid w:val="004F6E9B"/>
    <w:rsid w:val="004F7D17"/>
    <w:rsid w:val="0050083F"/>
    <w:rsid w:val="00501F20"/>
    <w:rsid w:val="00505B05"/>
    <w:rsid w:val="0051013A"/>
    <w:rsid w:val="00514CC4"/>
    <w:rsid w:val="00515E0F"/>
    <w:rsid w:val="00520A8D"/>
    <w:rsid w:val="00524982"/>
    <w:rsid w:val="00527BB0"/>
    <w:rsid w:val="005312E5"/>
    <w:rsid w:val="00531A91"/>
    <w:rsid w:val="00533EBC"/>
    <w:rsid w:val="005342F3"/>
    <w:rsid w:val="005352A7"/>
    <w:rsid w:val="0053683B"/>
    <w:rsid w:val="0054170B"/>
    <w:rsid w:val="00542438"/>
    <w:rsid w:val="00542FCB"/>
    <w:rsid w:val="0054322D"/>
    <w:rsid w:val="005444CA"/>
    <w:rsid w:val="00545090"/>
    <w:rsid w:val="0055673B"/>
    <w:rsid w:val="0056030F"/>
    <w:rsid w:val="0056266C"/>
    <w:rsid w:val="005631E0"/>
    <w:rsid w:val="00564069"/>
    <w:rsid w:val="00565E5B"/>
    <w:rsid w:val="00566780"/>
    <w:rsid w:val="00566FD9"/>
    <w:rsid w:val="00571D36"/>
    <w:rsid w:val="00571F9E"/>
    <w:rsid w:val="00573382"/>
    <w:rsid w:val="00574C2E"/>
    <w:rsid w:val="00575CA8"/>
    <w:rsid w:val="00576248"/>
    <w:rsid w:val="005770E5"/>
    <w:rsid w:val="00577999"/>
    <w:rsid w:val="005806AD"/>
    <w:rsid w:val="0058559E"/>
    <w:rsid w:val="00585859"/>
    <w:rsid w:val="005910A5"/>
    <w:rsid w:val="00591AB0"/>
    <w:rsid w:val="0059275A"/>
    <w:rsid w:val="00594BB9"/>
    <w:rsid w:val="0059544A"/>
    <w:rsid w:val="00595808"/>
    <w:rsid w:val="00595FC1"/>
    <w:rsid w:val="005969C7"/>
    <w:rsid w:val="005A0B73"/>
    <w:rsid w:val="005A29E6"/>
    <w:rsid w:val="005A4B7B"/>
    <w:rsid w:val="005B26B8"/>
    <w:rsid w:val="005B31BC"/>
    <w:rsid w:val="005B3E8B"/>
    <w:rsid w:val="005B44F7"/>
    <w:rsid w:val="005B6E47"/>
    <w:rsid w:val="005C1A76"/>
    <w:rsid w:val="005C27BF"/>
    <w:rsid w:val="005C3A33"/>
    <w:rsid w:val="005C6834"/>
    <w:rsid w:val="005C746A"/>
    <w:rsid w:val="005D0577"/>
    <w:rsid w:val="005D0E77"/>
    <w:rsid w:val="005D150E"/>
    <w:rsid w:val="005D4C19"/>
    <w:rsid w:val="005D4FDC"/>
    <w:rsid w:val="005E056D"/>
    <w:rsid w:val="005E32F4"/>
    <w:rsid w:val="005E4A22"/>
    <w:rsid w:val="005F23CD"/>
    <w:rsid w:val="005F2D49"/>
    <w:rsid w:val="005F64EE"/>
    <w:rsid w:val="005F7FD3"/>
    <w:rsid w:val="00600299"/>
    <w:rsid w:val="00602F5D"/>
    <w:rsid w:val="00603865"/>
    <w:rsid w:val="006060D0"/>
    <w:rsid w:val="00606C83"/>
    <w:rsid w:val="006109B2"/>
    <w:rsid w:val="00616496"/>
    <w:rsid w:val="00616E48"/>
    <w:rsid w:val="006175E4"/>
    <w:rsid w:val="0062190B"/>
    <w:rsid w:val="00623635"/>
    <w:rsid w:val="00626412"/>
    <w:rsid w:val="00632B5C"/>
    <w:rsid w:val="00632FA4"/>
    <w:rsid w:val="00633F4E"/>
    <w:rsid w:val="00635330"/>
    <w:rsid w:val="00635C16"/>
    <w:rsid w:val="00637D34"/>
    <w:rsid w:val="00641530"/>
    <w:rsid w:val="00644D43"/>
    <w:rsid w:val="006479C5"/>
    <w:rsid w:val="0065019E"/>
    <w:rsid w:val="006514A3"/>
    <w:rsid w:val="00651836"/>
    <w:rsid w:val="006545CF"/>
    <w:rsid w:val="00654A27"/>
    <w:rsid w:val="0066130D"/>
    <w:rsid w:val="00661E25"/>
    <w:rsid w:val="006631E1"/>
    <w:rsid w:val="00664773"/>
    <w:rsid w:val="006654D6"/>
    <w:rsid w:val="0066564C"/>
    <w:rsid w:val="006669EA"/>
    <w:rsid w:val="00666A74"/>
    <w:rsid w:val="00666FC8"/>
    <w:rsid w:val="00667CBA"/>
    <w:rsid w:val="006749CF"/>
    <w:rsid w:val="00674EB0"/>
    <w:rsid w:val="006759EA"/>
    <w:rsid w:val="00676D77"/>
    <w:rsid w:val="006777CA"/>
    <w:rsid w:val="00680C18"/>
    <w:rsid w:val="00681157"/>
    <w:rsid w:val="006813C6"/>
    <w:rsid w:val="0068182C"/>
    <w:rsid w:val="00681F76"/>
    <w:rsid w:val="0068688E"/>
    <w:rsid w:val="00686E49"/>
    <w:rsid w:val="00690F0B"/>
    <w:rsid w:val="0069347F"/>
    <w:rsid w:val="006943D1"/>
    <w:rsid w:val="00694B8E"/>
    <w:rsid w:val="0069534A"/>
    <w:rsid w:val="00695E1E"/>
    <w:rsid w:val="00697A5F"/>
    <w:rsid w:val="006A10BC"/>
    <w:rsid w:val="006A1A62"/>
    <w:rsid w:val="006A29BF"/>
    <w:rsid w:val="006A4587"/>
    <w:rsid w:val="006B6300"/>
    <w:rsid w:val="006B6C7C"/>
    <w:rsid w:val="006B72C9"/>
    <w:rsid w:val="006C0A66"/>
    <w:rsid w:val="006C1505"/>
    <w:rsid w:val="006C3E79"/>
    <w:rsid w:val="006C4974"/>
    <w:rsid w:val="006C4BE9"/>
    <w:rsid w:val="006C4DF4"/>
    <w:rsid w:val="006C593E"/>
    <w:rsid w:val="006C705B"/>
    <w:rsid w:val="006D008E"/>
    <w:rsid w:val="006D0149"/>
    <w:rsid w:val="006D023B"/>
    <w:rsid w:val="006D0AEB"/>
    <w:rsid w:val="006D202C"/>
    <w:rsid w:val="006D2279"/>
    <w:rsid w:val="006D3B37"/>
    <w:rsid w:val="006D4904"/>
    <w:rsid w:val="006D5A15"/>
    <w:rsid w:val="006D6DC6"/>
    <w:rsid w:val="006D7F62"/>
    <w:rsid w:val="006E2C43"/>
    <w:rsid w:val="006E4114"/>
    <w:rsid w:val="006E596D"/>
    <w:rsid w:val="006E681B"/>
    <w:rsid w:val="006F1137"/>
    <w:rsid w:val="007000FE"/>
    <w:rsid w:val="007019A5"/>
    <w:rsid w:val="0070326A"/>
    <w:rsid w:val="00703DB3"/>
    <w:rsid w:val="00706E25"/>
    <w:rsid w:val="00707124"/>
    <w:rsid w:val="00707851"/>
    <w:rsid w:val="007104B2"/>
    <w:rsid w:val="00712AB5"/>
    <w:rsid w:val="00713004"/>
    <w:rsid w:val="00715670"/>
    <w:rsid w:val="00716FBB"/>
    <w:rsid w:val="00722E3F"/>
    <w:rsid w:val="00727A6D"/>
    <w:rsid w:val="007316C1"/>
    <w:rsid w:val="00731D07"/>
    <w:rsid w:val="007321FB"/>
    <w:rsid w:val="0073237A"/>
    <w:rsid w:val="0073260A"/>
    <w:rsid w:val="00732A52"/>
    <w:rsid w:val="00732B01"/>
    <w:rsid w:val="0073354E"/>
    <w:rsid w:val="00740397"/>
    <w:rsid w:val="00741649"/>
    <w:rsid w:val="00742D9A"/>
    <w:rsid w:val="007471FA"/>
    <w:rsid w:val="00750ACA"/>
    <w:rsid w:val="00752003"/>
    <w:rsid w:val="0075288C"/>
    <w:rsid w:val="0075587D"/>
    <w:rsid w:val="0075621E"/>
    <w:rsid w:val="007615B8"/>
    <w:rsid w:val="00766410"/>
    <w:rsid w:val="00767F7A"/>
    <w:rsid w:val="00770A85"/>
    <w:rsid w:val="00771DA7"/>
    <w:rsid w:val="00772455"/>
    <w:rsid w:val="007738CC"/>
    <w:rsid w:val="00774190"/>
    <w:rsid w:val="0077525D"/>
    <w:rsid w:val="007754ED"/>
    <w:rsid w:val="00776FF8"/>
    <w:rsid w:val="00782599"/>
    <w:rsid w:val="00782AAD"/>
    <w:rsid w:val="00782E26"/>
    <w:rsid w:val="007839FA"/>
    <w:rsid w:val="00783A90"/>
    <w:rsid w:val="00784114"/>
    <w:rsid w:val="00785AD4"/>
    <w:rsid w:val="00787034"/>
    <w:rsid w:val="0079003D"/>
    <w:rsid w:val="00791C39"/>
    <w:rsid w:val="00794780"/>
    <w:rsid w:val="007970A5"/>
    <w:rsid w:val="007972C4"/>
    <w:rsid w:val="007A23AA"/>
    <w:rsid w:val="007A34D6"/>
    <w:rsid w:val="007A40AA"/>
    <w:rsid w:val="007A4779"/>
    <w:rsid w:val="007A6E27"/>
    <w:rsid w:val="007A744C"/>
    <w:rsid w:val="007A7BEC"/>
    <w:rsid w:val="007B0413"/>
    <w:rsid w:val="007B1E4E"/>
    <w:rsid w:val="007B68DC"/>
    <w:rsid w:val="007B7BFD"/>
    <w:rsid w:val="007C048E"/>
    <w:rsid w:val="007C082D"/>
    <w:rsid w:val="007C1E1F"/>
    <w:rsid w:val="007C266E"/>
    <w:rsid w:val="007C35E0"/>
    <w:rsid w:val="007C3C16"/>
    <w:rsid w:val="007C4E05"/>
    <w:rsid w:val="007C66D2"/>
    <w:rsid w:val="007D059D"/>
    <w:rsid w:val="007D3EDC"/>
    <w:rsid w:val="007D5A63"/>
    <w:rsid w:val="007D7557"/>
    <w:rsid w:val="007D7BD7"/>
    <w:rsid w:val="007E0668"/>
    <w:rsid w:val="007E0729"/>
    <w:rsid w:val="007E1F88"/>
    <w:rsid w:val="007E3A28"/>
    <w:rsid w:val="007E431B"/>
    <w:rsid w:val="007E72F3"/>
    <w:rsid w:val="007E7431"/>
    <w:rsid w:val="007F18A2"/>
    <w:rsid w:val="007F6BA2"/>
    <w:rsid w:val="007F6D27"/>
    <w:rsid w:val="00801A3D"/>
    <w:rsid w:val="00802E7C"/>
    <w:rsid w:val="008044B5"/>
    <w:rsid w:val="008059EF"/>
    <w:rsid w:val="00813200"/>
    <w:rsid w:val="00813234"/>
    <w:rsid w:val="008150B5"/>
    <w:rsid w:val="00815578"/>
    <w:rsid w:val="00817B2E"/>
    <w:rsid w:val="00821990"/>
    <w:rsid w:val="00821B26"/>
    <w:rsid w:val="008222AC"/>
    <w:rsid w:val="008239FC"/>
    <w:rsid w:val="0082499B"/>
    <w:rsid w:val="00826DD2"/>
    <w:rsid w:val="00830007"/>
    <w:rsid w:val="0083034D"/>
    <w:rsid w:val="0083034E"/>
    <w:rsid w:val="00831E05"/>
    <w:rsid w:val="00834BB9"/>
    <w:rsid w:val="00834D31"/>
    <w:rsid w:val="00837478"/>
    <w:rsid w:val="00841200"/>
    <w:rsid w:val="00847464"/>
    <w:rsid w:val="00852E2D"/>
    <w:rsid w:val="008541C2"/>
    <w:rsid w:val="00855B9B"/>
    <w:rsid w:val="0085712C"/>
    <w:rsid w:val="00857C12"/>
    <w:rsid w:val="00863E1E"/>
    <w:rsid w:val="00863F34"/>
    <w:rsid w:val="00867556"/>
    <w:rsid w:val="00867FB2"/>
    <w:rsid w:val="00870223"/>
    <w:rsid w:val="00870855"/>
    <w:rsid w:val="00872B34"/>
    <w:rsid w:val="00875034"/>
    <w:rsid w:val="00877B82"/>
    <w:rsid w:val="008805E5"/>
    <w:rsid w:val="008805ED"/>
    <w:rsid w:val="008852BE"/>
    <w:rsid w:val="008854AE"/>
    <w:rsid w:val="008868B4"/>
    <w:rsid w:val="00891F0D"/>
    <w:rsid w:val="0089502F"/>
    <w:rsid w:val="00895BC2"/>
    <w:rsid w:val="00896364"/>
    <w:rsid w:val="00896565"/>
    <w:rsid w:val="008A1BFE"/>
    <w:rsid w:val="008A29BF"/>
    <w:rsid w:val="008A539E"/>
    <w:rsid w:val="008A614C"/>
    <w:rsid w:val="008A77B6"/>
    <w:rsid w:val="008B268B"/>
    <w:rsid w:val="008C3101"/>
    <w:rsid w:val="008D05C0"/>
    <w:rsid w:val="008D1765"/>
    <w:rsid w:val="008D3472"/>
    <w:rsid w:val="008D555B"/>
    <w:rsid w:val="008D5B2A"/>
    <w:rsid w:val="008D5B83"/>
    <w:rsid w:val="008D6A53"/>
    <w:rsid w:val="008D7E9C"/>
    <w:rsid w:val="008E5B75"/>
    <w:rsid w:val="008E72B5"/>
    <w:rsid w:val="008F1DED"/>
    <w:rsid w:val="008F400F"/>
    <w:rsid w:val="008F4453"/>
    <w:rsid w:val="008F558E"/>
    <w:rsid w:val="00906008"/>
    <w:rsid w:val="009066AA"/>
    <w:rsid w:val="0091007A"/>
    <w:rsid w:val="00910EFC"/>
    <w:rsid w:val="00912977"/>
    <w:rsid w:val="00916C89"/>
    <w:rsid w:val="00916EE1"/>
    <w:rsid w:val="0092003C"/>
    <w:rsid w:val="00920B34"/>
    <w:rsid w:val="00923277"/>
    <w:rsid w:val="00930F77"/>
    <w:rsid w:val="00933D32"/>
    <w:rsid w:val="00933E11"/>
    <w:rsid w:val="009344DF"/>
    <w:rsid w:val="00934F58"/>
    <w:rsid w:val="0093625F"/>
    <w:rsid w:val="00937A12"/>
    <w:rsid w:val="00940654"/>
    <w:rsid w:val="00940B98"/>
    <w:rsid w:val="00940C4E"/>
    <w:rsid w:val="00943518"/>
    <w:rsid w:val="00943D70"/>
    <w:rsid w:val="00952CC0"/>
    <w:rsid w:val="00953156"/>
    <w:rsid w:val="009535AD"/>
    <w:rsid w:val="009578F0"/>
    <w:rsid w:val="009602B0"/>
    <w:rsid w:val="00965318"/>
    <w:rsid w:val="00965B22"/>
    <w:rsid w:val="00973CFA"/>
    <w:rsid w:val="00975F71"/>
    <w:rsid w:val="009766F1"/>
    <w:rsid w:val="00977A3D"/>
    <w:rsid w:val="009851E6"/>
    <w:rsid w:val="00992199"/>
    <w:rsid w:val="00993061"/>
    <w:rsid w:val="0099367C"/>
    <w:rsid w:val="0099377A"/>
    <w:rsid w:val="00994C27"/>
    <w:rsid w:val="009A0A76"/>
    <w:rsid w:val="009A4B11"/>
    <w:rsid w:val="009B0B9B"/>
    <w:rsid w:val="009B29FD"/>
    <w:rsid w:val="009B62DD"/>
    <w:rsid w:val="009C1534"/>
    <w:rsid w:val="009C4B97"/>
    <w:rsid w:val="009C573C"/>
    <w:rsid w:val="009D4995"/>
    <w:rsid w:val="009D6ED1"/>
    <w:rsid w:val="009E0BA1"/>
    <w:rsid w:val="009E2574"/>
    <w:rsid w:val="009E4368"/>
    <w:rsid w:val="009E5297"/>
    <w:rsid w:val="009E53FC"/>
    <w:rsid w:val="009E5664"/>
    <w:rsid w:val="009E6C33"/>
    <w:rsid w:val="009F03CD"/>
    <w:rsid w:val="009F472C"/>
    <w:rsid w:val="009F64DD"/>
    <w:rsid w:val="009F7C6B"/>
    <w:rsid w:val="00A031BD"/>
    <w:rsid w:val="00A031D7"/>
    <w:rsid w:val="00A1110E"/>
    <w:rsid w:val="00A12F0B"/>
    <w:rsid w:val="00A1386D"/>
    <w:rsid w:val="00A13B5F"/>
    <w:rsid w:val="00A142FC"/>
    <w:rsid w:val="00A148CE"/>
    <w:rsid w:val="00A206DE"/>
    <w:rsid w:val="00A2089A"/>
    <w:rsid w:val="00A20C53"/>
    <w:rsid w:val="00A236F7"/>
    <w:rsid w:val="00A2641C"/>
    <w:rsid w:val="00A309A0"/>
    <w:rsid w:val="00A32C64"/>
    <w:rsid w:val="00A335FB"/>
    <w:rsid w:val="00A33A23"/>
    <w:rsid w:val="00A40869"/>
    <w:rsid w:val="00A40F69"/>
    <w:rsid w:val="00A41939"/>
    <w:rsid w:val="00A42E41"/>
    <w:rsid w:val="00A44397"/>
    <w:rsid w:val="00A46E2C"/>
    <w:rsid w:val="00A479E6"/>
    <w:rsid w:val="00A50473"/>
    <w:rsid w:val="00A52B9E"/>
    <w:rsid w:val="00A54C03"/>
    <w:rsid w:val="00A5507C"/>
    <w:rsid w:val="00A57344"/>
    <w:rsid w:val="00A601F2"/>
    <w:rsid w:val="00A60633"/>
    <w:rsid w:val="00A61BBE"/>
    <w:rsid w:val="00A620E4"/>
    <w:rsid w:val="00A664BB"/>
    <w:rsid w:val="00A66CCB"/>
    <w:rsid w:val="00A7499B"/>
    <w:rsid w:val="00A77751"/>
    <w:rsid w:val="00A83E0E"/>
    <w:rsid w:val="00A847FF"/>
    <w:rsid w:val="00A90A83"/>
    <w:rsid w:val="00A94208"/>
    <w:rsid w:val="00A95BB7"/>
    <w:rsid w:val="00AA035B"/>
    <w:rsid w:val="00AA0778"/>
    <w:rsid w:val="00AA0F2A"/>
    <w:rsid w:val="00AA1872"/>
    <w:rsid w:val="00AA377E"/>
    <w:rsid w:val="00AA43F4"/>
    <w:rsid w:val="00AA718F"/>
    <w:rsid w:val="00AA7D5D"/>
    <w:rsid w:val="00AB184F"/>
    <w:rsid w:val="00AB1B72"/>
    <w:rsid w:val="00AB2E4A"/>
    <w:rsid w:val="00AB32FC"/>
    <w:rsid w:val="00AB4994"/>
    <w:rsid w:val="00AC14E9"/>
    <w:rsid w:val="00AC2283"/>
    <w:rsid w:val="00AC2B06"/>
    <w:rsid w:val="00AC3A04"/>
    <w:rsid w:val="00AC6CF5"/>
    <w:rsid w:val="00AC7344"/>
    <w:rsid w:val="00AD0AE0"/>
    <w:rsid w:val="00AD58EE"/>
    <w:rsid w:val="00AD60FF"/>
    <w:rsid w:val="00AD6D83"/>
    <w:rsid w:val="00AE4500"/>
    <w:rsid w:val="00AE6A37"/>
    <w:rsid w:val="00AE6B81"/>
    <w:rsid w:val="00AF2995"/>
    <w:rsid w:val="00AF59E1"/>
    <w:rsid w:val="00AF6F91"/>
    <w:rsid w:val="00AF7088"/>
    <w:rsid w:val="00B0439C"/>
    <w:rsid w:val="00B04A9F"/>
    <w:rsid w:val="00B050F0"/>
    <w:rsid w:val="00B0741B"/>
    <w:rsid w:val="00B10F13"/>
    <w:rsid w:val="00B12514"/>
    <w:rsid w:val="00B127B6"/>
    <w:rsid w:val="00B12863"/>
    <w:rsid w:val="00B14DD4"/>
    <w:rsid w:val="00B153E7"/>
    <w:rsid w:val="00B1572C"/>
    <w:rsid w:val="00B15A5E"/>
    <w:rsid w:val="00B1675A"/>
    <w:rsid w:val="00B17FDA"/>
    <w:rsid w:val="00B235B9"/>
    <w:rsid w:val="00B25A5A"/>
    <w:rsid w:val="00B27917"/>
    <w:rsid w:val="00B30662"/>
    <w:rsid w:val="00B31072"/>
    <w:rsid w:val="00B314F2"/>
    <w:rsid w:val="00B3192E"/>
    <w:rsid w:val="00B327FB"/>
    <w:rsid w:val="00B33D63"/>
    <w:rsid w:val="00B33D68"/>
    <w:rsid w:val="00B34913"/>
    <w:rsid w:val="00B35F38"/>
    <w:rsid w:val="00B407C4"/>
    <w:rsid w:val="00B40EF5"/>
    <w:rsid w:val="00B42BD2"/>
    <w:rsid w:val="00B43D24"/>
    <w:rsid w:val="00B440B9"/>
    <w:rsid w:val="00B44201"/>
    <w:rsid w:val="00B5233F"/>
    <w:rsid w:val="00B543A5"/>
    <w:rsid w:val="00B54699"/>
    <w:rsid w:val="00B602BC"/>
    <w:rsid w:val="00B602FD"/>
    <w:rsid w:val="00B60B6D"/>
    <w:rsid w:val="00B62494"/>
    <w:rsid w:val="00B62DFA"/>
    <w:rsid w:val="00B662B8"/>
    <w:rsid w:val="00B71DD0"/>
    <w:rsid w:val="00B75860"/>
    <w:rsid w:val="00B77709"/>
    <w:rsid w:val="00B82207"/>
    <w:rsid w:val="00B85FF4"/>
    <w:rsid w:val="00B86418"/>
    <w:rsid w:val="00B865B6"/>
    <w:rsid w:val="00B87F6B"/>
    <w:rsid w:val="00B90802"/>
    <w:rsid w:val="00B909A2"/>
    <w:rsid w:val="00B91160"/>
    <w:rsid w:val="00B91551"/>
    <w:rsid w:val="00B93355"/>
    <w:rsid w:val="00B933DB"/>
    <w:rsid w:val="00B9426F"/>
    <w:rsid w:val="00BA0AC6"/>
    <w:rsid w:val="00BA158C"/>
    <w:rsid w:val="00BA2A2C"/>
    <w:rsid w:val="00BA2EE0"/>
    <w:rsid w:val="00BB0A1A"/>
    <w:rsid w:val="00BB126B"/>
    <w:rsid w:val="00BB42BC"/>
    <w:rsid w:val="00BB6111"/>
    <w:rsid w:val="00BB66D6"/>
    <w:rsid w:val="00BB75F2"/>
    <w:rsid w:val="00BB77F1"/>
    <w:rsid w:val="00BB7F3B"/>
    <w:rsid w:val="00BC0E6C"/>
    <w:rsid w:val="00BC5D61"/>
    <w:rsid w:val="00BC5F06"/>
    <w:rsid w:val="00BC7A77"/>
    <w:rsid w:val="00BD25AA"/>
    <w:rsid w:val="00BD7CF7"/>
    <w:rsid w:val="00BE01E8"/>
    <w:rsid w:val="00BE2553"/>
    <w:rsid w:val="00BE3E5D"/>
    <w:rsid w:val="00BE7BFB"/>
    <w:rsid w:val="00BF2A8F"/>
    <w:rsid w:val="00BF2E8F"/>
    <w:rsid w:val="00BF37B3"/>
    <w:rsid w:val="00BF50CF"/>
    <w:rsid w:val="00BF5BC1"/>
    <w:rsid w:val="00BF5DB5"/>
    <w:rsid w:val="00BF6C4A"/>
    <w:rsid w:val="00BF6E01"/>
    <w:rsid w:val="00C00E91"/>
    <w:rsid w:val="00C0260B"/>
    <w:rsid w:val="00C02F2C"/>
    <w:rsid w:val="00C03AF3"/>
    <w:rsid w:val="00C04339"/>
    <w:rsid w:val="00C10C01"/>
    <w:rsid w:val="00C10DB7"/>
    <w:rsid w:val="00C11C50"/>
    <w:rsid w:val="00C13922"/>
    <w:rsid w:val="00C1780C"/>
    <w:rsid w:val="00C22E45"/>
    <w:rsid w:val="00C234FE"/>
    <w:rsid w:val="00C23571"/>
    <w:rsid w:val="00C24053"/>
    <w:rsid w:val="00C246D8"/>
    <w:rsid w:val="00C24CA7"/>
    <w:rsid w:val="00C2563E"/>
    <w:rsid w:val="00C3159C"/>
    <w:rsid w:val="00C320C4"/>
    <w:rsid w:val="00C32503"/>
    <w:rsid w:val="00C3331A"/>
    <w:rsid w:val="00C339F0"/>
    <w:rsid w:val="00C343BB"/>
    <w:rsid w:val="00C34B15"/>
    <w:rsid w:val="00C3524B"/>
    <w:rsid w:val="00C37195"/>
    <w:rsid w:val="00C41D40"/>
    <w:rsid w:val="00C42246"/>
    <w:rsid w:val="00C44535"/>
    <w:rsid w:val="00C44A09"/>
    <w:rsid w:val="00C45BF9"/>
    <w:rsid w:val="00C5240E"/>
    <w:rsid w:val="00C52EF4"/>
    <w:rsid w:val="00C535EF"/>
    <w:rsid w:val="00C54465"/>
    <w:rsid w:val="00C56578"/>
    <w:rsid w:val="00C60C6E"/>
    <w:rsid w:val="00C70DCE"/>
    <w:rsid w:val="00C734CB"/>
    <w:rsid w:val="00C76B31"/>
    <w:rsid w:val="00C91B4F"/>
    <w:rsid w:val="00C97568"/>
    <w:rsid w:val="00CA0ED9"/>
    <w:rsid w:val="00CA26FE"/>
    <w:rsid w:val="00CA2A00"/>
    <w:rsid w:val="00CA3878"/>
    <w:rsid w:val="00CA75BF"/>
    <w:rsid w:val="00CA7DEA"/>
    <w:rsid w:val="00CB0FE4"/>
    <w:rsid w:val="00CB21CA"/>
    <w:rsid w:val="00CB4FE2"/>
    <w:rsid w:val="00CB6580"/>
    <w:rsid w:val="00CB68E1"/>
    <w:rsid w:val="00CC01C5"/>
    <w:rsid w:val="00CC2806"/>
    <w:rsid w:val="00CC2977"/>
    <w:rsid w:val="00CC5CC9"/>
    <w:rsid w:val="00CC67A7"/>
    <w:rsid w:val="00CC7F3C"/>
    <w:rsid w:val="00CD0366"/>
    <w:rsid w:val="00CD0CED"/>
    <w:rsid w:val="00CD4051"/>
    <w:rsid w:val="00CD41D3"/>
    <w:rsid w:val="00CD4490"/>
    <w:rsid w:val="00CD514E"/>
    <w:rsid w:val="00CD6E64"/>
    <w:rsid w:val="00CE0F0F"/>
    <w:rsid w:val="00CE2F95"/>
    <w:rsid w:val="00CE355F"/>
    <w:rsid w:val="00CE6130"/>
    <w:rsid w:val="00CE7535"/>
    <w:rsid w:val="00CF238B"/>
    <w:rsid w:val="00CF413B"/>
    <w:rsid w:val="00CF5935"/>
    <w:rsid w:val="00CF6A21"/>
    <w:rsid w:val="00CF6FE5"/>
    <w:rsid w:val="00CF70F4"/>
    <w:rsid w:val="00CF71C1"/>
    <w:rsid w:val="00CF7424"/>
    <w:rsid w:val="00CF7F2A"/>
    <w:rsid w:val="00D03AC6"/>
    <w:rsid w:val="00D05ADC"/>
    <w:rsid w:val="00D05F85"/>
    <w:rsid w:val="00D10119"/>
    <w:rsid w:val="00D11292"/>
    <w:rsid w:val="00D12A88"/>
    <w:rsid w:val="00D138C8"/>
    <w:rsid w:val="00D15E21"/>
    <w:rsid w:val="00D20B10"/>
    <w:rsid w:val="00D2326D"/>
    <w:rsid w:val="00D251D5"/>
    <w:rsid w:val="00D3172F"/>
    <w:rsid w:val="00D33B9A"/>
    <w:rsid w:val="00D33CBD"/>
    <w:rsid w:val="00D37B0A"/>
    <w:rsid w:val="00D401CE"/>
    <w:rsid w:val="00D4135E"/>
    <w:rsid w:val="00D442AF"/>
    <w:rsid w:val="00D4467C"/>
    <w:rsid w:val="00D50241"/>
    <w:rsid w:val="00D502BA"/>
    <w:rsid w:val="00D51587"/>
    <w:rsid w:val="00D534F9"/>
    <w:rsid w:val="00D53B67"/>
    <w:rsid w:val="00D55142"/>
    <w:rsid w:val="00D5529B"/>
    <w:rsid w:val="00D552D6"/>
    <w:rsid w:val="00D562F3"/>
    <w:rsid w:val="00D60D01"/>
    <w:rsid w:val="00D60EB4"/>
    <w:rsid w:val="00D60F81"/>
    <w:rsid w:val="00D62F72"/>
    <w:rsid w:val="00D64599"/>
    <w:rsid w:val="00D65163"/>
    <w:rsid w:val="00D67AE3"/>
    <w:rsid w:val="00D70C7F"/>
    <w:rsid w:val="00D719C6"/>
    <w:rsid w:val="00D71D29"/>
    <w:rsid w:val="00D7580B"/>
    <w:rsid w:val="00D75E37"/>
    <w:rsid w:val="00D843B3"/>
    <w:rsid w:val="00D85829"/>
    <w:rsid w:val="00D85945"/>
    <w:rsid w:val="00D86EA9"/>
    <w:rsid w:val="00D90BEA"/>
    <w:rsid w:val="00D923BB"/>
    <w:rsid w:val="00D92F60"/>
    <w:rsid w:val="00D936A6"/>
    <w:rsid w:val="00D97F3E"/>
    <w:rsid w:val="00D97F83"/>
    <w:rsid w:val="00DA2C1A"/>
    <w:rsid w:val="00DA3387"/>
    <w:rsid w:val="00DA3B25"/>
    <w:rsid w:val="00DA4A1B"/>
    <w:rsid w:val="00DA71A8"/>
    <w:rsid w:val="00DA749D"/>
    <w:rsid w:val="00DA7671"/>
    <w:rsid w:val="00DA7B59"/>
    <w:rsid w:val="00DB022F"/>
    <w:rsid w:val="00DB10F7"/>
    <w:rsid w:val="00DB267E"/>
    <w:rsid w:val="00DB4BF5"/>
    <w:rsid w:val="00DB72E7"/>
    <w:rsid w:val="00DC194C"/>
    <w:rsid w:val="00DC1EE3"/>
    <w:rsid w:val="00DC79EB"/>
    <w:rsid w:val="00DC7A39"/>
    <w:rsid w:val="00DD09D6"/>
    <w:rsid w:val="00DD2109"/>
    <w:rsid w:val="00DD3937"/>
    <w:rsid w:val="00DE14BE"/>
    <w:rsid w:val="00DE2BE1"/>
    <w:rsid w:val="00DE4D91"/>
    <w:rsid w:val="00DE4FCD"/>
    <w:rsid w:val="00DE72B1"/>
    <w:rsid w:val="00DF31A1"/>
    <w:rsid w:val="00DF76C2"/>
    <w:rsid w:val="00E000EE"/>
    <w:rsid w:val="00E00EA7"/>
    <w:rsid w:val="00E02535"/>
    <w:rsid w:val="00E031FF"/>
    <w:rsid w:val="00E04358"/>
    <w:rsid w:val="00E065C2"/>
    <w:rsid w:val="00E076DC"/>
    <w:rsid w:val="00E1068C"/>
    <w:rsid w:val="00E112A6"/>
    <w:rsid w:val="00E12434"/>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4645"/>
    <w:rsid w:val="00E36043"/>
    <w:rsid w:val="00E36CB1"/>
    <w:rsid w:val="00E3796C"/>
    <w:rsid w:val="00E4057B"/>
    <w:rsid w:val="00E42DAA"/>
    <w:rsid w:val="00E436AA"/>
    <w:rsid w:val="00E44E08"/>
    <w:rsid w:val="00E46AC2"/>
    <w:rsid w:val="00E47A82"/>
    <w:rsid w:val="00E56510"/>
    <w:rsid w:val="00E56951"/>
    <w:rsid w:val="00E570C1"/>
    <w:rsid w:val="00E656C5"/>
    <w:rsid w:val="00E7190E"/>
    <w:rsid w:val="00E733BC"/>
    <w:rsid w:val="00E737D6"/>
    <w:rsid w:val="00E74B2E"/>
    <w:rsid w:val="00E837CB"/>
    <w:rsid w:val="00E83DF8"/>
    <w:rsid w:val="00E84170"/>
    <w:rsid w:val="00E94BCD"/>
    <w:rsid w:val="00E95112"/>
    <w:rsid w:val="00EA19F2"/>
    <w:rsid w:val="00EA5225"/>
    <w:rsid w:val="00EA5891"/>
    <w:rsid w:val="00EA6C63"/>
    <w:rsid w:val="00EB0534"/>
    <w:rsid w:val="00EB349F"/>
    <w:rsid w:val="00EB3BEA"/>
    <w:rsid w:val="00EB3E8B"/>
    <w:rsid w:val="00EB458D"/>
    <w:rsid w:val="00EB54F8"/>
    <w:rsid w:val="00EB5E1B"/>
    <w:rsid w:val="00EB6786"/>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35E2"/>
    <w:rsid w:val="00EF5B9E"/>
    <w:rsid w:val="00EF7E0E"/>
    <w:rsid w:val="00F003CA"/>
    <w:rsid w:val="00F026F4"/>
    <w:rsid w:val="00F0439F"/>
    <w:rsid w:val="00F05069"/>
    <w:rsid w:val="00F067FC"/>
    <w:rsid w:val="00F07890"/>
    <w:rsid w:val="00F10099"/>
    <w:rsid w:val="00F1116D"/>
    <w:rsid w:val="00F12230"/>
    <w:rsid w:val="00F16EE2"/>
    <w:rsid w:val="00F210D6"/>
    <w:rsid w:val="00F25DFF"/>
    <w:rsid w:val="00F26704"/>
    <w:rsid w:val="00F308A0"/>
    <w:rsid w:val="00F32C93"/>
    <w:rsid w:val="00F33CB2"/>
    <w:rsid w:val="00F33CE1"/>
    <w:rsid w:val="00F33D7D"/>
    <w:rsid w:val="00F34AD7"/>
    <w:rsid w:val="00F37786"/>
    <w:rsid w:val="00F37C57"/>
    <w:rsid w:val="00F408BB"/>
    <w:rsid w:val="00F441A5"/>
    <w:rsid w:val="00F44676"/>
    <w:rsid w:val="00F44E60"/>
    <w:rsid w:val="00F46BED"/>
    <w:rsid w:val="00F4784E"/>
    <w:rsid w:val="00F479BF"/>
    <w:rsid w:val="00F50FBE"/>
    <w:rsid w:val="00F52467"/>
    <w:rsid w:val="00F52799"/>
    <w:rsid w:val="00F54019"/>
    <w:rsid w:val="00F54192"/>
    <w:rsid w:val="00F541F7"/>
    <w:rsid w:val="00F573D5"/>
    <w:rsid w:val="00F60ADC"/>
    <w:rsid w:val="00F60B33"/>
    <w:rsid w:val="00F61151"/>
    <w:rsid w:val="00F635FD"/>
    <w:rsid w:val="00F67498"/>
    <w:rsid w:val="00F67A74"/>
    <w:rsid w:val="00F726D9"/>
    <w:rsid w:val="00F7287A"/>
    <w:rsid w:val="00F7731F"/>
    <w:rsid w:val="00F83CE5"/>
    <w:rsid w:val="00F841B4"/>
    <w:rsid w:val="00F9222D"/>
    <w:rsid w:val="00F939E0"/>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C2C94"/>
    <w:rsid w:val="00FC36C1"/>
    <w:rsid w:val="00FC4518"/>
    <w:rsid w:val="00FC4C3C"/>
    <w:rsid w:val="00FC6654"/>
    <w:rsid w:val="00FD00DC"/>
    <w:rsid w:val="00FD089A"/>
    <w:rsid w:val="00FD099B"/>
    <w:rsid w:val="00FD0D0F"/>
    <w:rsid w:val="00FD20C9"/>
    <w:rsid w:val="00FD2221"/>
    <w:rsid w:val="00FD6C12"/>
    <w:rsid w:val="00FE02B5"/>
    <w:rsid w:val="00FE7676"/>
    <w:rsid w:val="00FE7CDC"/>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112"/>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99"/>
    <w:rsid w:val="00C10C01"/>
    <w:rPr>
      <w:rFonts w:eastAsia="Times New Roman" w:cs="Times New Roman"/>
      <w:sz w:val="24"/>
      <w:szCs w:val="20"/>
      <w:lang w:val="en-US"/>
    </w:rPr>
  </w:style>
  <w:style w:type="table" w:styleId="TableGrid">
    <w:name w:val="Table Grid"/>
    <w:basedOn w:val="TableNormal"/>
    <w:uiPriority w:val="59"/>
    <w:rsid w:val="00C33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5B501-8B82-4F2D-921D-E87D70AE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Thư Nguyễn</cp:lastModifiedBy>
  <cp:revision>99</cp:revision>
  <cp:lastPrinted>2022-05-26T06:41:00Z</cp:lastPrinted>
  <dcterms:created xsi:type="dcterms:W3CDTF">2022-06-06T07:25:00Z</dcterms:created>
  <dcterms:modified xsi:type="dcterms:W3CDTF">2025-09-03T06:31:00Z</dcterms:modified>
</cp:coreProperties>
</file>