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045" w:rsidRPr="00724277" w:rsidRDefault="00422045" w:rsidP="00770DE2">
      <w:pPr>
        <w:jc w:val="center"/>
        <w:outlineLvl w:val="0"/>
        <w:rPr>
          <w:b/>
          <w:sz w:val="28"/>
          <w:szCs w:val="28"/>
          <w:lang w:val="nl-NL"/>
        </w:rPr>
      </w:pPr>
      <w:r w:rsidRPr="00724277">
        <w:rPr>
          <w:b/>
          <w:sz w:val="28"/>
          <w:szCs w:val="28"/>
          <w:lang w:val="nl-NL"/>
        </w:rPr>
        <w:t>Phần 2. YÊU CẦU VỀ KỸ THUẬT</w:t>
      </w:r>
    </w:p>
    <w:p w:rsidR="00422045" w:rsidRPr="00724277" w:rsidRDefault="00422045" w:rsidP="00770DE2">
      <w:pPr>
        <w:widowControl w:val="0"/>
        <w:spacing w:before="120" w:after="120" w:line="264" w:lineRule="auto"/>
        <w:jc w:val="center"/>
        <w:outlineLvl w:val="1"/>
        <w:rPr>
          <w:sz w:val="28"/>
          <w:szCs w:val="28"/>
          <w:lang w:val="nl-NL"/>
        </w:rPr>
      </w:pPr>
      <w:r w:rsidRPr="00724277">
        <w:rPr>
          <w:b/>
          <w:sz w:val="28"/>
          <w:szCs w:val="28"/>
          <w:lang w:val="nl-NL"/>
        </w:rPr>
        <w:t>Chương V. YÊU CẦU VỀ KỸ THUẬT</w:t>
      </w:r>
    </w:p>
    <w:p w:rsidR="00422045" w:rsidRPr="00724277" w:rsidRDefault="00422045" w:rsidP="00770DE2">
      <w:pPr>
        <w:pStyle w:val="SectionVIHeader"/>
        <w:widowControl w:val="0"/>
        <w:spacing w:after="120" w:line="264" w:lineRule="auto"/>
        <w:ind w:firstLine="567"/>
        <w:jc w:val="both"/>
        <w:rPr>
          <w:sz w:val="28"/>
          <w:szCs w:val="28"/>
          <w:lang w:val="nl-NL"/>
        </w:rPr>
      </w:pPr>
      <w:r w:rsidRPr="00724277">
        <w:rPr>
          <w:sz w:val="28"/>
          <w:szCs w:val="28"/>
          <w:lang w:val="nl-NL"/>
        </w:rPr>
        <w:t>Mục 1. Yêu cầu về kỹ thuật</w:t>
      </w:r>
    </w:p>
    <w:p w:rsidR="00422045" w:rsidRPr="00724277" w:rsidRDefault="00422045" w:rsidP="00A726C0">
      <w:pPr>
        <w:pStyle w:val="ListParagraph"/>
        <w:widowControl w:val="0"/>
        <w:numPr>
          <w:ilvl w:val="1"/>
          <w:numId w:val="1"/>
        </w:numPr>
        <w:spacing w:before="120" w:after="120" w:line="264" w:lineRule="auto"/>
        <w:rPr>
          <w:b/>
          <w:i/>
          <w:sz w:val="28"/>
          <w:szCs w:val="28"/>
          <w:lang w:val="nl-NL"/>
        </w:rPr>
      </w:pPr>
      <w:r w:rsidRPr="00724277">
        <w:rPr>
          <w:b/>
          <w:i/>
          <w:sz w:val="28"/>
          <w:szCs w:val="28"/>
          <w:lang w:val="nl-NL"/>
        </w:rPr>
        <w:t>Giới thiệu chung về dự án/</w:t>
      </w:r>
      <w:r w:rsidRPr="00724277">
        <w:rPr>
          <w:b/>
          <w:i/>
          <w:sz w:val="28"/>
          <w:szCs w:val="28"/>
        </w:rPr>
        <w:t>dự toán mua sắm</w:t>
      </w:r>
      <w:r w:rsidRPr="00724277">
        <w:rPr>
          <w:b/>
          <w:i/>
          <w:sz w:val="28"/>
          <w:szCs w:val="28"/>
          <w:lang w:val="nl-NL"/>
        </w:rPr>
        <w:t>, gói thầu</w:t>
      </w:r>
    </w:p>
    <w:p w:rsidR="00411B82" w:rsidRPr="003E4641" w:rsidRDefault="00411B82" w:rsidP="0062155C">
      <w:pPr>
        <w:widowControl w:val="0"/>
        <w:spacing w:before="120" w:after="120"/>
        <w:ind w:firstLine="567"/>
        <w:rPr>
          <w:sz w:val="28"/>
          <w:szCs w:val="28"/>
          <w:lang w:val="nl-NL"/>
        </w:rPr>
      </w:pPr>
      <w:r w:rsidRPr="00724277">
        <w:rPr>
          <w:sz w:val="28"/>
          <w:szCs w:val="28"/>
          <w:lang w:val="nl-NL"/>
        </w:rPr>
        <w:t xml:space="preserve">-  Tên gói thầu: </w:t>
      </w:r>
      <w:r w:rsidR="003E4641" w:rsidRPr="003E4641">
        <w:rPr>
          <w:sz w:val="28"/>
          <w:szCs w:val="28"/>
        </w:rPr>
        <w:t>Mua ni tơ phục vụ bảo quản gạo nhập bổ sung năm 2025</w:t>
      </w:r>
      <w:r w:rsidRPr="003E4641">
        <w:rPr>
          <w:sz w:val="28"/>
          <w:szCs w:val="28"/>
          <w:lang w:val="nl-NL"/>
        </w:rPr>
        <w:t>.</w:t>
      </w:r>
    </w:p>
    <w:p w:rsidR="00411B82" w:rsidRPr="00724277" w:rsidRDefault="00411B82" w:rsidP="0062155C">
      <w:pPr>
        <w:widowControl w:val="0"/>
        <w:spacing w:before="120" w:after="120"/>
        <w:ind w:firstLine="567"/>
        <w:rPr>
          <w:sz w:val="28"/>
          <w:szCs w:val="28"/>
          <w:lang w:val="nl-NL"/>
        </w:rPr>
      </w:pPr>
      <w:r w:rsidRPr="00724277">
        <w:rPr>
          <w:sz w:val="28"/>
          <w:szCs w:val="28"/>
          <w:lang w:val="nl-NL"/>
        </w:rPr>
        <w:t xml:space="preserve">- </w:t>
      </w:r>
      <w:r w:rsidR="005C63AD">
        <w:rPr>
          <w:sz w:val="28"/>
          <w:szCs w:val="28"/>
          <w:lang w:val="nl-NL"/>
        </w:rPr>
        <w:t xml:space="preserve"> </w:t>
      </w:r>
      <w:r w:rsidRPr="00724277">
        <w:rPr>
          <w:sz w:val="28"/>
          <w:szCs w:val="28"/>
          <w:lang w:val="nl-NL"/>
        </w:rPr>
        <w:t xml:space="preserve">Địa điểm thực hiện gói thầu: </w:t>
      </w:r>
      <w:r w:rsidR="00D839AE">
        <w:rPr>
          <w:sz w:val="28"/>
          <w:szCs w:val="28"/>
          <w:lang w:val="nl-NL"/>
        </w:rPr>
        <w:t>T</w:t>
      </w:r>
      <w:r w:rsidRPr="00724277">
        <w:rPr>
          <w:sz w:val="28"/>
          <w:szCs w:val="28"/>
          <w:lang w:val="nl-NL"/>
        </w:rPr>
        <w:t xml:space="preserve">ỉnh </w:t>
      </w:r>
      <w:r w:rsidR="003E4641">
        <w:rPr>
          <w:sz w:val="28"/>
          <w:szCs w:val="28"/>
          <w:lang w:val="nl-NL"/>
        </w:rPr>
        <w:t>Gia Lai</w:t>
      </w:r>
      <w:r w:rsidRPr="00724277">
        <w:rPr>
          <w:sz w:val="28"/>
          <w:szCs w:val="28"/>
          <w:lang w:val="nl-NL"/>
        </w:rPr>
        <w:t>.</w:t>
      </w:r>
    </w:p>
    <w:p w:rsidR="007D45DA" w:rsidRDefault="00411B82" w:rsidP="0062155C">
      <w:pPr>
        <w:widowControl w:val="0"/>
        <w:spacing w:before="120" w:after="120"/>
        <w:ind w:firstLine="567"/>
        <w:rPr>
          <w:sz w:val="28"/>
          <w:szCs w:val="28"/>
          <w:lang w:val="nl-NL"/>
        </w:rPr>
      </w:pPr>
      <w:r w:rsidRPr="00724277">
        <w:rPr>
          <w:sz w:val="28"/>
          <w:szCs w:val="28"/>
          <w:lang w:val="nl-NL"/>
        </w:rPr>
        <w:t xml:space="preserve">- </w:t>
      </w:r>
      <w:r w:rsidR="005C63AD">
        <w:rPr>
          <w:sz w:val="28"/>
          <w:szCs w:val="28"/>
          <w:lang w:val="nl-NL"/>
        </w:rPr>
        <w:t xml:space="preserve"> </w:t>
      </w:r>
      <w:r w:rsidRPr="00724277">
        <w:rPr>
          <w:sz w:val="28"/>
          <w:szCs w:val="28"/>
          <w:lang w:val="nl-NL"/>
        </w:rPr>
        <w:t>Thời gian thực</w:t>
      </w:r>
      <w:r w:rsidR="00724277">
        <w:rPr>
          <w:sz w:val="28"/>
          <w:szCs w:val="28"/>
          <w:lang w:val="nl-NL"/>
        </w:rPr>
        <w:t xml:space="preserve"> hiện gói thầu: </w:t>
      </w:r>
      <w:r w:rsidR="00EA18D7">
        <w:rPr>
          <w:sz w:val="28"/>
          <w:szCs w:val="28"/>
          <w:lang w:val="nl-NL"/>
        </w:rPr>
        <w:t>90 ngày.</w:t>
      </w:r>
      <w:r w:rsidR="00C23A0D">
        <w:rPr>
          <w:sz w:val="28"/>
          <w:szCs w:val="28"/>
          <w:lang w:val="nl-NL"/>
        </w:rPr>
        <w:t xml:space="preserve"> </w:t>
      </w:r>
    </w:p>
    <w:p w:rsidR="00411B82" w:rsidRPr="00724277" w:rsidRDefault="007D45DA" w:rsidP="0062155C">
      <w:pPr>
        <w:widowControl w:val="0"/>
        <w:spacing w:before="120" w:after="120"/>
        <w:ind w:firstLine="567"/>
        <w:rPr>
          <w:sz w:val="28"/>
          <w:szCs w:val="28"/>
          <w:lang w:val="nl-NL"/>
        </w:rPr>
      </w:pPr>
      <w:r>
        <w:rPr>
          <w:sz w:val="28"/>
          <w:szCs w:val="28"/>
          <w:lang w:val="nl-NL"/>
        </w:rPr>
        <w:t xml:space="preserve">-  Thời gian thực hiện hợp đồng: 120 ngày, </w:t>
      </w:r>
      <w:r w:rsidR="00C23A0D">
        <w:rPr>
          <w:sz w:val="28"/>
          <w:szCs w:val="28"/>
          <w:lang w:val="nl-NL"/>
        </w:rPr>
        <w:t xml:space="preserve">trong đó thời gian cung cấp </w:t>
      </w:r>
      <w:r w:rsidR="005A79D7">
        <w:rPr>
          <w:sz w:val="28"/>
          <w:szCs w:val="28"/>
          <w:lang w:val="nl-NL"/>
        </w:rPr>
        <w:t>ni tơ theo từng đợt, tối đa là 8</w:t>
      </w:r>
      <w:r w:rsidR="00C23A0D">
        <w:rPr>
          <w:sz w:val="28"/>
          <w:szCs w:val="28"/>
          <w:lang w:val="nl-NL"/>
        </w:rPr>
        <w:t>0 ngày kể từ ngày hợp đồng có hiệu lực</w:t>
      </w:r>
      <w:r w:rsidR="00D262FE">
        <w:rPr>
          <w:sz w:val="28"/>
          <w:szCs w:val="28"/>
          <w:lang w:val="nl-NL"/>
        </w:rPr>
        <w:t xml:space="preserve"> (</w:t>
      </w:r>
      <w:r w:rsidR="00D262FE">
        <w:rPr>
          <w:sz w:val="28"/>
          <w:szCs w:val="28"/>
          <w:lang w:val="fr-FR"/>
        </w:rPr>
        <w:t>thời gian</w:t>
      </w:r>
      <w:r w:rsidR="00D262FE" w:rsidRPr="00D262FE">
        <w:rPr>
          <w:sz w:val="28"/>
          <w:szCs w:val="28"/>
          <w:lang w:val="fr-FR"/>
        </w:rPr>
        <w:t xml:space="preserve"> </w:t>
      </w:r>
      <w:r>
        <w:rPr>
          <w:sz w:val="28"/>
          <w:szCs w:val="28"/>
          <w:lang w:val="fr-FR"/>
        </w:rPr>
        <w:t>dự kiến bơm nạp ni tơ từ tháng 10 đến tháng 12</w:t>
      </w:r>
      <w:r w:rsidR="00D262FE">
        <w:rPr>
          <w:sz w:val="28"/>
          <w:szCs w:val="28"/>
          <w:lang w:val="fr-FR"/>
        </w:rPr>
        <w:t xml:space="preserve"> năm 2025)</w:t>
      </w:r>
      <w:r w:rsidR="00411B82" w:rsidRPr="00724277">
        <w:rPr>
          <w:sz w:val="28"/>
          <w:szCs w:val="28"/>
          <w:lang w:val="nl-NL"/>
        </w:rPr>
        <w:t>.</w:t>
      </w:r>
    </w:p>
    <w:p w:rsidR="00411B82" w:rsidRDefault="00411B82" w:rsidP="0062155C">
      <w:pPr>
        <w:widowControl w:val="0"/>
        <w:spacing w:before="120" w:after="120"/>
        <w:ind w:firstLine="567"/>
        <w:rPr>
          <w:sz w:val="28"/>
          <w:szCs w:val="28"/>
          <w:lang w:val="nl-NL"/>
        </w:rPr>
      </w:pPr>
      <w:r w:rsidRPr="00724277">
        <w:rPr>
          <w:sz w:val="28"/>
          <w:szCs w:val="28"/>
          <w:lang w:val="nl-NL"/>
        </w:rPr>
        <w:t>-  Quy mô,</w:t>
      </w:r>
      <w:r w:rsidR="00882CD2" w:rsidRPr="00724277">
        <w:rPr>
          <w:sz w:val="28"/>
          <w:szCs w:val="28"/>
          <w:lang w:val="nl-NL"/>
        </w:rPr>
        <w:t xml:space="preserve"> địa điểm giao nhận</w:t>
      </w:r>
      <w:r w:rsidR="00882CD2" w:rsidRPr="00724277">
        <w:rPr>
          <w:sz w:val="28"/>
          <w:szCs w:val="28"/>
          <w:lang w:val="vi-VN"/>
        </w:rPr>
        <w:t>,</w:t>
      </w:r>
      <w:r w:rsidRPr="00724277">
        <w:rPr>
          <w:sz w:val="28"/>
          <w:szCs w:val="28"/>
          <w:lang w:val="nl-NL"/>
        </w:rPr>
        <w:t xml:space="preserve"> tiến độ cung cấp hàng hóa.</w:t>
      </w:r>
    </w:p>
    <w:p w:rsidR="00821368" w:rsidRPr="00724277" w:rsidRDefault="00821368" w:rsidP="0062155C">
      <w:pPr>
        <w:widowControl w:val="0"/>
        <w:spacing w:before="120" w:after="120"/>
        <w:ind w:firstLine="567"/>
        <w:rPr>
          <w:sz w:val="28"/>
          <w:szCs w:val="28"/>
          <w:lang w:val="nl-NL"/>
        </w:rPr>
      </w:pPr>
    </w:p>
    <w:tbl>
      <w:tblPr>
        <w:tblW w:w="11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410"/>
        <w:gridCol w:w="1035"/>
        <w:gridCol w:w="1102"/>
        <w:gridCol w:w="2257"/>
        <w:gridCol w:w="2977"/>
        <w:gridCol w:w="1417"/>
      </w:tblGrid>
      <w:tr w:rsidR="00724277" w:rsidRPr="00724277" w:rsidTr="00821368">
        <w:trPr>
          <w:cantSplit/>
          <w:trHeight w:val="866"/>
          <w:jc w:val="center"/>
        </w:trPr>
        <w:tc>
          <w:tcPr>
            <w:tcW w:w="704" w:type="dxa"/>
            <w:shd w:val="clear" w:color="auto" w:fill="E2EFD9" w:themeFill="accent6" w:themeFillTint="33"/>
            <w:vAlign w:val="center"/>
          </w:tcPr>
          <w:p w:rsidR="00411B82" w:rsidRPr="00A726C0" w:rsidRDefault="00411B82" w:rsidP="00A726C0">
            <w:pPr>
              <w:suppressAutoHyphens/>
              <w:spacing w:before="60"/>
              <w:rPr>
                <w:b/>
                <w:bCs/>
                <w:szCs w:val="24"/>
              </w:rPr>
            </w:pPr>
            <w:r w:rsidRPr="00A726C0">
              <w:rPr>
                <w:b/>
                <w:bCs/>
                <w:szCs w:val="24"/>
              </w:rPr>
              <w:t>STT</w:t>
            </w:r>
          </w:p>
        </w:tc>
        <w:tc>
          <w:tcPr>
            <w:tcW w:w="2410" w:type="dxa"/>
            <w:shd w:val="clear" w:color="auto" w:fill="E2EFD9" w:themeFill="accent6" w:themeFillTint="33"/>
            <w:vAlign w:val="center"/>
          </w:tcPr>
          <w:p w:rsidR="00411B82" w:rsidRPr="00A726C0" w:rsidRDefault="00411B82" w:rsidP="009D0E74">
            <w:pPr>
              <w:suppressAutoHyphens/>
              <w:spacing w:before="60"/>
              <w:jc w:val="center"/>
              <w:rPr>
                <w:b/>
                <w:bCs/>
                <w:szCs w:val="24"/>
                <w:vertAlign w:val="superscript"/>
              </w:rPr>
            </w:pPr>
            <w:r w:rsidRPr="00A726C0">
              <w:rPr>
                <w:b/>
                <w:bCs/>
                <w:szCs w:val="24"/>
              </w:rPr>
              <w:t>Danh mục hàng hóa</w:t>
            </w:r>
            <w:r w:rsidRPr="00A726C0">
              <w:rPr>
                <w:b/>
                <w:bCs/>
                <w:szCs w:val="24"/>
                <w:vertAlign w:val="superscript"/>
              </w:rPr>
              <w:t>(1)</w:t>
            </w:r>
          </w:p>
        </w:tc>
        <w:tc>
          <w:tcPr>
            <w:tcW w:w="1035" w:type="dxa"/>
            <w:shd w:val="clear" w:color="auto" w:fill="E2EFD9" w:themeFill="accent6" w:themeFillTint="33"/>
            <w:vAlign w:val="center"/>
          </w:tcPr>
          <w:p w:rsidR="00411B82" w:rsidRPr="00A726C0" w:rsidRDefault="00411B82" w:rsidP="009D0E74">
            <w:pPr>
              <w:suppressAutoHyphens/>
              <w:spacing w:before="60"/>
              <w:jc w:val="center"/>
              <w:rPr>
                <w:b/>
                <w:bCs/>
                <w:szCs w:val="24"/>
              </w:rPr>
            </w:pPr>
            <w:r w:rsidRPr="00A726C0">
              <w:rPr>
                <w:b/>
                <w:bCs/>
                <w:szCs w:val="24"/>
              </w:rPr>
              <w:t>Đơn vị tính</w:t>
            </w:r>
          </w:p>
        </w:tc>
        <w:tc>
          <w:tcPr>
            <w:tcW w:w="1102" w:type="dxa"/>
            <w:shd w:val="clear" w:color="auto" w:fill="E2EFD9" w:themeFill="accent6" w:themeFillTint="33"/>
            <w:vAlign w:val="center"/>
          </w:tcPr>
          <w:p w:rsidR="00411B82" w:rsidRPr="00A726C0" w:rsidRDefault="00411B82" w:rsidP="009D0E74">
            <w:pPr>
              <w:suppressAutoHyphens/>
              <w:spacing w:before="60"/>
              <w:jc w:val="center"/>
              <w:rPr>
                <w:b/>
                <w:bCs/>
                <w:szCs w:val="24"/>
              </w:rPr>
            </w:pPr>
            <w:r w:rsidRPr="00A726C0">
              <w:rPr>
                <w:b/>
                <w:bCs/>
                <w:szCs w:val="24"/>
              </w:rPr>
              <w:t>Khối lượng</w:t>
            </w:r>
          </w:p>
        </w:tc>
        <w:tc>
          <w:tcPr>
            <w:tcW w:w="2257" w:type="dxa"/>
            <w:shd w:val="clear" w:color="auto" w:fill="E2EFD9" w:themeFill="accent6" w:themeFillTint="33"/>
            <w:vAlign w:val="center"/>
          </w:tcPr>
          <w:p w:rsidR="00411B82" w:rsidRPr="00A726C0" w:rsidRDefault="00411B82" w:rsidP="009D0E74">
            <w:pPr>
              <w:suppressAutoHyphens/>
              <w:spacing w:before="60"/>
              <w:jc w:val="center"/>
              <w:rPr>
                <w:b/>
                <w:bCs/>
                <w:szCs w:val="24"/>
                <w:vertAlign w:val="superscript"/>
              </w:rPr>
            </w:pPr>
            <w:r w:rsidRPr="00A726C0">
              <w:rPr>
                <w:b/>
                <w:bCs/>
                <w:szCs w:val="24"/>
              </w:rPr>
              <w:t>Mô tả hàng hóa</w:t>
            </w:r>
            <w:r w:rsidRPr="00A726C0">
              <w:rPr>
                <w:b/>
                <w:bCs/>
                <w:szCs w:val="24"/>
                <w:vertAlign w:val="superscript"/>
              </w:rPr>
              <w:t>(2)</w:t>
            </w:r>
          </w:p>
        </w:tc>
        <w:tc>
          <w:tcPr>
            <w:tcW w:w="2977" w:type="dxa"/>
            <w:shd w:val="clear" w:color="auto" w:fill="E2EFD9" w:themeFill="accent6" w:themeFillTint="33"/>
            <w:vAlign w:val="center"/>
          </w:tcPr>
          <w:p w:rsidR="00411B82" w:rsidRPr="00A726C0" w:rsidRDefault="00241EB7" w:rsidP="009D0E74">
            <w:pPr>
              <w:spacing w:before="60"/>
              <w:jc w:val="center"/>
              <w:rPr>
                <w:b/>
                <w:bCs/>
                <w:szCs w:val="24"/>
              </w:rPr>
            </w:pPr>
            <w:r w:rsidRPr="00A726C0">
              <w:rPr>
                <w:b/>
                <w:szCs w:val="24"/>
              </w:rPr>
              <w:t xml:space="preserve">Địa </w:t>
            </w:r>
            <w:r w:rsidR="00DE1CD7">
              <w:rPr>
                <w:b/>
                <w:szCs w:val="24"/>
              </w:rPr>
              <w:t>điểm giao nhận, bơm nạp</w:t>
            </w:r>
          </w:p>
        </w:tc>
        <w:tc>
          <w:tcPr>
            <w:tcW w:w="1417" w:type="dxa"/>
            <w:shd w:val="clear" w:color="auto" w:fill="E2EFD9" w:themeFill="accent6" w:themeFillTint="33"/>
            <w:vAlign w:val="center"/>
          </w:tcPr>
          <w:p w:rsidR="00411B82" w:rsidRPr="00A726C0" w:rsidRDefault="00241EB7" w:rsidP="00A726C0">
            <w:pPr>
              <w:spacing w:before="60" w:after="60"/>
              <w:rPr>
                <w:szCs w:val="24"/>
                <w:lang w:val="vi-VN"/>
              </w:rPr>
            </w:pPr>
            <w:r w:rsidRPr="00A726C0">
              <w:rPr>
                <w:b/>
                <w:szCs w:val="24"/>
                <w:lang w:val="nl-NL"/>
              </w:rPr>
              <w:t>Tiến độ cung cấp</w:t>
            </w:r>
            <w:r w:rsidR="00882CD2" w:rsidRPr="00A726C0">
              <w:rPr>
                <w:b/>
                <w:szCs w:val="24"/>
                <w:lang w:val="vi-VN"/>
              </w:rPr>
              <w:t xml:space="preserve"> </w:t>
            </w:r>
            <w:r w:rsidR="00882CD2" w:rsidRPr="00A726C0">
              <w:rPr>
                <w:szCs w:val="24"/>
                <w:lang w:val="nl-NL"/>
              </w:rPr>
              <w:t xml:space="preserve"> </w:t>
            </w:r>
            <w:r w:rsidR="00882CD2" w:rsidRPr="00A726C0">
              <w:rPr>
                <w:szCs w:val="24"/>
                <w:lang w:val="vi-VN"/>
              </w:rPr>
              <w:t>(</w:t>
            </w:r>
            <w:r w:rsidR="00882CD2" w:rsidRPr="00A726C0">
              <w:rPr>
                <w:szCs w:val="24"/>
                <w:lang w:val="nl-NL"/>
              </w:rPr>
              <w:t>kể từ ngày hợp đồng có hiệu lực</w:t>
            </w:r>
            <w:r w:rsidR="00882CD2" w:rsidRPr="00A726C0">
              <w:rPr>
                <w:szCs w:val="24"/>
                <w:lang w:val="vi-VN"/>
              </w:rPr>
              <w:t>)</w:t>
            </w:r>
          </w:p>
        </w:tc>
      </w:tr>
      <w:tr w:rsidR="007A2AC4" w:rsidRPr="00724277" w:rsidTr="00821368">
        <w:trPr>
          <w:cantSplit/>
          <w:trHeight w:val="440"/>
          <w:jc w:val="center"/>
        </w:trPr>
        <w:tc>
          <w:tcPr>
            <w:tcW w:w="704" w:type="dxa"/>
            <w:vAlign w:val="center"/>
          </w:tcPr>
          <w:p w:rsidR="007A2AC4" w:rsidRPr="00724277" w:rsidRDefault="007A2AC4" w:rsidP="007A2AC4">
            <w:pPr>
              <w:rPr>
                <w:sz w:val="28"/>
                <w:szCs w:val="28"/>
              </w:rPr>
            </w:pPr>
            <w:r w:rsidRPr="00724277">
              <w:rPr>
                <w:sz w:val="28"/>
                <w:szCs w:val="28"/>
              </w:rPr>
              <w:t>1</w:t>
            </w:r>
          </w:p>
        </w:tc>
        <w:tc>
          <w:tcPr>
            <w:tcW w:w="2410" w:type="dxa"/>
            <w:vAlign w:val="center"/>
          </w:tcPr>
          <w:p w:rsidR="007A2AC4" w:rsidRDefault="007A2AC4" w:rsidP="007A2AC4">
            <w:pPr>
              <w:pStyle w:val="ListParagraph"/>
              <w:widowControl w:val="0"/>
              <w:tabs>
                <w:tab w:val="left" w:pos="1282"/>
              </w:tabs>
              <w:spacing w:before="120" w:after="120" w:line="264" w:lineRule="auto"/>
              <w:ind w:left="0"/>
              <w:jc w:val="center"/>
              <w:rPr>
                <w:sz w:val="28"/>
                <w:szCs w:val="28"/>
                <w:lang w:val="nl-NL"/>
              </w:rPr>
            </w:pPr>
            <w:r>
              <w:rPr>
                <w:sz w:val="28"/>
                <w:szCs w:val="28"/>
                <w:lang w:val="nl-NL"/>
              </w:rPr>
              <w:t>Ni tơ dạng lỏng</w:t>
            </w:r>
          </w:p>
        </w:tc>
        <w:tc>
          <w:tcPr>
            <w:tcW w:w="1035" w:type="dxa"/>
            <w:vAlign w:val="center"/>
          </w:tcPr>
          <w:p w:rsidR="007A2AC4" w:rsidRDefault="007A2AC4" w:rsidP="007A2AC4">
            <w:pPr>
              <w:pStyle w:val="ListParagraph"/>
              <w:widowControl w:val="0"/>
              <w:spacing w:before="120" w:after="120" w:line="264" w:lineRule="auto"/>
              <w:ind w:left="0"/>
              <w:jc w:val="center"/>
              <w:rPr>
                <w:sz w:val="28"/>
                <w:szCs w:val="28"/>
                <w:lang w:val="nl-NL"/>
              </w:rPr>
            </w:pPr>
            <w:r>
              <w:rPr>
                <w:sz w:val="26"/>
                <w:szCs w:val="26"/>
              </w:rPr>
              <w:t>Kg</w:t>
            </w:r>
          </w:p>
        </w:tc>
        <w:tc>
          <w:tcPr>
            <w:tcW w:w="1102" w:type="dxa"/>
            <w:vAlign w:val="center"/>
          </w:tcPr>
          <w:p w:rsidR="007A2AC4" w:rsidRPr="00D53A0E" w:rsidRDefault="007A2AC4" w:rsidP="007A2AC4">
            <w:pPr>
              <w:pStyle w:val="BodyText"/>
              <w:spacing w:before="120"/>
              <w:jc w:val="center"/>
              <w:rPr>
                <w:sz w:val="26"/>
                <w:szCs w:val="26"/>
              </w:rPr>
            </w:pPr>
            <w:r w:rsidRPr="00D53A0E">
              <w:rPr>
                <w:sz w:val="26"/>
                <w:szCs w:val="26"/>
              </w:rPr>
              <w:t>400</w:t>
            </w:r>
          </w:p>
        </w:tc>
        <w:tc>
          <w:tcPr>
            <w:tcW w:w="2257" w:type="dxa"/>
            <w:vAlign w:val="center"/>
          </w:tcPr>
          <w:p w:rsidR="007A2AC4" w:rsidRPr="00C23A0D" w:rsidRDefault="007A2AC4" w:rsidP="007A2AC4">
            <w:pPr>
              <w:jc w:val="center"/>
              <w:rPr>
                <w:sz w:val="26"/>
                <w:szCs w:val="26"/>
              </w:rPr>
            </w:pPr>
            <w:r w:rsidRPr="00C23A0D">
              <w:rPr>
                <w:sz w:val="26"/>
                <w:szCs w:val="26"/>
              </w:rPr>
              <w:t>Theo quy định tại Khoản 1.2, Mục 1, Chương V</w:t>
            </w:r>
          </w:p>
        </w:tc>
        <w:tc>
          <w:tcPr>
            <w:tcW w:w="2977" w:type="dxa"/>
            <w:vAlign w:val="center"/>
          </w:tcPr>
          <w:p w:rsidR="007A2AC4" w:rsidRDefault="007A2AC4" w:rsidP="007A2AC4">
            <w:pPr>
              <w:pStyle w:val="BodyText"/>
              <w:spacing w:line="288" w:lineRule="auto"/>
              <w:jc w:val="center"/>
              <w:rPr>
                <w:color w:val="000000"/>
                <w:sz w:val="26"/>
                <w:szCs w:val="26"/>
                <w:lang w:val="nl-NL"/>
              </w:rPr>
            </w:pPr>
            <w:r w:rsidRPr="00871A77">
              <w:rPr>
                <w:color w:val="000000"/>
                <w:sz w:val="26"/>
                <w:szCs w:val="26"/>
                <w:lang w:val="nl-NL"/>
              </w:rPr>
              <w:t>Điểm kho ĐK1.KV11</w:t>
            </w:r>
            <w:r>
              <w:rPr>
                <w:color w:val="000000"/>
                <w:sz w:val="26"/>
                <w:szCs w:val="26"/>
                <w:lang w:val="nl-NL"/>
              </w:rPr>
              <w:t>.</w:t>
            </w:r>
          </w:p>
          <w:p w:rsidR="007A2AC4" w:rsidRPr="00EE3640" w:rsidRDefault="007A2AC4" w:rsidP="007A2AC4">
            <w:pPr>
              <w:pStyle w:val="BodyText"/>
              <w:spacing w:line="288" w:lineRule="auto"/>
              <w:jc w:val="center"/>
              <w:rPr>
                <w:b/>
                <w:sz w:val="26"/>
                <w:szCs w:val="26"/>
              </w:rPr>
            </w:pPr>
            <w:r>
              <w:rPr>
                <w:color w:val="000000"/>
                <w:sz w:val="26"/>
                <w:szCs w:val="26"/>
                <w:lang w:val="nl-NL"/>
              </w:rPr>
              <w:t>Đ/c: Xã Ia Băng, tỉnh Gia Lai</w:t>
            </w:r>
          </w:p>
        </w:tc>
        <w:tc>
          <w:tcPr>
            <w:tcW w:w="1417" w:type="dxa"/>
            <w:vMerge w:val="restart"/>
            <w:vAlign w:val="center"/>
          </w:tcPr>
          <w:p w:rsidR="007A2AC4" w:rsidRPr="007A2AC4" w:rsidRDefault="007A2AC4" w:rsidP="007A2AC4">
            <w:pPr>
              <w:jc w:val="center"/>
              <w:rPr>
                <w:sz w:val="26"/>
                <w:szCs w:val="26"/>
              </w:rPr>
            </w:pPr>
            <w:r w:rsidRPr="007A2AC4">
              <w:rPr>
                <w:sz w:val="26"/>
                <w:szCs w:val="26"/>
                <w:lang w:val="nl-NL"/>
              </w:rPr>
              <w:t>Ni tơ cung cấp từng đợt theo yêu cầu của C</w:t>
            </w:r>
            <w:r w:rsidR="007D45DA">
              <w:rPr>
                <w:sz w:val="26"/>
                <w:szCs w:val="26"/>
                <w:lang w:val="nl-NL"/>
              </w:rPr>
              <w:t xml:space="preserve">hi cục DTNN khu vực </w:t>
            </w:r>
            <w:r w:rsidR="0083603B">
              <w:rPr>
                <w:sz w:val="26"/>
                <w:szCs w:val="26"/>
                <w:lang w:val="nl-NL"/>
              </w:rPr>
              <w:lastRenderedPageBreak/>
              <w:t>XI, tối đa 8</w:t>
            </w:r>
            <w:bookmarkStart w:id="0" w:name="_GoBack"/>
            <w:bookmarkEnd w:id="0"/>
            <w:r w:rsidRPr="007A2AC4">
              <w:rPr>
                <w:sz w:val="26"/>
                <w:szCs w:val="26"/>
                <w:lang w:val="nl-NL"/>
              </w:rPr>
              <w:t>0 ngày</w:t>
            </w:r>
          </w:p>
        </w:tc>
      </w:tr>
      <w:tr w:rsidR="007A2AC4" w:rsidRPr="00724277" w:rsidTr="00821368">
        <w:trPr>
          <w:cantSplit/>
          <w:trHeight w:val="440"/>
          <w:jc w:val="center"/>
        </w:trPr>
        <w:tc>
          <w:tcPr>
            <w:tcW w:w="704" w:type="dxa"/>
            <w:vAlign w:val="center"/>
          </w:tcPr>
          <w:p w:rsidR="007A2AC4" w:rsidRPr="00724277" w:rsidRDefault="007A2AC4" w:rsidP="007A2AC4">
            <w:pPr>
              <w:rPr>
                <w:sz w:val="28"/>
                <w:szCs w:val="28"/>
              </w:rPr>
            </w:pPr>
            <w:r w:rsidRPr="00724277">
              <w:rPr>
                <w:sz w:val="28"/>
                <w:szCs w:val="28"/>
              </w:rPr>
              <w:t>2</w:t>
            </w:r>
          </w:p>
        </w:tc>
        <w:tc>
          <w:tcPr>
            <w:tcW w:w="2410" w:type="dxa"/>
            <w:vAlign w:val="center"/>
          </w:tcPr>
          <w:p w:rsidR="007A2AC4" w:rsidRDefault="007A2AC4" w:rsidP="007A2AC4">
            <w:pPr>
              <w:pStyle w:val="ListParagraph"/>
              <w:widowControl w:val="0"/>
              <w:tabs>
                <w:tab w:val="left" w:pos="1282"/>
              </w:tabs>
              <w:spacing w:before="120" w:after="120" w:line="264" w:lineRule="auto"/>
              <w:ind w:left="0"/>
              <w:jc w:val="center"/>
              <w:rPr>
                <w:sz w:val="28"/>
                <w:szCs w:val="28"/>
                <w:lang w:val="nl-NL"/>
              </w:rPr>
            </w:pPr>
            <w:r>
              <w:rPr>
                <w:sz w:val="28"/>
                <w:szCs w:val="28"/>
                <w:lang w:val="nl-NL"/>
              </w:rPr>
              <w:t>Ni tơ dạng lỏng</w:t>
            </w:r>
          </w:p>
        </w:tc>
        <w:tc>
          <w:tcPr>
            <w:tcW w:w="1035" w:type="dxa"/>
            <w:vAlign w:val="center"/>
          </w:tcPr>
          <w:p w:rsidR="007A2AC4" w:rsidRDefault="007A2AC4" w:rsidP="007A2AC4">
            <w:pPr>
              <w:pStyle w:val="ListParagraph"/>
              <w:widowControl w:val="0"/>
              <w:spacing w:before="120" w:after="120" w:line="264" w:lineRule="auto"/>
              <w:ind w:left="0"/>
              <w:jc w:val="center"/>
              <w:rPr>
                <w:sz w:val="28"/>
                <w:szCs w:val="28"/>
                <w:lang w:val="nl-NL"/>
              </w:rPr>
            </w:pPr>
            <w:r>
              <w:rPr>
                <w:sz w:val="26"/>
                <w:szCs w:val="26"/>
              </w:rPr>
              <w:t>Kg</w:t>
            </w:r>
          </w:p>
        </w:tc>
        <w:tc>
          <w:tcPr>
            <w:tcW w:w="1102" w:type="dxa"/>
            <w:vAlign w:val="center"/>
          </w:tcPr>
          <w:p w:rsidR="007A2AC4" w:rsidRPr="00D53A0E" w:rsidRDefault="007A2AC4" w:rsidP="007A2AC4">
            <w:pPr>
              <w:pStyle w:val="BodyText"/>
              <w:spacing w:before="120"/>
              <w:jc w:val="center"/>
              <w:rPr>
                <w:sz w:val="26"/>
                <w:szCs w:val="26"/>
              </w:rPr>
            </w:pPr>
            <w:r w:rsidRPr="00D53A0E">
              <w:rPr>
                <w:sz w:val="26"/>
                <w:szCs w:val="26"/>
              </w:rPr>
              <w:t>2.400</w:t>
            </w:r>
          </w:p>
        </w:tc>
        <w:tc>
          <w:tcPr>
            <w:tcW w:w="2257" w:type="dxa"/>
            <w:vAlign w:val="center"/>
          </w:tcPr>
          <w:p w:rsidR="007A2AC4" w:rsidRPr="00C23A0D" w:rsidRDefault="007A2AC4" w:rsidP="007A2AC4">
            <w:pPr>
              <w:jc w:val="center"/>
              <w:rPr>
                <w:sz w:val="26"/>
                <w:szCs w:val="26"/>
              </w:rPr>
            </w:pPr>
            <w:r w:rsidRPr="00C23A0D">
              <w:rPr>
                <w:sz w:val="26"/>
                <w:szCs w:val="26"/>
              </w:rPr>
              <w:t>Theo quy định tại Khoản 1.2, Mục 1, Chương V</w:t>
            </w:r>
          </w:p>
        </w:tc>
        <w:tc>
          <w:tcPr>
            <w:tcW w:w="2977" w:type="dxa"/>
            <w:vAlign w:val="center"/>
          </w:tcPr>
          <w:p w:rsidR="007A2AC4" w:rsidRDefault="007A2AC4" w:rsidP="007A2AC4">
            <w:pPr>
              <w:spacing w:before="120" w:after="120"/>
              <w:jc w:val="center"/>
              <w:rPr>
                <w:color w:val="000000"/>
                <w:sz w:val="26"/>
                <w:szCs w:val="26"/>
                <w:lang w:val="nl-NL"/>
              </w:rPr>
            </w:pPr>
            <w:r w:rsidRPr="00871A77">
              <w:rPr>
                <w:color w:val="000000"/>
                <w:sz w:val="26"/>
                <w:szCs w:val="26"/>
                <w:lang w:val="nl-NL"/>
              </w:rPr>
              <w:t>Điểm kho ĐK4.KV11</w:t>
            </w:r>
          </w:p>
          <w:p w:rsidR="007A2AC4" w:rsidRPr="00871A77" w:rsidRDefault="007A2AC4" w:rsidP="007A2AC4">
            <w:pPr>
              <w:spacing w:before="120" w:after="120"/>
              <w:jc w:val="center"/>
              <w:rPr>
                <w:bCs/>
                <w:sz w:val="26"/>
                <w:szCs w:val="26"/>
              </w:rPr>
            </w:pPr>
            <w:r>
              <w:rPr>
                <w:color w:val="000000"/>
                <w:sz w:val="26"/>
                <w:szCs w:val="26"/>
                <w:lang w:val="nl-NL"/>
              </w:rPr>
              <w:t>Đ/c: Xã Tây Sơn, tỉnh Gia Lai</w:t>
            </w:r>
          </w:p>
        </w:tc>
        <w:tc>
          <w:tcPr>
            <w:tcW w:w="1417" w:type="dxa"/>
            <w:vMerge/>
            <w:vAlign w:val="center"/>
          </w:tcPr>
          <w:p w:rsidR="007A2AC4" w:rsidRPr="00724277" w:rsidRDefault="007A2AC4" w:rsidP="007A2AC4">
            <w:pPr>
              <w:rPr>
                <w:sz w:val="28"/>
                <w:szCs w:val="28"/>
              </w:rPr>
            </w:pPr>
          </w:p>
        </w:tc>
      </w:tr>
      <w:tr w:rsidR="007A2AC4" w:rsidRPr="00724277" w:rsidTr="00821368">
        <w:trPr>
          <w:cantSplit/>
          <w:trHeight w:val="440"/>
          <w:jc w:val="center"/>
        </w:trPr>
        <w:tc>
          <w:tcPr>
            <w:tcW w:w="704" w:type="dxa"/>
            <w:vAlign w:val="center"/>
          </w:tcPr>
          <w:p w:rsidR="007A2AC4" w:rsidRPr="00724277" w:rsidRDefault="007A2AC4" w:rsidP="007A2AC4">
            <w:pPr>
              <w:rPr>
                <w:sz w:val="28"/>
                <w:szCs w:val="28"/>
              </w:rPr>
            </w:pPr>
            <w:r w:rsidRPr="00724277">
              <w:rPr>
                <w:sz w:val="28"/>
                <w:szCs w:val="28"/>
              </w:rPr>
              <w:lastRenderedPageBreak/>
              <w:t>3</w:t>
            </w:r>
          </w:p>
        </w:tc>
        <w:tc>
          <w:tcPr>
            <w:tcW w:w="2410" w:type="dxa"/>
            <w:vAlign w:val="center"/>
          </w:tcPr>
          <w:p w:rsidR="007A2AC4" w:rsidRDefault="007A2AC4" w:rsidP="007A2AC4">
            <w:pPr>
              <w:pStyle w:val="ListParagraph"/>
              <w:widowControl w:val="0"/>
              <w:tabs>
                <w:tab w:val="left" w:pos="1282"/>
              </w:tabs>
              <w:spacing w:before="120" w:after="120" w:line="264" w:lineRule="auto"/>
              <w:ind w:left="0"/>
              <w:jc w:val="center"/>
              <w:rPr>
                <w:sz w:val="28"/>
                <w:szCs w:val="28"/>
                <w:lang w:val="nl-NL"/>
              </w:rPr>
            </w:pPr>
            <w:r>
              <w:rPr>
                <w:sz w:val="28"/>
                <w:szCs w:val="28"/>
                <w:lang w:val="nl-NL"/>
              </w:rPr>
              <w:t>Ni tơ dạng lỏng</w:t>
            </w:r>
          </w:p>
        </w:tc>
        <w:tc>
          <w:tcPr>
            <w:tcW w:w="1035" w:type="dxa"/>
            <w:vAlign w:val="center"/>
          </w:tcPr>
          <w:p w:rsidR="007A2AC4" w:rsidRDefault="007A2AC4" w:rsidP="007A2AC4">
            <w:pPr>
              <w:pStyle w:val="ListParagraph"/>
              <w:widowControl w:val="0"/>
              <w:spacing w:before="120" w:after="120" w:line="264" w:lineRule="auto"/>
              <w:ind w:left="0"/>
              <w:jc w:val="center"/>
              <w:rPr>
                <w:sz w:val="28"/>
                <w:szCs w:val="28"/>
                <w:lang w:val="nl-NL"/>
              </w:rPr>
            </w:pPr>
            <w:r>
              <w:rPr>
                <w:sz w:val="26"/>
                <w:szCs w:val="26"/>
              </w:rPr>
              <w:t>Kg</w:t>
            </w:r>
          </w:p>
        </w:tc>
        <w:tc>
          <w:tcPr>
            <w:tcW w:w="1102" w:type="dxa"/>
            <w:vAlign w:val="center"/>
          </w:tcPr>
          <w:p w:rsidR="007A2AC4" w:rsidRPr="00D53A0E" w:rsidRDefault="007A2AC4" w:rsidP="007A2AC4">
            <w:pPr>
              <w:pStyle w:val="BodyText"/>
              <w:spacing w:before="120"/>
              <w:jc w:val="center"/>
              <w:rPr>
                <w:sz w:val="26"/>
                <w:szCs w:val="26"/>
              </w:rPr>
            </w:pPr>
            <w:r w:rsidRPr="00D53A0E">
              <w:rPr>
                <w:sz w:val="26"/>
                <w:szCs w:val="26"/>
              </w:rPr>
              <w:t>1.200</w:t>
            </w:r>
          </w:p>
        </w:tc>
        <w:tc>
          <w:tcPr>
            <w:tcW w:w="2257" w:type="dxa"/>
            <w:vAlign w:val="center"/>
          </w:tcPr>
          <w:p w:rsidR="007A2AC4" w:rsidRPr="00C23A0D" w:rsidRDefault="007A2AC4" w:rsidP="007A2AC4">
            <w:pPr>
              <w:jc w:val="center"/>
              <w:rPr>
                <w:sz w:val="26"/>
                <w:szCs w:val="26"/>
              </w:rPr>
            </w:pPr>
            <w:r w:rsidRPr="00C23A0D">
              <w:rPr>
                <w:sz w:val="26"/>
                <w:szCs w:val="26"/>
              </w:rPr>
              <w:t>Theo quy định tại Khoản 1.2, Mục 1, Chương V</w:t>
            </w:r>
          </w:p>
        </w:tc>
        <w:tc>
          <w:tcPr>
            <w:tcW w:w="2977" w:type="dxa"/>
            <w:vAlign w:val="center"/>
          </w:tcPr>
          <w:p w:rsidR="007A2AC4" w:rsidRDefault="007A2AC4" w:rsidP="007A2AC4">
            <w:pPr>
              <w:spacing w:before="120" w:after="120"/>
              <w:jc w:val="center"/>
              <w:rPr>
                <w:color w:val="000000"/>
                <w:sz w:val="26"/>
                <w:szCs w:val="26"/>
                <w:lang w:val="nl-NL"/>
              </w:rPr>
            </w:pPr>
            <w:r w:rsidRPr="00871A77">
              <w:rPr>
                <w:color w:val="000000"/>
                <w:sz w:val="26"/>
                <w:szCs w:val="26"/>
                <w:lang w:val="nl-NL"/>
              </w:rPr>
              <w:t>Điểm kho ĐK5.KV11</w:t>
            </w:r>
          </w:p>
          <w:p w:rsidR="007A2AC4" w:rsidRPr="00871A77" w:rsidRDefault="007A2AC4" w:rsidP="007A2AC4">
            <w:pPr>
              <w:spacing w:before="120" w:after="120"/>
              <w:jc w:val="center"/>
              <w:rPr>
                <w:bCs/>
                <w:sz w:val="26"/>
                <w:szCs w:val="26"/>
              </w:rPr>
            </w:pPr>
            <w:r>
              <w:rPr>
                <w:color w:val="000000"/>
                <w:sz w:val="26"/>
                <w:szCs w:val="26"/>
                <w:lang w:val="nl-NL"/>
              </w:rPr>
              <w:t>Đ/c: phường An Nhơn Nam, tỉnh Gia Lai</w:t>
            </w:r>
          </w:p>
        </w:tc>
        <w:tc>
          <w:tcPr>
            <w:tcW w:w="1417" w:type="dxa"/>
            <w:vMerge/>
            <w:vAlign w:val="center"/>
          </w:tcPr>
          <w:p w:rsidR="007A2AC4" w:rsidRPr="00724277" w:rsidRDefault="007A2AC4" w:rsidP="007A2AC4">
            <w:pPr>
              <w:rPr>
                <w:sz w:val="28"/>
                <w:szCs w:val="28"/>
              </w:rPr>
            </w:pPr>
          </w:p>
        </w:tc>
      </w:tr>
      <w:tr w:rsidR="007A2AC4" w:rsidRPr="00724277" w:rsidTr="00821368">
        <w:trPr>
          <w:cantSplit/>
          <w:trHeight w:val="440"/>
          <w:jc w:val="center"/>
        </w:trPr>
        <w:tc>
          <w:tcPr>
            <w:tcW w:w="704" w:type="dxa"/>
            <w:vAlign w:val="center"/>
          </w:tcPr>
          <w:p w:rsidR="007A2AC4" w:rsidRPr="00724277" w:rsidRDefault="007A2AC4" w:rsidP="007A2AC4">
            <w:pPr>
              <w:rPr>
                <w:sz w:val="28"/>
                <w:szCs w:val="28"/>
              </w:rPr>
            </w:pPr>
            <w:r w:rsidRPr="00724277">
              <w:rPr>
                <w:sz w:val="28"/>
                <w:szCs w:val="28"/>
              </w:rPr>
              <w:lastRenderedPageBreak/>
              <w:t>4</w:t>
            </w:r>
          </w:p>
        </w:tc>
        <w:tc>
          <w:tcPr>
            <w:tcW w:w="2410" w:type="dxa"/>
            <w:vAlign w:val="center"/>
          </w:tcPr>
          <w:p w:rsidR="007A2AC4" w:rsidRDefault="007A2AC4" w:rsidP="007A2AC4">
            <w:pPr>
              <w:pStyle w:val="ListParagraph"/>
              <w:widowControl w:val="0"/>
              <w:tabs>
                <w:tab w:val="left" w:pos="1282"/>
              </w:tabs>
              <w:spacing w:before="120" w:after="120" w:line="264" w:lineRule="auto"/>
              <w:ind w:left="0"/>
              <w:jc w:val="center"/>
              <w:rPr>
                <w:sz w:val="28"/>
                <w:szCs w:val="28"/>
                <w:lang w:val="nl-NL"/>
              </w:rPr>
            </w:pPr>
            <w:r>
              <w:rPr>
                <w:sz w:val="28"/>
                <w:szCs w:val="28"/>
                <w:lang w:val="nl-NL"/>
              </w:rPr>
              <w:t>Ni tơ dạng lỏng</w:t>
            </w:r>
          </w:p>
        </w:tc>
        <w:tc>
          <w:tcPr>
            <w:tcW w:w="1035" w:type="dxa"/>
            <w:vAlign w:val="center"/>
          </w:tcPr>
          <w:p w:rsidR="007A2AC4" w:rsidRDefault="007A2AC4" w:rsidP="007A2AC4">
            <w:pPr>
              <w:pStyle w:val="ListParagraph"/>
              <w:widowControl w:val="0"/>
              <w:spacing w:before="120" w:after="120" w:line="264" w:lineRule="auto"/>
              <w:ind w:left="0"/>
              <w:jc w:val="center"/>
              <w:rPr>
                <w:sz w:val="28"/>
                <w:szCs w:val="28"/>
                <w:lang w:val="nl-NL"/>
              </w:rPr>
            </w:pPr>
            <w:r>
              <w:rPr>
                <w:sz w:val="26"/>
                <w:szCs w:val="26"/>
              </w:rPr>
              <w:t>Kg</w:t>
            </w:r>
          </w:p>
        </w:tc>
        <w:tc>
          <w:tcPr>
            <w:tcW w:w="1102" w:type="dxa"/>
            <w:vAlign w:val="center"/>
          </w:tcPr>
          <w:p w:rsidR="007A2AC4" w:rsidRPr="00D53A0E" w:rsidRDefault="007A2AC4" w:rsidP="007A2AC4">
            <w:pPr>
              <w:pStyle w:val="BodyText"/>
              <w:spacing w:before="120"/>
              <w:jc w:val="center"/>
              <w:rPr>
                <w:sz w:val="26"/>
                <w:szCs w:val="26"/>
              </w:rPr>
            </w:pPr>
            <w:r w:rsidRPr="00D53A0E">
              <w:rPr>
                <w:sz w:val="26"/>
                <w:szCs w:val="26"/>
              </w:rPr>
              <w:t>800</w:t>
            </w:r>
          </w:p>
        </w:tc>
        <w:tc>
          <w:tcPr>
            <w:tcW w:w="2257" w:type="dxa"/>
            <w:vAlign w:val="center"/>
          </w:tcPr>
          <w:p w:rsidR="007A2AC4" w:rsidRPr="00C23A0D" w:rsidRDefault="007A2AC4" w:rsidP="007A2AC4">
            <w:pPr>
              <w:jc w:val="center"/>
              <w:rPr>
                <w:sz w:val="26"/>
                <w:szCs w:val="26"/>
              </w:rPr>
            </w:pPr>
            <w:r w:rsidRPr="00C23A0D">
              <w:rPr>
                <w:sz w:val="26"/>
                <w:szCs w:val="26"/>
              </w:rPr>
              <w:t>Theo quy định tại Khoản 1.2, Mục 1, Chương V</w:t>
            </w:r>
          </w:p>
        </w:tc>
        <w:tc>
          <w:tcPr>
            <w:tcW w:w="2977" w:type="dxa"/>
            <w:vAlign w:val="center"/>
          </w:tcPr>
          <w:p w:rsidR="007A2AC4" w:rsidRDefault="007A2AC4" w:rsidP="007A2AC4">
            <w:pPr>
              <w:spacing w:before="120" w:after="120"/>
              <w:jc w:val="center"/>
              <w:rPr>
                <w:color w:val="000000"/>
                <w:sz w:val="26"/>
                <w:szCs w:val="26"/>
                <w:lang w:val="nl-NL"/>
              </w:rPr>
            </w:pPr>
            <w:r w:rsidRPr="00871A77">
              <w:rPr>
                <w:color w:val="000000"/>
                <w:sz w:val="26"/>
                <w:szCs w:val="26"/>
                <w:lang w:val="nl-NL"/>
              </w:rPr>
              <w:t>Điểm kho ĐK6.KV11</w:t>
            </w:r>
          </w:p>
          <w:p w:rsidR="007A2AC4" w:rsidRPr="00871A77" w:rsidRDefault="007A2AC4" w:rsidP="007A2AC4">
            <w:pPr>
              <w:spacing w:before="120" w:after="120"/>
              <w:jc w:val="center"/>
              <w:rPr>
                <w:bCs/>
                <w:sz w:val="26"/>
                <w:szCs w:val="26"/>
              </w:rPr>
            </w:pPr>
            <w:r>
              <w:rPr>
                <w:color w:val="000000"/>
                <w:sz w:val="26"/>
                <w:szCs w:val="26"/>
                <w:lang w:val="nl-NL"/>
              </w:rPr>
              <w:t>Đ/c: phường Quy Nhơn Bắc, tỉnh Gia Lai</w:t>
            </w:r>
          </w:p>
        </w:tc>
        <w:tc>
          <w:tcPr>
            <w:tcW w:w="1417" w:type="dxa"/>
            <w:vMerge/>
            <w:vAlign w:val="center"/>
          </w:tcPr>
          <w:p w:rsidR="007A2AC4" w:rsidRPr="00724277" w:rsidRDefault="007A2AC4" w:rsidP="007A2AC4">
            <w:pPr>
              <w:rPr>
                <w:sz w:val="28"/>
                <w:szCs w:val="28"/>
              </w:rPr>
            </w:pPr>
          </w:p>
        </w:tc>
      </w:tr>
      <w:tr w:rsidR="007A2AC4" w:rsidRPr="00724277" w:rsidTr="00821368">
        <w:trPr>
          <w:cantSplit/>
          <w:trHeight w:val="440"/>
          <w:jc w:val="center"/>
        </w:trPr>
        <w:tc>
          <w:tcPr>
            <w:tcW w:w="3114" w:type="dxa"/>
            <w:gridSpan w:val="2"/>
            <w:vAlign w:val="center"/>
          </w:tcPr>
          <w:p w:rsidR="007A2AC4" w:rsidRPr="00724277" w:rsidRDefault="007A2AC4" w:rsidP="007A2AC4">
            <w:pPr>
              <w:rPr>
                <w:b/>
                <w:sz w:val="28"/>
                <w:szCs w:val="28"/>
                <w:lang w:val="vi-VN"/>
              </w:rPr>
            </w:pPr>
            <w:r w:rsidRPr="00724277">
              <w:rPr>
                <w:b/>
                <w:sz w:val="28"/>
                <w:szCs w:val="28"/>
                <w:lang w:val="vi-VN"/>
              </w:rPr>
              <w:t>Tổng cộng</w:t>
            </w:r>
          </w:p>
        </w:tc>
        <w:tc>
          <w:tcPr>
            <w:tcW w:w="1035" w:type="dxa"/>
            <w:vAlign w:val="center"/>
          </w:tcPr>
          <w:p w:rsidR="007A2AC4" w:rsidRPr="00D53A0E" w:rsidRDefault="007A2AC4" w:rsidP="007A2AC4">
            <w:pPr>
              <w:jc w:val="center"/>
              <w:rPr>
                <w:b/>
                <w:sz w:val="26"/>
                <w:szCs w:val="26"/>
              </w:rPr>
            </w:pPr>
            <w:r w:rsidRPr="00D53A0E">
              <w:rPr>
                <w:b/>
                <w:sz w:val="26"/>
                <w:szCs w:val="26"/>
              </w:rPr>
              <w:t>Kg</w:t>
            </w:r>
          </w:p>
        </w:tc>
        <w:tc>
          <w:tcPr>
            <w:tcW w:w="1102" w:type="dxa"/>
            <w:vAlign w:val="center"/>
          </w:tcPr>
          <w:p w:rsidR="007A2AC4" w:rsidRPr="00D53A0E" w:rsidRDefault="007A2AC4" w:rsidP="007A2AC4">
            <w:pPr>
              <w:jc w:val="center"/>
              <w:rPr>
                <w:b/>
                <w:sz w:val="26"/>
                <w:szCs w:val="26"/>
              </w:rPr>
            </w:pPr>
            <w:r w:rsidRPr="00D53A0E">
              <w:rPr>
                <w:b/>
                <w:sz w:val="26"/>
                <w:szCs w:val="26"/>
              </w:rPr>
              <w:t>4.800</w:t>
            </w:r>
          </w:p>
        </w:tc>
        <w:tc>
          <w:tcPr>
            <w:tcW w:w="6651" w:type="dxa"/>
            <w:gridSpan w:val="3"/>
          </w:tcPr>
          <w:p w:rsidR="007A2AC4" w:rsidRPr="00796324" w:rsidRDefault="007A2AC4" w:rsidP="007A2AC4">
            <w:pPr>
              <w:pStyle w:val="BodyText"/>
              <w:jc w:val="center"/>
              <w:rPr>
                <w:b/>
                <w:sz w:val="26"/>
                <w:szCs w:val="26"/>
              </w:rPr>
            </w:pPr>
          </w:p>
        </w:tc>
      </w:tr>
    </w:tbl>
    <w:p w:rsidR="00422045" w:rsidRPr="00B85E09" w:rsidRDefault="00422045" w:rsidP="00B85E09">
      <w:pPr>
        <w:pStyle w:val="ListParagraph"/>
        <w:widowControl w:val="0"/>
        <w:numPr>
          <w:ilvl w:val="1"/>
          <w:numId w:val="1"/>
        </w:numPr>
        <w:spacing w:before="120" w:after="120" w:line="264" w:lineRule="auto"/>
        <w:rPr>
          <w:b/>
          <w:sz w:val="28"/>
          <w:szCs w:val="28"/>
          <w:lang w:val="nl-NL"/>
        </w:rPr>
      </w:pPr>
      <w:r w:rsidRPr="00B85E09">
        <w:rPr>
          <w:b/>
          <w:sz w:val="28"/>
          <w:szCs w:val="28"/>
          <w:lang w:val="nl-NL"/>
        </w:rPr>
        <w:t>Yêu cầu về kỹ thuật</w:t>
      </w:r>
    </w:p>
    <w:p w:rsidR="00DE1CD7" w:rsidRPr="00EA2ADC" w:rsidRDefault="00DE1CD7" w:rsidP="0062155C">
      <w:pPr>
        <w:pStyle w:val="BodyText"/>
        <w:spacing w:before="60" w:after="60"/>
        <w:ind w:firstLine="709"/>
        <w:jc w:val="both"/>
        <w:rPr>
          <w:sz w:val="28"/>
          <w:szCs w:val="28"/>
        </w:rPr>
      </w:pPr>
      <w:r w:rsidRPr="00EA2ADC">
        <w:rPr>
          <w:sz w:val="28"/>
          <w:szCs w:val="28"/>
          <w:lang w:val="fr-FR"/>
        </w:rPr>
        <w:t>-</w:t>
      </w:r>
      <w:r>
        <w:rPr>
          <w:sz w:val="28"/>
          <w:szCs w:val="28"/>
          <w:lang w:val="fr-FR"/>
        </w:rPr>
        <w:t xml:space="preserve"> </w:t>
      </w:r>
      <w:r w:rsidRPr="00EA2ADC">
        <w:rPr>
          <w:sz w:val="28"/>
          <w:szCs w:val="28"/>
        </w:rPr>
        <w:t>Ni tơ dạng lỏng loại 99,5% (</w:t>
      </w:r>
      <w:r w:rsidRPr="00EA2ADC">
        <w:rPr>
          <w:i/>
          <w:sz w:val="28"/>
          <w:szCs w:val="28"/>
        </w:rPr>
        <w:t>có hàm lượng ni tơ không nhỏ hơn 99,5% thể tích</w:t>
      </w:r>
      <w:r w:rsidRPr="00EA2ADC">
        <w:rPr>
          <w:sz w:val="28"/>
          <w:szCs w:val="28"/>
        </w:rPr>
        <w:t xml:space="preserve">), không màu, không </w:t>
      </w:r>
      <w:proofErr w:type="gramStart"/>
      <w:r w:rsidRPr="00EA2ADC">
        <w:rPr>
          <w:sz w:val="28"/>
          <w:szCs w:val="28"/>
        </w:rPr>
        <w:t>mùi;</w:t>
      </w:r>
      <w:proofErr w:type="gramEnd"/>
      <w:r w:rsidRPr="00EA2ADC">
        <w:rPr>
          <w:sz w:val="28"/>
          <w:szCs w:val="28"/>
        </w:rPr>
        <w:t xml:space="preserve"> Phù hợp với TCVN 3286-79</w:t>
      </w:r>
      <w:r w:rsidRPr="00EA2ADC">
        <w:rPr>
          <w:i/>
          <w:sz w:val="28"/>
          <w:szCs w:val="28"/>
        </w:rPr>
        <w:t xml:space="preserve"> Ni tơ kỹ thuật;</w:t>
      </w:r>
      <w:r w:rsidRPr="00EA2ADC">
        <w:rPr>
          <w:sz w:val="28"/>
          <w:szCs w:val="28"/>
        </w:rPr>
        <w:t xml:space="preserve"> </w:t>
      </w:r>
    </w:p>
    <w:p w:rsidR="00DE1CD7" w:rsidRPr="007A2AC4" w:rsidRDefault="00DE1CD7" w:rsidP="007A2AC4">
      <w:pPr>
        <w:pStyle w:val="BodyText"/>
        <w:ind w:firstLine="709"/>
        <w:jc w:val="both"/>
        <w:rPr>
          <w:sz w:val="28"/>
          <w:szCs w:val="28"/>
          <w:lang w:val="fr-FR"/>
        </w:rPr>
      </w:pPr>
      <w:r w:rsidRPr="00EA2ADC">
        <w:rPr>
          <w:sz w:val="28"/>
          <w:szCs w:val="28"/>
          <w:lang w:val="fr-FR"/>
        </w:rPr>
        <w:t xml:space="preserve">- Ni tơ </w:t>
      </w:r>
      <w:r w:rsidR="00B57F08">
        <w:rPr>
          <w:sz w:val="28"/>
          <w:szCs w:val="28"/>
          <w:lang w:val="fr-FR"/>
        </w:rPr>
        <w:t xml:space="preserve">dạng </w:t>
      </w:r>
      <w:r w:rsidRPr="00EA2ADC">
        <w:rPr>
          <w:sz w:val="28"/>
          <w:szCs w:val="28"/>
          <w:lang w:val="fr-FR"/>
        </w:rPr>
        <w:t>lỏng được xác định khối lượng trước khi bơm nạp. Việc bơm nạp là do bên cung cấp hàng thực hiện.</w:t>
      </w:r>
      <w:r w:rsidRPr="00EA2ADC">
        <w:rPr>
          <w:sz w:val="28"/>
          <w:szCs w:val="28"/>
        </w:rPr>
        <w:t xml:space="preserve"> </w:t>
      </w:r>
      <w:r w:rsidRPr="00EA2ADC">
        <w:rPr>
          <w:sz w:val="28"/>
          <w:szCs w:val="28"/>
          <w:lang w:val="fr-FR"/>
        </w:rPr>
        <w:t xml:space="preserve">Ni tơ lỏng được bơm nạp trực tiếp đảm bảo lượng ni </w:t>
      </w:r>
      <w:proofErr w:type="gramStart"/>
      <w:r w:rsidRPr="00EA2ADC">
        <w:rPr>
          <w:sz w:val="28"/>
          <w:szCs w:val="28"/>
          <w:lang w:val="fr-FR"/>
        </w:rPr>
        <w:t>tơ  trong</w:t>
      </w:r>
      <w:proofErr w:type="gramEnd"/>
      <w:r w:rsidRPr="00EA2ADC">
        <w:rPr>
          <w:sz w:val="28"/>
          <w:szCs w:val="28"/>
          <w:lang w:val="fr-FR"/>
        </w:rPr>
        <w:t xml:space="preserve"> lô gạo đạt nồng độ ≥ 98% sau thời gian kết thúc bơm nạp từ 7 đến 10 ngày.                                   </w:t>
      </w:r>
    </w:p>
    <w:p w:rsidR="00422045" w:rsidRPr="00A26A41" w:rsidRDefault="00422045" w:rsidP="00DE1CD7">
      <w:pPr>
        <w:pStyle w:val="ListParagraph"/>
        <w:numPr>
          <w:ilvl w:val="1"/>
          <w:numId w:val="1"/>
        </w:numPr>
        <w:spacing w:before="120" w:after="120" w:line="264" w:lineRule="auto"/>
        <w:rPr>
          <w:b/>
          <w:sz w:val="28"/>
          <w:szCs w:val="28"/>
          <w:lang w:val="nl-NL"/>
        </w:rPr>
      </w:pPr>
      <w:r w:rsidRPr="00A26A41">
        <w:rPr>
          <w:b/>
          <w:sz w:val="28"/>
          <w:szCs w:val="28"/>
          <w:lang w:val="nl-NL"/>
        </w:rPr>
        <w:t>Các yêu cầu khác</w:t>
      </w:r>
    </w:p>
    <w:p w:rsidR="00D30CF8" w:rsidRPr="00D30CF8" w:rsidRDefault="00D30CF8" w:rsidP="00A26A41">
      <w:pPr>
        <w:spacing w:before="120" w:after="120" w:line="264" w:lineRule="auto"/>
        <w:ind w:firstLine="637"/>
        <w:rPr>
          <w:b/>
          <w:i/>
          <w:sz w:val="28"/>
          <w:szCs w:val="28"/>
          <w:lang w:val="nl-NL"/>
        </w:rPr>
      </w:pPr>
      <w:r>
        <w:rPr>
          <w:b/>
          <w:sz w:val="28"/>
          <w:szCs w:val="28"/>
          <w:lang w:val="nl-NL"/>
        </w:rPr>
        <w:t>1.3.1</w:t>
      </w:r>
      <w:r w:rsidRPr="00D30CF8">
        <w:rPr>
          <w:b/>
          <w:sz w:val="28"/>
          <w:szCs w:val="28"/>
          <w:lang w:val="nl-NL"/>
        </w:rPr>
        <w:t>. Yêu cầu giao nhận, bơm nạp</w:t>
      </w:r>
    </w:p>
    <w:p w:rsidR="00D30CF8" w:rsidRPr="00635466" w:rsidRDefault="00D30CF8" w:rsidP="00520840">
      <w:pPr>
        <w:pStyle w:val="BodyText"/>
        <w:spacing w:before="60" w:after="60"/>
        <w:ind w:firstLine="637"/>
        <w:jc w:val="both"/>
        <w:rPr>
          <w:sz w:val="28"/>
          <w:szCs w:val="28"/>
          <w:lang w:val="fr-FR"/>
        </w:rPr>
      </w:pPr>
      <w:r>
        <w:rPr>
          <w:sz w:val="28"/>
          <w:szCs w:val="28"/>
          <w:lang w:val="fr-FR"/>
        </w:rPr>
        <w:t>- Nhà thầu</w:t>
      </w:r>
      <w:r w:rsidRPr="00635466">
        <w:rPr>
          <w:sz w:val="28"/>
          <w:szCs w:val="28"/>
          <w:lang w:val="fr-FR"/>
        </w:rPr>
        <w:t xml:space="preserve"> </w:t>
      </w:r>
      <w:r>
        <w:rPr>
          <w:sz w:val="28"/>
          <w:szCs w:val="28"/>
          <w:lang w:val="fr-FR"/>
        </w:rPr>
        <w:t xml:space="preserve">thực hiện </w:t>
      </w:r>
      <w:r w:rsidRPr="00635466">
        <w:rPr>
          <w:sz w:val="28"/>
          <w:szCs w:val="28"/>
          <w:lang w:val="fr-FR"/>
        </w:rPr>
        <w:t xml:space="preserve">bơm nạp Ni tơ </w:t>
      </w:r>
      <w:r w:rsidRPr="002F7C2A">
        <w:rPr>
          <w:sz w:val="28"/>
          <w:szCs w:val="28"/>
          <w:lang w:val="fr-FR"/>
        </w:rPr>
        <w:t xml:space="preserve">đảm bảo an toàn </w:t>
      </w:r>
      <w:r w:rsidRPr="00635466">
        <w:rPr>
          <w:sz w:val="28"/>
          <w:szCs w:val="28"/>
          <w:lang w:val="fr-FR"/>
        </w:rPr>
        <w:t>tại các</w:t>
      </w:r>
      <w:r w:rsidR="007A2AC4">
        <w:rPr>
          <w:sz w:val="28"/>
          <w:szCs w:val="28"/>
          <w:lang w:val="fr-FR"/>
        </w:rPr>
        <w:t xml:space="preserve"> Điểm</w:t>
      </w:r>
      <w:r w:rsidRPr="00635466">
        <w:rPr>
          <w:sz w:val="28"/>
          <w:szCs w:val="28"/>
          <w:lang w:val="fr-FR"/>
        </w:rPr>
        <w:t xml:space="preserve"> </w:t>
      </w:r>
      <w:r>
        <w:rPr>
          <w:sz w:val="28"/>
          <w:szCs w:val="28"/>
          <w:lang w:val="fr-FR"/>
        </w:rPr>
        <w:t xml:space="preserve">kho dự trữ của </w:t>
      </w:r>
      <w:r w:rsidR="007A2AC4">
        <w:rPr>
          <w:sz w:val="28"/>
          <w:szCs w:val="28"/>
          <w:lang w:val="fr-FR"/>
        </w:rPr>
        <w:t>Chủ đầu tư</w:t>
      </w:r>
      <w:r w:rsidRPr="00635466">
        <w:rPr>
          <w:sz w:val="28"/>
          <w:szCs w:val="28"/>
          <w:lang w:val="fr-FR"/>
        </w:rPr>
        <w:t xml:space="preserve"> theo địa chỉ </w:t>
      </w:r>
      <w:r w:rsidR="00520840">
        <w:rPr>
          <w:sz w:val="28"/>
          <w:szCs w:val="28"/>
          <w:lang w:val="fr-FR"/>
        </w:rPr>
        <w:t xml:space="preserve">cụ thể tại mục 1.1 </w:t>
      </w:r>
      <w:r w:rsidR="00B57F08">
        <w:rPr>
          <w:sz w:val="28"/>
          <w:szCs w:val="28"/>
          <w:lang w:val="fr-FR"/>
        </w:rPr>
        <w:t>chương này</w:t>
      </w:r>
      <w:r w:rsidRPr="00635466">
        <w:rPr>
          <w:sz w:val="28"/>
          <w:szCs w:val="28"/>
          <w:lang w:val="fr-FR"/>
        </w:rPr>
        <w:t xml:space="preserve">. </w:t>
      </w:r>
      <w:r>
        <w:rPr>
          <w:sz w:val="28"/>
          <w:szCs w:val="28"/>
          <w:lang w:val="fr-FR"/>
        </w:rPr>
        <w:t>Nhà thầu chịu m</w:t>
      </w:r>
      <w:r w:rsidRPr="00635466">
        <w:rPr>
          <w:sz w:val="28"/>
          <w:szCs w:val="28"/>
          <w:lang w:val="fr-FR"/>
        </w:rPr>
        <w:t xml:space="preserve">ọi chi phí liên quan đến </w:t>
      </w:r>
      <w:r>
        <w:rPr>
          <w:sz w:val="28"/>
          <w:szCs w:val="28"/>
          <w:lang w:val="fr-FR"/>
        </w:rPr>
        <w:t>việc cung cấp</w:t>
      </w:r>
      <w:r w:rsidR="00520840">
        <w:rPr>
          <w:sz w:val="28"/>
          <w:szCs w:val="28"/>
          <w:lang w:val="fr-FR"/>
        </w:rPr>
        <w:t>, bơm nạp</w:t>
      </w:r>
      <w:r w:rsidRPr="00635466">
        <w:rPr>
          <w:sz w:val="28"/>
          <w:szCs w:val="28"/>
          <w:lang w:val="fr-FR"/>
        </w:rPr>
        <w:t xml:space="preserve"> Ni tơ</w:t>
      </w:r>
      <w:r w:rsidR="00520840">
        <w:rPr>
          <w:sz w:val="28"/>
          <w:szCs w:val="28"/>
          <w:lang w:val="fr-FR"/>
        </w:rPr>
        <w:t xml:space="preserve"> vào các lô gạo</w:t>
      </w:r>
      <w:r w:rsidRPr="00635466">
        <w:rPr>
          <w:sz w:val="28"/>
          <w:szCs w:val="28"/>
          <w:lang w:val="fr-FR"/>
        </w:rPr>
        <w:t xml:space="preserve"> </w:t>
      </w:r>
      <w:r>
        <w:rPr>
          <w:sz w:val="28"/>
          <w:szCs w:val="28"/>
          <w:lang w:val="fr-FR"/>
        </w:rPr>
        <w:t xml:space="preserve">cho </w:t>
      </w:r>
      <w:r w:rsidR="007A2AC4">
        <w:rPr>
          <w:sz w:val="28"/>
          <w:szCs w:val="28"/>
          <w:lang w:val="fr-FR"/>
        </w:rPr>
        <w:t>Chủ đầu tư</w:t>
      </w:r>
      <w:r>
        <w:rPr>
          <w:sz w:val="28"/>
          <w:szCs w:val="28"/>
          <w:lang w:val="fr-FR"/>
        </w:rPr>
        <w:t>.</w:t>
      </w:r>
    </w:p>
    <w:p w:rsidR="00D30CF8" w:rsidRDefault="00D30CF8" w:rsidP="00520840">
      <w:pPr>
        <w:pStyle w:val="BodyText"/>
        <w:spacing w:before="120"/>
        <w:ind w:firstLine="637"/>
        <w:jc w:val="both"/>
        <w:rPr>
          <w:sz w:val="28"/>
          <w:szCs w:val="28"/>
          <w:lang w:val="fr-FR"/>
        </w:rPr>
      </w:pPr>
      <w:r w:rsidRPr="00635466">
        <w:rPr>
          <w:sz w:val="28"/>
          <w:szCs w:val="28"/>
          <w:lang w:val="fr-FR"/>
        </w:rPr>
        <w:t>- Số lượng Ni tơ</w:t>
      </w:r>
      <w:r w:rsidR="00B57F08">
        <w:rPr>
          <w:sz w:val="28"/>
          <w:szCs w:val="28"/>
          <w:lang w:val="fr-FR"/>
        </w:rPr>
        <w:t xml:space="preserve"> dạng</w:t>
      </w:r>
      <w:r w:rsidRPr="00635466">
        <w:rPr>
          <w:sz w:val="28"/>
          <w:szCs w:val="28"/>
          <w:lang w:val="fr-FR"/>
        </w:rPr>
        <w:t xml:space="preserve"> lỏng </w:t>
      </w:r>
      <w:r>
        <w:rPr>
          <w:sz w:val="28"/>
          <w:szCs w:val="28"/>
          <w:lang w:val="fr-FR"/>
        </w:rPr>
        <w:t xml:space="preserve">được </w:t>
      </w:r>
      <w:r w:rsidR="002C0F0B">
        <w:rPr>
          <w:sz w:val="28"/>
          <w:szCs w:val="28"/>
          <w:lang w:val="fr-FR"/>
        </w:rPr>
        <w:t>cung cấp</w:t>
      </w:r>
      <w:r>
        <w:rPr>
          <w:sz w:val="28"/>
          <w:szCs w:val="28"/>
          <w:lang w:val="fr-FR"/>
        </w:rPr>
        <w:t xml:space="preserve"> từng đợt</w:t>
      </w:r>
      <w:r w:rsidR="002C0F0B">
        <w:rPr>
          <w:sz w:val="28"/>
          <w:szCs w:val="28"/>
          <w:lang w:val="fr-FR"/>
        </w:rPr>
        <w:t xml:space="preserve"> theo yêu cầu</w:t>
      </w:r>
      <w:r>
        <w:rPr>
          <w:sz w:val="28"/>
          <w:szCs w:val="28"/>
          <w:lang w:val="fr-FR"/>
        </w:rPr>
        <w:t xml:space="preserve"> của bên </w:t>
      </w:r>
      <w:r w:rsidR="002C0F0B">
        <w:rPr>
          <w:sz w:val="28"/>
          <w:szCs w:val="28"/>
          <w:lang w:val="fr-FR"/>
        </w:rPr>
        <w:t>Chủ đầu tư</w:t>
      </w:r>
      <w:r w:rsidRPr="00635466">
        <w:rPr>
          <w:sz w:val="28"/>
          <w:szCs w:val="28"/>
          <w:lang w:val="fr-FR"/>
        </w:rPr>
        <w:t xml:space="preserve">. Thời gian bơm nạp, giao nhận Ni tơ </w:t>
      </w:r>
      <w:r w:rsidR="00821368">
        <w:rPr>
          <w:sz w:val="28"/>
          <w:szCs w:val="28"/>
          <w:lang w:val="fr-FR"/>
        </w:rPr>
        <w:t>tối đa không quá 8</w:t>
      </w:r>
      <w:r>
        <w:rPr>
          <w:sz w:val="28"/>
          <w:szCs w:val="28"/>
          <w:lang w:val="fr-FR"/>
        </w:rPr>
        <w:t xml:space="preserve">0 ngày. </w:t>
      </w:r>
      <w:r w:rsidR="002C0F0B">
        <w:rPr>
          <w:sz w:val="28"/>
          <w:szCs w:val="28"/>
          <w:lang w:val="fr-FR"/>
        </w:rPr>
        <w:t>Chủ đầu tư</w:t>
      </w:r>
      <w:r w:rsidR="002C0F0B" w:rsidRPr="00635466">
        <w:rPr>
          <w:sz w:val="28"/>
          <w:szCs w:val="28"/>
          <w:lang w:val="fr-FR"/>
        </w:rPr>
        <w:t xml:space="preserve"> </w:t>
      </w:r>
      <w:r w:rsidRPr="00635466">
        <w:rPr>
          <w:sz w:val="28"/>
          <w:szCs w:val="28"/>
          <w:lang w:val="fr-FR"/>
        </w:rPr>
        <w:t xml:space="preserve">giao các </w:t>
      </w:r>
      <w:r w:rsidR="00520840">
        <w:rPr>
          <w:sz w:val="28"/>
          <w:szCs w:val="28"/>
          <w:lang w:val="fr-FR"/>
        </w:rPr>
        <w:t>Điểm kho</w:t>
      </w:r>
      <w:r>
        <w:rPr>
          <w:sz w:val="28"/>
          <w:szCs w:val="28"/>
          <w:lang w:val="fr-FR"/>
        </w:rPr>
        <w:t xml:space="preserve"> Dự trữ </w:t>
      </w:r>
      <w:r w:rsidRPr="00635466">
        <w:rPr>
          <w:sz w:val="28"/>
          <w:szCs w:val="28"/>
          <w:lang w:val="fr-FR"/>
        </w:rPr>
        <w:t xml:space="preserve">thông báo bằng điện thoại hoặc văn bản cho </w:t>
      </w:r>
      <w:r>
        <w:rPr>
          <w:sz w:val="28"/>
          <w:szCs w:val="28"/>
          <w:lang w:val="fr-FR"/>
        </w:rPr>
        <w:t>Nhà thầu</w:t>
      </w:r>
      <w:r w:rsidRPr="00635466">
        <w:rPr>
          <w:sz w:val="28"/>
          <w:szCs w:val="28"/>
          <w:lang w:val="fr-FR"/>
        </w:rPr>
        <w:t xml:space="preserve"> trước </w:t>
      </w:r>
      <w:r>
        <w:rPr>
          <w:sz w:val="28"/>
          <w:szCs w:val="28"/>
          <w:lang w:val="fr-FR"/>
        </w:rPr>
        <w:t xml:space="preserve">ít nhất </w:t>
      </w:r>
      <w:r w:rsidRPr="00635466">
        <w:rPr>
          <w:sz w:val="28"/>
          <w:szCs w:val="28"/>
          <w:lang w:val="fr-FR"/>
        </w:rPr>
        <w:t xml:space="preserve">2 ngày về nhu cầu Ni tơ cung cấp cho từng đợt. </w:t>
      </w:r>
      <w:r>
        <w:rPr>
          <w:sz w:val="28"/>
          <w:szCs w:val="28"/>
          <w:lang w:val="fr-FR"/>
        </w:rPr>
        <w:t xml:space="preserve">Đại diện </w:t>
      </w:r>
      <w:r w:rsidR="002C0F0B">
        <w:rPr>
          <w:sz w:val="28"/>
          <w:szCs w:val="28"/>
          <w:lang w:val="fr-FR"/>
        </w:rPr>
        <w:t>Chủ đầu tư</w:t>
      </w:r>
      <w:r w:rsidR="002C0F0B" w:rsidRPr="00635466">
        <w:rPr>
          <w:sz w:val="28"/>
          <w:szCs w:val="28"/>
          <w:lang w:val="fr-FR"/>
        </w:rPr>
        <w:t xml:space="preserve"> </w:t>
      </w:r>
      <w:r w:rsidRPr="00635466">
        <w:rPr>
          <w:sz w:val="28"/>
          <w:szCs w:val="28"/>
          <w:lang w:val="fr-FR"/>
        </w:rPr>
        <w:t>tổ chức tiếp nhận và xác nhận số l</w:t>
      </w:r>
      <w:r>
        <w:rPr>
          <w:sz w:val="28"/>
          <w:szCs w:val="28"/>
          <w:lang w:val="fr-FR"/>
        </w:rPr>
        <w:t>ượng, chất lượng Ni tơ với Nhà thầu</w:t>
      </w:r>
      <w:r w:rsidRPr="00635466">
        <w:rPr>
          <w:sz w:val="28"/>
          <w:szCs w:val="28"/>
          <w:lang w:val="fr-FR"/>
        </w:rPr>
        <w:t xml:space="preserve"> qua giao nhận thực t</w:t>
      </w:r>
      <w:r>
        <w:rPr>
          <w:sz w:val="28"/>
          <w:szCs w:val="28"/>
          <w:lang w:val="fr-FR"/>
        </w:rPr>
        <w:t>ế từng đợt. Khi thực hiện, Nhà thầu</w:t>
      </w:r>
      <w:r w:rsidRPr="00635466">
        <w:rPr>
          <w:sz w:val="28"/>
          <w:szCs w:val="28"/>
          <w:lang w:val="fr-FR"/>
        </w:rPr>
        <w:t xml:space="preserve"> phải bơm nạp, giao hàng đúng số lượng, chất lượng và thời gian theo yêu cầu của đơn vị sử dụng. Tro</w:t>
      </w:r>
      <w:r>
        <w:rPr>
          <w:sz w:val="28"/>
          <w:szCs w:val="28"/>
          <w:lang w:val="fr-FR"/>
        </w:rPr>
        <w:t xml:space="preserve">ng thời hạn 7 ngày kể từ ngày </w:t>
      </w:r>
      <w:r w:rsidR="002C0F0B">
        <w:rPr>
          <w:sz w:val="28"/>
          <w:szCs w:val="28"/>
          <w:lang w:val="fr-FR"/>
        </w:rPr>
        <w:t>Chủ đầu tư</w:t>
      </w:r>
      <w:r w:rsidR="002C0F0B" w:rsidRPr="00635466">
        <w:rPr>
          <w:sz w:val="28"/>
          <w:szCs w:val="28"/>
          <w:lang w:val="fr-FR"/>
        </w:rPr>
        <w:t xml:space="preserve"> </w:t>
      </w:r>
      <w:r w:rsidRPr="00635466">
        <w:rPr>
          <w:sz w:val="28"/>
          <w:szCs w:val="28"/>
          <w:lang w:val="fr-FR"/>
        </w:rPr>
        <w:t xml:space="preserve">yêu cầu </w:t>
      </w:r>
      <w:r>
        <w:rPr>
          <w:sz w:val="28"/>
          <w:szCs w:val="28"/>
          <w:lang w:val="fr-FR"/>
        </w:rPr>
        <w:t>Nhà thầu</w:t>
      </w:r>
      <w:r w:rsidRPr="00635466">
        <w:rPr>
          <w:sz w:val="28"/>
          <w:szCs w:val="28"/>
          <w:lang w:val="fr-FR"/>
        </w:rPr>
        <w:t xml:space="preserve"> cung cấp Ni tơ nếu </w:t>
      </w:r>
      <w:r>
        <w:rPr>
          <w:sz w:val="28"/>
          <w:szCs w:val="28"/>
          <w:lang w:val="fr-FR"/>
        </w:rPr>
        <w:t>Nhà thầu</w:t>
      </w:r>
      <w:r w:rsidRPr="00635466">
        <w:rPr>
          <w:sz w:val="28"/>
          <w:szCs w:val="28"/>
          <w:lang w:val="fr-FR"/>
        </w:rPr>
        <w:t xml:space="preserve"> không cung cấp đủ số lượng Ni tơ theo yêu cầu của </w:t>
      </w:r>
      <w:r w:rsidR="002C0F0B">
        <w:rPr>
          <w:sz w:val="28"/>
          <w:szCs w:val="28"/>
          <w:lang w:val="fr-FR"/>
        </w:rPr>
        <w:t>Chủ đầu tư</w:t>
      </w:r>
      <w:r w:rsidR="002C0F0B" w:rsidRPr="00635466">
        <w:rPr>
          <w:sz w:val="28"/>
          <w:szCs w:val="28"/>
          <w:lang w:val="fr-FR"/>
        </w:rPr>
        <w:t xml:space="preserve"> </w:t>
      </w:r>
      <w:r w:rsidRPr="00635466">
        <w:rPr>
          <w:sz w:val="28"/>
          <w:szCs w:val="28"/>
          <w:lang w:val="fr-FR"/>
        </w:rPr>
        <w:t xml:space="preserve">thì </w:t>
      </w:r>
      <w:r w:rsidR="002C0F0B">
        <w:rPr>
          <w:sz w:val="28"/>
          <w:szCs w:val="28"/>
          <w:lang w:val="fr-FR"/>
        </w:rPr>
        <w:t>Chủ đầu tư</w:t>
      </w:r>
      <w:r w:rsidR="002C0F0B" w:rsidRPr="00635466">
        <w:rPr>
          <w:sz w:val="28"/>
          <w:szCs w:val="28"/>
          <w:lang w:val="fr-FR"/>
        </w:rPr>
        <w:t xml:space="preserve"> </w:t>
      </w:r>
      <w:r w:rsidRPr="00635466">
        <w:rPr>
          <w:sz w:val="28"/>
          <w:szCs w:val="28"/>
          <w:lang w:val="fr-FR"/>
        </w:rPr>
        <w:t xml:space="preserve">có quyền chấm dứt hợp đồng với </w:t>
      </w:r>
      <w:r>
        <w:rPr>
          <w:sz w:val="28"/>
          <w:szCs w:val="28"/>
          <w:lang w:val="fr-FR"/>
        </w:rPr>
        <w:t>Nhà thầu</w:t>
      </w:r>
      <w:r w:rsidRPr="00635466">
        <w:rPr>
          <w:sz w:val="28"/>
          <w:szCs w:val="28"/>
          <w:lang w:val="fr-FR"/>
        </w:rPr>
        <w:t>.</w:t>
      </w:r>
    </w:p>
    <w:p w:rsidR="00D30CF8" w:rsidRDefault="00D30CF8" w:rsidP="00520840">
      <w:pPr>
        <w:pStyle w:val="BodyText"/>
        <w:spacing w:before="120"/>
        <w:ind w:firstLine="637"/>
        <w:jc w:val="both"/>
        <w:rPr>
          <w:sz w:val="28"/>
          <w:szCs w:val="28"/>
          <w:lang w:val="es-ES"/>
        </w:rPr>
      </w:pPr>
      <w:r w:rsidRPr="00C747E1">
        <w:rPr>
          <w:sz w:val="28"/>
          <w:szCs w:val="28"/>
          <w:lang w:val="es-ES"/>
        </w:rPr>
        <w:lastRenderedPageBreak/>
        <w:t xml:space="preserve">- </w:t>
      </w:r>
      <w:r w:rsidR="002C0F0B">
        <w:rPr>
          <w:sz w:val="28"/>
          <w:szCs w:val="28"/>
          <w:lang w:val="fr-FR"/>
        </w:rPr>
        <w:t>Chủ đầu tư</w:t>
      </w:r>
      <w:r w:rsidR="002C0F0B" w:rsidRPr="00C747E1">
        <w:rPr>
          <w:sz w:val="28"/>
          <w:szCs w:val="28"/>
          <w:lang w:val="es-ES"/>
        </w:rPr>
        <w:t xml:space="preserve"> </w:t>
      </w:r>
      <w:r w:rsidRPr="00C747E1">
        <w:rPr>
          <w:sz w:val="28"/>
          <w:szCs w:val="28"/>
          <w:lang w:val="es-ES"/>
        </w:rPr>
        <w:t xml:space="preserve">hoặc đại diện của </w:t>
      </w:r>
      <w:r w:rsidR="002C0F0B">
        <w:rPr>
          <w:sz w:val="28"/>
          <w:szCs w:val="28"/>
          <w:lang w:val="fr-FR"/>
        </w:rPr>
        <w:t>Chủ đầu tư</w:t>
      </w:r>
      <w:r w:rsidR="002C0F0B" w:rsidRPr="00C747E1">
        <w:rPr>
          <w:sz w:val="28"/>
          <w:szCs w:val="28"/>
          <w:lang w:val="es-ES"/>
        </w:rPr>
        <w:t xml:space="preserve"> </w:t>
      </w:r>
      <w:r w:rsidRPr="00C747E1">
        <w:rPr>
          <w:sz w:val="28"/>
          <w:szCs w:val="28"/>
          <w:lang w:val="es-ES"/>
        </w:rPr>
        <w:t xml:space="preserve">có quyền kiểm tra, thử nghiệm hàng hóa được cung cấp để đảm bảo hàng hóa đó có đặc tính kỹ thuật phù hợp với yêu cầu của hợp đồng. Trường hợp hàng hóa không phù hợp với đặc tính kỹ thuật theo hợp đồng thì </w:t>
      </w:r>
      <w:r w:rsidR="002C0F0B">
        <w:rPr>
          <w:sz w:val="28"/>
          <w:szCs w:val="28"/>
          <w:lang w:val="fr-FR"/>
        </w:rPr>
        <w:t>Chủ đầu tư</w:t>
      </w:r>
      <w:r w:rsidR="002C0F0B" w:rsidRPr="00C747E1">
        <w:rPr>
          <w:sz w:val="28"/>
          <w:szCs w:val="28"/>
          <w:lang w:val="es-ES"/>
        </w:rPr>
        <w:t xml:space="preserve"> </w:t>
      </w:r>
      <w:r w:rsidRPr="00C747E1">
        <w:rPr>
          <w:sz w:val="28"/>
          <w:szCs w:val="28"/>
          <w:lang w:val="es-ES"/>
        </w:rPr>
        <w:t xml:space="preserve">có quyền từ chối và </w:t>
      </w:r>
      <w:r>
        <w:rPr>
          <w:sz w:val="28"/>
          <w:szCs w:val="28"/>
          <w:lang w:val="fr-FR"/>
        </w:rPr>
        <w:t>Nhà thầu</w:t>
      </w:r>
      <w:r w:rsidRPr="00635466">
        <w:rPr>
          <w:sz w:val="28"/>
          <w:szCs w:val="28"/>
          <w:lang w:val="fr-FR"/>
        </w:rPr>
        <w:t xml:space="preserve"> </w:t>
      </w:r>
      <w:r w:rsidRPr="00C747E1">
        <w:rPr>
          <w:sz w:val="28"/>
          <w:szCs w:val="28"/>
          <w:lang w:val="es-ES"/>
        </w:rPr>
        <w:t xml:space="preserve">phải có trách nhiệm thay thế hoặc tiến hành những điều chỉnh cần thiết để đáp ứng đúng các yêu cầu về đặc tính kỹ thuật. Trường hợp </w:t>
      </w:r>
      <w:r>
        <w:rPr>
          <w:sz w:val="28"/>
          <w:szCs w:val="28"/>
          <w:lang w:val="fr-FR"/>
        </w:rPr>
        <w:t>Nhà thầu</w:t>
      </w:r>
      <w:r w:rsidRPr="00635466">
        <w:rPr>
          <w:sz w:val="28"/>
          <w:szCs w:val="28"/>
          <w:lang w:val="fr-FR"/>
        </w:rPr>
        <w:t xml:space="preserve"> </w:t>
      </w:r>
      <w:r w:rsidRPr="00C747E1">
        <w:rPr>
          <w:sz w:val="28"/>
          <w:szCs w:val="28"/>
          <w:lang w:val="es-ES"/>
        </w:rPr>
        <w:t xml:space="preserve">không có khả năng thay thế hay điều chỉnh các hàng hóa không phù hợp, </w:t>
      </w:r>
      <w:r w:rsidR="002C0F0B">
        <w:rPr>
          <w:sz w:val="28"/>
          <w:szCs w:val="28"/>
          <w:lang w:val="fr-FR"/>
        </w:rPr>
        <w:t>Chủ đầu tư</w:t>
      </w:r>
      <w:r w:rsidR="002C0F0B" w:rsidRPr="00C747E1">
        <w:rPr>
          <w:sz w:val="28"/>
          <w:szCs w:val="28"/>
          <w:lang w:val="es-ES"/>
        </w:rPr>
        <w:t xml:space="preserve"> </w:t>
      </w:r>
      <w:r w:rsidRPr="00C747E1">
        <w:rPr>
          <w:sz w:val="28"/>
          <w:szCs w:val="28"/>
          <w:lang w:val="es-ES"/>
        </w:rPr>
        <w:t xml:space="preserve">có quyền tổ chức việc thay thế hay điều chỉnh nếu thấy cần thiết, mọi rủi ro và chi phí liên quan do </w:t>
      </w:r>
      <w:r>
        <w:rPr>
          <w:sz w:val="28"/>
          <w:szCs w:val="28"/>
          <w:lang w:val="fr-FR"/>
        </w:rPr>
        <w:t>Nhà thầu</w:t>
      </w:r>
      <w:r w:rsidRPr="00635466">
        <w:rPr>
          <w:sz w:val="28"/>
          <w:szCs w:val="28"/>
          <w:lang w:val="fr-FR"/>
        </w:rPr>
        <w:t xml:space="preserve"> </w:t>
      </w:r>
      <w:r w:rsidRPr="00C747E1">
        <w:rPr>
          <w:sz w:val="28"/>
          <w:szCs w:val="28"/>
          <w:lang w:val="es-ES"/>
        </w:rPr>
        <w:t xml:space="preserve">chịu. Việc thực hiện kiểm tra, thử nghiệm hàng hóa của </w:t>
      </w:r>
      <w:r w:rsidR="002C0F0B">
        <w:rPr>
          <w:sz w:val="28"/>
          <w:szCs w:val="28"/>
          <w:lang w:val="fr-FR"/>
        </w:rPr>
        <w:t>Chủ đầu tư</w:t>
      </w:r>
      <w:r w:rsidR="002C0F0B" w:rsidRPr="00C747E1">
        <w:rPr>
          <w:sz w:val="28"/>
          <w:szCs w:val="28"/>
          <w:lang w:val="es-ES"/>
        </w:rPr>
        <w:t xml:space="preserve"> </w:t>
      </w:r>
      <w:r w:rsidRPr="00C747E1">
        <w:rPr>
          <w:sz w:val="28"/>
          <w:szCs w:val="28"/>
          <w:lang w:val="es-ES"/>
        </w:rPr>
        <w:t>không dẫn đến mi</w:t>
      </w:r>
      <w:r w:rsidR="00520840">
        <w:rPr>
          <w:sz w:val="28"/>
          <w:szCs w:val="28"/>
          <w:lang w:val="es-ES"/>
        </w:rPr>
        <w:t xml:space="preserve">ễn </w:t>
      </w:r>
      <w:proofErr w:type="gramStart"/>
      <w:r w:rsidR="00520840">
        <w:rPr>
          <w:sz w:val="28"/>
          <w:szCs w:val="28"/>
          <w:lang w:val="es-ES"/>
        </w:rPr>
        <w:t xml:space="preserve">trừ </w:t>
      </w:r>
      <w:r w:rsidRPr="00C747E1">
        <w:rPr>
          <w:sz w:val="28"/>
          <w:szCs w:val="28"/>
          <w:lang w:val="es-ES"/>
        </w:rPr>
        <w:t xml:space="preserve"> nghĩa</w:t>
      </w:r>
      <w:proofErr w:type="gramEnd"/>
      <w:r w:rsidRPr="00C747E1">
        <w:rPr>
          <w:sz w:val="28"/>
          <w:szCs w:val="28"/>
          <w:lang w:val="es-ES"/>
        </w:rPr>
        <w:t xml:space="preserve"> vụ khác theo hợp đồng của </w:t>
      </w:r>
      <w:r>
        <w:rPr>
          <w:sz w:val="28"/>
          <w:szCs w:val="28"/>
          <w:lang w:val="fr-FR"/>
        </w:rPr>
        <w:t>Nhà thầu</w:t>
      </w:r>
      <w:r w:rsidRPr="00C747E1">
        <w:rPr>
          <w:sz w:val="28"/>
          <w:szCs w:val="28"/>
          <w:lang w:val="es-ES"/>
        </w:rPr>
        <w:t>.</w:t>
      </w:r>
    </w:p>
    <w:p w:rsidR="00D30CF8" w:rsidRDefault="00D30CF8" w:rsidP="00520840">
      <w:pPr>
        <w:spacing w:before="60" w:after="60"/>
        <w:ind w:firstLine="637"/>
        <w:rPr>
          <w:i/>
          <w:sz w:val="28"/>
          <w:szCs w:val="28"/>
        </w:rPr>
      </w:pPr>
      <w:r w:rsidRPr="00D30CF8">
        <w:rPr>
          <w:sz w:val="28"/>
          <w:szCs w:val="28"/>
        </w:rPr>
        <w:t>- Khi giao hàng, nhà thầu cung cấp</w:t>
      </w:r>
      <w:r w:rsidR="00AC2924">
        <w:rPr>
          <w:sz w:val="28"/>
          <w:szCs w:val="28"/>
        </w:rPr>
        <w:t xml:space="preserve"> cho các Điểm kho</w:t>
      </w:r>
      <w:r w:rsidRPr="00D30CF8">
        <w:rPr>
          <w:sz w:val="28"/>
          <w:szCs w:val="28"/>
        </w:rPr>
        <w:t xml:space="preserve"> </w:t>
      </w:r>
      <w:r w:rsidRPr="00D53A0E">
        <w:rPr>
          <w:b/>
          <w:i/>
          <w:sz w:val="28"/>
          <w:szCs w:val="28"/>
        </w:rPr>
        <w:t>bản công bố chất lượng hàng hóa hoặc giấy chứng nhận chất lượng hàng hóa của nhà sản xuất hoặc kết quả thử nghiệm hàng hóa</w:t>
      </w:r>
      <w:r w:rsidRPr="00D30CF8">
        <w:rPr>
          <w:sz w:val="28"/>
          <w:szCs w:val="28"/>
        </w:rPr>
        <w:t xml:space="preserve"> do cơ quan có thẩm quyền cấp đảm bảo nồng độ ni tơ theo quy định</w:t>
      </w:r>
      <w:r w:rsidR="00AC2924">
        <w:rPr>
          <w:sz w:val="28"/>
          <w:szCs w:val="28"/>
        </w:rPr>
        <w:t xml:space="preserve"> </w:t>
      </w:r>
      <w:r w:rsidR="00AC2924" w:rsidRPr="00AC2924">
        <w:rPr>
          <w:i/>
          <w:sz w:val="28"/>
          <w:szCs w:val="28"/>
        </w:rPr>
        <w:t>(bản sao)</w:t>
      </w:r>
      <w:r w:rsidRPr="00AC2924">
        <w:rPr>
          <w:i/>
          <w:sz w:val="28"/>
          <w:szCs w:val="28"/>
        </w:rPr>
        <w:t>.</w:t>
      </w:r>
    </w:p>
    <w:p w:rsidR="003E16EB" w:rsidRPr="003E16EB" w:rsidRDefault="003E16EB" w:rsidP="00520840">
      <w:pPr>
        <w:spacing w:before="60" w:after="60"/>
        <w:ind w:firstLine="637"/>
        <w:rPr>
          <w:sz w:val="28"/>
          <w:szCs w:val="28"/>
        </w:rPr>
      </w:pPr>
      <w:r w:rsidRPr="003E16EB">
        <w:rPr>
          <w:sz w:val="28"/>
          <w:szCs w:val="28"/>
        </w:rPr>
        <w:t>-</w:t>
      </w:r>
      <w:r>
        <w:rPr>
          <w:sz w:val="28"/>
          <w:szCs w:val="28"/>
        </w:rPr>
        <w:t xml:space="preserve"> Trường hợp có lô gạo sau khi kết thúc việc bơm nạp từ 7-10 ngày nhưng nồng độ ni tơ trong lô gạo chưa đạt </w:t>
      </w:r>
      <w:proofErr w:type="gramStart"/>
      <w:r>
        <w:rPr>
          <w:sz w:val="28"/>
          <w:szCs w:val="28"/>
          <w:lang w:val="fr-FR"/>
        </w:rPr>
        <w:t xml:space="preserve">mức </w:t>
      </w:r>
      <w:r w:rsidRPr="00EA2ADC">
        <w:rPr>
          <w:sz w:val="28"/>
          <w:szCs w:val="28"/>
          <w:lang w:val="fr-FR"/>
        </w:rPr>
        <w:t xml:space="preserve"> ≥</w:t>
      </w:r>
      <w:proofErr w:type="gramEnd"/>
      <w:r w:rsidRPr="00EA2ADC">
        <w:rPr>
          <w:sz w:val="28"/>
          <w:szCs w:val="28"/>
          <w:lang w:val="fr-FR"/>
        </w:rPr>
        <w:t xml:space="preserve"> 98%</w:t>
      </w:r>
      <w:r>
        <w:rPr>
          <w:sz w:val="28"/>
          <w:szCs w:val="28"/>
          <w:lang w:val="fr-FR"/>
        </w:rPr>
        <w:t>, nhà thầu có trách nhiệm bơm nạp bổ sung để đảm bảo nồng độ ni tơ trong lô gạo đạt mức quy định.</w:t>
      </w:r>
    </w:p>
    <w:p w:rsidR="009B6070" w:rsidRDefault="009B6070" w:rsidP="00520840">
      <w:pPr>
        <w:spacing w:before="60" w:after="60"/>
        <w:ind w:firstLine="637"/>
        <w:rPr>
          <w:b/>
          <w:sz w:val="28"/>
          <w:szCs w:val="28"/>
        </w:rPr>
      </w:pPr>
      <w:r w:rsidRPr="009B6070">
        <w:rPr>
          <w:b/>
          <w:sz w:val="28"/>
          <w:szCs w:val="28"/>
        </w:rPr>
        <w:t xml:space="preserve">1.3.2. </w:t>
      </w:r>
      <w:r>
        <w:rPr>
          <w:b/>
          <w:sz w:val="28"/>
          <w:szCs w:val="28"/>
        </w:rPr>
        <w:t>Yêu cầu về nghiệm thu hàng hóa</w:t>
      </w:r>
    </w:p>
    <w:p w:rsidR="009B6070" w:rsidRDefault="009B6070" w:rsidP="009B6070">
      <w:pPr>
        <w:spacing w:before="60" w:after="60"/>
        <w:ind w:firstLine="637"/>
        <w:rPr>
          <w:sz w:val="28"/>
          <w:szCs w:val="28"/>
          <w:lang w:val="es-ES"/>
        </w:rPr>
      </w:pPr>
      <w:r w:rsidRPr="00D30CF8">
        <w:rPr>
          <w:sz w:val="28"/>
          <w:szCs w:val="28"/>
          <w:lang w:val="es-ES"/>
        </w:rPr>
        <w:t xml:space="preserve">- </w:t>
      </w:r>
      <w:r w:rsidR="002C0F0B">
        <w:rPr>
          <w:sz w:val="28"/>
          <w:szCs w:val="28"/>
          <w:lang w:val="fr-FR"/>
        </w:rPr>
        <w:t>Chủ đầu tư</w:t>
      </w:r>
      <w:r w:rsidR="002C0F0B" w:rsidRPr="00D30CF8">
        <w:rPr>
          <w:sz w:val="28"/>
          <w:szCs w:val="28"/>
          <w:lang w:val="es-ES"/>
        </w:rPr>
        <w:t xml:space="preserve"> </w:t>
      </w:r>
      <w:r w:rsidRPr="00D30CF8">
        <w:rPr>
          <w:sz w:val="28"/>
          <w:szCs w:val="28"/>
          <w:lang w:val="es-ES"/>
        </w:rPr>
        <w:t xml:space="preserve">giao cho các </w:t>
      </w:r>
      <w:r>
        <w:rPr>
          <w:sz w:val="28"/>
          <w:szCs w:val="28"/>
          <w:lang w:val="es-ES"/>
        </w:rPr>
        <w:t>Điểm kho d</w:t>
      </w:r>
      <w:r w:rsidRPr="00D30CF8">
        <w:rPr>
          <w:sz w:val="28"/>
          <w:szCs w:val="28"/>
          <w:lang w:val="es-ES"/>
        </w:rPr>
        <w:t xml:space="preserve">ự trữ thuộc </w:t>
      </w:r>
      <w:r>
        <w:rPr>
          <w:sz w:val="28"/>
          <w:szCs w:val="28"/>
          <w:lang w:val="es-ES"/>
        </w:rPr>
        <w:t>Chi c</w:t>
      </w:r>
      <w:r w:rsidRPr="00D30CF8">
        <w:rPr>
          <w:sz w:val="28"/>
          <w:szCs w:val="28"/>
          <w:lang w:val="es-ES"/>
        </w:rPr>
        <w:t xml:space="preserve">ục cùng với Nhà thầu tiến hành kiểm tra, xác nhận về số lượng, chất lượng Ni tơ do Nhà thầu cung cấp từng đợt, tiến hành nghiệm thu </w:t>
      </w:r>
      <w:r w:rsidRPr="00D30CF8">
        <w:rPr>
          <w:sz w:val="28"/>
          <w:szCs w:val="28"/>
          <w:lang w:val="it-IT"/>
        </w:rPr>
        <w:t>giao nhận</w:t>
      </w:r>
      <w:r>
        <w:rPr>
          <w:sz w:val="28"/>
          <w:szCs w:val="28"/>
          <w:lang w:val="it-IT"/>
        </w:rPr>
        <w:t xml:space="preserve"> theo từng đợt</w:t>
      </w:r>
      <w:r w:rsidRPr="00D30CF8">
        <w:rPr>
          <w:sz w:val="28"/>
          <w:szCs w:val="28"/>
          <w:lang w:val="es-ES"/>
        </w:rPr>
        <w:t>.</w:t>
      </w:r>
    </w:p>
    <w:p w:rsidR="009B6070" w:rsidRPr="009B6070" w:rsidRDefault="009B6070" w:rsidP="009B6070">
      <w:pPr>
        <w:spacing w:before="60" w:after="60"/>
        <w:ind w:firstLine="637"/>
        <w:rPr>
          <w:b/>
          <w:sz w:val="28"/>
          <w:szCs w:val="28"/>
        </w:rPr>
      </w:pPr>
      <w:r>
        <w:rPr>
          <w:sz w:val="28"/>
          <w:szCs w:val="28"/>
          <w:lang w:val="es-ES"/>
        </w:rPr>
        <w:t>- S</w:t>
      </w:r>
      <w:r w:rsidRPr="00D30CF8">
        <w:rPr>
          <w:sz w:val="28"/>
          <w:szCs w:val="28"/>
          <w:lang w:val="es-ES"/>
        </w:rPr>
        <w:t xml:space="preserve">au khi hoàn thành </w:t>
      </w:r>
      <w:r>
        <w:rPr>
          <w:sz w:val="28"/>
          <w:szCs w:val="28"/>
          <w:lang w:val="es-ES"/>
        </w:rPr>
        <w:t>bơm nạp đợt cuối cùng từ 7-10 ngày, hai bên tiến hành nghiệm thu nồng độ ni tơ trong các lô gạo.</w:t>
      </w:r>
    </w:p>
    <w:p w:rsidR="00422045" w:rsidRPr="00823AF3" w:rsidRDefault="00422045" w:rsidP="00A726C0">
      <w:pPr>
        <w:pStyle w:val="SectionVIHeader"/>
        <w:spacing w:after="120" w:line="264" w:lineRule="auto"/>
        <w:ind w:firstLine="709"/>
        <w:jc w:val="both"/>
        <w:rPr>
          <w:sz w:val="28"/>
          <w:szCs w:val="28"/>
          <w:lang w:val="nl-NL"/>
        </w:rPr>
      </w:pPr>
      <w:r w:rsidRPr="00823AF3">
        <w:rPr>
          <w:sz w:val="28"/>
          <w:szCs w:val="28"/>
          <w:lang w:val="nl-NL"/>
        </w:rPr>
        <w:t>Mục 2. Bản vẽ</w:t>
      </w:r>
    </w:p>
    <w:p w:rsidR="00C03F1F" w:rsidRPr="00823AF3" w:rsidRDefault="00C03F1F" w:rsidP="00C03F1F">
      <w:pPr>
        <w:pStyle w:val="SectionVIHeader"/>
        <w:spacing w:after="120" w:line="264" w:lineRule="auto"/>
        <w:ind w:firstLine="709"/>
        <w:jc w:val="both"/>
        <w:rPr>
          <w:b w:val="0"/>
          <w:sz w:val="28"/>
          <w:szCs w:val="28"/>
          <w:lang w:val="nl-NL"/>
        </w:rPr>
      </w:pPr>
      <w:r w:rsidRPr="00823AF3">
        <w:rPr>
          <w:b w:val="0"/>
          <w:sz w:val="28"/>
          <w:szCs w:val="28"/>
          <w:lang w:val="nl-NL"/>
        </w:rPr>
        <w:t xml:space="preserve">Không </w:t>
      </w:r>
      <w:r w:rsidR="00C66129" w:rsidRPr="00823AF3">
        <w:rPr>
          <w:b w:val="0"/>
          <w:sz w:val="28"/>
          <w:szCs w:val="28"/>
          <w:lang w:val="nl-NL"/>
        </w:rPr>
        <w:t>có bản vẽ</w:t>
      </w:r>
    </w:p>
    <w:p w:rsidR="00422045" w:rsidRPr="00823AF3" w:rsidRDefault="00422045" w:rsidP="00A726C0">
      <w:pPr>
        <w:pStyle w:val="SectionVIHeader"/>
        <w:widowControl w:val="0"/>
        <w:spacing w:after="120" w:line="264" w:lineRule="auto"/>
        <w:ind w:firstLine="709"/>
        <w:jc w:val="both"/>
        <w:rPr>
          <w:sz w:val="28"/>
          <w:szCs w:val="28"/>
        </w:rPr>
      </w:pPr>
      <w:r w:rsidRPr="00823AF3">
        <w:rPr>
          <w:sz w:val="28"/>
          <w:szCs w:val="28"/>
        </w:rPr>
        <w:t>Mục 3. Kiểm tra và thử nghiệm</w:t>
      </w:r>
    </w:p>
    <w:p w:rsidR="00AC2924" w:rsidRPr="009B6070" w:rsidRDefault="00AC2924" w:rsidP="009B6070">
      <w:pPr>
        <w:spacing w:before="120" w:after="120" w:line="264" w:lineRule="auto"/>
        <w:ind w:firstLine="567"/>
        <w:rPr>
          <w:sz w:val="28"/>
          <w:szCs w:val="28"/>
          <w:lang w:val="nl-NL"/>
        </w:rPr>
      </w:pPr>
      <w:r w:rsidRPr="009B6070">
        <w:rPr>
          <w:sz w:val="28"/>
          <w:szCs w:val="28"/>
          <w:lang w:val="nl-NL"/>
        </w:rPr>
        <w:t xml:space="preserve">Khi </w:t>
      </w:r>
      <w:r w:rsidR="00B57F08" w:rsidRPr="009B6070">
        <w:rPr>
          <w:sz w:val="28"/>
          <w:szCs w:val="28"/>
          <w:lang w:val="nl-NL"/>
        </w:rPr>
        <w:t>ni tơ</w:t>
      </w:r>
      <w:r w:rsidRPr="009B6070">
        <w:rPr>
          <w:sz w:val="28"/>
          <w:szCs w:val="28"/>
          <w:lang w:val="nl-NL"/>
        </w:rPr>
        <w:t xml:space="preserve"> giao nhận tại các điểm kho dự trữ được kiểm tra đủ về số lượng và đáp ứng yêu cầu về chất lượng. Nội dung kiểm tra gồm:</w:t>
      </w:r>
    </w:p>
    <w:p w:rsidR="00AC2924" w:rsidRPr="0048119F" w:rsidRDefault="00AC2924" w:rsidP="00AC2924">
      <w:pPr>
        <w:pStyle w:val="ListParagraph"/>
        <w:numPr>
          <w:ilvl w:val="0"/>
          <w:numId w:val="8"/>
        </w:numPr>
        <w:tabs>
          <w:tab w:val="left" w:pos="851"/>
          <w:tab w:val="left" w:pos="7904"/>
        </w:tabs>
        <w:spacing w:before="120" w:after="120" w:line="264" w:lineRule="auto"/>
        <w:ind w:left="0" w:firstLine="567"/>
        <w:rPr>
          <w:sz w:val="28"/>
          <w:szCs w:val="28"/>
          <w:lang w:val="nl-NL"/>
        </w:rPr>
      </w:pPr>
      <w:r w:rsidRPr="0048119F">
        <w:rPr>
          <w:sz w:val="28"/>
          <w:szCs w:val="28"/>
          <w:lang w:val="nl-NL"/>
        </w:rPr>
        <w:t>Kiểm tra về nồng độ khí ni tơ: Bằng máy đo nồng độ ni tơ</w:t>
      </w:r>
      <w:r w:rsidR="00B57F08">
        <w:rPr>
          <w:sz w:val="28"/>
          <w:szCs w:val="28"/>
          <w:lang w:val="nl-NL"/>
        </w:rPr>
        <w:t xml:space="preserve">, </w:t>
      </w:r>
      <w:r>
        <w:rPr>
          <w:sz w:val="28"/>
          <w:szCs w:val="28"/>
          <w:lang w:val="nl-NL"/>
        </w:rPr>
        <w:t xml:space="preserve">Ni tơ </w:t>
      </w:r>
      <w:r w:rsidRPr="00AC2924">
        <w:rPr>
          <w:sz w:val="28"/>
          <w:szCs w:val="28"/>
        </w:rPr>
        <w:t>có hàm lượng không nhỏ hơn 99,5% thể tích</w:t>
      </w:r>
      <w:r>
        <w:rPr>
          <w:sz w:val="28"/>
          <w:szCs w:val="28"/>
        </w:rPr>
        <w:t xml:space="preserve">, </w:t>
      </w:r>
      <w:r w:rsidRPr="00EA2ADC">
        <w:rPr>
          <w:sz w:val="28"/>
          <w:szCs w:val="28"/>
        </w:rPr>
        <w:t>không màu, không mùi</w:t>
      </w:r>
      <w:r>
        <w:rPr>
          <w:sz w:val="28"/>
          <w:szCs w:val="28"/>
        </w:rPr>
        <w:t>.</w:t>
      </w:r>
      <w:r w:rsidRPr="0048119F">
        <w:rPr>
          <w:sz w:val="28"/>
          <w:szCs w:val="28"/>
          <w:lang w:val="nl-NL"/>
        </w:rPr>
        <w:tab/>
      </w:r>
    </w:p>
    <w:p w:rsidR="00AC2924" w:rsidRPr="00AC2924" w:rsidRDefault="00AC2924" w:rsidP="002C0F0B">
      <w:pPr>
        <w:pStyle w:val="ListParagraph"/>
        <w:numPr>
          <w:ilvl w:val="0"/>
          <w:numId w:val="8"/>
        </w:numPr>
        <w:spacing w:before="120" w:after="120" w:line="264" w:lineRule="auto"/>
        <w:ind w:left="0" w:firstLine="426"/>
        <w:rPr>
          <w:sz w:val="28"/>
          <w:szCs w:val="28"/>
        </w:rPr>
      </w:pPr>
      <w:r w:rsidRPr="00AC2924">
        <w:rPr>
          <w:sz w:val="28"/>
          <w:szCs w:val="28"/>
          <w:lang w:val="nl-NL"/>
        </w:rPr>
        <w:lastRenderedPageBreak/>
        <w:t xml:space="preserve">Có bản </w:t>
      </w:r>
      <w:r w:rsidRPr="00AC2924">
        <w:rPr>
          <w:sz w:val="28"/>
          <w:szCs w:val="28"/>
        </w:rPr>
        <w:t xml:space="preserve">công bố chất lượng hàng hóa hoặc giấy chứng nhận chất lượng hàng hóa của nhà sản xuất hoặc kết quả thử nghiệm hàng hóa do cơ quan có thẩm quyền cấp đảm bảo nồng độ ni tơ theo quy định </w:t>
      </w:r>
      <w:r w:rsidRPr="00AC2924">
        <w:rPr>
          <w:i/>
          <w:sz w:val="28"/>
          <w:szCs w:val="28"/>
        </w:rPr>
        <w:t>(bản sao)</w:t>
      </w:r>
      <w:r>
        <w:rPr>
          <w:i/>
          <w:sz w:val="28"/>
          <w:szCs w:val="28"/>
        </w:rPr>
        <w:t xml:space="preserve"> </w:t>
      </w:r>
      <w:r>
        <w:rPr>
          <w:sz w:val="28"/>
          <w:szCs w:val="28"/>
        </w:rPr>
        <w:t>phù hợp với ni tơ giao nhận, bơm nạp thực tế</w:t>
      </w:r>
      <w:r w:rsidRPr="00AC2924">
        <w:rPr>
          <w:i/>
          <w:sz w:val="28"/>
          <w:szCs w:val="28"/>
        </w:rPr>
        <w:t>.</w:t>
      </w:r>
    </w:p>
    <w:p w:rsidR="00AC2924" w:rsidRDefault="00AC2924" w:rsidP="00AC2924">
      <w:pPr>
        <w:pStyle w:val="ListParagraph"/>
        <w:numPr>
          <w:ilvl w:val="0"/>
          <w:numId w:val="8"/>
        </w:numPr>
        <w:spacing w:before="120" w:after="120" w:line="264" w:lineRule="auto"/>
        <w:rPr>
          <w:sz w:val="28"/>
          <w:szCs w:val="28"/>
          <w:lang w:val="nl-NL"/>
        </w:rPr>
      </w:pPr>
      <w:r>
        <w:rPr>
          <w:sz w:val="28"/>
          <w:szCs w:val="28"/>
          <w:lang w:val="nl-NL"/>
        </w:rPr>
        <w:t>Kiểm tra về khối lượng: Hai bên xác định khối lượng trước khi bơm nạp.</w:t>
      </w:r>
    </w:p>
    <w:p w:rsidR="00AC2924" w:rsidRDefault="00AC2924" w:rsidP="00AC2924">
      <w:pPr>
        <w:spacing w:before="120" w:after="120" w:line="264" w:lineRule="auto"/>
        <w:ind w:firstLine="709"/>
        <w:rPr>
          <w:sz w:val="28"/>
          <w:szCs w:val="28"/>
          <w:lang w:val="nl-NL"/>
        </w:rPr>
      </w:pPr>
      <w:r w:rsidRPr="00BA5C46">
        <w:rPr>
          <w:sz w:val="28"/>
          <w:szCs w:val="28"/>
          <w:lang w:val="nl-NL"/>
        </w:rPr>
        <w:t xml:space="preserve">Trường hợp kết quả kiểm tra có 01 </w:t>
      </w:r>
      <w:r>
        <w:rPr>
          <w:sz w:val="28"/>
          <w:szCs w:val="28"/>
          <w:lang w:val="nl-NL"/>
        </w:rPr>
        <w:t>nội dung</w:t>
      </w:r>
      <w:r w:rsidRPr="00BA5C46">
        <w:rPr>
          <w:sz w:val="28"/>
          <w:szCs w:val="28"/>
          <w:lang w:val="nl-NL"/>
        </w:rPr>
        <w:t xml:space="preserve"> không đáp ứng yêu cầu E-HSMT, </w:t>
      </w:r>
      <w:r w:rsidR="002C0F0B">
        <w:rPr>
          <w:sz w:val="28"/>
          <w:szCs w:val="28"/>
          <w:lang w:val="fr-FR"/>
        </w:rPr>
        <w:t>Chủ đầu tư</w:t>
      </w:r>
      <w:r w:rsidR="002C0F0B" w:rsidRPr="00BA5C46">
        <w:rPr>
          <w:sz w:val="28"/>
          <w:szCs w:val="28"/>
          <w:lang w:val="nl-NL"/>
        </w:rPr>
        <w:t xml:space="preserve"> </w:t>
      </w:r>
      <w:r w:rsidRPr="00BA5C46">
        <w:rPr>
          <w:sz w:val="28"/>
          <w:szCs w:val="28"/>
          <w:lang w:val="nl-NL"/>
        </w:rPr>
        <w:t>có quyền từ chối không nhận hàng của nhà thầu và yêu cầu nhà thầu cung cấp lô hàng mới để tiếp tục kiểm tra đảm bảo chất lượng theo hồ sơ của E- HSMT.</w:t>
      </w:r>
    </w:p>
    <w:p w:rsidR="00AC2924" w:rsidRDefault="00AC2924" w:rsidP="00AC2924">
      <w:pPr>
        <w:spacing w:before="120" w:line="340" w:lineRule="exact"/>
        <w:rPr>
          <w:b/>
          <w:sz w:val="28"/>
          <w:szCs w:val="28"/>
          <w:lang w:val="nl-NL"/>
        </w:rPr>
      </w:pPr>
    </w:p>
    <w:p w:rsidR="00770DE2" w:rsidRDefault="00770DE2" w:rsidP="00C03F1F">
      <w:pPr>
        <w:spacing w:before="120" w:after="120" w:line="264" w:lineRule="auto"/>
        <w:ind w:firstLine="709"/>
        <w:rPr>
          <w:sz w:val="28"/>
          <w:szCs w:val="28"/>
          <w:lang w:val="nl-NL"/>
        </w:rPr>
      </w:pPr>
    </w:p>
    <w:p w:rsidR="00770DE2" w:rsidRDefault="00770DE2" w:rsidP="00C03F1F">
      <w:pPr>
        <w:spacing w:before="120" w:after="120" w:line="264" w:lineRule="auto"/>
        <w:ind w:firstLine="709"/>
        <w:rPr>
          <w:sz w:val="28"/>
          <w:szCs w:val="28"/>
          <w:lang w:val="nl-NL"/>
        </w:rPr>
      </w:pPr>
    </w:p>
    <w:p w:rsidR="00700942" w:rsidRDefault="00700942" w:rsidP="00C03F1F">
      <w:pPr>
        <w:spacing w:before="120" w:after="120" w:line="264" w:lineRule="auto"/>
        <w:ind w:firstLine="709"/>
        <w:rPr>
          <w:sz w:val="28"/>
          <w:szCs w:val="28"/>
          <w:lang w:val="nl-NL"/>
        </w:rPr>
      </w:pPr>
    </w:p>
    <w:p w:rsidR="00700942" w:rsidRDefault="00700942" w:rsidP="00C03F1F">
      <w:pPr>
        <w:spacing w:before="120" w:after="120" w:line="264" w:lineRule="auto"/>
        <w:ind w:firstLine="709"/>
        <w:rPr>
          <w:sz w:val="28"/>
          <w:szCs w:val="28"/>
          <w:lang w:val="nl-NL"/>
        </w:rPr>
      </w:pPr>
    </w:p>
    <w:p w:rsidR="00AA66B6" w:rsidRDefault="00AA66B6" w:rsidP="00C03F1F">
      <w:pPr>
        <w:spacing w:before="120" w:after="120" w:line="264" w:lineRule="auto"/>
        <w:ind w:firstLine="709"/>
        <w:rPr>
          <w:sz w:val="28"/>
          <w:szCs w:val="28"/>
          <w:lang w:val="nl-NL"/>
        </w:rPr>
      </w:pPr>
    </w:p>
    <w:p w:rsidR="00AA66B6" w:rsidRDefault="00AA66B6" w:rsidP="00C03F1F">
      <w:pPr>
        <w:spacing w:before="120" w:after="120" w:line="264" w:lineRule="auto"/>
        <w:ind w:firstLine="709"/>
        <w:rPr>
          <w:sz w:val="28"/>
          <w:szCs w:val="28"/>
          <w:lang w:val="nl-NL"/>
        </w:rPr>
      </w:pPr>
    </w:p>
    <w:p w:rsidR="00AA66B6" w:rsidRDefault="00AA66B6" w:rsidP="00C03F1F">
      <w:pPr>
        <w:spacing w:before="120" w:after="120" w:line="264" w:lineRule="auto"/>
        <w:ind w:firstLine="709"/>
        <w:rPr>
          <w:sz w:val="28"/>
          <w:szCs w:val="28"/>
          <w:lang w:val="nl-NL"/>
        </w:rPr>
      </w:pPr>
    </w:p>
    <w:p w:rsidR="00232656" w:rsidRDefault="00232656" w:rsidP="00C03F1F">
      <w:pPr>
        <w:spacing w:before="120" w:after="120" w:line="264" w:lineRule="auto"/>
        <w:ind w:firstLine="709"/>
        <w:rPr>
          <w:sz w:val="28"/>
          <w:szCs w:val="28"/>
          <w:lang w:val="nl-NL"/>
        </w:rPr>
      </w:pPr>
    </w:p>
    <w:p w:rsidR="00232656" w:rsidRDefault="00232656" w:rsidP="00C03F1F">
      <w:pPr>
        <w:spacing w:before="120" w:after="120" w:line="264" w:lineRule="auto"/>
        <w:ind w:firstLine="709"/>
        <w:rPr>
          <w:sz w:val="28"/>
          <w:szCs w:val="28"/>
          <w:lang w:val="nl-NL"/>
        </w:rPr>
      </w:pPr>
    </w:p>
    <w:p w:rsidR="00232656" w:rsidRDefault="00232656" w:rsidP="00C03F1F">
      <w:pPr>
        <w:spacing w:before="120" w:after="120" w:line="264" w:lineRule="auto"/>
        <w:ind w:firstLine="709"/>
        <w:rPr>
          <w:sz w:val="28"/>
          <w:szCs w:val="28"/>
          <w:lang w:val="nl-NL"/>
        </w:rPr>
      </w:pPr>
    </w:p>
    <w:p w:rsidR="00232656" w:rsidRDefault="00232656" w:rsidP="00C03F1F">
      <w:pPr>
        <w:spacing w:before="120" w:after="120" w:line="264" w:lineRule="auto"/>
        <w:ind w:firstLine="709"/>
        <w:rPr>
          <w:sz w:val="28"/>
          <w:szCs w:val="28"/>
          <w:lang w:val="nl-NL"/>
        </w:rPr>
      </w:pPr>
    </w:p>
    <w:p w:rsidR="00232656" w:rsidRDefault="00232656" w:rsidP="00C03F1F">
      <w:pPr>
        <w:spacing w:before="120" w:after="120" w:line="264" w:lineRule="auto"/>
        <w:ind w:firstLine="709"/>
        <w:rPr>
          <w:sz w:val="28"/>
          <w:szCs w:val="28"/>
          <w:lang w:val="nl-NL"/>
        </w:rPr>
      </w:pPr>
    </w:p>
    <w:p w:rsidR="00232656" w:rsidRDefault="00232656" w:rsidP="00C03F1F">
      <w:pPr>
        <w:spacing w:before="120" w:after="120" w:line="264" w:lineRule="auto"/>
        <w:ind w:firstLine="709"/>
        <w:rPr>
          <w:sz w:val="28"/>
          <w:szCs w:val="28"/>
          <w:lang w:val="nl-NL"/>
        </w:rPr>
      </w:pPr>
    </w:p>
    <w:p w:rsidR="00770DE2" w:rsidRDefault="00770DE2" w:rsidP="009921AC">
      <w:pPr>
        <w:spacing w:before="120" w:after="120" w:line="264" w:lineRule="auto"/>
        <w:rPr>
          <w:sz w:val="28"/>
          <w:szCs w:val="28"/>
          <w:lang w:val="nl-NL"/>
        </w:rPr>
      </w:pPr>
    </w:p>
    <w:p w:rsidR="0031565E" w:rsidRDefault="0031565E" w:rsidP="0031565E">
      <w:pPr>
        <w:tabs>
          <w:tab w:val="left" w:pos="0"/>
        </w:tabs>
        <w:jc w:val="right"/>
        <w:outlineLvl w:val="0"/>
        <w:rPr>
          <w:b/>
          <w:sz w:val="28"/>
          <w:szCs w:val="28"/>
          <w:lang w:val="nl-NL"/>
        </w:rPr>
      </w:pPr>
      <w:r w:rsidRPr="00480CFE">
        <w:rPr>
          <w:b/>
          <w:sz w:val="28"/>
          <w:szCs w:val="28"/>
          <w:lang w:val="nl-NL"/>
        </w:rPr>
        <w:lastRenderedPageBreak/>
        <w:t xml:space="preserve">Mẫu đề xuất về </w:t>
      </w:r>
      <w:r w:rsidRPr="00480CFE">
        <w:rPr>
          <w:b/>
          <w:sz w:val="28"/>
          <w:szCs w:val="28"/>
        </w:rPr>
        <w:t>về các chỉ tiêu kỹ thuật đối với</w:t>
      </w:r>
      <w:r w:rsidRPr="00480CFE">
        <w:rPr>
          <w:b/>
          <w:sz w:val="28"/>
          <w:szCs w:val="28"/>
          <w:lang w:val="nl-NL"/>
        </w:rPr>
        <w:t xml:space="preserve"> </w:t>
      </w:r>
      <w:r>
        <w:rPr>
          <w:b/>
          <w:sz w:val="28"/>
          <w:szCs w:val="28"/>
          <w:lang w:val="nl-NL"/>
        </w:rPr>
        <w:t>ni tơ cung cấp</w:t>
      </w:r>
      <w:r w:rsidRPr="00480CFE">
        <w:rPr>
          <w:b/>
          <w:sz w:val="28"/>
          <w:szCs w:val="28"/>
          <w:lang w:val="nl-NL"/>
        </w:rPr>
        <w:t xml:space="preserve"> </w:t>
      </w:r>
    </w:p>
    <w:p w:rsidR="0031565E" w:rsidRDefault="0031565E" w:rsidP="0031565E">
      <w:pPr>
        <w:tabs>
          <w:tab w:val="left" w:pos="0"/>
        </w:tabs>
        <w:jc w:val="center"/>
        <w:outlineLvl w:val="0"/>
        <w:rPr>
          <w:b/>
          <w:sz w:val="28"/>
          <w:szCs w:val="28"/>
          <w:lang w:val="nl-NL"/>
        </w:rPr>
      </w:pPr>
    </w:p>
    <w:p w:rsidR="0031565E" w:rsidRPr="00480CFE" w:rsidRDefault="0031565E" w:rsidP="0031565E">
      <w:pPr>
        <w:tabs>
          <w:tab w:val="left" w:pos="0"/>
        </w:tabs>
        <w:jc w:val="center"/>
        <w:outlineLvl w:val="0"/>
        <w:rPr>
          <w:b/>
          <w:sz w:val="28"/>
          <w:szCs w:val="28"/>
          <w:lang w:val="nl-NL"/>
        </w:rPr>
      </w:pPr>
      <w:r w:rsidRPr="00480CFE">
        <w:rPr>
          <w:b/>
          <w:sz w:val="28"/>
          <w:szCs w:val="28"/>
          <w:lang w:val="nl-NL"/>
        </w:rPr>
        <w:t xml:space="preserve">ĐỀ XUẤT VỀ  </w:t>
      </w:r>
    </w:p>
    <w:p w:rsidR="0031565E" w:rsidRPr="00175508" w:rsidRDefault="0031565E" w:rsidP="0031565E">
      <w:pPr>
        <w:tabs>
          <w:tab w:val="left" w:pos="0"/>
        </w:tabs>
        <w:ind w:firstLine="600"/>
        <w:jc w:val="center"/>
        <w:rPr>
          <w:b/>
          <w:sz w:val="28"/>
          <w:szCs w:val="28"/>
          <w:lang w:val="nl-NL"/>
        </w:rPr>
      </w:pPr>
      <w:r w:rsidRPr="00480CFE">
        <w:rPr>
          <w:b/>
          <w:sz w:val="28"/>
          <w:szCs w:val="28"/>
          <w:lang w:val="nl-NL"/>
        </w:rPr>
        <w:t xml:space="preserve">CÁC CHỈ TIÊU KỸ </w:t>
      </w:r>
      <w:r w:rsidR="00B57F08">
        <w:rPr>
          <w:b/>
          <w:sz w:val="28"/>
          <w:szCs w:val="28"/>
          <w:lang w:val="nl-NL"/>
        </w:rPr>
        <w:t>THUẬT ĐỐI VỚI NI TƠ</w:t>
      </w:r>
    </w:p>
    <w:p w:rsidR="0031565E" w:rsidRPr="00480CFE" w:rsidRDefault="0031565E" w:rsidP="0031565E">
      <w:pPr>
        <w:tabs>
          <w:tab w:val="left" w:pos="0"/>
        </w:tabs>
        <w:spacing w:before="120" w:line="340" w:lineRule="exact"/>
        <w:ind w:firstLine="709"/>
        <w:rPr>
          <w:i/>
          <w:sz w:val="28"/>
          <w:szCs w:val="28"/>
          <w:lang w:val="nl-NL"/>
        </w:rPr>
      </w:pPr>
      <w:r w:rsidRPr="00480CFE">
        <w:rPr>
          <w:sz w:val="28"/>
          <w:szCs w:val="28"/>
          <w:lang w:val="nl-NL"/>
        </w:rPr>
        <w:t>Chúng tôi là: ..</w:t>
      </w:r>
      <w:r>
        <w:rPr>
          <w:sz w:val="28"/>
          <w:szCs w:val="28"/>
          <w:lang w:val="nl-NL"/>
        </w:rPr>
        <w:t>.........</w:t>
      </w:r>
      <w:r w:rsidRPr="00480CFE">
        <w:rPr>
          <w:sz w:val="28"/>
          <w:szCs w:val="28"/>
          <w:lang w:val="nl-NL"/>
        </w:rPr>
        <w:t xml:space="preserve">. </w:t>
      </w:r>
      <w:r w:rsidRPr="00480CFE">
        <w:rPr>
          <w:i/>
          <w:sz w:val="28"/>
          <w:szCs w:val="28"/>
          <w:lang w:val="nl-NL"/>
        </w:rPr>
        <w:t>(ghi tên nhà thầu)</w:t>
      </w:r>
      <w:r w:rsidR="00FF372C">
        <w:rPr>
          <w:i/>
          <w:sz w:val="28"/>
          <w:szCs w:val="28"/>
          <w:lang w:val="nl-NL"/>
        </w:rPr>
        <w:t>........................</w:t>
      </w:r>
      <w:r w:rsidRPr="00480CFE">
        <w:rPr>
          <w:i/>
          <w:sz w:val="28"/>
          <w:szCs w:val="28"/>
          <w:lang w:val="nl-NL"/>
        </w:rPr>
        <w:t xml:space="preserve">; </w:t>
      </w:r>
    </w:p>
    <w:p w:rsidR="0031565E" w:rsidRDefault="0031565E" w:rsidP="0031565E">
      <w:pPr>
        <w:tabs>
          <w:tab w:val="left" w:pos="0"/>
        </w:tabs>
        <w:spacing w:before="120" w:line="340" w:lineRule="exact"/>
        <w:ind w:firstLine="709"/>
        <w:rPr>
          <w:sz w:val="28"/>
          <w:szCs w:val="28"/>
          <w:lang w:val="nl-NL"/>
        </w:rPr>
      </w:pPr>
      <w:r>
        <w:rPr>
          <w:sz w:val="28"/>
          <w:szCs w:val="28"/>
          <w:lang w:val="nl-NL"/>
        </w:rPr>
        <w:t>Địa chỉ: ........................................................................</w:t>
      </w:r>
    </w:p>
    <w:p w:rsidR="0031565E" w:rsidRPr="00480CFE" w:rsidRDefault="0031565E" w:rsidP="0031565E">
      <w:pPr>
        <w:tabs>
          <w:tab w:val="left" w:pos="0"/>
        </w:tabs>
        <w:spacing w:before="120" w:line="340" w:lineRule="exact"/>
        <w:ind w:firstLine="709"/>
        <w:rPr>
          <w:i/>
          <w:sz w:val="28"/>
          <w:szCs w:val="28"/>
          <w:lang w:val="nl-NL"/>
        </w:rPr>
      </w:pPr>
    </w:p>
    <w:p w:rsidR="0031565E" w:rsidRDefault="0031565E" w:rsidP="0031565E">
      <w:pPr>
        <w:spacing w:line="360" w:lineRule="auto"/>
        <w:ind w:firstLine="709"/>
        <w:rPr>
          <w:b/>
          <w:sz w:val="28"/>
          <w:szCs w:val="28"/>
          <w:lang w:val="nl-NL"/>
        </w:rPr>
      </w:pPr>
      <w:r w:rsidRPr="00480CFE">
        <w:rPr>
          <w:sz w:val="28"/>
          <w:szCs w:val="28"/>
          <w:lang w:val="nl-NL"/>
        </w:rPr>
        <w:t xml:space="preserve">Nếu được lựa chọn là nhà thầu trúng thầu gói thầu </w:t>
      </w:r>
      <w:r>
        <w:rPr>
          <w:sz w:val="28"/>
          <w:szCs w:val="28"/>
        </w:rPr>
        <w:t>Mua ni</w:t>
      </w:r>
      <w:r w:rsidR="00B57F08">
        <w:rPr>
          <w:sz w:val="28"/>
          <w:szCs w:val="28"/>
        </w:rPr>
        <w:t xml:space="preserve"> tơ phục vụ bảo quản gạo</w:t>
      </w:r>
      <w:r w:rsidR="002C0F0B">
        <w:rPr>
          <w:sz w:val="28"/>
          <w:szCs w:val="28"/>
        </w:rPr>
        <w:t xml:space="preserve"> nhập bổ sung</w:t>
      </w:r>
      <w:r>
        <w:rPr>
          <w:sz w:val="28"/>
          <w:szCs w:val="28"/>
        </w:rPr>
        <w:t xml:space="preserve"> năm 2025 của Chi cục Dự trữ Nhà nước khu vực XI</w:t>
      </w:r>
      <w:r>
        <w:rPr>
          <w:sz w:val="28"/>
          <w:szCs w:val="28"/>
          <w:lang w:val="nl-NL"/>
        </w:rPr>
        <w:t xml:space="preserve">, với tổng số lượng </w:t>
      </w:r>
      <w:r w:rsidR="002C0F0B">
        <w:rPr>
          <w:sz w:val="28"/>
          <w:szCs w:val="28"/>
          <w:lang w:val="nl-NL"/>
        </w:rPr>
        <w:t>4.800</w:t>
      </w:r>
      <w:r>
        <w:rPr>
          <w:sz w:val="28"/>
          <w:szCs w:val="28"/>
          <w:lang w:val="nl-NL"/>
        </w:rPr>
        <w:t xml:space="preserve"> kg</w:t>
      </w:r>
      <w:r>
        <w:rPr>
          <w:i/>
          <w:sz w:val="28"/>
          <w:szCs w:val="28"/>
          <w:lang w:val="nl-NL"/>
        </w:rPr>
        <w:t xml:space="preserve"> (ni tơ dạng lỏng)</w:t>
      </w:r>
      <w:r w:rsidRPr="00480CFE">
        <w:rPr>
          <w:sz w:val="28"/>
          <w:szCs w:val="28"/>
          <w:lang w:val="nl-NL"/>
        </w:rPr>
        <w:t>, chúng tôi cam kết</w:t>
      </w:r>
      <w:r>
        <w:rPr>
          <w:sz w:val="28"/>
          <w:szCs w:val="28"/>
          <w:lang w:val="nl-NL"/>
        </w:rPr>
        <w:t xml:space="preserve"> c</w:t>
      </w:r>
      <w:r w:rsidRPr="00480CFE">
        <w:rPr>
          <w:sz w:val="28"/>
          <w:szCs w:val="28"/>
          <w:lang w:val="nl-NL"/>
        </w:rPr>
        <w:t>ung cấp đủ số lư</w:t>
      </w:r>
      <w:r>
        <w:rPr>
          <w:sz w:val="28"/>
          <w:szCs w:val="28"/>
          <w:lang w:val="nl-NL"/>
        </w:rPr>
        <w:t>ợng, bảo đảm chất lượng</w:t>
      </w:r>
      <w:r w:rsidRPr="00480CFE">
        <w:rPr>
          <w:sz w:val="28"/>
          <w:szCs w:val="28"/>
          <w:lang w:val="nl-NL"/>
        </w:rPr>
        <w:t xml:space="preserve"> đáp ứng yêu cầu của HSMT với các tiêu chuẩn kỹ thuật cụ thể như sau:</w:t>
      </w:r>
      <w:r w:rsidRPr="00480CFE">
        <w:rPr>
          <w:b/>
          <w:sz w:val="28"/>
          <w:szCs w:val="28"/>
          <w:lang w:val="nl-NL"/>
        </w:rPr>
        <w:t xml:space="preserve"> </w:t>
      </w:r>
    </w:p>
    <w:p w:rsidR="0031565E" w:rsidRDefault="0031565E" w:rsidP="0031565E">
      <w:pPr>
        <w:pStyle w:val="BodyText"/>
        <w:spacing w:line="360" w:lineRule="auto"/>
        <w:ind w:firstLine="567"/>
        <w:jc w:val="both"/>
        <w:rPr>
          <w:sz w:val="28"/>
          <w:szCs w:val="28"/>
        </w:rPr>
      </w:pPr>
      <w:r w:rsidRPr="00EA2ADC">
        <w:rPr>
          <w:sz w:val="28"/>
          <w:szCs w:val="28"/>
          <w:lang w:val="fr-FR"/>
        </w:rPr>
        <w:t>-</w:t>
      </w:r>
      <w:r>
        <w:rPr>
          <w:sz w:val="28"/>
          <w:szCs w:val="28"/>
          <w:lang w:val="fr-FR"/>
        </w:rPr>
        <w:t xml:space="preserve"> </w:t>
      </w:r>
      <w:r w:rsidRPr="00EA2ADC">
        <w:rPr>
          <w:sz w:val="28"/>
          <w:szCs w:val="28"/>
        </w:rPr>
        <w:t>Ni tơ dạng lỏng loại 99,5% (</w:t>
      </w:r>
      <w:r w:rsidRPr="00EA2ADC">
        <w:rPr>
          <w:i/>
          <w:sz w:val="28"/>
          <w:szCs w:val="28"/>
        </w:rPr>
        <w:t>có hàm lượng ni tơ không nhỏ hơn 99,5% thể tích</w:t>
      </w:r>
      <w:r w:rsidRPr="00EA2ADC">
        <w:rPr>
          <w:sz w:val="28"/>
          <w:szCs w:val="28"/>
        </w:rPr>
        <w:t xml:space="preserve">), không màu, không </w:t>
      </w:r>
      <w:proofErr w:type="gramStart"/>
      <w:r w:rsidRPr="00EA2ADC">
        <w:rPr>
          <w:sz w:val="28"/>
          <w:szCs w:val="28"/>
        </w:rPr>
        <w:t>mùi;</w:t>
      </w:r>
      <w:proofErr w:type="gramEnd"/>
      <w:r w:rsidRPr="00EA2ADC">
        <w:rPr>
          <w:sz w:val="28"/>
          <w:szCs w:val="28"/>
        </w:rPr>
        <w:t xml:space="preserve"> Phù hợp với TCVN 3286-79</w:t>
      </w:r>
      <w:r w:rsidRPr="00EA2ADC">
        <w:rPr>
          <w:i/>
          <w:sz w:val="28"/>
          <w:szCs w:val="28"/>
        </w:rPr>
        <w:t xml:space="preserve"> Ni tơ kỹ thuật;</w:t>
      </w:r>
      <w:r w:rsidRPr="00EA2ADC">
        <w:rPr>
          <w:sz w:val="28"/>
          <w:szCs w:val="28"/>
        </w:rPr>
        <w:t xml:space="preserve"> </w:t>
      </w:r>
    </w:p>
    <w:p w:rsidR="0031565E" w:rsidRPr="00EA2ADC" w:rsidRDefault="0031565E" w:rsidP="0031565E">
      <w:pPr>
        <w:pStyle w:val="BodyText"/>
        <w:spacing w:line="360" w:lineRule="auto"/>
        <w:ind w:firstLine="567"/>
        <w:jc w:val="both"/>
        <w:rPr>
          <w:sz w:val="28"/>
          <w:szCs w:val="28"/>
        </w:rPr>
      </w:pPr>
      <w:r w:rsidRPr="00EA2ADC">
        <w:rPr>
          <w:sz w:val="28"/>
          <w:szCs w:val="28"/>
          <w:lang w:val="fr-FR"/>
        </w:rPr>
        <w:t xml:space="preserve">- Ni tơ </w:t>
      </w:r>
      <w:r w:rsidR="00B57F08">
        <w:rPr>
          <w:sz w:val="28"/>
          <w:szCs w:val="28"/>
          <w:lang w:val="fr-FR"/>
        </w:rPr>
        <w:t xml:space="preserve">dạng </w:t>
      </w:r>
      <w:r w:rsidRPr="00EA2ADC">
        <w:rPr>
          <w:sz w:val="28"/>
          <w:szCs w:val="28"/>
          <w:lang w:val="fr-FR"/>
        </w:rPr>
        <w:t>lỏng được xác định khối lượng trước khi bơm nạp. Việc bơm nạp là do bên cung cấp hàng thực hiện.</w:t>
      </w:r>
      <w:r w:rsidRPr="00EA2ADC">
        <w:rPr>
          <w:sz w:val="28"/>
          <w:szCs w:val="28"/>
        </w:rPr>
        <w:t xml:space="preserve"> </w:t>
      </w:r>
      <w:r w:rsidRPr="00EA2ADC">
        <w:rPr>
          <w:sz w:val="28"/>
          <w:szCs w:val="28"/>
          <w:lang w:val="fr-FR"/>
        </w:rPr>
        <w:t>Ni tơ</w:t>
      </w:r>
      <w:r w:rsidR="00B57F08">
        <w:rPr>
          <w:sz w:val="28"/>
          <w:szCs w:val="28"/>
          <w:lang w:val="fr-FR"/>
        </w:rPr>
        <w:t xml:space="preserve"> dạng</w:t>
      </w:r>
      <w:r w:rsidRPr="00EA2ADC">
        <w:rPr>
          <w:sz w:val="28"/>
          <w:szCs w:val="28"/>
          <w:lang w:val="fr-FR"/>
        </w:rPr>
        <w:t xml:space="preserve"> lỏng được bơm nạp trực tiếp đảm bảo lượng ni </w:t>
      </w:r>
      <w:proofErr w:type="gramStart"/>
      <w:r w:rsidRPr="00EA2ADC">
        <w:rPr>
          <w:sz w:val="28"/>
          <w:szCs w:val="28"/>
          <w:lang w:val="fr-FR"/>
        </w:rPr>
        <w:t>tơ  trong</w:t>
      </w:r>
      <w:proofErr w:type="gramEnd"/>
      <w:r w:rsidRPr="00EA2ADC">
        <w:rPr>
          <w:sz w:val="28"/>
          <w:szCs w:val="28"/>
          <w:lang w:val="fr-FR"/>
        </w:rPr>
        <w:t xml:space="preserve"> lô gạo đạt nồng độ ≥ 98% sau thời gian kết thúc bơm nạp từ 7 đến 10 ngày.                                   </w:t>
      </w:r>
    </w:p>
    <w:p w:rsidR="0031565E" w:rsidRPr="0017567A" w:rsidRDefault="0031565E" w:rsidP="0031565E">
      <w:pPr>
        <w:spacing w:line="360" w:lineRule="auto"/>
        <w:ind w:firstLine="567"/>
        <w:rPr>
          <w:sz w:val="28"/>
          <w:szCs w:val="28"/>
        </w:rPr>
      </w:pPr>
      <w:r w:rsidRPr="00B65100">
        <w:rPr>
          <w:sz w:val="28"/>
          <w:szCs w:val="28"/>
        </w:rPr>
        <w:t xml:space="preserve">- </w:t>
      </w:r>
      <w:r>
        <w:rPr>
          <w:sz w:val="28"/>
          <w:szCs w:val="28"/>
        </w:rPr>
        <w:t>Sản phẩm c</w:t>
      </w:r>
      <w:r w:rsidRPr="00B65100">
        <w:rPr>
          <w:sz w:val="28"/>
          <w:szCs w:val="28"/>
        </w:rPr>
        <w:t>ó bản công bố chất lượng hàng hóa hoặc giấy chứng nhận chất lượng hàng hóa của nhà sản xuất hoặc kết quả thử nghiệm hàng hóa do cơ quan có thẩm quyền cấp đảm bảo nồng độ ni tơ theo quy định.</w:t>
      </w:r>
      <w:r w:rsidRPr="00480CFE">
        <w:rPr>
          <w:b/>
          <w:sz w:val="28"/>
          <w:szCs w:val="28"/>
          <w:lang w:val="nl-NL"/>
        </w:rPr>
        <w:t xml:space="preserve">                                                                  </w:t>
      </w:r>
    </w:p>
    <w:p w:rsidR="0031565E" w:rsidRPr="00480CFE" w:rsidRDefault="0031565E" w:rsidP="0031565E">
      <w:pPr>
        <w:tabs>
          <w:tab w:val="left" w:pos="0"/>
        </w:tabs>
        <w:spacing w:line="360" w:lineRule="auto"/>
        <w:rPr>
          <w:sz w:val="28"/>
          <w:szCs w:val="28"/>
          <w:lang w:val="nl-NL"/>
        </w:rPr>
      </w:pPr>
      <w:r>
        <w:rPr>
          <w:sz w:val="28"/>
          <w:szCs w:val="28"/>
          <w:lang w:val="nl-NL"/>
        </w:rPr>
        <w:tab/>
      </w:r>
      <w:r w:rsidRPr="00480CFE">
        <w:rPr>
          <w:sz w:val="28"/>
          <w:szCs w:val="28"/>
          <w:lang w:val="nl-NL"/>
        </w:rPr>
        <w:t xml:space="preserve">Chúng tôi cam kết chịu mọi trách nhiệm nếu cung cấp </w:t>
      </w:r>
      <w:r w:rsidR="00B57F08">
        <w:rPr>
          <w:sz w:val="28"/>
          <w:szCs w:val="28"/>
          <w:lang w:val="nl-NL"/>
        </w:rPr>
        <w:t>ni tơ</w:t>
      </w:r>
      <w:r w:rsidRPr="00480CFE">
        <w:rPr>
          <w:sz w:val="28"/>
          <w:szCs w:val="28"/>
          <w:lang w:val="nl-NL"/>
        </w:rPr>
        <w:t xml:space="preserve"> không đáp ứng tiêu chuẩn chất lượng đã</w:t>
      </w:r>
      <w:r>
        <w:rPr>
          <w:sz w:val="28"/>
          <w:szCs w:val="28"/>
          <w:lang w:val="nl-NL"/>
        </w:rPr>
        <w:t xml:space="preserve"> đề xuất nêu trên.</w:t>
      </w:r>
    </w:p>
    <w:tbl>
      <w:tblPr>
        <w:tblW w:w="0" w:type="auto"/>
        <w:tblLook w:val="01E0" w:firstRow="1" w:lastRow="1" w:firstColumn="1" w:lastColumn="1" w:noHBand="0" w:noVBand="0"/>
      </w:tblPr>
      <w:tblGrid>
        <w:gridCol w:w="3794"/>
        <w:gridCol w:w="5670"/>
      </w:tblGrid>
      <w:tr w:rsidR="0031565E" w:rsidRPr="00D32A71" w:rsidTr="00D32DEC">
        <w:trPr>
          <w:trHeight w:val="984"/>
        </w:trPr>
        <w:tc>
          <w:tcPr>
            <w:tcW w:w="3794" w:type="dxa"/>
            <w:shd w:val="clear" w:color="auto" w:fill="auto"/>
          </w:tcPr>
          <w:p w:rsidR="0031565E" w:rsidRPr="00480CFE" w:rsidRDefault="0031565E" w:rsidP="00D32DEC">
            <w:pPr>
              <w:spacing w:before="120"/>
              <w:ind w:right="43" w:firstLine="709"/>
              <w:rPr>
                <w:sz w:val="28"/>
                <w:szCs w:val="28"/>
                <w:lang w:val="nl-NL"/>
              </w:rPr>
            </w:pPr>
          </w:p>
        </w:tc>
        <w:tc>
          <w:tcPr>
            <w:tcW w:w="5670" w:type="dxa"/>
            <w:shd w:val="clear" w:color="auto" w:fill="auto"/>
          </w:tcPr>
          <w:p w:rsidR="0031565E" w:rsidRPr="00480CFE" w:rsidRDefault="0031565E" w:rsidP="00D32DEC">
            <w:pPr>
              <w:spacing w:before="120"/>
              <w:ind w:right="43" w:firstLine="709"/>
              <w:jc w:val="center"/>
              <w:rPr>
                <w:b/>
                <w:sz w:val="28"/>
                <w:szCs w:val="28"/>
                <w:lang w:val="nl-NL"/>
              </w:rPr>
            </w:pPr>
            <w:r w:rsidRPr="00480CFE">
              <w:rPr>
                <w:b/>
                <w:sz w:val="28"/>
                <w:szCs w:val="28"/>
                <w:lang w:val="nl-NL"/>
              </w:rPr>
              <w:t>Đại diện hợp pháp của nhà thầu</w:t>
            </w:r>
          </w:p>
          <w:p w:rsidR="0031565E" w:rsidRPr="00480CFE" w:rsidRDefault="0031565E" w:rsidP="00D32DEC">
            <w:pPr>
              <w:spacing w:before="120"/>
              <w:ind w:right="43" w:firstLine="709"/>
              <w:jc w:val="center"/>
              <w:rPr>
                <w:sz w:val="20"/>
                <w:lang w:val="nl-NL"/>
              </w:rPr>
            </w:pPr>
            <w:r w:rsidRPr="00480CFE">
              <w:rPr>
                <w:i/>
                <w:sz w:val="20"/>
                <w:lang w:val="nl-NL"/>
              </w:rPr>
              <w:t>(ghi tên, chức danh, ký tên và đóng dấu)</w:t>
            </w:r>
          </w:p>
        </w:tc>
      </w:tr>
    </w:tbl>
    <w:p w:rsidR="00770DE2" w:rsidRDefault="00770DE2" w:rsidP="00C03F1F">
      <w:pPr>
        <w:spacing w:before="120" w:after="120" w:line="264" w:lineRule="auto"/>
        <w:ind w:firstLine="709"/>
        <w:rPr>
          <w:sz w:val="28"/>
          <w:szCs w:val="28"/>
          <w:lang w:val="nl-NL"/>
        </w:rPr>
      </w:pPr>
    </w:p>
    <w:p w:rsidR="00770DE2" w:rsidRDefault="00770DE2" w:rsidP="00C03F1F">
      <w:pPr>
        <w:spacing w:before="120" w:after="120" w:line="264" w:lineRule="auto"/>
        <w:ind w:firstLine="709"/>
        <w:rPr>
          <w:sz w:val="28"/>
          <w:szCs w:val="28"/>
          <w:lang w:val="nl-NL"/>
        </w:rPr>
      </w:pPr>
    </w:p>
    <w:p w:rsidR="00770DE2" w:rsidRDefault="00770DE2" w:rsidP="00C03F1F">
      <w:pPr>
        <w:spacing w:before="120" w:after="120" w:line="264" w:lineRule="auto"/>
        <w:ind w:firstLine="709"/>
        <w:rPr>
          <w:sz w:val="28"/>
          <w:szCs w:val="28"/>
          <w:lang w:val="nl-NL"/>
        </w:rPr>
      </w:pPr>
    </w:p>
    <w:p w:rsidR="00770DE2" w:rsidRDefault="00770DE2" w:rsidP="00C03F1F">
      <w:pPr>
        <w:spacing w:before="120" w:after="120" w:line="264" w:lineRule="auto"/>
        <w:ind w:firstLine="709"/>
        <w:rPr>
          <w:sz w:val="28"/>
          <w:szCs w:val="28"/>
          <w:lang w:val="nl-NL"/>
        </w:rPr>
      </w:pPr>
    </w:p>
    <w:p w:rsidR="00770DE2" w:rsidRDefault="00770DE2" w:rsidP="00C03F1F">
      <w:pPr>
        <w:spacing w:before="120" w:after="120" w:line="264" w:lineRule="auto"/>
        <w:ind w:firstLine="709"/>
        <w:rPr>
          <w:sz w:val="28"/>
          <w:szCs w:val="28"/>
          <w:lang w:val="nl-NL"/>
        </w:rPr>
      </w:pPr>
    </w:p>
    <w:p w:rsidR="00770DE2" w:rsidRDefault="00770DE2" w:rsidP="00823AF3">
      <w:pPr>
        <w:spacing w:before="120" w:after="120" w:line="264" w:lineRule="auto"/>
        <w:rPr>
          <w:sz w:val="28"/>
          <w:szCs w:val="28"/>
          <w:lang w:val="nl-NL"/>
        </w:rPr>
      </w:pPr>
    </w:p>
    <w:sectPr w:rsidR="00770DE2" w:rsidSect="00821368">
      <w:headerReference w:type="default" r:id="rId7"/>
      <w:pgSz w:w="16840" w:h="11907" w:orient="landscape"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41F" w:rsidRDefault="0072741F" w:rsidP="000C3B55">
      <w:r>
        <w:separator/>
      </w:r>
    </w:p>
  </w:endnote>
  <w:endnote w:type="continuationSeparator" w:id="0">
    <w:p w:rsidR="0072741F" w:rsidRDefault="0072741F" w:rsidP="000C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41F" w:rsidRDefault="0072741F" w:rsidP="000C3B55">
      <w:r>
        <w:separator/>
      </w:r>
    </w:p>
  </w:footnote>
  <w:footnote w:type="continuationSeparator" w:id="0">
    <w:p w:rsidR="0072741F" w:rsidRDefault="0072741F" w:rsidP="000C3B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487264"/>
      <w:docPartObj>
        <w:docPartGallery w:val="Page Numbers (Top of Page)"/>
        <w:docPartUnique/>
      </w:docPartObj>
    </w:sdtPr>
    <w:sdtEndPr>
      <w:rPr>
        <w:noProof/>
      </w:rPr>
    </w:sdtEndPr>
    <w:sdtContent>
      <w:p w:rsidR="000C3B55" w:rsidRDefault="000C3B55">
        <w:pPr>
          <w:pStyle w:val="Header"/>
          <w:jc w:val="center"/>
        </w:pPr>
        <w:r>
          <w:fldChar w:fldCharType="begin"/>
        </w:r>
        <w:r>
          <w:instrText xml:space="preserve"> PAGE   \* MERGEFORMAT </w:instrText>
        </w:r>
        <w:r>
          <w:fldChar w:fldCharType="separate"/>
        </w:r>
        <w:r w:rsidR="0083603B">
          <w:rPr>
            <w:noProof/>
          </w:rPr>
          <w:t>2</w:t>
        </w:r>
        <w:r>
          <w:rPr>
            <w:noProof/>
          </w:rPr>
          <w:fldChar w:fldCharType="end"/>
        </w:r>
      </w:p>
    </w:sdtContent>
  </w:sdt>
  <w:p w:rsidR="000C3B55" w:rsidRDefault="000C3B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FB3"/>
    <w:multiLevelType w:val="hybridMultilevel"/>
    <w:tmpl w:val="8A821D8E"/>
    <w:lvl w:ilvl="0" w:tplc="AEC093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CA0726"/>
    <w:multiLevelType w:val="hybridMultilevel"/>
    <w:tmpl w:val="525E619A"/>
    <w:lvl w:ilvl="0" w:tplc="A3C0A5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59F8"/>
    <w:multiLevelType w:val="hybridMultilevel"/>
    <w:tmpl w:val="EE4EC70A"/>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F2FA9"/>
    <w:multiLevelType w:val="hybridMultilevel"/>
    <w:tmpl w:val="BFCECFFC"/>
    <w:lvl w:ilvl="0" w:tplc="F7CC090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A9411A0"/>
    <w:multiLevelType w:val="hybridMultilevel"/>
    <w:tmpl w:val="82741CD4"/>
    <w:lvl w:ilvl="0" w:tplc="688E7A8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A2439"/>
    <w:multiLevelType w:val="multilevel"/>
    <w:tmpl w:val="A498010C"/>
    <w:lvl w:ilvl="0">
      <w:start w:val="1"/>
      <w:numFmt w:val="decimal"/>
      <w:lvlText w:val="%1."/>
      <w:lvlJc w:val="left"/>
      <w:pPr>
        <w:ind w:left="637"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4F413CA8"/>
    <w:multiLevelType w:val="hybridMultilevel"/>
    <w:tmpl w:val="DF2C5BFE"/>
    <w:lvl w:ilvl="0" w:tplc="A00C9CE8">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669F367A"/>
    <w:multiLevelType w:val="hybridMultilevel"/>
    <w:tmpl w:val="933616C4"/>
    <w:lvl w:ilvl="0" w:tplc="044E5CA4">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8" w15:restartNumberingAfterBreak="0">
    <w:nsid w:val="6CC759BB"/>
    <w:multiLevelType w:val="multilevel"/>
    <w:tmpl w:val="4078CC70"/>
    <w:lvl w:ilvl="0">
      <w:start w:val="1"/>
      <w:numFmt w:val="decimal"/>
      <w:lvlText w:val="%1."/>
      <w:lvlJc w:val="left"/>
      <w:pPr>
        <w:ind w:left="675" w:hanging="675"/>
      </w:pPr>
      <w:rPr>
        <w:rFonts w:hint="default"/>
      </w:rPr>
    </w:lvl>
    <w:lvl w:ilvl="1">
      <w:start w:val="2"/>
      <w:numFmt w:val="decimal"/>
      <w:lvlText w:val="%1.%2."/>
      <w:lvlJc w:val="left"/>
      <w:pPr>
        <w:ind w:left="1146"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7"/>
  </w:num>
  <w:num w:numId="3">
    <w:abstractNumId w:val="4"/>
  </w:num>
  <w:num w:numId="4">
    <w:abstractNumId w:val="1"/>
  </w:num>
  <w:num w:numId="5">
    <w:abstractNumId w:val="8"/>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45"/>
    <w:rsid w:val="00095C67"/>
    <w:rsid w:val="000C3B55"/>
    <w:rsid w:val="000C798D"/>
    <w:rsid w:val="000E5BA0"/>
    <w:rsid w:val="001170B6"/>
    <w:rsid w:val="00156472"/>
    <w:rsid w:val="00232656"/>
    <w:rsid w:val="00241EB7"/>
    <w:rsid w:val="002464A0"/>
    <w:rsid w:val="0029241A"/>
    <w:rsid w:val="002C0F0B"/>
    <w:rsid w:val="002F42CD"/>
    <w:rsid w:val="0031565E"/>
    <w:rsid w:val="00370466"/>
    <w:rsid w:val="00386404"/>
    <w:rsid w:val="003E16EB"/>
    <w:rsid w:val="003E4641"/>
    <w:rsid w:val="004115A5"/>
    <w:rsid w:val="00411B82"/>
    <w:rsid w:val="00422045"/>
    <w:rsid w:val="00436B3D"/>
    <w:rsid w:val="00443A49"/>
    <w:rsid w:val="00484FBA"/>
    <w:rsid w:val="004E1AC9"/>
    <w:rsid w:val="00520840"/>
    <w:rsid w:val="005A79D7"/>
    <w:rsid w:val="005B1C66"/>
    <w:rsid w:val="005C63AD"/>
    <w:rsid w:val="005E2087"/>
    <w:rsid w:val="0062155C"/>
    <w:rsid w:val="006426ED"/>
    <w:rsid w:val="006610C8"/>
    <w:rsid w:val="00700942"/>
    <w:rsid w:val="00724277"/>
    <w:rsid w:val="0072741F"/>
    <w:rsid w:val="00770DE2"/>
    <w:rsid w:val="00776EE2"/>
    <w:rsid w:val="007851E9"/>
    <w:rsid w:val="007923BC"/>
    <w:rsid w:val="007A2AC4"/>
    <w:rsid w:val="007D45DA"/>
    <w:rsid w:val="00821368"/>
    <w:rsid w:val="00823AF3"/>
    <w:rsid w:val="00830B94"/>
    <w:rsid w:val="0083603B"/>
    <w:rsid w:val="0083729D"/>
    <w:rsid w:val="008553B9"/>
    <w:rsid w:val="00882CD2"/>
    <w:rsid w:val="00896907"/>
    <w:rsid w:val="009070F0"/>
    <w:rsid w:val="00907946"/>
    <w:rsid w:val="00975D71"/>
    <w:rsid w:val="009921AC"/>
    <w:rsid w:val="00997D5E"/>
    <w:rsid w:val="009B4F48"/>
    <w:rsid w:val="009B6070"/>
    <w:rsid w:val="009C6263"/>
    <w:rsid w:val="009D0E74"/>
    <w:rsid w:val="009F7636"/>
    <w:rsid w:val="00A0114F"/>
    <w:rsid w:val="00A06C28"/>
    <w:rsid w:val="00A1433C"/>
    <w:rsid w:val="00A26A41"/>
    <w:rsid w:val="00A57D0C"/>
    <w:rsid w:val="00A726C0"/>
    <w:rsid w:val="00A74021"/>
    <w:rsid w:val="00AA66B6"/>
    <w:rsid w:val="00AC2924"/>
    <w:rsid w:val="00AD3D9A"/>
    <w:rsid w:val="00B0562E"/>
    <w:rsid w:val="00B42391"/>
    <w:rsid w:val="00B57F08"/>
    <w:rsid w:val="00B85E09"/>
    <w:rsid w:val="00BB03B0"/>
    <w:rsid w:val="00BD47A6"/>
    <w:rsid w:val="00C03F1F"/>
    <w:rsid w:val="00C23A0D"/>
    <w:rsid w:val="00C66129"/>
    <w:rsid w:val="00CB3235"/>
    <w:rsid w:val="00CB34E7"/>
    <w:rsid w:val="00CB4137"/>
    <w:rsid w:val="00CB56B8"/>
    <w:rsid w:val="00CC65C3"/>
    <w:rsid w:val="00CE1C29"/>
    <w:rsid w:val="00D11D65"/>
    <w:rsid w:val="00D262FE"/>
    <w:rsid w:val="00D30CF8"/>
    <w:rsid w:val="00D46512"/>
    <w:rsid w:val="00D53A0E"/>
    <w:rsid w:val="00D65C81"/>
    <w:rsid w:val="00D839AE"/>
    <w:rsid w:val="00D83EF4"/>
    <w:rsid w:val="00DC3B8F"/>
    <w:rsid w:val="00DE1CD7"/>
    <w:rsid w:val="00E739F4"/>
    <w:rsid w:val="00E959F4"/>
    <w:rsid w:val="00EA18D7"/>
    <w:rsid w:val="00EB47F9"/>
    <w:rsid w:val="00EB58D0"/>
    <w:rsid w:val="00EC0529"/>
    <w:rsid w:val="00F03BAE"/>
    <w:rsid w:val="00F82530"/>
    <w:rsid w:val="00F9461D"/>
    <w:rsid w:val="00FF3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3F02"/>
  <w15:docId w15:val="{C6D2A971-3BAD-46DE-A83B-F2235CC3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045"/>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semiHidden/>
    <w:unhideWhenUsed/>
    <w:qFormat/>
    <w:rsid w:val="0042204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22045"/>
    <w:pPr>
      <w:jc w:val="center"/>
    </w:pPr>
    <w:rPr>
      <w:b/>
      <w:sz w:val="44"/>
    </w:rPr>
  </w:style>
  <w:style w:type="character" w:customStyle="1" w:styleId="SubtitleChar">
    <w:name w:val="Subtitle Char"/>
    <w:basedOn w:val="DefaultParagraphFont"/>
    <w:link w:val="Subtitle"/>
    <w:rsid w:val="00422045"/>
    <w:rPr>
      <w:rFonts w:ascii="Times New Roman" w:eastAsia="Times New Roman" w:hAnsi="Times New Roman" w:cs="Times New Roman"/>
      <w:b/>
      <w:sz w:val="44"/>
      <w:szCs w:val="20"/>
    </w:rPr>
  </w:style>
  <w:style w:type="paragraph" w:customStyle="1" w:styleId="titulo">
    <w:name w:val="titulo"/>
    <w:basedOn w:val="Heading5"/>
    <w:rsid w:val="00422045"/>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422045"/>
    <w:pPr>
      <w:spacing w:before="120" w:after="240"/>
      <w:jc w:val="center"/>
    </w:pPr>
    <w:rPr>
      <w:b/>
      <w:sz w:val="36"/>
    </w:rPr>
  </w:style>
  <w:style w:type="character" w:customStyle="1" w:styleId="Heading5Char">
    <w:name w:val="Heading 5 Char"/>
    <w:basedOn w:val="DefaultParagraphFont"/>
    <w:link w:val="Heading5"/>
    <w:uiPriority w:val="9"/>
    <w:semiHidden/>
    <w:rsid w:val="00422045"/>
    <w:rPr>
      <w:rFonts w:asciiTheme="majorHAnsi" w:eastAsiaTheme="majorEastAsia" w:hAnsiTheme="majorHAnsi" w:cstheme="majorBidi"/>
      <w:color w:val="2E74B5" w:themeColor="accent1" w:themeShade="BF"/>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11B8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11B82"/>
    <w:rPr>
      <w:rFonts w:ascii="Times New Roman" w:eastAsia="Times New Roman" w:hAnsi="Times New Roman" w:cs="Times New Roman"/>
      <w:sz w:val="24"/>
      <w:szCs w:val="20"/>
    </w:rPr>
  </w:style>
  <w:style w:type="table" w:styleId="TableGrid">
    <w:name w:val="Table Grid"/>
    <w:basedOn w:val="TableNormal"/>
    <w:uiPriority w:val="39"/>
    <w:rsid w:val="00411B82"/>
    <w:pPr>
      <w:spacing w:after="0" w:line="240" w:lineRule="auto"/>
      <w:jc w:val="both"/>
    </w:pPr>
    <w:rPr>
      <w:rFonts w:ascii="Times New Roman" w:hAnsi="Times New Roman"/>
      <w:kern w:val="2"/>
      <w:sz w:val="24"/>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11B82"/>
    <w:pPr>
      <w:spacing w:after="120"/>
      <w:jc w:val="left"/>
    </w:pPr>
    <w:rPr>
      <w:szCs w:val="24"/>
    </w:rPr>
  </w:style>
  <w:style w:type="character" w:customStyle="1" w:styleId="BodyTextChar">
    <w:name w:val="Body Text Char"/>
    <w:basedOn w:val="DefaultParagraphFont"/>
    <w:link w:val="BodyText"/>
    <w:rsid w:val="00411B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3B55"/>
    <w:pPr>
      <w:tabs>
        <w:tab w:val="center" w:pos="4680"/>
        <w:tab w:val="right" w:pos="9360"/>
      </w:tabs>
    </w:pPr>
  </w:style>
  <w:style w:type="character" w:customStyle="1" w:styleId="HeaderChar">
    <w:name w:val="Header Char"/>
    <w:basedOn w:val="DefaultParagraphFont"/>
    <w:link w:val="Header"/>
    <w:uiPriority w:val="99"/>
    <w:rsid w:val="000C3B5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C3B55"/>
    <w:pPr>
      <w:tabs>
        <w:tab w:val="center" w:pos="4680"/>
        <w:tab w:val="right" w:pos="9360"/>
      </w:tabs>
    </w:pPr>
  </w:style>
  <w:style w:type="character" w:customStyle="1" w:styleId="FooterChar">
    <w:name w:val="Footer Char"/>
    <w:basedOn w:val="DefaultParagraphFont"/>
    <w:link w:val="Footer"/>
    <w:uiPriority w:val="99"/>
    <w:rsid w:val="000C3B5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Thi Ngo</dc:creator>
  <cp:lastModifiedBy>Hien Thi Ngo</cp:lastModifiedBy>
  <cp:revision>18</cp:revision>
  <cp:lastPrinted>2025-04-09T09:26:00Z</cp:lastPrinted>
  <dcterms:created xsi:type="dcterms:W3CDTF">2025-08-29T03:51:00Z</dcterms:created>
  <dcterms:modified xsi:type="dcterms:W3CDTF">2025-09-05T02:10:00Z</dcterms:modified>
</cp:coreProperties>
</file>