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3F40BEF9" w:rsidR="00661E25" w:rsidRPr="007C04F4" w:rsidRDefault="00661E25" w:rsidP="004E2616">
      <w:pPr>
        <w:jc w:val="center"/>
        <w:outlineLvl w:val="0"/>
        <w:rPr>
          <w:b/>
          <w:sz w:val="28"/>
          <w:szCs w:val="28"/>
          <w:lang w:val="nl-NL"/>
        </w:rPr>
      </w:pPr>
      <w:r w:rsidRPr="007C04F4">
        <w:rPr>
          <w:b/>
          <w:sz w:val="28"/>
          <w:szCs w:val="28"/>
          <w:lang w:val="nl-NL"/>
        </w:rPr>
        <w:t xml:space="preserve">Phần 2. YÊU CẦU VỀ </w:t>
      </w:r>
      <w:r w:rsidR="00275F8D" w:rsidRPr="007C04F4">
        <w:rPr>
          <w:b/>
          <w:sz w:val="28"/>
          <w:szCs w:val="28"/>
          <w:lang w:val="nl-NL"/>
        </w:rPr>
        <w:t>KỸ THUẬT</w:t>
      </w:r>
    </w:p>
    <w:p w14:paraId="024DB4EC" w14:textId="01CF1607" w:rsidR="00661E25" w:rsidRPr="007C04F4" w:rsidRDefault="00661E25" w:rsidP="004E2616">
      <w:pPr>
        <w:widowControl w:val="0"/>
        <w:spacing w:before="120" w:after="120" w:line="264" w:lineRule="auto"/>
        <w:jc w:val="center"/>
        <w:outlineLvl w:val="1"/>
        <w:rPr>
          <w:sz w:val="28"/>
          <w:szCs w:val="28"/>
          <w:lang w:val="nl-NL"/>
        </w:rPr>
      </w:pPr>
      <w:r w:rsidRPr="007C04F4">
        <w:rPr>
          <w:b/>
          <w:sz w:val="28"/>
          <w:szCs w:val="28"/>
          <w:lang w:val="nl-NL"/>
        </w:rPr>
        <w:t xml:space="preserve">Chương V. </w:t>
      </w:r>
      <w:r w:rsidR="00275F8D" w:rsidRPr="007C04F4">
        <w:rPr>
          <w:b/>
          <w:sz w:val="28"/>
          <w:szCs w:val="28"/>
          <w:lang w:val="nl-NL"/>
        </w:rPr>
        <w:t>YÊU CẦU VỀ KỸ THUẬT</w:t>
      </w:r>
    </w:p>
    <w:p w14:paraId="7A2261BA" w14:textId="77777777" w:rsidR="00661E25" w:rsidRPr="007C04F4" w:rsidRDefault="00661E25" w:rsidP="004E2616">
      <w:pPr>
        <w:pStyle w:val="Subtitle"/>
        <w:rPr>
          <w:sz w:val="20"/>
          <w:szCs w:val="32"/>
          <w:lang w:val="nl-NL"/>
        </w:rPr>
      </w:pPr>
    </w:p>
    <w:p w14:paraId="21A196CB" w14:textId="153D638F" w:rsidR="00661E25" w:rsidRPr="007C04F4" w:rsidRDefault="00661E25" w:rsidP="004E2616">
      <w:pPr>
        <w:pStyle w:val="SectionVIHeader0"/>
        <w:widowControl w:val="0"/>
        <w:spacing w:after="120" w:line="264" w:lineRule="auto"/>
        <w:ind w:firstLine="709"/>
        <w:jc w:val="both"/>
        <w:rPr>
          <w:sz w:val="28"/>
          <w:szCs w:val="28"/>
          <w:lang w:val="nl-NL"/>
        </w:rPr>
      </w:pPr>
      <w:r w:rsidRPr="007C04F4">
        <w:rPr>
          <w:sz w:val="28"/>
          <w:szCs w:val="28"/>
          <w:lang w:val="nl-NL"/>
        </w:rPr>
        <w:t xml:space="preserve">Mục </w:t>
      </w:r>
      <w:r w:rsidR="00275F8D" w:rsidRPr="007C04F4">
        <w:rPr>
          <w:sz w:val="28"/>
          <w:szCs w:val="28"/>
          <w:lang w:val="nl-NL"/>
        </w:rPr>
        <w:t>1</w:t>
      </w:r>
      <w:r w:rsidRPr="007C04F4">
        <w:rPr>
          <w:sz w:val="28"/>
          <w:szCs w:val="28"/>
          <w:lang w:val="nl-NL"/>
        </w:rPr>
        <w:t>. Yêu cầu về kỹ thuật</w:t>
      </w:r>
    </w:p>
    <w:p w14:paraId="2BA1B53F" w14:textId="77777777" w:rsidR="00E708CB" w:rsidRPr="007C04F4" w:rsidRDefault="00E708CB" w:rsidP="00E708CB">
      <w:pPr>
        <w:pStyle w:val="ListParagraph"/>
        <w:widowControl w:val="0"/>
        <w:numPr>
          <w:ilvl w:val="1"/>
          <w:numId w:val="38"/>
        </w:numPr>
        <w:spacing w:before="120" w:line="320" w:lineRule="exact"/>
        <w:rPr>
          <w:b/>
          <w:sz w:val="28"/>
          <w:szCs w:val="28"/>
          <w:lang w:val="nl-NL"/>
        </w:rPr>
      </w:pPr>
      <w:r w:rsidRPr="007C04F4">
        <w:rPr>
          <w:b/>
          <w:sz w:val="28"/>
          <w:szCs w:val="28"/>
          <w:lang w:val="nl-NL"/>
        </w:rPr>
        <w:t>Giới thiệu chung về dự án, gói thầu</w:t>
      </w:r>
    </w:p>
    <w:p w14:paraId="75B2ECC7" w14:textId="77777777" w:rsidR="00E708CB" w:rsidRPr="007C04F4" w:rsidRDefault="00E708CB" w:rsidP="00E708CB">
      <w:pPr>
        <w:autoSpaceDE w:val="0"/>
        <w:autoSpaceDN w:val="0"/>
        <w:adjustRightInd w:val="0"/>
        <w:spacing w:before="120" w:line="320" w:lineRule="exact"/>
        <w:ind w:firstLine="706"/>
        <w:rPr>
          <w:sz w:val="28"/>
          <w:szCs w:val="28"/>
        </w:rPr>
      </w:pPr>
      <w:r w:rsidRPr="007C04F4">
        <w:rPr>
          <w:sz w:val="28"/>
          <w:szCs w:val="28"/>
        </w:rPr>
        <w:t>- Chủ đầu tư: Chi nhánh Công ty TNHH MTV 19-5, Bộ Công an - Xí nghiệp Cơ khí Trang phục.</w:t>
      </w:r>
    </w:p>
    <w:p w14:paraId="6C3285A7" w14:textId="18C47516" w:rsidR="00E708CB" w:rsidRPr="007C04F4" w:rsidRDefault="00E708CB" w:rsidP="00E708CB">
      <w:pPr>
        <w:autoSpaceDE w:val="0"/>
        <w:autoSpaceDN w:val="0"/>
        <w:adjustRightInd w:val="0"/>
        <w:spacing w:before="120" w:line="320" w:lineRule="exact"/>
        <w:ind w:firstLine="706"/>
        <w:rPr>
          <w:bCs/>
          <w:sz w:val="28"/>
          <w:szCs w:val="28"/>
        </w:rPr>
      </w:pPr>
      <w:r w:rsidRPr="007C04F4">
        <w:rPr>
          <w:sz w:val="28"/>
          <w:szCs w:val="28"/>
        </w:rPr>
        <w:t xml:space="preserve">- Tên gói thầu: </w:t>
      </w:r>
      <w:r w:rsidR="000C7D87" w:rsidRPr="007C04F4">
        <w:rPr>
          <w:sz w:val="28"/>
          <w:szCs w:val="28"/>
        </w:rPr>
        <w:t>Mua sắm vật tư sản xuất sản phẩm nhựa và tấm phản quang năm 2025</w:t>
      </w:r>
      <w:r w:rsidRPr="007C04F4">
        <w:rPr>
          <w:bCs/>
          <w:sz w:val="28"/>
          <w:szCs w:val="28"/>
        </w:rPr>
        <w:t xml:space="preserve"> (</w:t>
      </w:r>
      <w:r w:rsidR="000C7D87" w:rsidRPr="007C04F4">
        <w:rPr>
          <w:bCs/>
          <w:sz w:val="28"/>
          <w:szCs w:val="28"/>
        </w:rPr>
        <w:t>Số hiệu gói thầu: 13- 2025</w:t>
      </w:r>
      <w:r w:rsidRPr="007C04F4">
        <w:rPr>
          <w:bCs/>
          <w:sz w:val="28"/>
          <w:szCs w:val="28"/>
        </w:rPr>
        <w:t>).</w:t>
      </w:r>
    </w:p>
    <w:p w14:paraId="693E3F24" w14:textId="68F47AE7" w:rsidR="00E708CB" w:rsidRPr="007C04F4" w:rsidRDefault="00E708CB" w:rsidP="00E708CB">
      <w:pPr>
        <w:autoSpaceDE w:val="0"/>
        <w:autoSpaceDN w:val="0"/>
        <w:adjustRightInd w:val="0"/>
        <w:spacing w:before="120" w:line="320" w:lineRule="exact"/>
        <w:ind w:firstLine="706"/>
        <w:rPr>
          <w:sz w:val="28"/>
          <w:szCs w:val="28"/>
        </w:rPr>
      </w:pPr>
      <w:r w:rsidRPr="007C04F4">
        <w:rPr>
          <w:sz w:val="28"/>
          <w:szCs w:val="28"/>
        </w:rPr>
        <w:t xml:space="preserve">- Hình thức và phương thức lựa chọn nhà thầu: </w:t>
      </w:r>
      <w:r w:rsidR="00102B7D" w:rsidRPr="007C04F4">
        <w:rPr>
          <w:sz w:val="28"/>
          <w:szCs w:val="28"/>
        </w:rPr>
        <w:t>Chào hàng cạnh tranh</w:t>
      </w:r>
      <w:r w:rsidRPr="007C04F4">
        <w:rPr>
          <w:sz w:val="28"/>
          <w:szCs w:val="28"/>
        </w:rPr>
        <w:t>; một giai đoạn một túi hồ sơ.</w:t>
      </w:r>
    </w:p>
    <w:p w14:paraId="14094270" w14:textId="77777777" w:rsidR="00E708CB" w:rsidRPr="007C04F4" w:rsidRDefault="00E708CB" w:rsidP="00E708CB">
      <w:pPr>
        <w:autoSpaceDE w:val="0"/>
        <w:autoSpaceDN w:val="0"/>
        <w:adjustRightInd w:val="0"/>
        <w:spacing w:before="120" w:line="320" w:lineRule="exact"/>
        <w:ind w:firstLine="706"/>
        <w:rPr>
          <w:sz w:val="28"/>
          <w:szCs w:val="28"/>
        </w:rPr>
      </w:pPr>
      <w:r w:rsidRPr="007C04F4">
        <w:rPr>
          <w:sz w:val="28"/>
          <w:szCs w:val="28"/>
        </w:rPr>
        <w:t>- Thời gian bắt đầu tổ chức lựa chọn nhà thầu: Quý III năm 2025.</w:t>
      </w:r>
    </w:p>
    <w:p w14:paraId="42468DEA" w14:textId="77777777" w:rsidR="00E708CB" w:rsidRPr="007C04F4" w:rsidRDefault="00E708CB" w:rsidP="00E708CB">
      <w:pPr>
        <w:autoSpaceDE w:val="0"/>
        <w:autoSpaceDN w:val="0"/>
        <w:adjustRightInd w:val="0"/>
        <w:spacing w:before="120" w:line="320" w:lineRule="exact"/>
        <w:ind w:firstLine="706"/>
        <w:rPr>
          <w:sz w:val="28"/>
          <w:szCs w:val="28"/>
        </w:rPr>
      </w:pPr>
      <w:r w:rsidRPr="007C04F4">
        <w:rPr>
          <w:sz w:val="28"/>
          <w:szCs w:val="28"/>
        </w:rPr>
        <w:t xml:space="preserve">- Nguồn vốn: Nguồn vốn kinh doanh của Xí nghiệp. </w:t>
      </w:r>
    </w:p>
    <w:p w14:paraId="27BF31EF" w14:textId="0FF8AF28" w:rsidR="00E708CB" w:rsidRPr="007C04F4" w:rsidRDefault="00E708CB" w:rsidP="00E708CB">
      <w:pPr>
        <w:autoSpaceDE w:val="0"/>
        <w:autoSpaceDN w:val="0"/>
        <w:adjustRightInd w:val="0"/>
        <w:spacing w:before="120" w:line="320" w:lineRule="exact"/>
        <w:ind w:firstLine="706"/>
        <w:rPr>
          <w:sz w:val="28"/>
          <w:szCs w:val="28"/>
        </w:rPr>
      </w:pPr>
      <w:r w:rsidRPr="007C04F4">
        <w:rPr>
          <w:sz w:val="28"/>
          <w:szCs w:val="28"/>
        </w:rPr>
        <w:t xml:space="preserve">- Thời gian thực hiện gói thầu: </w:t>
      </w:r>
      <w:r w:rsidR="00F74845" w:rsidRPr="007C04F4">
        <w:rPr>
          <w:sz w:val="28"/>
          <w:szCs w:val="28"/>
        </w:rPr>
        <w:t>6</w:t>
      </w:r>
      <w:r w:rsidRPr="007C04F4">
        <w:rPr>
          <w:sz w:val="28"/>
          <w:szCs w:val="28"/>
        </w:rPr>
        <w:t>0 ngày kể từ ngày ký hợp đồng có hiệu lực.</w:t>
      </w:r>
    </w:p>
    <w:p w14:paraId="6CEB7530" w14:textId="44D1D8EF" w:rsidR="00E708CB" w:rsidRPr="007C04F4" w:rsidRDefault="00E708CB" w:rsidP="00E708CB">
      <w:pPr>
        <w:widowControl w:val="0"/>
        <w:spacing w:before="120" w:line="320" w:lineRule="exact"/>
        <w:ind w:firstLine="706"/>
        <w:rPr>
          <w:sz w:val="28"/>
          <w:szCs w:val="28"/>
        </w:rPr>
      </w:pPr>
      <w:r w:rsidRPr="007C04F4">
        <w:rPr>
          <w:sz w:val="28"/>
          <w:szCs w:val="28"/>
        </w:rPr>
        <w:t xml:space="preserve">- </w:t>
      </w:r>
      <w:r w:rsidRPr="007C04F4">
        <w:rPr>
          <w:spacing w:val="-4"/>
          <w:sz w:val="28"/>
          <w:szCs w:val="28"/>
        </w:rPr>
        <w:t xml:space="preserve">Địa điểm thực hiện: Khu Công nghiệp An ninh </w:t>
      </w:r>
      <w:r w:rsidR="00952299" w:rsidRPr="007C04F4">
        <w:rPr>
          <w:spacing w:val="-4"/>
          <w:sz w:val="28"/>
          <w:szCs w:val="28"/>
        </w:rPr>
        <w:t xml:space="preserve">- </w:t>
      </w:r>
      <w:r w:rsidRPr="007C04F4">
        <w:rPr>
          <w:spacing w:val="-4"/>
          <w:sz w:val="28"/>
          <w:szCs w:val="28"/>
        </w:rPr>
        <w:t>Xã Sơn Đồng  - TP Hà Nội.</w:t>
      </w:r>
    </w:p>
    <w:p w14:paraId="1FFBAAB3" w14:textId="30157F6D" w:rsidR="00E708CB" w:rsidRPr="007C04F4" w:rsidRDefault="00E708CB" w:rsidP="00E708CB">
      <w:pPr>
        <w:widowControl w:val="0"/>
        <w:spacing w:before="120" w:line="320" w:lineRule="exact"/>
        <w:ind w:firstLine="706"/>
        <w:rPr>
          <w:sz w:val="28"/>
          <w:szCs w:val="28"/>
        </w:rPr>
      </w:pPr>
      <w:r w:rsidRPr="007C04F4">
        <w:rPr>
          <w:sz w:val="28"/>
          <w:szCs w:val="28"/>
        </w:rPr>
        <w:t xml:space="preserve">- Quy mô: </w:t>
      </w:r>
      <w:r w:rsidR="00E0135F" w:rsidRPr="007C04F4">
        <w:rPr>
          <w:sz w:val="28"/>
          <w:szCs w:val="28"/>
        </w:rPr>
        <w:t xml:space="preserve">Mua sắm vật tư sản xuất </w:t>
      </w:r>
      <w:r w:rsidR="00D340DC" w:rsidRPr="007C04F4">
        <w:rPr>
          <w:sz w:val="28"/>
          <w:szCs w:val="28"/>
        </w:rPr>
        <w:t xml:space="preserve">sản phẩm nhựa và tấm phản quang </w:t>
      </w:r>
      <w:r w:rsidR="00E0135F" w:rsidRPr="007C04F4">
        <w:rPr>
          <w:sz w:val="28"/>
          <w:szCs w:val="28"/>
        </w:rPr>
        <w:t>phục vụ hoạt động sản xuất, kinh doanh của đơn vị.</w:t>
      </w:r>
    </w:p>
    <w:p w14:paraId="500AF86C" w14:textId="77777777" w:rsidR="00E708CB" w:rsidRPr="007C04F4" w:rsidRDefault="00E708CB" w:rsidP="00E708CB">
      <w:pPr>
        <w:widowControl w:val="0"/>
        <w:spacing w:before="120" w:line="320" w:lineRule="exact"/>
        <w:ind w:firstLine="706"/>
        <w:rPr>
          <w:spacing w:val="-2"/>
          <w:sz w:val="28"/>
          <w:szCs w:val="28"/>
          <w:lang w:val="nl-NL"/>
        </w:rPr>
      </w:pPr>
      <w:r w:rsidRPr="007C04F4">
        <w:rPr>
          <w:b/>
          <w:sz w:val="28"/>
          <w:szCs w:val="28"/>
          <w:lang w:val="nl-NL"/>
        </w:rPr>
        <w:t>1.2. Yêu cầu về kỹ thuật</w:t>
      </w:r>
    </w:p>
    <w:p w14:paraId="4FE91E27" w14:textId="77777777" w:rsidR="00E708CB" w:rsidRPr="007C04F4" w:rsidRDefault="00E708CB" w:rsidP="00E708CB">
      <w:pPr>
        <w:autoSpaceDE w:val="0"/>
        <w:autoSpaceDN w:val="0"/>
        <w:adjustRightInd w:val="0"/>
        <w:spacing w:before="120" w:line="320" w:lineRule="exact"/>
        <w:ind w:firstLine="706"/>
        <w:rPr>
          <w:b/>
          <w:bCs/>
          <w:sz w:val="28"/>
          <w:szCs w:val="28"/>
        </w:rPr>
      </w:pPr>
      <w:r w:rsidRPr="007C04F4">
        <w:rPr>
          <w:b/>
          <w:bCs/>
          <w:sz w:val="28"/>
          <w:szCs w:val="28"/>
        </w:rPr>
        <w:t>1.2.1. Yêu cầu chung:</w:t>
      </w:r>
    </w:p>
    <w:p w14:paraId="3D368C9E" w14:textId="77777777" w:rsidR="00E708CB" w:rsidRPr="007C04F4" w:rsidRDefault="00E708CB" w:rsidP="00E708CB">
      <w:pPr>
        <w:widowControl w:val="0"/>
        <w:spacing w:before="120" w:line="320" w:lineRule="exact"/>
        <w:ind w:firstLine="706"/>
        <w:rPr>
          <w:sz w:val="28"/>
          <w:szCs w:val="28"/>
        </w:rPr>
      </w:pPr>
      <w:r w:rsidRPr="007C04F4">
        <w:rPr>
          <w:sz w:val="28"/>
          <w:szCs w:val="28"/>
        </w:rPr>
        <w:t>- Hàng hóa là hàng mới 100%, sản xuất năm 2025, chưa qua sử dụng;</w:t>
      </w:r>
    </w:p>
    <w:p w14:paraId="70BD6A0E" w14:textId="6EB8210F" w:rsidR="00E708CB" w:rsidRPr="007C04F4" w:rsidRDefault="00E708CB" w:rsidP="00E708CB">
      <w:pPr>
        <w:widowControl w:val="0"/>
        <w:spacing w:before="120" w:line="320" w:lineRule="exact"/>
        <w:ind w:firstLine="706"/>
        <w:rPr>
          <w:sz w:val="28"/>
          <w:szCs w:val="28"/>
        </w:rPr>
      </w:pPr>
      <w:r w:rsidRPr="007C04F4">
        <w:rPr>
          <w:sz w:val="28"/>
          <w:szCs w:val="28"/>
        </w:rPr>
        <w:t>- Hàng hóa phải đáp ứng yêu cầu kỹ thuật tại Chương V E-HSMT;</w:t>
      </w:r>
    </w:p>
    <w:p w14:paraId="6572D6F7" w14:textId="2855DACC" w:rsidR="00E708CB" w:rsidRPr="007C04F4" w:rsidRDefault="00E708CB" w:rsidP="00E708CB">
      <w:pPr>
        <w:widowControl w:val="0"/>
        <w:spacing w:before="120" w:line="360" w:lineRule="auto"/>
        <w:ind w:firstLine="706"/>
        <w:rPr>
          <w:b/>
          <w:bCs/>
          <w:sz w:val="28"/>
          <w:szCs w:val="28"/>
        </w:rPr>
      </w:pPr>
      <w:r w:rsidRPr="007C04F4">
        <w:rPr>
          <w:b/>
          <w:sz w:val="28"/>
          <w:szCs w:val="28"/>
        </w:rPr>
        <w:t>1.2.2. Yêu cầu</w:t>
      </w:r>
      <w:r w:rsidRPr="007C04F4">
        <w:rPr>
          <w:b/>
          <w:bCs/>
          <w:sz w:val="28"/>
          <w:szCs w:val="28"/>
        </w:rPr>
        <w:t xml:space="preserve"> kỹ thuật cụ thể:</w:t>
      </w:r>
    </w:p>
    <w:tbl>
      <w:tblPr>
        <w:tblW w:w="98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41"/>
        <w:gridCol w:w="723"/>
        <w:gridCol w:w="6706"/>
      </w:tblGrid>
      <w:tr w:rsidR="00323DCE" w:rsidRPr="007C04F4" w14:paraId="411A0845" w14:textId="77777777" w:rsidTr="00EA013E">
        <w:tc>
          <w:tcPr>
            <w:tcW w:w="540" w:type="dxa"/>
            <w:vAlign w:val="center"/>
          </w:tcPr>
          <w:p w14:paraId="082673BD" w14:textId="77777777" w:rsidR="00323DCE" w:rsidRPr="007C04F4" w:rsidRDefault="00323DCE" w:rsidP="0027283B">
            <w:pPr>
              <w:tabs>
                <w:tab w:val="left" w:pos="709"/>
                <w:tab w:val="left" w:pos="9214"/>
              </w:tabs>
              <w:ind w:right="-57"/>
              <w:jc w:val="center"/>
              <w:rPr>
                <w:b/>
                <w:szCs w:val="24"/>
              </w:rPr>
            </w:pPr>
            <w:r w:rsidRPr="007C04F4">
              <w:rPr>
                <w:b/>
                <w:szCs w:val="24"/>
              </w:rPr>
              <w:t>TT</w:t>
            </w:r>
          </w:p>
        </w:tc>
        <w:tc>
          <w:tcPr>
            <w:tcW w:w="1841" w:type="dxa"/>
            <w:vAlign w:val="center"/>
          </w:tcPr>
          <w:p w14:paraId="4632BC80" w14:textId="77777777" w:rsidR="00323DCE" w:rsidRPr="007C04F4" w:rsidRDefault="00323DCE" w:rsidP="0027283B">
            <w:pPr>
              <w:tabs>
                <w:tab w:val="left" w:pos="709"/>
                <w:tab w:val="left" w:pos="9214"/>
              </w:tabs>
              <w:ind w:right="-57"/>
              <w:jc w:val="center"/>
              <w:rPr>
                <w:b/>
                <w:szCs w:val="24"/>
              </w:rPr>
            </w:pPr>
            <w:r w:rsidRPr="007C04F4">
              <w:rPr>
                <w:b/>
                <w:iCs/>
                <w:szCs w:val="24"/>
              </w:rPr>
              <w:t>Tên hàng hóa</w:t>
            </w:r>
          </w:p>
        </w:tc>
        <w:tc>
          <w:tcPr>
            <w:tcW w:w="723" w:type="dxa"/>
            <w:vAlign w:val="center"/>
          </w:tcPr>
          <w:p w14:paraId="23766619" w14:textId="77777777" w:rsidR="00323DCE" w:rsidRPr="007C04F4" w:rsidRDefault="00323DCE" w:rsidP="0027283B">
            <w:pPr>
              <w:tabs>
                <w:tab w:val="left" w:pos="709"/>
                <w:tab w:val="left" w:pos="9214"/>
              </w:tabs>
              <w:ind w:right="-57"/>
              <w:jc w:val="center"/>
              <w:rPr>
                <w:b/>
                <w:iCs/>
                <w:szCs w:val="24"/>
              </w:rPr>
            </w:pPr>
            <w:r w:rsidRPr="007C04F4">
              <w:rPr>
                <w:b/>
                <w:iCs/>
                <w:szCs w:val="24"/>
              </w:rPr>
              <w:t>ĐVT</w:t>
            </w:r>
          </w:p>
        </w:tc>
        <w:tc>
          <w:tcPr>
            <w:tcW w:w="6706" w:type="dxa"/>
            <w:vAlign w:val="center"/>
          </w:tcPr>
          <w:p w14:paraId="1037A0A1" w14:textId="77777777" w:rsidR="00323DCE" w:rsidRPr="007C04F4" w:rsidRDefault="00323DCE" w:rsidP="0027283B">
            <w:pPr>
              <w:tabs>
                <w:tab w:val="left" w:pos="709"/>
                <w:tab w:val="left" w:pos="9214"/>
              </w:tabs>
              <w:ind w:right="-57"/>
              <w:jc w:val="center"/>
              <w:rPr>
                <w:b/>
                <w:szCs w:val="24"/>
              </w:rPr>
            </w:pPr>
            <w:r w:rsidRPr="007C04F4">
              <w:rPr>
                <w:b/>
                <w:iCs/>
                <w:szCs w:val="24"/>
              </w:rPr>
              <w:t>Thông số kỹ thuật</w:t>
            </w:r>
          </w:p>
        </w:tc>
      </w:tr>
      <w:tr w:rsidR="00323DCE" w:rsidRPr="007C04F4" w14:paraId="17AE4749" w14:textId="77777777" w:rsidTr="00EA013E">
        <w:tc>
          <w:tcPr>
            <w:tcW w:w="540" w:type="dxa"/>
            <w:vAlign w:val="center"/>
          </w:tcPr>
          <w:p w14:paraId="1EBC195B" w14:textId="77777777" w:rsidR="00323DCE" w:rsidRPr="007C04F4" w:rsidRDefault="00323DCE" w:rsidP="0027283B">
            <w:pPr>
              <w:tabs>
                <w:tab w:val="left" w:pos="709"/>
                <w:tab w:val="left" w:pos="9214"/>
              </w:tabs>
              <w:ind w:right="-55"/>
              <w:jc w:val="center"/>
              <w:rPr>
                <w:szCs w:val="24"/>
              </w:rPr>
            </w:pPr>
            <w:r w:rsidRPr="007C04F4">
              <w:rPr>
                <w:szCs w:val="24"/>
              </w:rPr>
              <w:t>1</w:t>
            </w:r>
          </w:p>
        </w:tc>
        <w:tc>
          <w:tcPr>
            <w:tcW w:w="1841" w:type="dxa"/>
            <w:vAlign w:val="center"/>
          </w:tcPr>
          <w:p w14:paraId="31258D2E" w14:textId="70155183" w:rsidR="00323DCE" w:rsidRPr="007C04F4" w:rsidRDefault="0027283B" w:rsidP="0027283B">
            <w:pPr>
              <w:widowControl w:val="0"/>
              <w:spacing w:before="120"/>
              <w:rPr>
                <w:szCs w:val="24"/>
              </w:rPr>
            </w:pPr>
            <w:r w:rsidRPr="007C04F4">
              <w:rPr>
                <w:bCs/>
                <w:szCs w:val="24"/>
              </w:rPr>
              <w:t>Hạt nhựa PP (đã qua xử lý)</w:t>
            </w:r>
          </w:p>
        </w:tc>
        <w:tc>
          <w:tcPr>
            <w:tcW w:w="723" w:type="dxa"/>
            <w:vAlign w:val="center"/>
          </w:tcPr>
          <w:p w14:paraId="08A5DE61" w14:textId="09C5AAB4" w:rsidR="00323DCE" w:rsidRPr="007C04F4" w:rsidRDefault="0027283B" w:rsidP="0027283B">
            <w:pPr>
              <w:tabs>
                <w:tab w:val="left" w:pos="709"/>
                <w:tab w:val="left" w:pos="9214"/>
              </w:tabs>
              <w:ind w:right="-55"/>
              <w:jc w:val="center"/>
              <w:rPr>
                <w:szCs w:val="24"/>
              </w:rPr>
            </w:pPr>
            <w:r w:rsidRPr="007C04F4">
              <w:rPr>
                <w:szCs w:val="24"/>
              </w:rPr>
              <w:t>kg</w:t>
            </w:r>
          </w:p>
        </w:tc>
        <w:tc>
          <w:tcPr>
            <w:tcW w:w="6706" w:type="dxa"/>
            <w:vAlign w:val="center"/>
          </w:tcPr>
          <w:p w14:paraId="0E6A1B84" w14:textId="359C51C8" w:rsidR="00323DCE" w:rsidRPr="007C04F4" w:rsidRDefault="0027283B" w:rsidP="0027283B">
            <w:pPr>
              <w:pStyle w:val="ListParagraph"/>
              <w:tabs>
                <w:tab w:val="left" w:pos="256"/>
              </w:tabs>
              <w:overflowPunct w:val="0"/>
              <w:autoSpaceDE w:val="0"/>
              <w:autoSpaceDN w:val="0"/>
              <w:adjustRightInd w:val="0"/>
              <w:ind w:left="0"/>
              <w:textAlignment w:val="baseline"/>
              <w:rPr>
                <w:rFonts w:eastAsia="Calibri"/>
                <w:szCs w:val="24"/>
                <w:lang w:val="es-ES"/>
              </w:rPr>
            </w:pPr>
            <w:r w:rsidRPr="007C04F4">
              <w:rPr>
                <w:szCs w:val="24"/>
              </w:rPr>
              <w:t>Dạng hạt, có màu trắng đục, không mùi, không vị, không độc hại, có độ bóng bề mặt cao; Độ tinh thể: ~0.91g/cm</w:t>
            </w:r>
            <w:r w:rsidRPr="007C04F4">
              <w:rPr>
                <w:szCs w:val="24"/>
                <w:vertAlign w:val="superscript"/>
              </w:rPr>
              <w:t>3</w:t>
            </w:r>
            <w:r w:rsidRPr="007C04F4">
              <w:rPr>
                <w:szCs w:val="24"/>
              </w:rPr>
              <w:t>; tỷ trọng: ~0.85 g/cm</w:t>
            </w:r>
            <w:r w:rsidRPr="007C04F4">
              <w:rPr>
                <w:szCs w:val="24"/>
                <w:vertAlign w:val="superscript"/>
              </w:rPr>
              <w:t>3</w:t>
            </w:r>
            <w:r w:rsidRPr="007C04F4">
              <w:rPr>
                <w:szCs w:val="24"/>
              </w:rPr>
              <w:t>; Khả năng bền kéo: ≥ 2.500 n/cm</w:t>
            </w:r>
            <w:r w:rsidRPr="007C04F4">
              <w:rPr>
                <w:szCs w:val="24"/>
                <w:vertAlign w:val="superscript"/>
              </w:rPr>
              <w:t>2</w:t>
            </w:r>
            <w:r w:rsidRPr="007C04F4">
              <w:rPr>
                <w:szCs w:val="24"/>
              </w:rPr>
              <w:t>; Khả năng chịu dai và va đập: 3.28-5.9kJ/m2; Độ giãn dài: 300-700%; khả năng nhiệt biến dạng ≥ 110</w:t>
            </w:r>
            <w:r w:rsidRPr="007C04F4">
              <w:rPr>
                <w:szCs w:val="24"/>
                <w:vertAlign w:val="superscript"/>
              </w:rPr>
              <w:t>o</w:t>
            </w:r>
            <w:r w:rsidRPr="007C04F4">
              <w:rPr>
                <w:szCs w:val="24"/>
              </w:rPr>
              <w:t>C; Chỉ số chảy nhựa: 5g/10 phút.</w:t>
            </w:r>
          </w:p>
        </w:tc>
      </w:tr>
      <w:tr w:rsidR="00323DCE" w:rsidRPr="007C04F4" w14:paraId="6EE20DCA" w14:textId="77777777" w:rsidTr="00EA013E">
        <w:tc>
          <w:tcPr>
            <w:tcW w:w="540" w:type="dxa"/>
            <w:vAlign w:val="center"/>
          </w:tcPr>
          <w:p w14:paraId="13F17511" w14:textId="77777777" w:rsidR="00323DCE" w:rsidRPr="007C04F4" w:rsidRDefault="00323DCE" w:rsidP="0027283B">
            <w:pPr>
              <w:tabs>
                <w:tab w:val="left" w:pos="709"/>
                <w:tab w:val="left" w:pos="9214"/>
              </w:tabs>
              <w:ind w:right="-55"/>
              <w:jc w:val="center"/>
              <w:rPr>
                <w:szCs w:val="24"/>
              </w:rPr>
            </w:pPr>
            <w:r w:rsidRPr="007C04F4">
              <w:rPr>
                <w:szCs w:val="24"/>
              </w:rPr>
              <w:t>2</w:t>
            </w:r>
          </w:p>
        </w:tc>
        <w:tc>
          <w:tcPr>
            <w:tcW w:w="1841" w:type="dxa"/>
            <w:vAlign w:val="center"/>
          </w:tcPr>
          <w:p w14:paraId="6CDF773B" w14:textId="09C51ED3" w:rsidR="00323DCE" w:rsidRPr="007C04F4" w:rsidRDefault="0027283B" w:rsidP="0027283B">
            <w:pPr>
              <w:widowControl w:val="0"/>
              <w:spacing w:before="120"/>
              <w:rPr>
                <w:szCs w:val="24"/>
              </w:rPr>
            </w:pPr>
            <w:r w:rsidRPr="007C04F4">
              <w:rPr>
                <w:bCs/>
                <w:szCs w:val="24"/>
              </w:rPr>
              <w:t>Hạt tạo nhựa dẻo</w:t>
            </w:r>
          </w:p>
        </w:tc>
        <w:tc>
          <w:tcPr>
            <w:tcW w:w="723" w:type="dxa"/>
            <w:vAlign w:val="center"/>
          </w:tcPr>
          <w:p w14:paraId="53EDFF01" w14:textId="0E1D7918" w:rsidR="00323DCE" w:rsidRPr="007C04F4" w:rsidRDefault="0027283B" w:rsidP="0027283B">
            <w:pPr>
              <w:tabs>
                <w:tab w:val="left" w:pos="709"/>
                <w:tab w:val="left" w:pos="9214"/>
              </w:tabs>
              <w:ind w:right="-55"/>
              <w:jc w:val="center"/>
              <w:rPr>
                <w:szCs w:val="24"/>
              </w:rPr>
            </w:pPr>
            <w:r w:rsidRPr="007C04F4">
              <w:rPr>
                <w:szCs w:val="24"/>
              </w:rPr>
              <w:t>kg</w:t>
            </w:r>
          </w:p>
        </w:tc>
        <w:tc>
          <w:tcPr>
            <w:tcW w:w="6706" w:type="dxa"/>
            <w:vAlign w:val="center"/>
          </w:tcPr>
          <w:p w14:paraId="60105D8F" w14:textId="29D02CF2" w:rsidR="00323DCE" w:rsidRPr="007C04F4" w:rsidRDefault="0027283B" w:rsidP="0027283B">
            <w:pPr>
              <w:tabs>
                <w:tab w:val="left" w:pos="709"/>
                <w:tab w:val="left" w:pos="9214"/>
              </w:tabs>
              <w:ind w:right="-55"/>
              <w:rPr>
                <w:szCs w:val="24"/>
              </w:rPr>
            </w:pPr>
            <w:r w:rsidRPr="007C04F4">
              <w:rPr>
                <w:szCs w:val="24"/>
              </w:rPr>
              <w:t>Dạng hạt nhựa dẻo trong suốt, không chì, không độc hại, có độ nóng chảy thấp, có thể phân hủy sinh học và tái sử dụng nhiều lần.</w:t>
            </w:r>
          </w:p>
        </w:tc>
      </w:tr>
      <w:tr w:rsidR="00323DCE" w:rsidRPr="007C04F4" w14:paraId="24A79EC4" w14:textId="77777777" w:rsidTr="00EA013E">
        <w:tc>
          <w:tcPr>
            <w:tcW w:w="540" w:type="dxa"/>
            <w:vAlign w:val="center"/>
          </w:tcPr>
          <w:p w14:paraId="7137EC3A" w14:textId="77777777" w:rsidR="00323DCE" w:rsidRPr="007C04F4" w:rsidRDefault="00323DCE" w:rsidP="0027283B">
            <w:pPr>
              <w:tabs>
                <w:tab w:val="left" w:pos="709"/>
                <w:tab w:val="left" w:pos="9214"/>
              </w:tabs>
              <w:ind w:right="-55"/>
              <w:jc w:val="center"/>
              <w:rPr>
                <w:szCs w:val="24"/>
              </w:rPr>
            </w:pPr>
            <w:r w:rsidRPr="007C04F4">
              <w:rPr>
                <w:szCs w:val="24"/>
              </w:rPr>
              <w:t>3</w:t>
            </w:r>
          </w:p>
        </w:tc>
        <w:tc>
          <w:tcPr>
            <w:tcW w:w="1841" w:type="dxa"/>
            <w:vAlign w:val="center"/>
          </w:tcPr>
          <w:p w14:paraId="096E5201" w14:textId="51E3CB38" w:rsidR="00323DCE" w:rsidRPr="007C04F4" w:rsidRDefault="0027283B" w:rsidP="0027283B">
            <w:pPr>
              <w:widowControl w:val="0"/>
              <w:spacing w:before="120"/>
              <w:rPr>
                <w:szCs w:val="24"/>
              </w:rPr>
            </w:pPr>
            <w:r w:rsidRPr="007C04F4">
              <w:rPr>
                <w:bCs/>
                <w:szCs w:val="24"/>
              </w:rPr>
              <w:t>Hạt tạo màu</w:t>
            </w:r>
          </w:p>
        </w:tc>
        <w:tc>
          <w:tcPr>
            <w:tcW w:w="723" w:type="dxa"/>
            <w:vAlign w:val="center"/>
          </w:tcPr>
          <w:p w14:paraId="684C9740" w14:textId="16B7D720" w:rsidR="00323DCE" w:rsidRPr="007C04F4" w:rsidRDefault="0027283B" w:rsidP="0027283B">
            <w:pPr>
              <w:tabs>
                <w:tab w:val="left" w:pos="709"/>
                <w:tab w:val="left" w:pos="9214"/>
              </w:tabs>
              <w:ind w:right="-55"/>
              <w:jc w:val="center"/>
              <w:rPr>
                <w:szCs w:val="24"/>
              </w:rPr>
            </w:pPr>
            <w:r w:rsidRPr="007C04F4">
              <w:rPr>
                <w:szCs w:val="24"/>
              </w:rPr>
              <w:t>kg</w:t>
            </w:r>
          </w:p>
        </w:tc>
        <w:tc>
          <w:tcPr>
            <w:tcW w:w="6706" w:type="dxa"/>
            <w:vAlign w:val="center"/>
          </w:tcPr>
          <w:p w14:paraId="51A43C3C" w14:textId="7F21665A" w:rsidR="00323DCE" w:rsidRPr="007C04F4" w:rsidRDefault="0027283B" w:rsidP="0027283B">
            <w:pPr>
              <w:tabs>
                <w:tab w:val="left" w:pos="9170"/>
              </w:tabs>
              <w:rPr>
                <w:szCs w:val="24"/>
              </w:rPr>
            </w:pPr>
            <w:r w:rsidRPr="007C04F4">
              <w:rPr>
                <w:szCs w:val="24"/>
              </w:rPr>
              <w:t>Dạng hạt màu cô đặc, không độc hại, có khả năng chịu nhiệt tốt, có nhiều loại màu sắc (đen, xanh lá, xanh dương, tím,…), phân tán tốt khi gia công và nhuộm màu. Tương thích với nhiều loại nhựa khác nhau: PP, PE, PC, PS, ABS, EVA</w:t>
            </w:r>
          </w:p>
        </w:tc>
      </w:tr>
      <w:tr w:rsidR="00323DCE" w:rsidRPr="007C04F4" w14:paraId="0F941884" w14:textId="77777777" w:rsidTr="00EA013E">
        <w:trPr>
          <w:trHeight w:val="275"/>
        </w:trPr>
        <w:tc>
          <w:tcPr>
            <w:tcW w:w="540" w:type="dxa"/>
            <w:vAlign w:val="center"/>
          </w:tcPr>
          <w:p w14:paraId="4D829E4B" w14:textId="77777777" w:rsidR="00323DCE" w:rsidRPr="007C04F4" w:rsidRDefault="00323DCE" w:rsidP="0027283B">
            <w:pPr>
              <w:tabs>
                <w:tab w:val="left" w:pos="709"/>
                <w:tab w:val="left" w:pos="9214"/>
              </w:tabs>
              <w:ind w:right="-55"/>
              <w:jc w:val="center"/>
              <w:rPr>
                <w:szCs w:val="24"/>
              </w:rPr>
            </w:pPr>
            <w:r w:rsidRPr="007C04F4">
              <w:rPr>
                <w:szCs w:val="24"/>
              </w:rPr>
              <w:t>4</w:t>
            </w:r>
          </w:p>
        </w:tc>
        <w:tc>
          <w:tcPr>
            <w:tcW w:w="1841" w:type="dxa"/>
            <w:vAlign w:val="center"/>
          </w:tcPr>
          <w:p w14:paraId="715EBDC9" w14:textId="77777777" w:rsidR="0027283B" w:rsidRPr="007C04F4" w:rsidRDefault="0027283B" w:rsidP="00861BF1">
            <w:pPr>
              <w:jc w:val="left"/>
              <w:rPr>
                <w:bCs/>
                <w:szCs w:val="24"/>
              </w:rPr>
            </w:pPr>
            <w:r w:rsidRPr="007C04F4">
              <w:rPr>
                <w:bCs/>
                <w:szCs w:val="24"/>
              </w:rPr>
              <w:t>Tấm phản quang nhựa</w:t>
            </w:r>
          </w:p>
          <w:p w14:paraId="26FF7BF7" w14:textId="5AA3C7C5" w:rsidR="00323DCE" w:rsidRPr="007C04F4" w:rsidRDefault="0027283B" w:rsidP="00861BF1">
            <w:pPr>
              <w:widowControl w:val="0"/>
              <w:spacing w:before="120"/>
              <w:jc w:val="left"/>
              <w:rPr>
                <w:szCs w:val="24"/>
              </w:rPr>
            </w:pPr>
            <w:r w:rsidRPr="007C04F4">
              <w:rPr>
                <w:bCs/>
                <w:szCs w:val="24"/>
              </w:rPr>
              <w:t>KT: 265 x 80 mm</w:t>
            </w:r>
          </w:p>
        </w:tc>
        <w:tc>
          <w:tcPr>
            <w:tcW w:w="723" w:type="dxa"/>
            <w:vAlign w:val="center"/>
          </w:tcPr>
          <w:p w14:paraId="5F10CCC9" w14:textId="48A4A58B" w:rsidR="00323DCE" w:rsidRPr="007C04F4" w:rsidRDefault="0027283B" w:rsidP="0027283B">
            <w:pPr>
              <w:tabs>
                <w:tab w:val="left" w:pos="709"/>
                <w:tab w:val="left" w:pos="9214"/>
              </w:tabs>
              <w:ind w:right="-55"/>
              <w:jc w:val="center"/>
              <w:rPr>
                <w:szCs w:val="24"/>
              </w:rPr>
            </w:pPr>
            <w:r w:rsidRPr="007C04F4">
              <w:rPr>
                <w:szCs w:val="24"/>
              </w:rPr>
              <w:t>cái</w:t>
            </w:r>
          </w:p>
        </w:tc>
        <w:tc>
          <w:tcPr>
            <w:tcW w:w="6706" w:type="dxa"/>
            <w:vAlign w:val="center"/>
          </w:tcPr>
          <w:p w14:paraId="228D29FE" w14:textId="54AF924C" w:rsidR="00323DCE" w:rsidRPr="007C04F4" w:rsidRDefault="00323DCE" w:rsidP="0027283B">
            <w:pPr>
              <w:pStyle w:val="ListParagraph"/>
              <w:tabs>
                <w:tab w:val="left" w:pos="256"/>
              </w:tabs>
              <w:overflowPunct w:val="0"/>
              <w:autoSpaceDE w:val="0"/>
              <w:autoSpaceDN w:val="0"/>
              <w:adjustRightInd w:val="0"/>
              <w:ind w:left="0"/>
              <w:textAlignment w:val="baseline"/>
              <w:rPr>
                <w:rFonts w:eastAsia="Calibri"/>
                <w:szCs w:val="24"/>
                <w:lang w:val="es-ES"/>
              </w:rPr>
            </w:pPr>
            <w:r w:rsidRPr="007C04F4">
              <w:rPr>
                <w:rFonts w:eastAsia="Calibri"/>
                <w:szCs w:val="24"/>
                <w:lang w:val="es-ES"/>
              </w:rPr>
              <w:t>-</w:t>
            </w:r>
            <w:r w:rsidR="006B5987" w:rsidRPr="007C04F4">
              <w:rPr>
                <w:rFonts w:eastAsia="Calibri"/>
                <w:szCs w:val="24"/>
                <w:lang w:val="es-ES"/>
              </w:rPr>
              <w:t xml:space="preserve"> </w:t>
            </w:r>
            <w:r w:rsidR="0027283B" w:rsidRPr="007C04F4">
              <w:rPr>
                <w:rFonts w:eastAsia="Calibri"/>
                <w:szCs w:val="24"/>
                <w:lang w:val="es-ES"/>
              </w:rPr>
              <w:t>Kích thước</w:t>
            </w:r>
            <w:r w:rsidRPr="007C04F4">
              <w:rPr>
                <w:rFonts w:eastAsia="Calibri"/>
                <w:szCs w:val="24"/>
                <w:lang w:val="es-ES"/>
              </w:rPr>
              <w:t xml:space="preserve">: </w:t>
            </w:r>
            <w:r w:rsidR="0027283B" w:rsidRPr="007C04F4">
              <w:rPr>
                <w:szCs w:val="24"/>
              </w:rPr>
              <w:t>265±5 mm * 80±2 mm</w:t>
            </w:r>
          </w:p>
          <w:p w14:paraId="1C90A920" w14:textId="6E8C4B1E" w:rsidR="00323DCE" w:rsidRPr="007C04F4" w:rsidRDefault="00323DCE" w:rsidP="0027283B">
            <w:pPr>
              <w:pStyle w:val="ListParagraph"/>
              <w:tabs>
                <w:tab w:val="left" w:pos="256"/>
              </w:tabs>
              <w:overflowPunct w:val="0"/>
              <w:autoSpaceDE w:val="0"/>
              <w:autoSpaceDN w:val="0"/>
              <w:adjustRightInd w:val="0"/>
              <w:ind w:left="0"/>
              <w:textAlignment w:val="baseline"/>
              <w:rPr>
                <w:rFonts w:eastAsia="Calibri"/>
                <w:szCs w:val="24"/>
                <w:lang w:val="es-ES"/>
              </w:rPr>
            </w:pPr>
            <w:r w:rsidRPr="007C04F4">
              <w:rPr>
                <w:rFonts w:eastAsia="Calibri"/>
                <w:szCs w:val="24"/>
                <w:lang w:val="es-ES"/>
              </w:rPr>
              <w:t>-</w:t>
            </w:r>
            <w:r w:rsidR="006B5987" w:rsidRPr="007C04F4">
              <w:rPr>
                <w:rFonts w:eastAsia="Calibri"/>
                <w:szCs w:val="24"/>
                <w:lang w:val="es-ES"/>
              </w:rPr>
              <w:t xml:space="preserve"> </w:t>
            </w:r>
            <w:r w:rsidR="0027283B" w:rsidRPr="007C04F4">
              <w:rPr>
                <w:rFonts w:eastAsia="Calibri"/>
                <w:szCs w:val="24"/>
                <w:lang w:val="es-ES"/>
              </w:rPr>
              <w:t>Chất liệu</w:t>
            </w:r>
            <w:r w:rsidRPr="007C04F4">
              <w:rPr>
                <w:rFonts w:eastAsia="Calibri"/>
                <w:szCs w:val="24"/>
                <w:lang w:val="es-ES"/>
              </w:rPr>
              <w:t xml:space="preserve">: </w:t>
            </w:r>
            <w:r w:rsidR="0027283B" w:rsidRPr="007C04F4">
              <w:rPr>
                <w:szCs w:val="24"/>
              </w:rPr>
              <w:t>Nhựa PE/PVC phản quang 02 lớp</w:t>
            </w:r>
          </w:p>
          <w:p w14:paraId="0FF555BF" w14:textId="77777777" w:rsidR="00861BF1" w:rsidRPr="007C04F4" w:rsidRDefault="00323DCE" w:rsidP="0027283B">
            <w:pPr>
              <w:tabs>
                <w:tab w:val="left" w:pos="9170"/>
              </w:tabs>
              <w:rPr>
                <w:rFonts w:eastAsia="Calibri"/>
                <w:szCs w:val="24"/>
                <w:lang w:val="es-ES"/>
              </w:rPr>
            </w:pPr>
            <w:r w:rsidRPr="007C04F4">
              <w:rPr>
                <w:rFonts w:eastAsia="Calibri"/>
                <w:szCs w:val="24"/>
                <w:lang w:val="es-ES"/>
              </w:rPr>
              <w:t>-</w:t>
            </w:r>
            <w:r w:rsidR="006B5987" w:rsidRPr="007C04F4">
              <w:rPr>
                <w:rFonts w:eastAsia="Calibri"/>
                <w:szCs w:val="24"/>
                <w:lang w:val="es-ES"/>
              </w:rPr>
              <w:t xml:space="preserve"> </w:t>
            </w:r>
            <w:r w:rsidR="0027283B" w:rsidRPr="007C04F4">
              <w:rPr>
                <w:rFonts w:eastAsia="Calibri"/>
                <w:szCs w:val="24"/>
                <w:lang w:val="es-ES"/>
              </w:rPr>
              <w:t>Quy cách</w:t>
            </w:r>
            <w:r w:rsidRPr="007C04F4">
              <w:rPr>
                <w:rFonts w:eastAsia="Calibri"/>
                <w:szCs w:val="24"/>
                <w:lang w:val="es-ES"/>
              </w:rPr>
              <w:t>:</w:t>
            </w:r>
          </w:p>
          <w:p w14:paraId="31423E31" w14:textId="1E06D24B" w:rsidR="0027283B" w:rsidRPr="007C04F4" w:rsidRDefault="002A5EA0" w:rsidP="0027283B">
            <w:pPr>
              <w:tabs>
                <w:tab w:val="left" w:pos="9170"/>
              </w:tabs>
              <w:rPr>
                <w:szCs w:val="24"/>
              </w:rPr>
            </w:pPr>
            <w:r w:rsidRPr="007C04F4">
              <w:rPr>
                <w:rFonts w:eastAsia="Calibri"/>
                <w:szCs w:val="24"/>
                <w:lang w:val="es-ES"/>
              </w:rPr>
              <w:t xml:space="preserve">+ </w:t>
            </w:r>
            <w:r w:rsidR="0027283B" w:rsidRPr="007C04F4">
              <w:rPr>
                <w:spacing w:val="-4"/>
                <w:szCs w:val="24"/>
              </w:rPr>
              <w:t xml:space="preserve">Mặt trước có phản quang màu theo </w:t>
            </w:r>
            <w:r w:rsidR="001828B0" w:rsidRPr="007C04F4">
              <w:rPr>
                <w:spacing w:val="-4"/>
                <w:szCs w:val="24"/>
              </w:rPr>
              <w:t>quy định</w:t>
            </w:r>
            <w:r w:rsidR="0027283B" w:rsidRPr="007C04F4">
              <w:rPr>
                <w:spacing w:val="-4"/>
                <w:szCs w:val="24"/>
              </w:rPr>
              <w:t>, mặt sau màu trắng đục;</w:t>
            </w:r>
          </w:p>
          <w:p w14:paraId="5E9EDD13" w14:textId="51E73390" w:rsidR="00323DCE" w:rsidRPr="007C04F4" w:rsidRDefault="002A5EA0" w:rsidP="0027283B">
            <w:pPr>
              <w:pStyle w:val="ListParagraph"/>
              <w:tabs>
                <w:tab w:val="left" w:pos="256"/>
              </w:tabs>
              <w:overflowPunct w:val="0"/>
              <w:autoSpaceDE w:val="0"/>
              <w:autoSpaceDN w:val="0"/>
              <w:adjustRightInd w:val="0"/>
              <w:ind w:left="0"/>
              <w:textAlignment w:val="baseline"/>
              <w:rPr>
                <w:rFonts w:eastAsia="Calibri"/>
                <w:szCs w:val="24"/>
                <w:lang w:val="es-ES"/>
              </w:rPr>
            </w:pPr>
            <w:r w:rsidRPr="007C04F4">
              <w:rPr>
                <w:szCs w:val="24"/>
              </w:rPr>
              <w:t>+</w:t>
            </w:r>
            <w:r w:rsidR="0027283B" w:rsidRPr="007C04F4">
              <w:rPr>
                <w:szCs w:val="24"/>
              </w:rPr>
              <w:t xml:space="preserve"> Hai mặt tấm phản quang được ép chặt vào nhau sao cho không bị nhăn, không bị hở.</w:t>
            </w:r>
          </w:p>
        </w:tc>
      </w:tr>
      <w:tr w:rsidR="00323DCE" w:rsidRPr="007C04F4" w14:paraId="72D626CE" w14:textId="77777777" w:rsidTr="00EA013E">
        <w:tc>
          <w:tcPr>
            <w:tcW w:w="540" w:type="dxa"/>
            <w:vAlign w:val="center"/>
          </w:tcPr>
          <w:p w14:paraId="3F7D4809" w14:textId="77777777" w:rsidR="00323DCE" w:rsidRPr="007C04F4" w:rsidRDefault="00323DCE" w:rsidP="0027283B">
            <w:pPr>
              <w:tabs>
                <w:tab w:val="left" w:pos="709"/>
                <w:tab w:val="left" w:pos="9214"/>
              </w:tabs>
              <w:ind w:right="-55"/>
              <w:jc w:val="center"/>
              <w:rPr>
                <w:szCs w:val="24"/>
              </w:rPr>
            </w:pPr>
            <w:r w:rsidRPr="007C04F4">
              <w:rPr>
                <w:szCs w:val="24"/>
              </w:rPr>
              <w:lastRenderedPageBreak/>
              <w:t>5</w:t>
            </w:r>
          </w:p>
        </w:tc>
        <w:tc>
          <w:tcPr>
            <w:tcW w:w="1841" w:type="dxa"/>
            <w:vAlign w:val="center"/>
          </w:tcPr>
          <w:p w14:paraId="5071547F" w14:textId="77777777" w:rsidR="0027283B" w:rsidRPr="007C04F4" w:rsidRDefault="0027283B" w:rsidP="00861BF1">
            <w:pPr>
              <w:jc w:val="left"/>
              <w:rPr>
                <w:bCs/>
                <w:szCs w:val="24"/>
              </w:rPr>
            </w:pPr>
            <w:r w:rsidRPr="007C04F4">
              <w:rPr>
                <w:bCs/>
                <w:szCs w:val="24"/>
              </w:rPr>
              <w:t>Tấm phản quang nhựa</w:t>
            </w:r>
          </w:p>
          <w:p w14:paraId="44415111" w14:textId="26C371F7" w:rsidR="00323DCE" w:rsidRPr="007C04F4" w:rsidRDefault="0027283B" w:rsidP="00861BF1">
            <w:pPr>
              <w:widowControl w:val="0"/>
              <w:spacing w:before="120"/>
              <w:jc w:val="left"/>
              <w:rPr>
                <w:szCs w:val="24"/>
              </w:rPr>
            </w:pPr>
            <w:r w:rsidRPr="007C04F4">
              <w:rPr>
                <w:bCs/>
                <w:szCs w:val="24"/>
              </w:rPr>
              <w:t>KT: 220 x 35 mm</w:t>
            </w:r>
          </w:p>
        </w:tc>
        <w:tc>
          <w:tcPr>
            <w:tcW w:w="723" w:type="dxa"/>
            <w:vAlign w:val="center"/>
          </w:tcPr>
          <w:p w14:paraId="18CFE42D" w14:textId="7F1C0D5B" w:rsidR="00323DCE" w:rsidRPr="007C04F4" w:rsidRDefault="0027283B" w:rsidP="0027283B">
            <w:pPr>
              <w:tabs>
                <w:tab w:val="left" w:pos="709"/>
                <w:tab w:val="left" w:pos="9214"/>
              </w:tabs>
              <w:ind w:right="-55"/>
              <w:jc w:val="center"/>
              <w:rPr>
                <w:szCs w:val="24"/>
              </w:rPr>
            </w:pPr>
            <w:r w:rsidRPr="007C04F4">
              <w:rPr>
                <w:szCs w:val="24"/>
              </w:rPr>
              <w:t>cái</w:t>
            </w:r>
          </w:p>
        </w:tc>
        <w:tc>
          <w:tcPr>
            <w:tcW w:w="6706" w:type="dxa"/>
            <w:vAlign w:val="center"/>
          </w:tcPr>
          <w:p w14:paraId="55B96860" w14:textId="5BFFD1E2" w:rsidR="008B6E9E" w:rsidRPr="007C04F4" w:rsidRDefault="008B6E9E" w:rsidP="008B6E9E">
            <w:pPr>
              <w:pStyle w:val="ListParagraph"/>
              <w:tabs>
                <w:tab w:val="left" w:pos="256"/>
              </w:tabs>
              <w:overflowPunct w:val="0"/>
              <w:autoSpaceDE w:val="0"/>
              <w:autoSpaceDN w:val="0"/>
              <w:adjustRightInd w:val="0"/>
              <w:ind w:left="0"/>
              <w:textAlignment w:val="baseline"/>
              <w:rPr>
                <w:rFonts w:eastAsia="Calibri"/>
                <w:szCs w:val="24"/>
                <w:lang w:val="es-ES"/>
              </w:rPr>
            </w:pPr>
            <w:r w:rsidRPr="007C04F4">
              <w:rPr>
                <w:rFonts w:eastAsia="Calibri"/>
                <w:szCs w:val="24"/>
                <w:lang w:val="es-ES"/>
              </w:rPr>
              <w:t>-</w:t>
            </w:r>
            <w:r w:rsidR="006B5987" w:rsidRPr="007C04F4">
              <w:rPr>
                <w:rFonts w:eastAsia="Calibri"/>
                <w:szCs w:val="24"/>
                <w:lang w:val="es-ES"/>
              </w:rPr>
              <w:t xml:space="preserve"> </w:t>
            </w:r>
            <w:r w:rsidRPr="007C04F4">
              <w:rPr>
                <w:rFonts w:eastAsia="Calibri"/>
                <w:szCs w:val="24"/>
                <w:lang w:val="es-ES"/>
              </w:rPr>
              <w:t xml:space="preserve">Kích thước: </w:t>
            </w:r>
            <w:r w:rsidR="007A3297" w:rsidRPr="007C04F4">
              <w:rPr>
                <w:szCs w:val="24"/>
              </w:rPr>
              <w:t>220±5 mm * 35±2 mm</w:t>
            </w:r>
          </w:p>
          <w:p w14:paraId="44E5FDAC" w14:textId="0023B2A8" w:rsidR="008B6E9E" w:rsidRPr="007C04F4" w:rsidRDefault="008B6E9E" w:rsidP="008B6E9E">
            <w:pPr>
              <w:pStyle w:val="ListParagraph"/>
              <w:tabs>
                <w:tab w:val="left" w:pos="256"/>
              </w:tabs>
              <w:overflowPunct w:val="0"/>
              <w:autoSpaceDE w:val="0"/>
              <w:autoSpaceDN w:val="0"/>
              <w:adjustRightInd w:val="0"/>
              <w:ind w:left="0"/>
              <w:textAlignment w:val="baseline"/>
              <w:rPr>
                <w:rFonts w:eastAsia="Calibri"/>
                <w:szCs w:val="24"/>
                <w:lang w:val="es-ES"/>
              </w:rPr>
            </w:pPr>
            <w:r w:rsidRPr="007C04F4">
              <w:rPr>
                <w:rFonts w:eastAsia="Calibri"/>
                <w:szCs w:val="24"/>
                <w:lang w:val="es-ES"/>
              </w:rPr>
              <w:t>-</w:t>
            </w:r>
            <w:r w:rsidR="006B5987" w:rsidRPr="007C04F4">
              <w:rPr>
                <w:rFonts w:eastAsia="Calibri"/>
                <w:szCs w:val="24"/>
                <w:lang w:val="es-ES"/>
              </w:rPr>
              <w:t xml:space="preserve"> </w:t>
            </w:r>
            <w:r w:rsidRPr="007C04F4">
              <w:rPr>
                <w:rFonts w:eastAsia="Calibri"/>
                <w:szCs w:val="24"/>
                <w:lang w:val="es-ES"/>
              </w:rPr>
              <w:t xml:space="preserve">Chất liệu: </w:t>
            </w:r>
            <w:r w:rsidRPr="007C04F4">
              <w:rPr>
                <w:szCs w:val="24"/>
              </w:rPr>
              <w:t>Nhựa PE/PVC phản quang 02 lớp</w:t>
            </w:r>
          </w:p>
          <w:p w14:paraId="1E2BA61C" w14:textId="77777777" w:rsidR="00861BF1" w:rsidRPr="007C04F4" w:rsidRDefault="008B6E9E" w:rsidP="009C6C2B">
            <w:pPr>
              <w:tabs>
                <w:tab w:val="left" w:pos="9170"/>
              </w:tabs>
              <w:rPr>
                <w:rFonts w:eastAsia="Calibri"/>
                <w:szCs w:val="24"/>
                <w:lang w:val="es-ES"/>
              </w:rPr>
            </w:pPr>
            <w:r w:rsidRPr="007C04F4">
              <w:rPr>
                <w:rFonts w:eastAsia="Calibri"/>
                <w:szCs w:val="24"/>
                <w:lang w:val="es-ES"/>
              </w:rPr>
              <w:t>-</w:t>
            </w:r>
            <w:r w:rsidR="006B5987" w:rsidRPr="007C04F4">
              <w:rPr>
                <w:rFonts w:eastAsia="Calibri"/>
                <w:szCs w:val="24"/>
                <w:lang w:val="es-ES"/>
              </w:rPr>
              <w:t xml:space="preserve"> </w:t>
            </w:r>
            <w:r w:rsidRPr="007C04F4">
              <w:rPr>
                <w:rFonts w:eastAsia="Calibri"/>
                <w:szCs w:val="24"/>
                <w:lang w:val="es-ES"/>
              </w:rPr>
              <w:t>Quy cách:</w:t>
            </w:r>
          </w:p>
          <w:p w14:paraId="16BF6CFF" w14:textId="7249B19B" w:rsidR="009C6C2B" w:rsidRPr="007C04F4" w:rsidRDefault="002A5EA0" w:rsidP="009C6C2B">
            <w:pPr>
              <w:tabs>
                <w:tab w:val="left" w:pos="9170"/>
              </w:tabs>
              <w:rPr>
                <w:szCs w:val="24"/>
              </w:rPr>
            </w:pPr>
            <w:r w:rsidRPr="007C04F4">
              <w:rPr>
                <w:szCs w:val="24"/>
              </w:rPr>
              <w:t>+</w:t>
            </w:r>
            <w:r w:rsidR="009C6C2B" w:rsidRPr="007C04F4">
              <w:rPr>
                <w:szCs w:val="24"/>
              </w:rPr>
              <w:t xml:space="preserve"> </w:t>
            </w:r>
            <w:r w:rsidR="009C6C2B" w:rsidRPr="007C04F4">
              <w:rPr>
                <w:spacing w:val="-4"/>
                <w:szCs w:val="24"/>
              </w:rPr>
              <w:t xml:space="preserve">Mặt trước có phản quang màu theo </w:t>
            </w:r>
            <w:r w:rsidR="001828B0" w:rsidRPr="007C04F4">
              <w:rPr>
                <w:spacing w:val="-4"/>
                <w:szCs w:val="24"/>
              </w:rPr>
              <w:t>quy định</w:t>
            </w:r>
            <w:r w:rsidR="009C6C2B" w:rsidRPr="007C04F4">
              <w:rPr>
                <w:spacing w:val="-4"/>
                <w:szCs w:val="24"/>
              </w:rPr>
              <w:t>, mặt sau màu trắng đục;</w:t>
            </w:r>
          </w:p>
          <w:p w14:paraId="1713EF75" w14:textId="0B9033A7" w:rsidR="00323DCE" w:rsidRPr="007C04F4" w:rsidRDefault="002A5EA0" w:rsidP="009C6C2B">
            <w:pPr>
              <w:tabs>
                <w:tab w:val="left" w:pos="709"/>
                <w:tab w:val="left" w:pos="9214"/>
              </w:tabs>
              <w:ind w:right="-55"/>
              <w:rPr>
                <w:szCs w:val="24"/>
              </w:rPr>
            </w:pPr>
            <w:r w:rsidRPr="007C04F4">
              <w:rPr>
                <w:szCs w:val="24"/>
              </w:rPr>
              <w:t>+</w:t>
            </w:r>
            <w:r w:rsidR="009C6C2B" w:rsidRPr="007C04F4">
              <w:rPr>
                <w:szCs w:val="24"/>
              </w:rPr>
              <w:t xml:space="preserve"> Hai mặt tấm phản quang được ép chặt vào nhau sao cho không bị nhăn, không bị hở.</w:t>
            </w:r>
          </w:p>
        </w:tc>
      </w:tr>
    </w:tbl>
    <w:p w14:paraId="059E15C2" w14:textId="6230B69B" w:rsidR="00EA013E" w:rsidRPr="007C04F4" w:rsidRDefault="00EA013E" w:rsidP="00EA013E">
      <w:pPr>
        <w:spacing w:before="120" w:after="60"/>
        <w:ind w:firstLine="709"/>
        <w:rPr>
          <w:sz w:val="28"/>
          <w:szCs w:val="28"/>
        </w:rPr>
      </w:pPr>
      <w:r w:rsidRPr="007C04F4">
        <w:rPr>
          <w:b/>
          <w:bCs/>
          <w:color w:val="000000"/>
          <w:sz w:val="28"/>
          <w:szCs w:val="28"/>
        </w:rPr>
        <w:t>Chỉ tiêu cơ lý tấm phản quang nhựa: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6"/>
        <w:gridCol w:w="2833"/>
        <w:gridCol w:w="1207"/>
        <w:gridCol w:w="1559"/>
        <w:gridCol w:w="2410"/>
      </w:tblGrid>
      <w:tr w:rsidR="00EA013E" w:rsidRPr="007C04F4" w14:paraId="1C36931B" w14:textId="77777777" w:rsidTr="00EA013E">
        <w:trPr>
          <w:trHeight w:val="352"/>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1CB5684E" w14:textId="77777777" w:rsidR="00EA013E" w:rsidRPr="007C04F4" w:rsidRDefault="00EA013E" w:rsidP="00EA013E">
            <w:pPr>
              <w:jc w:val="center"/>
              <w:rPr>
                <w:sz w:val="26"/>
                <w:szCs w:val="26"/>
              </w:rPr>
            </w:pPr>
            <w:r w:rsidRPr="007C04F4">
              <w:rPr>
                <w:b/>
                <w:bCs/>
                <w:color w:val="000000"/>
                <w:sz w:val="26"/>
                <w:szCs w:val="26"/>
              </w:rPr>
              <w:t>STT</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66F2DFB" w14:textId="77777777" w:rsidR="00EA013E" w:rsidRPr="007C04F4" w:rsidRDefault="00EA013E" w:rsidP="00EA013E">
            <w:pPr>
              <w:jc w:val="center"/>
              <w:rPr>
                <w:sz w:val="26"/>
                <w:szCs w:val="26"/>
              </w:rPr>
            </w:pPr>
            <w:r w:rsidRPr="007C04F4">
              <w:rPr>
                <w:b/>
                <w:bCs/>
                <w:color w:val="000000"/>
                <w:sz w:val="26"/>
                <w:szCs w:val="26"/>
              </w:rPr>
              <w:t>Tên chỉ tiêu</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243F87C" w14:textId="77777777" w:rsidR="00EA013E" w:rsidRPr="007C04F4" w:rsidRDefault="00EA013E" w:rsidP="00EA013E">
            <w:pPr>
              <w:jc w:val="center"/>
              <w:rPr>
                <w:sz w:val="26"/>
                <w:szCs w:val="26"/>
              </w:rPr>
            </w:pPr>
            <w:r w:rsidRPr="007C04F4">
              <w:rPr>
                <w:b/>
                <w:bCs/>
                <w:color w:val="000000"/>
                <w:sz w:val="26"/>
                <w:szCs w:val="26"/>
              </w:rPr>
              <w:t>ĐVT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A08218" w14:textId="77777777" w:rsidR="00EA013E" w:rsidRPr="007C04F4" w:rsidRDefault="00EA013E" w:rsidP="00EA013E">
            <w:pPr>
              <w:jc w:val="center"/>
              <w:rPr>
                <w:sz w:val="26"/>
                <w:szCs w:val="26"/>
              </w:rPr>
            </w:pPr>
            <w:r w:rsidRPr="007C04F4">
              <w:rPr>
                <w:b/>
                <w:bCs/>
                <w:color w:val="000000"/>
                <w:sz w:val="26"/>
                <w:szCs w:val="26"/>
              </w:rPr>
              <w:t>Quy định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AB8C6A" w14:textId="77777777" w:rsidR="00EA013E" w:rsidRPr="007C04F4" w:rsidRDefault="00EA013E" w:rsidP="00EA013E">
            <w:pPr>
              <w:jc w:val="center"/>
              <w:rPr>
                <w:sz w:val="26"/>
                <w:szCs w:val="26"/>
              </w:rPr>
            </w:pPr>
            <w:r w:rsidRPr="007C04F4">
              <w:rPr>
                <w:b/>
                <w:bCs/>
                <w:color w:val="000000"/>
                <w:sz w:val="26"/>
                <w:szCs w:val="26"/>
              </w:rPr>
              <w:t>Phương pháp thử</w:t>
            </w:r>
          </w:p>
        </w:tc>
      </w:tr>
      <w:tr w:rsidR="00EA013E" w:rsidRPr="007C04F4" w14:paraId="27AD53F5" w14:textId="77777777" w:rsidTr="00234DFC">
        <w:trPr>
          <w:trHeight w:val="458"/>
          <w:jc w:val="center"/>
        </w:trPr>
        <w:tc>
          <w:tcPr>
            <w:tcW w:w="746" w:type="dxa"/>
            <w:tcBorders>
              <w:top w:val="single" w:sz="4" w:space="0" w:color="auto"/>
              <w:left w:val="single" w:sz="4" w:space="0" w:color="auto"/>
              <w:bottom w:val="single" w:sz="4" w:space="0" w:color="auto"/>
              <w:right w:val="single" w:sz="4" w:space="0" w:color="auto"/>
            </w:tcBorders>
            <w:vAlign w:val="center"/>
            <w:hideMark/>
          </w:tcPr>
          <w:p w14:paraId="2E1D6DD7" w14:textId="169671CC" w:rsidR="00EA013E" w:rsidRPr="007C04F4" w:rsidRDefault="00234DFC" w:rsidP="00EA013E">
            <w:pPr>
              <w:jc w:val="center"/>
              <w:rPr>
                <w:sz w:val="26"/>
                <w:szCs w:val="26"/>
              </w:rPr>
            </w:pPr>
            <w:r w:rsidRPr="007C04F4">
              <w:rPr>
                <w:color w:val="000000"/>
                <w:sz w:val="26"/>
                <w:szCs w:val="26"/>
              </w:rPr>
              <w:t>1</w:t>
            </w:r>
          </w:p>
        </w:tc>
        <w:tc>
          <w:tcPr>
            <w:tcW w:w="2833" w:type="dxa"/>
            <w:tcBorders>
              <w:top w:val="single" w:sz="4" w:space="0" w:color="auto"/>
              <w:left w:val="single" w:sz="4" w:space="0" w:color="auto"/>
              <w:bottom w:val="single" w:sz="4" w:space="0" w:color="auto"/>
              <w:right w:val="single" w:sz="4" w:space="0" w:color="auto"/>
            </w:tcBorders>
            <w:vAlign w:val="center"/>
            <w:hideMark/>
          </w:tcPr>
          <w:p w14:paraId="3A0B9DAF" w14:textId="77777777" w:rsidR="00EA013E" w:rsidRPr="007C04F4" w:rsidRDefault="00EA013E" w:rsidP="00EA013E">
            <w:pPr>
              <w:rPr>
                <w:sz w:val="26"/>
                <w:szCs w:val="26"/>
              </w:rPr>
            </w:pPr>
            <w:r w:rsidRPr="007C04F4">
              <w:rPr>
                <w:color w:val="000000"/>
                <w:sz w:val="26"/>
                <w:szCs w:val="26"/>
              </w:rPr>
              <w:t xml:space="preserve">Độ dãn dài khi đứt </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AAD0E79" w14:textId="77777777" w:rsidR="00EA013E" w:rsidRPr="007C04F4" w:rsidRDefault="00EA013E" w:rsidP="00EA013E">
            <w:pPr>
              <w:jc w:val="center"/>
              <w:rPr>
                <w:sz w:val="26"/>
                <w:szCs w:val="26"/>
              </w:rPr>
            </w:pPr>
            <w:r w:rsidRPr="007C04F4">
              <w:rPr>
                <w:color w:val="000000"/>
                <w:sz w:val="26"/>
                <w:szCs w:val="2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11383D" w14:textId="77777777" w:rsidR="00EA013E" w:rsidRPr="007C04F4" w:rsidRDefault="00EA013E" w:rsidP="00EA013E">
            <w:pPr>
              <w:jc w:val="center"/>
              <w:rPr>
                <w:sz w:val="26"/>
                <w:szCs w:val="26"/>
              </w:rPr>
            </w:pPr>
            <w:r w:rsidRPr="007C04F4">
              <w:rPr>
                <w:color w:val="000000"/>
                <w:sz w:val="26"/>
                <w:szCs w:val="26"/>
              </w:rPr>
              <w:t>≥ 200</w:t>
            </w:r>
          </w:p>
        </w:tc>
        <w:tc>
          <w:tcPr>
            <w:tcW w:w="0" w:type="auto"/>
            <w:tcBorders>
              <w:top w:val="single" w:sz="4" w:space="0" w:color="auto"/>
              <w:left w:val="single" w:sz="4" w:space="0" w:color="auto"/>
              <w:bottom w:val="single" w:sz="6" w:space="0" w:color="auto"/>
              <w:right w:val="single" w:sz="4" w:space="0" w:color="auto"/>
            </w:tcBorders>
            <w:vAlign w:val="center"/>
            <w:hideMark/>
          </w:tcPr>
          <w:p w14:paraId="0BA72E71" w14:textId="47D2985B" w:rsidR="00EA013E" w:rsidRPr="007C04F4" w:rsidRDefault="00234DFC" w:rsidP="00234DFC">
            <w:pPr>
              <w:jc w:val="center"/>
              <w:rPr>
                <w:szCs w:val="24"/>
              </w:rPr>
            </w:pPr>
            <w:r w:rsidRPr="007C04F4">
              <w:rPr>
                <w:color w:val="000000"/>
                <w:sz w:val="26"/>
                <w:szCs w:val="26"/>
              </w:rPr>
              <w:t>JISK 6732:1996</w:t>
            </w:r>
          </w:p>
        </w:tc>
      </w:tr>
    </w:tbl>
    <w:p w14:paraId="4B4CCD9F" w14:textId="40400590" w:rsidR="00EA013E" w:rsidRPr="007C04F4" w:rsidRDefault="00EA013E" w:rsidP="00E708CB">
      <w:pPr>
        <w:spacing w:before="120" w:line="276" w:lineRule="auto"/>
        <w:ind w:firstLine="709"/>
        <w:rPr>
          <w:b/>
          <w:sz w:val="28"/>
          <w:szCs w:val="28"/>
          <w:lang w:val="nl-NL"/>
        </w:rPr>
      </w:pPr>
      <w:r w:rsidRPr="007C04F4">
        <w:rPr>
          <w:i/>
        </w:rPr>
        <w:t>“Trường hợp cơ quan/đơn vị có thẩm quyền thay đổi phương pháp thử nghiệm hiện hành được pháp luật công nhận thì áp dụng theo phương pháp thử nghiệm đó”.</w:t>
      </w:r>
    </w:p>
    <w:p w14:paraId="44F87D63" w14:textId="53505153" w:rsidR="00E708CB" w:rsidRPr="007C04F4" w:rsidRDefault="00E708CB" w:rsidP="00E708CB">
      <w:pPr>
        <w:spacing w:before="120" w:line="276" w:lineRule="auto"/>
        <w:ind w:firstLine="709"/>
        <w:rPr>
          <w:b/>
          <w:sz w:val="28"/>
          <w:szCs w:val="28"/>
          <w:lang w:val="nl-NL"/>
        </w:rPr>
      </w:pPr>
      <w:r w:rsidRPr="007C04F4">
        <w:rPr>
          <w:b/>
          <w:sz w:val="28"/>
          <w:szCs w:val="28"/>
          <w:lang w:val="nl-NL"/>
        </w:rPr>
        <w:t>1.3. Các yêu cầu khác:</w:t>
      </w:r>
    </w:p>
    <w:p w14:paraId="7E12149A" w14:textId="0D446B4A" w:rsidR="00A021DE" w:rsidRPr="007C04F4" w:rsidRDefault="00A021DE" w:rsidP="00A021DE">
      <w:pPr>
        <w:autoSpaceDE w:val="0"/>
        <w:autoSpaceDN w:val="0"/>
        <w:adjustRightInd w:val="0"/>
        <w:spacing w:before="120"/>
        <w:ind w:left="133" w:right="142" w:firstLine="587"/>
        <w:rPr>
          <w:sz w:val="28"/>
          <w:szCs w:val="28"/>
        </w:rPr>
      </w:pPr>
      <w:r w:rsidRPr="007C04F4">
        <w:rPr>
          <w:sz w:val="28"/>
          <w:szCs w:val="28"/>
        </w:rPr>
        <w:t xml:space="preserve">- Để có căn cứ đánh giá </w:t>
      </w:r>
      <w:r w:rsidR="00082AA3" w:rsidRPr="007C04F4">
        <w:rPr>
          <w:sz w:val="28"/>
          <w:szCs w:val="28"/>
        </w:rPr>
        <w:t>chỉ tiêu cơ lý</w:t>
      </w:r>
      <w:r w:rsidRPr="007C04F4">
        <w:rPr>
          <w:sz w:val="28"/>
          <w:szCs w:val="28"/>
        </w:rPr>
        <w:t xml:space="preserve"> của </w:t>
      </w:r>
      <w:r w:rsidR="00082AA3" w:rsidRPr="007C04F4">
        <w:rPr>
          <w:sz w:val="28"/>
          <w:szCs w:val="28"/>
        </w:rPr>
        <w:t xml:space="preserve">tấm phản quang nhựa </w:t>
      </w:r>
      <w:r w:rsidRPr="007C04F4">
        <w:rPr>
          <w:sz w:val="28"/>
          <w:szCs w:val="28"/>
        </w:rPr>
        <w:t xml:space="preserve">đáp ứng yêu cầu </w:t>
      </w:r>
      <w:r w:rsidR="00082AA3" w:rsidRPr="007C04F4">
        <w:rPr>
          <w:sz w:val="28"/>
          <w:szCs w:val="28"/>
        </w:rPr>
        <w:t>của</w:t>
      </w:r>
      <w:r w:rsidRPr="007C04F4">
        <w:rPr>
          <w:sz w:val="28"/>
          <w:szCs w:val="28"/>
        </w:rPr>
        <w:t xml:space="preserve"> E-HSDT nhà thầu phải cung cấp hàng mẫu bao gồm:</w:t>
      </w:r>
    </w:p>
    <w:p w14:paraId="16AD5AFF" w14:textId="32BA3857" w:rsidR="00A021DE" w:rsidRPr="007C04F4" w:rsidRDefault="00536D85" w:rsidP="00861BF1">
      <w:pPr>
        <w:pStyle w:val="ListParagraph"/>
        <w:widowControl w:val="0"/>
        <w:autoSpaceDE w:val="0"/>
        <w:autoSpaceDN w:val="0"/>
        <w:adjustRightInd w:val="0"/>
        <w:ind w:right="48"/>
        <w:rPr>
          <w:sz w:val="28"/>
          <w:szCs w:val="28"/>
        </w:rPr>
      </w:pPr>
      <w:r w:rsidRPr="007C04F4">
        <w:rPr>
          <w:sz w:val="28"/>
          <w:szCs w:val="28"/>
        </w:rPr>
        <w:t>Tấm phản quang nhựa KT 265x80mm</w:t>
      </w:r>
      <w:r w:rsidR="00A021DE" w:rsidRPr="007C04F4">
        <w:rPr>
          <w:sz w:val="28"/>
          <w:szCs w:val="28"/>
        </w:rPr>
        <w:t>:</w:t>
      </w:r>
      <w:r w:rsidRPr="007C04F4">
        <w:rPr>
          <w:sz w:val="28"/>
          <w:szCs w:val="28"/>
        </w:rPr>
        <w:t xml:space="preserve"> 0</w:t>
      </w:r>
      <w:r w:rsidR="00B67879" w:rsidRPr="007C04F4">
        <w:rPr>
          <w:sz w:val="28"/>
          <w:szCs w:val="28"/>
        </w:rPr>
        <w:t>1</w:t>
      </w:r>
      <w:r w:rsidRPr="007C04F4">
        <w:rPr>
          <w:sz w:val="28"/>
          <w:szCs w:val="28"/>
        </w:rPr>
        <w:t xml:space="preserve"> cái</w:t>
      </w:r>
    </w:p>
    <w:p w14:paraId="138CA91E" w14:textId="562FDF80" w:rsidR="00861BF1" w:rsidRPr="007C04F4" w:rsidRDefault="00536D85" w:rsidP="00EA013E">
      <w:pPr>
        <w:pStyle w:val="ListParagraph"/>
        <w:widowControl w:val="0"/>
        <w:autoSpaceDE w:val="0"/>
        <w:autoSpaceDN w:val="0"/>
        <w:adjustRightInd w:val="0"/>
        <w:ind w:right="48"/>
        <w:rPr>
          <w:sz w:val="28"/>
          <w:szCs w:val="28"/>
        </w:rPr>
      </w:pPr>
      <w:r w:rsidRPr="007C04F4">
        <w:rPr>
          <w:sz w:val="28"/>
          <w:szCs w:val="28"/>
        </w:rPr>
        <w:t>Tấm phản quang nhựa KT 220x35mm: 0</w:t>
      </w:r>
      <w:r w:rsidR="00B67879" w:rsidRPr="007C04F4">
        <w:rPr>
          <w:sz w:val="28"/>
          <w:szCs w:val="28"/>
        </w:rPr>
        <w:t>1</w:t>
      </w:r>
      <w:r w:rsidRPr="007C04F4">
        <w:rPr>
          <w:sz w:val="28"/>
          <w:szCs w:val="28"/>
        </w:rPr>
        <w:t xml:space="preserve"> cái</w:t>
      </w:r>
    </w:p>
    <w:p w14:paraId="0010DE0A" w14:textId="0702EE52" w:rsidR="00A021DE" w:rsidRPr="007C04F4" w:rsidRDefault="00A021DE" w:rsidP="00A021DE">
      <w:pPr>
        <w:spacing w:before="120"/>
        <w:ind w:firstLine="720"/>
        <w:rPr>
          <w:sz w:val="28"/>
          <w:szCs w:val="28"/>
          <w:lang w:val="nl-NL"/>
        </w:rPr>
      </w:pPr>
      <w:r w:rsidRPr="007C04F4">
        <w:rPr>
          <w:sz w:val="28"/>
          <w:szCs w:val="28"/>
        </w:rPr>
        <w:t xml:space="preserve">Hàng mẫu được nộp trực tiếp hoặc qua đường bưu điện đến địa chỉ Chi nhánh Công ty TNHH MTV 19-5, Bộ Công an </w:t>
      </w:r>
      <w:r w:rsidR="002B56FE" w:rsidRPr="007C04F4">
        <w:rPr>
          <w:sz w:val="28"/>
          <w:szCs w:val="28"/>
        </w:rPr>
        <w:t>-</w:t>
      </w:r>
      <w:r w:rsidRPr="007C04F4">
        <w:rPr>
          <w:sz w:val="28"/>
          <w:szCs w:val="28"/>
        </w:rPr>
        <w:t xml:space="preserve"> Xí nghiệp Cơ khí Trang phục, địa chỉ: Khu Công nghiệp an ninh </w:t>
      </w:r>
      <w:r w:rsidR="002B56FE" w:rsidRPr="007C04F4">
        <w:rPr>
          <w:sz w:val="28"/>
          <w:szCs w:val="28"/>
        </w:rPr>
        <w:t>-</w:t>
      </w:r>
      <w:r w:rsidRPr="007C04F4">
        <w:rPr>
          <w:sz w:val="28"/>
          <w:szCs w:val="28"/>
        </w:rPr>
        <w:t xml:space="preserve"> Xã Sơn Đồng, Hà Nội; ĐT: 0243.5586.290 muộn nhất trong thời hạn 05 ngày làm việc sau thời điểm đóng thầu để </w:t>
      </w:r>
      <w:r w:rsidRPr="007C04F4">
        <w:rPr>
          <w:sz w:val="28"/>
          <w:szCs w:val="28"/>
          <w:lang w:val="nl-NL"/>
        </w:rPr>
        <w:t xml:space="preserve">Chủ đầu tư đánh giá về kỹ thuật. </w:t>
      </w:r>
      <w:r w:rsidRPr="007C04F4">
        <w:rPr>
          <w:sz w:val="28"/>
          <w:szCs w:val="28"/>
        </w:rPr>
        <w:t xml:space="preserve">Chủ đầu tư có thể thuê đơn vị độc lập kiểm tra, đánh giá hàng mẫu do Nhà thầu cung cấp theo các </w:t>
      </w:r>
      <w:r w:rsidR="00082AA3" w:rsidRPr="007C04F4">
        <w:rPr>
          <w:sz w:val="28"/>
          <w:szCs w:val="28"/>
        </w:rPr>
        <w:t>chỉ tiêu cơ lý</w:t>
      </w:r>
      <w:r w:rsidRPr="007C04F4">
        <w:rPr>
          <w:sz w:val="28"/>
          <w:szCs w:val="28"/>
        </w:rPr>
        <w:t xml:space="preserve"> quy định tại E-HSMT. Trong quá trình kiểm tra nếu không đủ mẫu hoặc mẫu không đạt tiêu chuẩn thì sẽ bị đánh giá là không đạt yêu cầu.</w:t>
      </w:r>
    </w:p>
    <w:p w14:paraId="2222C4CE" w14:textId="7D7992B5" w:rsidR="00A021DE" w:rsidRPr="007C04F4" w:rsidRDefault="00A94ED3" w:rsidP="00A021DE">
      <w:pPr>
        <w:spacing w:before="120"/>
        <w:ind w:firstLine="720"/>
        <w:rPr>
          <w:sz w:val="28"/>
          <w:szCs w:val="28"/>
          <w:lang w:val="nl-NL"/>
        </w:rPr>
      </w:pPr>
      <w:r w:rsidRPr="007C04F4">
        <w:rPr>
          <w:sz w:val="28"/>
          <w:szCs w:val="28"/>
          <w:lang w:val="nl-NL"/>
        </w:rPr>
        <w:t>Đ</w:t>
      </w:r>
      <w:r w:rsidR="00A021DE" w:rsidRPr="007C04F4">
        <w:rPr>
          <w:sz w:val="28"/>
          <w:szCs w:val="28"/>
          <w:lang w:val="nl-NL"/>
        </w:rPr>
        <w:t>ể đảm bảo việc yêu cầu cung cấp hàng mẫu không dẫn đến làm tăng chi phí của gói thầu, hạn chế sự tham gia của các nhà thầu hoặc nhằm tạo lợi thế cho một hoặc một số nhà thầu gây ra sự cạnh tranh không bình đẳng, các nhà thầu dự thầu đều phải cung cấp hàng mẫu theo yêu cầu nêu trên; Hàng mẫu đáp ứng yêu cầu của E-HSMT sẽ được tính trừ vào khối lượng hàng hoá trong trường hợp nhà thầu trúng thầu và thực hiện hợp đồng</w:t>
      </w:r>
      <w:r w:rsidR="002F4BB8" w:rsidRPr="007C04F4">
        <w:rPr>
          <w:sz w:val="28"/>
          <w:szCs w:val="28"/>
          <w:lang w:val="nl-NL"/>
        </w:rPr>
        <w:t xml:space="preserve"> hoặc trả lại mẫu cho nhà thầu (mẫu có thể không còn nguyên trạng); Hàng mẫu của các nhà thầu không </w:t>
      </w:r>
      <w:r w:rsidR="009E10C9" w:rsidRPr="007C04F4">
        <w:rPr>
          <w:sz w:val="28"/>
          <w:szCs w:val="28"/>
          <w:lang w:val="nl-NL"/>
        </w:rPr>
        <w:t>trúng</w:t>
      </w:r>
      <w:r w:rsidR="002F4BB8" w:rsidRPr="007C04F4">
        <w:rPr>
          <w:sz w:val="28"/>
          <w:szCs w:val="28"/>
          <w:lang w:val="nl-NL"/>
        </w:rPr>
        <w:t xml:space="preserve"> thầu sẽ được trả lại cho nhà thầu nộp hàng mẫu (mẫu có thể không còn nguyên trạng)</w:t>
      </w:r>
      <w:r w:rsidR="00A021DE" w:rsidRPr="007C04F4">
        <w:rPr>
          <w:sz w:val="28"/>
          <w:szCs w:val="28"/>
          <w:lang w:val="nl-NL"/>
        </w:rPr>
        <w:t xml:space="preserve"> trong thời gian tối đa không quá 10 ngày kể từ ngày Chủ đầu tư thông báo kết quả lựa chọn nhà thầu trên Hệ thống mạng đấu thầu quốc gia.</w:t>
      </w:r>
    </w:p>
    <w:p w14:paraId="2AE4DBE5" w14:textId="65999ED5" w:rsidR="00A021DE" w:rsidRPr="007C04F4" w:rsidRDefault="00A021DE" w:rsidP="00A021DE">
      <w:pPr>
        <w:pStyle w:val="SectionVIHeader0"/>
        <w:widowControl w:val="0"/>
        <w:spacing w:after="0" w:line="276" w:lineRule="auto"/>
        <w:ind w:firstLine="709"/>
        <w:jc w:val="both"/>
        <w:rPr>
          <w:b w:val="0"/>
          <w:sz w:val="28"/>
          <w:szCs w:val="28"/>
        </w:rPr>
      </w:pPr>
      <w:r w:rsidRPr="007C04F4">
        <w:rPr>
          <w:b w:val="0"/>
          <w:sz w:val="28"/>
          <w:szCs w:val="28"/>
        </w:rPr>
        <w:t xml:space="preserve">- Bảo </w:t>
      </w:r>
      <w:r w:rsidR="00082AA3" w:rsidRPr="007C04F4">
        <w:rPr>
          <w:b w:val="0"/>
          <w:sz w:val="28"/>
          <w:szCs w:val="28"/>
        </w:rPr>
        <w:t>hành</w:t>
      </w:r>
      <w:r w:rsidRPr="007C04F4">
        <w:rPr>
          <w:b w:val="0"/>
          <w:sz w:val="28"/>
          <w:szCs w:val="28"/>
        </w:rPr>
        <w:t>, sửa chữa</w:t>
      </w:r>
      <w:r w:rsidR="00082AA3" w:rsidRPr="007C04F4">
        <w:rPr>
          <w:b w:val="0"/>
          <w:sz w:val="28"/>
          <w:szCs w:val="28"/>
        </w:rPr>
        <w:t>, khắc phục lỗi của nhà sản xuất</w:t>
      </w:r>
      <w:r w:rsidRPr="007C04F4">
        <w:rPr>
          <w:b w:val="0"/>
          <w:sz w:val="28"/>
          <w:szCs w:val="28"/>
        </w:rPr>
        <w:t xml:space="preserve">: </w:t>
      </w:r>
      <w:r w:rsidR="00082AA3" w:rsidRPr="007C04F4">
        <w:rPr>
          <w:b w:val="0"/>
          <w:sz w:val="28"/>
          <w:szCs w:val="28"/>
        </w:rPr>
        <w:t>Thực hiện trong vòng 48h kể từ khi nhận được thông báo của Chủ đầu tư</w:t>
      </w:r>
      <w:r w:rsidRPr="007C04F4">
        <w:rPr>
          <w:b w:val="0"/>
          <w:sz w:val="28"/>
          <w:szCs w:val="28"/>
        </w:rPr>
        <w:t>.</w:t>
      </w:r>
    </w:p>
    <w:p w14:paraId="1E00BC1D" w14:textId="5BD90B3B" w:rsidR="00661E25" w:rsidRPr="007C04F4" w:rsidRDefault="00275F8D" w:rsidP="004E2616">
      <w:pPr>
        <w:pStyle w:val="SectionVIHeader0"/>
        <w:spacing w:after="120" w:line="264" w:lineRule="auto"/>
        <w:ind w:firstLine="709"/>
        <w:jc w:val="left"/>
        <w:rPr>
          <w:sz w:val="28"/>
          <w:szCs w:val="28"/>
          <w:lang w:val="nl-NL"/>
        </w:rPr>
      </w:pPr>
      <w:r w:rsidRPr="007C04F4">
        <w:rPr>
          <w:sz w:val="28"/>
          <w:szCs w:val="28"/>
          <w:lang w:val="nl-NL"/>
        </w:rPr>
        <w:t>Mục 2</w:t>
      </w:r>
      <w:r w:rsidR="00661E25" w:rsidRPr="007C04F4">
        <w:rPr>
          <w:sz w:val="28"/>
          <w:szCs w:val="28"/>
          <w:lang w:val="nl-NL"/>
        </w:rPr>
        <w:t>. Bản vẽ</w:t>
      </w:r>
      <w:r w:rsidR="00E708CB" w:rsidRPr="007C04F4">
        <w:rPr>
          <w:sz w:val="28"/>
          <w:szCs w:val="28"/>
          <w:lang w:val="nl-NL"/>
        </w:rPr>
        <w:t>: Không có</w:t>
      </w:r>
    </w:p>
    <w:p w14:paraId="3DC970EF" w14:textId="77777777" w:rsidR="00E708CB" w:rsidRPr="007C04F4" w:rsidRDefault="00E708CB" w:rsidP="00E708CB">
      <w:pPr>
        <w:pStyle w:val="SectionVIHeader0"/>
        <w:widowControl w:val="0"/>
        <w:spacing w:after="120" w:line="264" w:lineRule="auto"/>
        <w:ind w:firstLine="709"/>
        <w:jc w:val="left"/>
        <w:rPr>
          <w:sz w:val="32"/>
          <w:szCs w:val="32"/>
        </w:rPr>
      </w:pPr>
      <w:r w:rsidRPr="007C04F4">
        <w:rPr>
          <w:sz w:val="28"/>
        </w:rPr>
        <w:t>Mục 3. Kiểm tra và thử nghiệm</w:t>
      </w:r>
    </w:p>
    <w:p w14:paraId="73FE4CCC" w14:textId="77777777" w:rsidR="00E708CB" w:rsidRPr="007C04F4" w:rsidRDefault="00E708CB" w:rsidP="00E708CB">
      <w:pPr>
        <w:pStyle w:val="NoSpacing"/>
        <w:spacing w:line="276" w:lineRule="auto"/>
        <w:ind w:firstLine="709"/>
        <w:rPr>
          <w:b/>
          <w:sz w:val="28"/>
          <w:szCs w:val="28"/>
        </w:rPr>
      </w:pPr>
      <w:r w:rsidRPr="007C04F4">
        <w:rPr>
          <w:sz w:val="28"/>
          <w:szCs w:val="28"/>
        </w:rPr>
        <w:t xml:space="preserve">- </w:t>
      </w:r>
      <w:r w:rsidRPr="007C04F4">
        <w:rPr>
          <w:spacing w:val="-8"/>
          <w:sz w:val="28"/>
          <w:szCs w:val="28"/>
        </w:rPr>
        <w:t>Chủ đầu tư sẽ kiểm tra, phân tích mẫu sản phẩm của nhà thầu (trong trường hợp cần thiết) để đánh giá về kỹ thuật và làm cơ sở phê duyệt kết quả lựa chọn nhà thầu.</w:t>
      </w:r>
    </w:p>
    <w:p w14:paraId="7DD5355A" w14:textId="77777777" w:rsidR="00E708CB" w:rsidRPr="007C04F4" w:rsidRDefault="00E708CB" w:rsidP="00E708CB">
      <w:pPr>
        <w:pStyle w:val="NoSpacing"/>
        <w:spacing w:line="276" w:lineRule="auto"/>
        <w:ind w:firstLine="709"/>
        <w:rPr>
          <w:spacing w:val="-10"/>
          <w:sz w:val="28"/>
          <w:szCs w:val="28"/>
        </w:rPr>
      </w:pPr>
      <w:r w:rsidRPr="007C04F4">
        <w:rPr>
          <w:spacing w:val="-6"/>
          <w:sz w:val="28"/>
          <w:szCs w:val="28"/>
        </w:rPr>
        <w:lastRenderedPageBreak/>
        <w:t>-</w:t>
      </w:r>
      <w:r w:rsidRPr="007C04F4">
        <w:rPr>
          <w:spacing w:val="-8"/>
          <w:sz w:val="28"/>
          <w:szCs w:val="28"/>
        </w:rPr>
        <w:t xml:space="preserve"> </w:t>
      </w:r>
      <w:r w:rsidRPr="007C04F4">
        <w:rPr>
          <w:spacing w:val="-10"/>
          <w:sz w:val="28"/>
          <w:szCs w:val="28"/>
        </w:rPr>
        <w:t>Kiểm tra các chỉ tiêu khác (Kết quả thử nghiệm của cơ quan chức năng (nếu có).</w:t>
      </w:r>
    </w:p>
    <w:p w14:paraId="776CB8A6" w14:textId="77777777" w:rsidR="00E708CB" w:rsidRPr="007C04F4" w:rsidRDefault="00E708CB" w:rsidP="00E708CB">
      <w:pPr>
        <w:pStyle w:val="NoSpacing"/>
        <w:spacing w:line="276" w:lineRule="auto"/>
        <w:ind w:firstLine="709"/>
        <w:rPr>
          <w:b/>
          <w:sz w:val="28"/>
          <w:szCs w:val="28"/>
        </w:rPr>
      </w:pPr>
      <w:r w:rsidRPr="007C04F4">
        <w:rPr>
          <w:sz w:val="28"/>
          <w:szCs w:val="28"/>
        </w:rPr>
        <w:t>- Trong quá trình triển khai hợp đồng, Chủ đầu tư có quyển kiểm tra thử nghiệm hàng hóa thực tế:</w:t>
      </w:r>
    </w:p>
    <w:p w14:paraId="20F4BB5B" w14:textId="77777777" w:rsidR="00E708CB" w:rsidRPr="007C04F4" w:rsidRDefault="00E708CB" w:rsidP="00E708CB">
      <w:pPr>
        <w:pStyle w:val="NoSpacing"/>
        <w:spacing w:line="276" w:lineRule="auto"/>
        <w:ind w:firstLine="709"/>
        <w:rPr>
          <w:b/>
          <w:sz w:val="28"/>
          <w:szCs w:val="28"/>
        </w:rPr>
      </w:pPr>
      <w:r w:rsidRPr="007C04F4">
        <w:rPr>
          <w:sz w:val="28"/>
          <w:szCs w:val="28"/>
        </w:rPr>
        <w:t>+ Trường hợp mẫu hàng hóa đánh giá đạt, nhà thầu tiếp tục triển khai theo đúng kế hoạch.</w:t>
      </w:r>
    </w:p>
    <w:p w14:paraId="67C4600F" w14:textId="77777777" w:rsidR="00E708CB" w:rsidRPr="007C04F4" w:rsidRDefault="00E708CB" w:rsidP="00E708CB">
      <w:pPr>
        <w:pStyle w:val="NoSpacing"/>
        <w:spacing w:line="276" w:lineRule="auto"/>
        <w:ind w:firstLine="709"/>
        <w:rPr>
          <w:b/>
          <w:sz w:val="28"/>
          <w:szCs w:val="28"/>
        </w:rPr>
      </w:pPr>
      <w:r w:rsidRPr="007C04F4">
        <w:rPr>
          <w:sz w:val="28"/>
          <w:szCs w:val="28"/>
        </w:rPr>
        <w:t>+ Trường hợp mẫu hàng hóa đánh giá không đạt, nhà thầu phải thay thế toàn bộ lô hàng hóa và phải đảm bảo vẫn đúng tiến độ đã cam kết.</w:t>
      </w:r>
    </w:p>
    <w:p w14:paraId="6AB6B0A6" w14:textId="06B1B938" w:rsidR="00E708CB" w:rsidRPr="007C04F4" w:rsidRDefault="00E708CB" w:rsidP="00E708CB">
      <w:pPr>
        <w:spacing w:after="200" w:line="276" w:lineRule="auto"/>
        <w:jc w:val="left"/>
        <w:rPr>
          <w:i/>
          <w:iCs/>
          <w:sz w:val="28"/>
        </w:rPr>
      </w:pPr>
    </w:p>
    <w:p w14:paraId="48169135" w14:textId="14527E2C" w:rsidR="002B56FE" w:rsidRPr="007C04F4" w:rsidRDefault="002B56FE">
      <w:pPr>
        <w:spacing w:after="160" w:line="259" w:lineRule="auto"/>
        <w:jc w:val="left"/>
        <w:rPr>
          <w:b/>
          <w:sz w:val="28"/>
        </w:rPr>
      </w:pPr>
      <w:bookmarkStart w:id="0" w:name="_Toc54248523"/>
      <w:bookmarkStart w:id="1" w:name="_Toc54098540"/>
    </w:p>
    <w:bookmarkEnd w:id="0"/>
    <w:bookmarkEnd w:id="1"/>
    <w:p w14:paraId="0BE744C3" w14:textId="604C091A" w:rsidR="00082AA3" w:rsidRPr="007C04F4" w:rsidRDefault="00082AA3">
      <w:pPr>
        <w:spacing w:after="160" w:line="259" w:lineRule="auto"/>
        <w:jc w:val="left"/>
        <w:rPr>
          <w:b/>
          <w:sz w:val="28"/>
        </w:rPr>
      </w:pPr>
    </w:p>
    <w:sectPr w:rsidR="00082AA3" w:rsidRPr="007C04F4"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D334C" w14:textId="77777777" w:rsidR="00E32229" w:rsidRDefault="00E32229" w:rsidP="0005772F">
      <w:r>
        <w:separator/>
      </w:r>
    </w:p>
  </w:endnote>
  <w:endnote w:type="continuationSeparator" w:id="0">
    <w:p w14:paraId="6BB69484" w14:textId="77777777" w:rsidR="00E32229" w:rsidRDefault="00E3222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663AB1" w:rsidRDefault="00663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90011" w14:textId="77777777" w:rsidR="00E32229" w:rsidRDefault="00E32229" w:rsidP="0005772F">
      <w:r>
        <w:separator/>
      </w:r>
    </w:p>
  </w:footnote>
  <w:footnote w:type="continuationSeparator" w:id="0">
    <w:p w14:paraId="30CE1171" w14:textId="77777777" w:rsidR="00E32229" w:rsidRDefault="00E3222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2B31"/>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14B"/>
    <w:rsid w:val="0005526E"/>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D51"/>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5335"/>
    <w:rsid w:val="00165BAA"/>
    <w:rsid w:val="00165E90"/>
    <w:rsid w:val="00166BF4"/>
    <w:rsid w:val="001673A1"/>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55"/>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4B3"/>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DFC"/>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D68"/>
    <w:rsid w:val="002854ED"/>
    <w:rsid w:val="0028651C"/>
    <w:rsid w:val="00286668"/>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BB8"/>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F0A"/>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44D"/>
    <w:rsid w:val="00346B94"/>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4CB"/>
    <w:rsid w:val="00375C16"/>
    <w:rsid w:val="00375D8C"/>
    <w:rsid w:val="00375DC5"/>
    <w:rsid w:val="00375F0E"/>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4A5"/>
    <w:rsid w:val="003936D3"/>
    <w:rsid w:val="0039392C"/>
    <w:rsid w:val="003951A7"/>
    <w:rsid w:val="003955E4"/>
    <w:rsid w:val="003959E5"/>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E7"/>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5F5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6B20"/>
    <w:rsid w:val="00536D85"/>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5533"/>
    <w:rsid w:val="0061596B"/>
    <w:rsid w:val="00616496"/>
    <w:rsid w:val="0061651B"/>
    <w:rsid w:val="00616E48"/>
    <w:rsid w:val="006175E4"/>
    <w:rsid w:val="00621648"/>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B2C"/>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4F86"/>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806"/>
    <w:rsid w:val="007B5CB1"/>
    <w:rsid w:val="007B681E"/>
    <w:rsid w:val="007B68DC"/>
    <w:rsid w:val="007B69DB"/>
    <w:rsid w:val="007B6AAA"/>
    <w:rsid w:val="007B7BFD"/>
    <w:rsid w:val="007C048E"/>
    <w:rsid w:val="007C04F4"/>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27D"/>
    <w:rsid w:val="007F7A89"/>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F2B"/>
    <w:rsid w:val="00812140"/>
    <w:rsid w:val="008124BB"/>
    <w:rsid w:val="00812B13"/>
    <w:rsid w:val="00813006"/>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158"/>
    <w:rsid w:val="00844C8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E41"/>
    <w:rsid w:val="008A42F7"/>
    <w:rsid w:val="008A4B11"/>
    <w:rsid w:val="008A4E72"/>
    <w:rsid w:val="008A539E"/>
    <w:rsid w:val="008A614C"/>
    <w:rsid w:val="008A77B6"/>
    <w:rsid w:val="008A7BE7"/>
    <w:rsid w:val="008B0863"/>
    <w:rsid w:val="008B0FC1"/>
    <w:rsid w:val="008B268B"/>
    <w:rsid w:val="008B3252"/>
    <w:rsid w:val="008B3F6D"/>
    <w:rsid w:val="008B461F"/>
    <w:rsid w:val="008B4AFF"/>
    <w:rsid w:val="008B4CFF"/>
    <w:rsid w:val="008B594C"/>
    <w:rsid w:val="008B61F7"/>
    <w:rsid w:val="008B6E61"/>
    <w:rsid w:val="008B6E9E"/>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D2D"/>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1DE"/>
    <w:rsid w:val="00A0222C"/>
    <w:rsid w:val="00A031BD"/>
    <w:rsid w:val="00A031D7"/>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FF"/>
    <w:rsid w:val="00A62CEA"/>
    <w:rsid w:val="00A6345A"/>
    <w:rsid w:val="00A65876"/>
    <w:rsid w:val="00A664BB"/>
    <w:rsid w:val="00A667D2"/>
    <w:rsid w:val="00A66815"/>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B3E"/>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EA8"/>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1D"/>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E3E"/>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1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229"/>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661"/>
    <w:rsid w:val="00E5345F"/>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08CB"/>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6BC6"/>
    <w:rsid w:val="00E90957"/>
    <w:rsid w:val="00E90EF7"/>
    <w:rsid w:val="00E9149A"/>
    <w:rsid w:val="00E91AA4"/>
    <w:rsid w:val="00E92062"/>
    <w:rsid w:val="00E93976"/>
    <w:rsid w:val="00E94BCD"/>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FBB"/>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355"/>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800"/>
    <w:rsid w:val="00F54019"/>
    <w:rsid w:val="00F54192"/>
    <w:rsid w:val="00F541F7"/>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6300"/>
    <w:rsid w:val="00F86B84"/>
    <w:rsid w:val="00F909F4"/>
    <w:rsid w:val="00F91CFC"/>
    <w:rsid w:val="00F9222D"/>
    <w:rsid w:val="00F9230B"/>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8E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60A"/>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5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185</cp:revision>
  <cp:lastPrinted>2025-09-06T09:31:00Z</cp:lastPrinted>
  <dcterms:created xsi:type="dcterms:W3CDTF">2025-07-15T08:35:00Z</dcterms:created>
  <dcterms:modified xsi:type="dcterms:W3CDTF">2025-09-07T08:30:00Z</dcterms:modified>
</cp:coreProperties>
</file>