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04B89" w14:textId="77777777" w:rsidR="006E41D2" w:rsidRPr="008E0198" w:rsidRDefault="006E41D2" w:rsidP="006E41D2">
      <w:pPr>
        <w:pStyle w:val="Style11"/>
        <w:tabs>
          <w:tab w:val="left" w:pos="0"/>
          <w:tab w:val="left" w:pos="851"/>
          <w:tab w:val="left" w:pos="1418"/>
        </w:tabs>
        <w:spacing w:before="120" w:after="120" w:line="240" w:lineRule="auto"/>
        <w:ind w:firstLine="567"/>
        <w:jc w:val="center"/>
        <w:rPr>
          <w:b/>
          <w:sz w:val="28"/>
          <w:szCs w:val="28"/>
          <w:lang w:val="vi-VN"/>
        </w:rPr>
      </w:pPr>
      <w:r w:rsidRPr="008E0198">
        <w:rPr>
          <w:b/>
          <w:sz w:val="28"/>
          <w:szCs w:val="28"/>
          <w:lang w:val="vi-VN"/>
        </w:rPr>
        <w:t>Chương V. YÊU CẦ</w:t>
      </w:r>
      <w:bookmarkStart w:id="0" w:name="_GoBack"/>
      <w:bookmarkEnd w:id="0"/>
      <w:r w:rsidRPr="008E0198">
        <w:rPr>
          <w:b/>
          <w:sz w:val="28"/>
          <w:szCs w:val="28"/>
          <w:lang w:val="vi-VN"/>
        </w:rPr>
        <w:t>U VỀ KỸ THUẬT</w:t>
      </w:r>
    </w:p>
    <w:p w14:paraId="48DE6929" w14:textId="77777777" w:rsidR="006E41D2" w:rsidRPr="008E0198" w:rsidRDefault="006E41D2" w:rsidP="006E41D2">
      <w:pPr>
        <w:pStyle w:val="Style11"/>
        <w:tabs>
          <w:tab w:val="left" w:pos="0"/>
          <w:tab w:val="left" w:pos="851"/>
          <w:tab w:val="left" w:pos="1418"/>
        </w:tabs>
        <w:spacing w:before="120" w:after="120" w:line="240" w:lineRule="auto"/>
        <w:ind w:firstLine="567"/>
        <w:jc w:val="center"/>
        <w:rPr>
          <w:b/>
          <w:sz w:val="28"/>
          <w:szCs w:val="28"/>
          <w:lang w:val="vi-VN"/>
        </w:rPr>
      </w:pPr>
    </w:p>
    <w:p w14:paraId="1775320C" w14:textId="77777777" w:rsidR="006E41D2" w:rsidRPr="003B066D" w:rsidRDefault="006E41D2" w:rsidP="006E41D2">
      <w:pPr>
        <w:spacing w:before="80" w:after="80"/>
        <w:ind w:firstLine="709"/>
        <w:rPr>
          <w:b/>
          <w:color w:val="000000"/>
          <w:sz w:val="28"/>
          <w:szCs w:val="28"/>
          <w:lang w:val="vi-VN"/>
        </w:rPr>
      </w:pPr>
      <w:r w:rsidRPr="003B066D">
        <w:rPr>
          <w:b/>
          <w:color w:val="000000"/>
          <w:sz w:val="28"/>
          <w:szCs w:val="28"/>
          <w:lang w:val="vi-VN"/>
        </w:rPr>
        <w:t>I. Giới thiệu về gói thầu:</w:t>
      </w:r>
    </w:p>
    <w:p w14:paraId="060DBC45" w14:textId="77777777" w:rsidR="006E41D2" w:rsidRPr="003B066D" w:rsidRDefault="006E41D2" w:rsidP="006E41D2">
      <w:pPr>
        <w:spacing w:before="80" w:after="80"/>
        <w:ind w:firstLine="709"/>
        <w:rPr>
          <w:b/>
          <w:color w:val="000000"/>
          <w:sz w:val="28"/>
          <w:szCs w:val="28"/>
          <w:lang w:val="vi-VN"/>
        </w:rPr>
      </w:pPr>
      <w:r w:rsidRPr="003B066D">
        <w:rPr>
          <w:b/>
          <w:color w:val="000000"/>
          <w:sz w:val="28"/>
          <w:szCs w:val="28"/>
          <w:lang w:val="vi-VN"/>
        </w:rPr>
        <w:t>1. Phạm vi công việc của gói thầu.</w:t>
      </w:r>
    </w:p>
    <w:p w14:paraId="57FC6899" w14:textId="77777777" w:rsidR="006E41D2" w:rsidRPr="003B066D" w:rsidRDefault="006E41D2" w:rsidP="006E41D2">
      <w:pPr>
        <w:spacing w:before="80" w:after="80"/>
        <w:ind w:firstLine="709"/>
        <w:rPr>
          <w:bCs/>
          <w:color w:val="000000"/>
          <w:sz w:val="28"/>
          <w:szCs w:val="28"/>
          <w:lang w:val="vi-VN"/>
        </w:rPr>
      </w:pPr>
      <w:r w:rsidRPr="003B066D">
        <w:rPr>
          <w:b/>
          <w:color w:val="000000"/>
          <w:sz w:val="28"/>
          <w:szCs w:val="28"/>
          <w:lang w:val="vi-VN"/>
        </w:rPr>
        <w:t xml:space="preserve">1.1. Tên gói thầu: </w:t>
      </w:r>
      <w:r w:rsidRPr="003B066D">
        <w:rPr>
          <w:bCs/>
          <w:color w:val="000000"/>
          <w:sz w:val="28"/>
          <w:szCs w:val="28"/>
          <w:lang w:val="vi-VN"/>
        </w:rPr>
        <w:t xml:space="preserve">Thi công xây dựng. </w:t>
      </w:r>
    </w:p>
    <w:p w14:paraId="0945A501" w14:textId="3222448A" w:rsidR="006E41D2" w:rsidRPr="003B066D" w:rsidRDefault="006E41D2" w:rsidP="006E41D2">
      <w:pPr>
        <w:spacing w:before="80" w:after="80"/>
        <w:ind w:firstLine="709"/>
        <w:rPr>
          <w:bCs/>
          <w:color w:val="000000"/>
          <w:sz w:val="28"/>
          <w:szCs w:val="28"/>
          <w:lang w:val="vi-VN"/>
        </w:rPr>
      </w:pPr>
      <w:r w:rsidRPr="003B066D">
        <w:rPr>
          <w:b/>
          <w:color w:val="000000"/>
          <w:sz w:val="28"/>
          <w:szCs w:val="28"/>
          <w:lang w:val="vi-VN"/>
        </w:rPr>
        <w:t xml:space="preserve">1.2. Tên dự án: </w:t>
      </w:r>
      <w:r w:rsidR="003057E8" w:rsidRPr="003057E8">
        <w:rPr>
          <w:bCs/>
          <w:color w:val="000000"/>
          <w:sz w:val="28"/>
          <w:szCs w:val="28"/>
          <w:lang w:val="vi-VN"/>
        </w:rPr>
        <w:t>Sửa chữa nền, mặt đường và các công trình trên tuyến đoạn Km66+500 - Km71+700, ĐT.132</w:t>
      </w:r>
      <w:r w:rsidRPr="003B066D">
        <w:rPr>
          <w:bCs/>
          <w:color w:val="000000"/>
          <w:sz w:val="28"/>
          <w:szCs w:val="28"/>
          <w:lang w:val="vi-VN"/>
        </w:rPr>
        <w:t>.</w:t>
      </w:r>
    </w:p>
    <w:p w14:paraId="4FD7CEA9" w14:textId="77777777" w:rsidR="006E41D2" w:rsidRPr="003B066D" w:rsidRDefault="006E41D2" w:rsidP="006E41D2">
      <w:pPr>
        <w:spacing w:before="80" w:after="80"/>
        <w:ind w:firstLine="709"/>
        <w:rPr>
          <w:bCs/>
          <w:color w:val="000000"/>
          <w:sz w:val="28"/>
          <w:szCs w:val="28"/>
          <w:lang w:val="vi-VN"/>
        </w:rPr>
      </w:pPr>
      <w:r w:rsidRPr="003B066D">
        <w:rPr>
          <w:b/>
          <w:color w:val="000000"/>
          <w:sz w:val="28"/>
          <w:szCs w:val="28"/>
          <w:lang w:val="vi-VN"/>
        </w:rPr>
        <w:t xml:space="preserve">1.3. Chủ đầu tư: </w:t>
      </w:r>
      <w:r w:rsidRPr="003B066D">
        <w:rPr>
          <w:bCs/>
          <w:color w:val="000000"/>
          <w:sz w:val="28"/>
          <w:szCs w:val="28"/>
          <w:lang w:val="vi-VN"/>
        </w:rPr>
        <w:t>Sở Xây dựng tỉnh Lai Châu.</w:t>
      </w:r>
    </w:p>
    <w:p w14:paraId="2520052F" w14:textId="77777777" w:rsidR="006E41D2" w:rsidRPr="003B066D" w:rsidRDefault="006E41D2" w:rsidP="006E41D2">
      <w:pPr>
        <w:spacing w:before="80" w:after="80"/>
        <w:ind w:firstLine="709"/>
        <w:rPr>
          <w:bCs/>
          <w:color w:val="000000"/>
          <w:sz w:val="28"/>
          <w:szCs w:val="28"/>
          <w:lang w:val="vi-VN"/>
        </w:rPr>
      </w:pPr>
      <w:r w:rsidRPr="003B066D">
        <w:rPr>
          <w:b/>
          <w:color w:val="000000"/>
          <w:sz w:val="28"/>
          <w:szCs w:val="28"/>
          <w:lang w:val="vi-VN"/>
        </w:rPr>
        <w:t xml:space="preserve">1.4. Quản lý dự án: </w:t>
      </w:r>
      <w:r w:rsidRPr="003B066D">
        <w:rPr>
          <w:bCs/>
          <w:color w:val="000000"/>
          <w:sz w:val="28"/>
          <w:szCs w:val="28"/>
          <w:lang w:val="vi-VN"/>
        </w:rPr>
        <w:t>Ban QLDA và bảo trì kết cấu hạ tầng giao thông – Sở Xây dựng tỉnh Lai Châu.</w:t>
      </w:r>
    </w:p>
    <w:p w14:paraId="5873A31B" w14:textId="77777777" w:rsidR="006E41D2" w:rsidRPr="003B066D" w:rsidRDefault="006E41D2" w:rsidP="006E41D2">
      <w:pPr>
        <w:spacing w:before="80" w:after="80"/>
        <w:ind w:firstLine="709"/>
        <w:rPr>
          <w:bCs/>
          <w:color w:val="000000"/>
          <w:sz w:val="28"/>
          <w:szCs w:val="28"/>
          <w:lang w:val="vi-VN"/>
        </w:rPr>
      </w:pPr>
      <w:r w:rsidRPr="003B066D">
        <w:rPr>
          <w:b/>
          <w:color w:val="000000"/>
          <w:sz w:val="28"/>
          <w:szCs w:val="28"/>
          <w:lang w:val="vi-VN"/>
        </w:rPr>
        <w:t>1.5. Nguồn vốn</w:t>
      </w:r>
      <w:r w:rsidRPr="003B066D">
        <w:rPr>
          <w:bCs/>
          <w:color w:val="000000"/>
          <w:sz w:val="28"/>
          <w:szCs w:val="28"/>
          <w:lang w:val="vi-VN"/>
        </w:rPr>
        <w:t xml:space="preserve">: </w:t>
      </w:r>
      <w:r w:rsidRPr="003B066D">
        <w:rPr>
          <w:color w:val="000000"/>
          <w:sz w:val="28"/>
          <w:szCs w:val="28"/>
          <w:lang w:val="vi-VN"/>
        </w:rPr>
        <w:t>Ngân sách nhà nước (theo Quyết định số 1392/QĐ-UBND ngày 19 tháng 6 năm 2025 của UBND tỉnh Lai Châu)</w:t>
      </w:r>
      <w:r w:rsidRPr="003B066D">
        <w:rPr>
          <w:bCs/>
          <w:color w:val="000000"/>
          <w:sz w:val="28"/>
          <w:szCs w:val="28"/>
          <w:lang w:val="vi-VN"/>
        </w:rPr>
        <w:t xml:space="preserve">. </w:t>
      </w:r>
    </w:p>
    <w:p w14:paraId="67452423" w14:textId="71D39834" w:rsidR="006E41D2" w:rsidRPr="003B066D" w:rsidRDefault="006E41D2" w:rsidP="006E41D2">
      <w:pPr>
        <w:spacing w:before="80" w:after="80"/>
        <w:ind w:firstLine="709"/>
        <w:rPr>
          <w:bCs/>
          <w:color w:val="000000"/>
          <w:sz w:val="28"/>
          <w:szCs w:val="28"/>
          <w:lang w:val="vi-VN"/>
        </w:rPr>
      </w:pPr>
      <w:r w:rsidRPr="003B066D">
        <w:rPr>
          <w:b/>
          <w:color w:val="000000"/>
          <w:sz w:val="28"/>
          <w:szCs w:val="28"/>
          <w:lang w:val="vi-VN"/>
        </w:rPr>
        <w:t xml:space="preserve">1.6. Địa điểm xây dựng: </w:t>
      </w:r>
      <w:r w:rsidR="003057E8" w:rsidRPr="003057E8">
        <w:rPr>
          <w:color w:val="000000"/>
          <w:sz w:val="28"/>
          <w:szCs w:val="28"/>
          <w:lang w:val="vi-VN"/>
        </w:rPr>
        <w:t xml:space="preserve">Trên đoạn Km66+500 - </w:t>
      </w:r>
      <w:r w:rsidR="003057E8">
        <w:rPr>
          <w:color w:val="000000"/>
          <w:sz w:val="28"/>
          <w:szCs w:val="28"/>
          <w:lang w:val="vi-VN"/>
        </w:rPr>
        <w:t>Km71+700, ĐT.132, tỉnh Lai Châu</w:t>
      </w:r>
      <w:r w:rsidRPr="003B066D">
        <w:rPr>
          <w:bCs/>
          <w:color w:val="000000"/>
          <w:sz w:val="28"/>
          <w:szCs w:val="28"/>
          <w:lang w:val="vi-VN"/>
        </w:rPr>
        <w:t>.</w:t>
      </w:r>
    </w:p>
    <w:p w14:paraId="6288510B" w14:textId="77777777" w:rsidR="006E41D2" w:rsidRPr="003B066D" w:rsidRDefault="006E41D2" w:rsidP="006E41D2">
      <w:pPr>
        <w:spacing w:before="80" w:after="80"/>
        <w:ind w:firstLine="709"/>
        <w:rPr>
          <w:b/>
          <w:color w:val="000000"/>
          <w:sz w:val="28"/>
          <w:szCs w:val="28"/>
          <w:lang w:val="vi-VN"/>
        </w:rPr>
      </w:pPr>
      <w:r w:rsidRPr="003B066D">
        <w:rPr>
          <w:b/>
          <w:color w:val="000000"/>
          <w:sz w:val="28"/>
          <w:szCs w:val="28"/>
          <w:lang w:val="vi-VN"/>
        </w:rPr>
        <w:t>2. Quy mô đầu tư và giải pháp thiết kế:</w:t>
      </w:r>
    </w:p>
    <w:p w14:paraId="2299F647" w14:textId="77777777" w:rsidR="006E41D2" w:rsidRPr="003B066D" w:rsidRDefault="006E41D2" w:rsidP="00100F87">
      <w:pPr>
        <w:tabs>
          <w:tab w:val="num" w:pos="284"/>
        </w:tabs>
        <w:spacing w:before="80" w:after="80" w:line="340" w:lineRule="exact"/>
        <w:ind w:firstLine="567"/>
        <w:rPr>
          <w:bCs/>
          <w:sz w:val="28"/>
          <w:szCs w:val="28"/>
          <w:lang w:val="vi-VN"/>
        </w:rPr>
      </w:pPr>
      <w:r w:rsidRPr="003B066D">
        <w:rPr>
          <w:bCs/>
          <w:sz w:val="28"/>
          <w:szCs w:val="28"/>
          <w:lang w:val="vi-VN"/>
        </w:rPr>
        <w:t xml:space="preserve">  2.1. Quy mô đầu tư xây dựng: </w:t>
      </w:r>
    </w:p>
    <w:p w14:paraId="0789CF1F" w14:textId="11DECA97" w:rsidR="006E41D2" w:rsidRPr="003B066D" w:rsidRDefault="006E41D2" w:rsidP="00100F87">
      <w:pPr>
        <w:tabs>
          <w:tab w:val="num" w:pos="284"/>
        </w:tabs>
        <w:spacing w:before="80" w:after="80" w:line="340" w:lineRule="exact"/>
        <w:ind w:firstLine="567"/>
        <w:rPr>
          <w:bCs/>
          <w:sz w:val="28"/>
          <w:szCs w:val="28"/>
          <w:lang w:val="vi-VN"/>
        </w:rPr>
      </w:pPr>
      <w:r w:rsidRPr="003B066D">
        <w:rPr>
          <w:bCs/>
          <w:sz w:val="28"/>
          <w:szCs w:val="28"/>
          <w:lang w:val="vi-VN"/>
        </w:rPr>
        <w:tab/>
      </w:r>
      <w:r w:rsidR="00F90529" w:rsidRPr="00F90529">
        <w:rPr>
          <w:color w:val="000000"/>
          <w:sz w:val="28"/>
          <w:szCs w:val="28"/>
          <w:lang w:val="vi-VN"/>
        </w:rPr>
        <w:t xml:space="preserve">Trên cơ sở nền, mặt đường hiện trạng, sửa chữa nền, mặt đường và các công trình trên tuyến nhằm khắc phục sự xuống cấp của tuyến đường, tạo êm thuận, đảm bảo an toàn cho người và </w:t>
      </w:r>
      <w:r w:rsidR="00F90529">
        <w:rPr>
          <w:color w:val="000000"/>
          <w:sz w:val="28"/>
          <w:szCs w:val="28"/>
          <w:lang w:val="vi-VN"/>
        </w:rPr>
        <w:t>phương tiện tham gia giao thông</w:t>
      </w:r>
      <w:r w:rsidRPr="003B066D">
        <w:rPr>
          <w:bCs/>
          <w:sz w:val="28"/>
          <w:szCs w:val="28"/>
          <w:lang w:val="vi-VN"/>
        </w:rPr>
        <w:t>.</w:t>
      </w:r>
    </w:p>
    <w:p w14:paraId="4CDB9D1F" w14:textId="77777777" w:rsidR="006E41D2" w:rsidRPr="00100F87" w:rsidRDefault="006E41D2" w:rsidP="00100F87">
      <w:pPr>
        <w:tabs>
          <w:tab w:val="num" w:pos="284"/>
        </w:tabs>
        <w:spacing w:before="80" w:after="80" w:line="340" w:lineRule="exact"/>
        <w:ind w:firstLine="567"/>
        <w:rPr>
          <w:bCs/>
          <w:sz w:val="28"/>
          <w:szCs w:val="28"/>
          <w:lang w:val="vi-VN"/>
        </w:rPr>
      </w:pPr>
      <w:r w:rsidRPr="003B066D">
        <w:rPr>
          <w:bCs/>
          <w:sz w:val="28"/>
          <w:szCs w:val="28"/>
          <w:lang w:val="vi-VN"/>
        </w:rPr>
        <w:tab/>
      </w:r>
      <w:r w:rsidRPr="00100F87">
        <w:rPr>
          <w:bCs/>
          <w:sz w:val="28"/>
          <w:szCs w:val="28"/>
          <w:lang w:val="vi-VN"/>
        </w:rPr>
        <w:t>2.2. Giải pháp thiết kế:</w:t>
      </w:r>
    </w:p>
    <w:p w14:paraId="670AB468" w14:textId="585B77E9" w:rsidR="00100F87" w:rsidRPr="00100F87" w:rsidRDefault="006E41D2" w:rsidP="00100F87">
      <w:pPr>
        <w:rPr>
          <w:iCs/>
          <w:color w:val="000000"/>
          <w:sz w:val="28"/>
          <w:szCs w:val="28"/>
          <w:lang w:val="vi-VN" w:eastAsia="vi-VN"/>
        </w:rPr>
      </w:pPr>
      <w:r w:rsidRPr="00100F87">
        <w:rPr>
          <w:bCs/>
          <w:sz w:val="28"/>
          <w:szCs w:val="28"/>
          <w:lang w:val="vi-VN"/>
        </w:rPr>
        <w:tab/>
      </w:r>
      <w:r w:rsidR="00100F87" w:rsidRPr="00100F87">
        <w:rPr>
          <w:iCs/>
          <w:color w:val="000000"/>
          <w:sz w:val="28"/>
          <w:szCs w:val="28"/>
          <w:lang w:val="vi-VN" w:eastAsia="vi-VN"/>
        </w:rPr>
        <w:t xml:space="preserve">Trên cơ </w:t>
      </w:r>
      <w:r w:rsidR="00100F87">
        <w:rPr>
          <w:iCs/>
          <w:color w:val="000000"/>
          <w:sz w:val="28"/>
          <w:szCs w:val="28"/>
          <w:lang w:val="vi-VN" w:eastAsia="vi-VN"/>
        </w:rPr>
        <w:t>sở hiện trạng nền, mặt đường cũ</w:t>
      </w:r>
      <w:r w:rsidR="00100F87">
        <w:rPr>
          <w:iCs/>
          <w:color w:val="000000"/>
          <w:sz w:val="28"/>
          <w:szCs w:val="28"/>
          <w:lang w:eastAsia="vi-VN"/>
        </w:rPr>
        <w:t xml:space="preserve"> </w:t>
      </w:r>
      <w:r w:rsidR="00100F87">
        <w:rPr>
          <w:iCs/>
          <w:color w:val="000000"/>
          <w:sz w:val="28"/>
          <w:szCs w:val="28"/>
          <w:lang w:val="vi-VN" w:eastAsia="vi-VN"/>
        </w:rPr>
        <w:t xml:space="preserve">đoạn Km66+500-Km71+700, </w:t>
      </w:r>
      <w:r w:rsidR="00100F87" w:rsidRPr="00100F87">
        <w:rPr>
          <w:iCs/>
          <w:color w:val="000000"/>
          <w:sz w:val="28"/>
          <w:szCs w:val="28"/>
          <w:lang w:val="vi-VN" w:eastAsia="vi-VN"/>
        </w:rPr>
        <w:t>ĐT.132 tiến hành sửa chữa hư hỏng như sau:</w:t>
      </w:r>
    </w:p>
    <w:p w14:paraId="20B7E7B4" w14:textId="77777777" w:rsidR="00100F87" w:rsidRPr="00100F87" w:rsidRDefault="00100F87" w:rsidP="00100F87">
      <w:pPr>
        <w:ind w:firstLine="720"/>
        <w:rPr>
          <w:iCs/>
          <w:color w:val="000000"/>
          <w:sz w:val="28"/>
          <w:szCs w:val="28"/>
          <w:lang w:val="vi-VN" w:eastAsia="vi-VN"/>
        </w:rPr>
      </w:pPr>
      <w:r w:rsidRPr="00100F87">
        <w:rPr>
          <w:iCs/>
          <w:color w:val="000000"/>
          <w:sz w:val="28"/>
          <w:szCs w:val="28"/>
          <w:lang w:val="vi-VN" w:eastAsia="vi-VN"/>
        </w:rPr>
        <w:t>a) Sửa chữa nền, mặt đường</w:t>
      </w:r>
    </w:p>
    <w:p w14:paraId="2713AE35" w14:textId="3A3B0932" w:rsidR="00100F87" w:rsidRPr="00100F87" w:rsidRDefault="00100F87" w:rsidP="00100F87">
      <w:pPr>
        <w:tabs>
          <w:tab w:val="num" w:pos="284"/>
        </w:tabs>
        <w:spacing w:before="80" w:after="80" w:line="340" w:lineRule="exact"/>
        <w:ind w:firstLine="709"/>
        <w:rPr>
          <w:bCs/>
          <w:sz w:val="28"/>
          <w:szCs w:val="28"/>
          <w:lang w:val="vi-VN"/>
        </w:rPr>
      </w:pPr>
      <w:r w:rsidRPr="00100F87">
        <w:rPr>
          <w:bCs/>
          <w:sz w:val="28"/>
          <w:szCs w:val="28"/>
          <w:lang w:val="vi-VN"/>
        </w:rPr>
        <w:t>- Những vị trí nền, mặt đường cũ bị trồi lún, cao su: Đào bỏ kết cấu cũ</w:t>
      </w:r>
      <w:r w:rsidRPr="00100F87">
        <w:rPr>
          <w:bCs/>
          <w:sz w:val="28"/>
          <w:szCs w:val="28"/>
          <w:lang w:val="vi-VN"/>
        </w:rPr>
        <w:t xml:space="preserve"> </w:t>
      </w:r>
      <w:r w:rsidRPr="00100F87">
        <w:rPr>
          <w:bCs/>
          <w:sz w:val="28"/>
          <w:szCs w:val="28"/>
          <w:lang w:val="vi-VN"/>
        </w:rPr>
        <w:t>hết chiều sâu hư hỏng, xử lý nền đất yếu (nế</w:t>
      </w:r>
      <w:r w:rsidRPr="00100F87">
        <w:rPr>
          <w:bCs/>
          <w:sz w:val="28"/>
          <w:szCs w:val="28"/>
          <w:lang w:val="vi-VN"/>
        </w:rPr>
        <w:t xml:space="preserve">u có), sau đó hoàn trả lớp móng </w:t>
      </w:r>
      <w:r w:rsidRPr="00100F87">
        <w:rPr>
          <w:bCs/>
          <w:sz w:val="28"/>
          <w:szCs w:val="28"/>
          <w:lang w:val="vi-VN"/>
        </w:rPr>
        <w:t xml:space="preserve">bằng kết cấu tính từ dưới lên gồm: Xáo xới, </w:t>
      </w:r>
      <w:r w:rsidRPr="00100F87">
        <w:rPr>
          <w:bCs/>
          <w:sz w:val="28"/>
          <w:szCs w:val="28"/>
          <w:lang w:val="vi-VN"/>
        </w:rPr>
        <w:t xml:space="preserve">đầm chặt K≥0,95 lớp đất nền dày </w:t>
      </w:r>
      <w:r w:rsidRPr="00100F87">
        <w:rPr>
          <w:bCs/>
          <w:sz w:val="28"/>
          <w:szCs w:val="28"/>
          <w:lang w:val="vi-VN"/>
        </w:rPr>
        <w:t>30cm; lớp đá dăm nước lớp dưới dày 26cm (thi công chia</w:t>
      </w:r>
      <w:r w:rsidRPr="00100F87">
        <w:rPr>
          <w:bCs/>
          <w:sz w:val="28"/>
          <w:szCs w:val="28"/>
          <w:lang w:val="vi-VN"/>
        </w:rPr>
        <w:t xml:space="preserve"> hai lớp 14cm và </w:t>
      </w:r>
      <w:r w:rsidRPr="00100F87">
        <w:rPr>
          <w:bCs/>
          <w:sz w:val="28"/>
          <w:szCs w:val="28"/>
          <w:lang w:val="vi-VN"/>
        </w:rPr>
        <w:t>12cm) bằng cao độ mặt đường cũ. Diện tích: 2.126m2.</w:t>
      </w:r>
    </w:p>
    <w:p w14:paraId="7408E570" w14:textId="1628EF4F" w:rsidR="00100F87" w:rsidRPr="00100F87" w:rsidRDefault="00100F87" w:rsidP="00100F87">
      <w:pPr>
        <w:tabs>
          <w:tab w:val="num" w:pos="284"/>
        </w:tabs>
        <w:spacing w:before="80" w:after="80" w:line="340" w:lineRule="exact"/>
        <w:ind w:firstLine="709"/>
        <w:rPr>
          <w:bCs/>
          <w:sz w:val="28"/>
          <w:szCs w:val="28"/>
          <w:lang w:val="vi-VN"/>
        </w:rPr>
      </w:pPr>
      <w:r w:rsidRPr="00100F87">
        <w:rPr>
          <w:bCs/>
          <w:sz w:val="28"/>
          <w:szCs w:val="28"/>
          <w:lang w:val="vi-VN"/>
        </w:rPr>
        <w:t>- Những vị trí còn lại tiến hành cày xới, lu lèn lại toàn bộ mặt đường kết</w:t>
      </w:r>
      <w:r w:rsidRPr="00100F87">
        <w:rPr>
          <w:bCs/>
          <w:sz w:val="28"/>
          <w:szCs w:val="28"/>
          <w:lang w:val="vi-VN"/>
        </w:rPr>
        <w:t xml:space="preserve"> </w:t>
      </w:r>
      <w:r w:rsidRPr="00100F87">
        <w:rPr>
          <w:bCs/>
          <w:sz w:val="28"/>
          <w:szCs w:val="28"/>
          <w:lang w:val="vi-VN"/>
        </w:rPr>
        <w:t>hợp bù vênh (chiều dày bù vênh trung bình 2,</w:t>
      </w:r>
      <w:r w:rsidRPr="00100F87">
        <w:rPr>
          <w:bCs/>
          <w:sz w:val="28"/>
          <w:szCs w:val="28"/>
          <w:lang w:val="vi-VN"/>
        </w:rPr>
        <w:t xml:space="preserve">21cm) bằng đá dăm nước để phục </w:t>
      </w:r>
      <w:r w:rsidRPr="00100F87">
        <w:rPr>
          <w:bCs/>
          <w:sz w:val="28"/>
          <w:szCs w:val="28"/>
          <w:lang w:val="vi-VN"/>
        </w:rPr>
        <w:t>hồi độ dốc dọc, dốc ngang mặt đường. Diện tích: 17.180m2.</w:t>
      </w:r>
    </w:p>
    <w:p w14:paraId="75252213" w14:textId="7439BE66" w:rsidR="00100F87" w:rsidRPr="00100F87" w:rsidRDefault="00100F87" w:rsidP="00100F87">
      <w:pPr>
        <w:tabs>
          <w:tab w:val="num" w:pos="284"/>
        </w:tabs>
        <w:spacing w:before="80" w:after="80" w:line="340" w:lineRule="exact"/>
        <w:ind w:firstLine="709"/>
        <w:rPr>
          <w:bCs/>
          <w:sz w:val="28"/>
          <w:szCs w:val="28"/>
          <w:lang w:val="vi-VN"/>
        </w:rPr>
      </w:pPr>
      <w:r w:rsidRPr="00100F87">
        <w:rPr>
          <w:bCs/>
          <w:sz w:val="28"/>
          <w:szCs w:val="28"/>
          <w:lang w:val="vi-VN"/>
        </w:rPr>
        <w:t>- Gia cố lề 2 bên rộng trung bình 1,5m, kết cấu sửa chữa như sau: Đào</w:t>
      </w:r>
      <w:r w:rsidRPr="00100F87">
        <w:rPr>
          <w:bCs/>
          <w:sz w:val="28"/>
          <w:szCs w:val="28"/>
          <w:lang w:val="vi-VN"/>
        </w:rPr>
        <w:t xml:space="preserve"> </w:t>
      </w:r>
      <w:r w:rsidRPr="00100F87">
        <w:rPr>
          <w:bCs/>
          <w:sz w:val="28"/>
          <w:szCs w:val="28"/>
          <w:lang w:val="vi-VN"/>
        </w:rPr>
        <w:t>khuôn đường sâu trung bình 26cm, lớp đá</w:t>
      </w:r>
      <w:r w:rsidRPr="00100F87">
        <w:rPr>
          <w:bCs/>
          <w:sz w:val="28"/>
          <w:szCs w:val="28"/>
          <w:lang w:val="vi-VN"/>
        </w:rPr>
        <w:t xml:space="preserve">y khuôn đường dày 30cm xáo xới, </w:t>
      </w:r>
      <w:r w:rsidRPr="00100F87">
        <w:rPr>
          <w:bCs/>
          <w:sz w:val="28"/>
          <w:szCs w:val="28"/>
          <w:lang w:val="vi-VN"/>
        </w:rPr>
        <w:t>đầm chặt K≥0,95; hoàn trả bằng lớp đá dăm nước lớp dưới dày 26cm (thi công</w:t>
      </w:r>
      <w:r w:rsidRPr="00100F87">
        <w:rPr>
          <w:bCs/>
          <w:sz w:val="28"/>
          <w:szCs w:val="28"/>
          <w:lang w:val="vi-VN"/>
        </w:rPr>
        <w:t xml:space="preserve"> </w:t>
      </w:r>
      <w:r w:rsidRPr="00100F87">
        <w:rPr>
          <w:bCs/>
          <w:sz w:val="28"/>
          <w:szCs w:val="28"/>
          <w:lang w:val="vi-VN"/>
        </w:rPr>
        <w:t>chia hai lớp 14cm và 12cm) bằng cao độ mặt đường cũ. Diện tích: 11.944m2.</w:t>
      </w:r>
    </w:p>
    <w:p w14:paraId="1542EEB7" w14:textId="41DA27E8" w:rsidR="00100F87" w:rsidRPr="00100F87" w:rsidRDefault="00100F87" w:rsidP="00100F87">
      <w:pPr>
        <w:tabs>
          <w:tab w:val="num" w:pos="284"/>
        </w:tabs>
        <w:spacing w:before="80" w:after="80" w:line="340" w:lineRule="exact"/>
        <w:ind w:firstLine="709"/>
        <w:rPr>
          <w:color w:val="000000"/>
          <w:sz w:val="28"/>
          <w:szCs w:val="28"/>
          <w:lang w:val="vi-VN"/>
        </w:rPr>
      </w:pPr>
      <w:r w:rsidRPr="00100F87">
        <w:rPr>
          <w:color w:val="000000"/>
          <w:sz w:val="28"/>
          <w:szCs w:val="28"/>
          <w:lang w:val="vi-VN"/>
        </w:rPr>
        <w:lastRenderedPageBreak/>
        <w:t>- Trên toàn bộ phần mặt đường sau khi được xử lý hư hỏng, bù vênh và lề</w:t>
      </w:r>
      <w:r>
        <w:rPr>
          <w:color w:val="000000"/>
          <w:sz w:val="28"/>
          <w:szCs w:val="28"/>
        </w:rPr>
        <w:t xml:space="preserve"> </w:t>
      </w:r>
      <w:r w:rsidRPr="00100F87">
        <w:rPr>
          <w:color w:val="000000"/>
          <w:sz w:val="28"/>
          <w:szCs w:val="28"/>
          <w:lang w:val="vi-VN"/>
        </w:rPr>
        <w:t>đã gia cố: Tăng cường 1 lớp đá dăm nước lớp t</w:t>
      </w:r>
      <w:r>
        <w:rPr>
          <w:color w:val="000000"/>
          <w:sz w:val="28"/>
          <w:szCs w:val="28"/>
          <w:lang w:val="vi-VN"/>
        </w:rPr>
        <w:t>rên dày 10cm và láng nhựa 3 lớp</w:t>
      </w:r>
      <w:r>
        <w:rPr>
          <w:color w:val="000000"/>
          <w:sz w:val="28"/>
          <w:szCs w:val="28"/>
        </w:rPr>
        <w:t xml:space="preserve"> </w:t>
      </w:r>
      <w:r w:rsidRPr="00100F87">
        <w:rPr>
          <w:color w:val="000000"/>
          <w:sz w:val="28"/>
          <w:szCs w:val="28"/>
          <w:lang w:val="vi-VN"/>
        </w:rPr>
        <w:t>tiêu chuẩn nhựa 4,5kg/m2. Khối lượng: 29.123m2/5.323m.</w:t>
      </w:r>
    </w:p>
    <w:p w14:paraId="1A346E98" w14:textId="044DE740" w:rsidR="00100F87" w:rsidRPr="00100F87" w:rsidRDefault="00100F87" w:rsidP="00100F87">
      <w:pPr>
        <w:tabs>
          <w:tab w:val="num" w:pos="284"/>
        </w:tabs>
        <w:spacing w:before="80" w:after="80" w:line="340" w:lineRule="exact"/>
        <w:ind w:firstLine="709"/>
        <w:rPr>
          <w:color w:val="000000"/>
          <w:sz w:val="28"/>
          <w:szCs w:val="28"/>
          <w:lang w:val="vi-VN"/>
        </w:rPr>
      </w:pPr>
      <w:r w:rsidRPr="00100F87">
        <w:rPr>
          <w:color w:val="000000"/>
          <w:sz w:val="28"/>
          <w:szCs w:val="28"/>
          <w:lang w:val="vi-VN"/>
        </w:rPr>
        <w:t>- Lề đường: Đắp bù phụ lề đường phù hợp với cao độ mặt đường sau sửa</w:t>
      </w:r>
      <w:r>
        <w:rPr>
          <w:color w:val="000000"/>
          <w:sz w:val="28"/>
          <w:szCs w:val="28"/>
        </w:rPr>
        <w:t xml:space="preserve"> </w:t>
      </w:r>
      <w:r w:rsidRPr="00100F87">
        <w:rPr>
          <w:color w:val="000000"/>
          <w:sz w:val="28"/>
          <w:szCs w:val="28"/>
          <w:lang w:val="vi-VN"/>
        </w:rPr>
        <w:t>chữa bằng đất đồi chọn lọc.</w:t>
      </w:r>
    </w:p>
    <w:p w14:paraId="68837364" w14:textId="77777777" w:rsidR="00100F87" w:rsidRPr="00100F87" w:rsidRDefault="00100F87" w:rsidP="00100F87">
      <w:pPr>
        <w:tabs>
          <w:tab w:val="num" w:pos="284"/>
        </w:tabs>
        <w:spacing w:before="80" w:after="80" w:line="340" w:lineRule="exact"/>
        <w:ind w:firstLine="567"/>
        <w:rPr>
          <w:color w:val="000000"/>
          <w:sz w:val="28"/>
          <w:szCs w:val="28"/>
          <w:lang w:val="vi-VN"/>
        </w:rPr>
      </w:pPr>
      <w:r w:rsidRPr="00100F87">
        <w:rPr>
          <w:color w:val="000000"/>
          <w:sz w:val="28"/>
          <w:szCs w:val="28"/>
          <w:lang w:val="vi-VN"/>
        </w:rPr>
        <w:t>b) Hệ thống thoát nước</w:t>
      </w:r>
    </w:p>
    <w:p w14:paraId="15EEA9AF" w14:textId="77777777" w:rsidR="00100F87" w:rsidRPr="00100F87" w:rsidRDefault="00100F87" w:rsidP="00100F87">
      <w:pPr>
        <w:tabs>
          <w:tab w:val="num" w:pos="284"/>
        </w:tabs>
        <w:spacing w:before="80" w:after="80" w:line="340" w:lineRule="exact"/>
        <w:ind w:firstLine="567"/>
        <w:rPr>
          <w:color w:val="000000"/>
          <w:sz w:val="28"/>
          <w:szCs w:val="28"/>
          <w:lang w:val="vi-VN"/>
        </w:rPr>
      </w:pPr>
      <w:r w:rsidRPr="00100F87">
        <w:rPr>
          <w:color w:val="000000"/>
          <w:sz w:val="28"/>
          <w:szCs w:val="28"/>
          <w:lang w:val="vi-VN"/>
        </w:rPr>
        <w:t>- Rãnh dọc:</w:t>
      </w:r>
    </w:p>
    <w:p w14:paraId="65B3AB3D" w14:textId="4BEC0282" w:rsidR="00100F87" w:rsidRPr="00100F87" w:rsidRDefault="00100F87" w:rsidP="00100F87">
      <w:pPr>
        <w:tabs>
          <w:tab w:val="num" w:pos="284"/>
        </w:tabs>
        <w:spacing w:before="80" w:after="80" w:line="340" w:lineRule="exact"/>
        <w:ind w:firstLine="567"/>
        <w:rPr>
          <w:color w:val="000000"/>
          <w:sz w:val="28"/>
          <w:szCs w:val="28"/>
          <w:lang w:val="vi-VN"/>
        </w:rPr>
      </w:pPr>
      <w:r w:rsidRPr="00100F87">
        <w:rPr>
          <w:color w:val="000000"/>
          <w:sz w:val="28"/>
          <w:szCs w:val="28"/>
          <w:lang w:val="vi-VN"/>
        </w:rPr>
        <w:t>+ Bổ sung rãnh hộp kín bằng BTCT M250 lắp ghép, kích thước lòng rãnh</w:t>
      </w:r>
      <w:r>
        <w:rPr>
          <w:color w:val="000000"/>
          <w:sz w:val="28"/>
          <w:szCs w:val="28"/>
        </w:rPr>
        <w:t xml:space="preserve"> </w:t>
      </w:r>
      <w:r w:rsidRPr="00100F87">
        <w:rPr>
          <w:color w:val="000000"/>
          <w:sz w:val="28"/>
          <w:szCs w:val="28"/>
          <w:lang w:val="vi-VN"/>
        </w:rPr>
        <w:t>(0,6x0,8)m tại vị trí khu vực đông dân cư (</w:t>
      </w:r>
      <w:r>
        <w:rPr>
          <w:color w:val="000000"/>
          <w:sz w:val="28"/>
          <w:szCs w:val="28"/>
          <w:lang w:val="vi-VN"/>
        </w:rPr>
        <w:t>trung tâm xã Sì Lở Lầu cũ) đoạn</w:t>
      </w:r>
      <w:r>
        <w:rPr>
          <w:color w:val="000000"/>
          <w:sz w:val="28"/>
          <w:szCs w:val="28"/>
        </w:rPr>
        <w:t xml:space="preserve"> </w:t>
      </w:r>
      <w:r w:rsidRPr="00100F87">
        <w:rPr>
          <w:color w:val="000000"/>
          <w:sz w:val="28"/>
          <w:szCs w:val="28"/>
          <w:lang w:val="vi-VN"/>
        </w:rPr>
        <w:t>Km71+250 - Km71+700 và tại các nút giao đường dân sinh. Chiều dài: 454m</w:t>
      </w:r>
      <w:r>
        <w:rPr>
          <w:color w:val="000000"/>
          <w:sz w:val="28"/>
          <w:szCs w:val="28"/>
          <w:lang w:val="vi-VN"/>
        </w:rPr>
        <w:t>.</w:t>
      </w:r>
    </w:p>
    <w:p w14:paraId="7550D5C8" w14:textId="77777777" w:rsidR="00100F87" w:rsidRPr="00100F87" w:rsidRDefault="00100F87" w:rsidP="00100F87">
      <w:pPr>
        <w:tabs>
          <w:tab w:val="num" w:pos="284"/>
        </w:tabs>
        <w:spacing w:before="80" w:after="80" w:line="340" w:lineRule="exact"/>
        <w:ind w:firstLine="567"/>
        <w:rPr>
          <w:sz w:val="28"/>
          <w:szCs w:val="28"/>
          <w:lang w:val="vi-VN"/>
        </w:rPr>
      </w:pPr>
      <w:r w:rsidRPr="00100F87">
        <w:rPr>
          <w:sz w:val="28"/>
          <w:szCs w:val="28"/>
          <w:lang w:val="vi-VN"/>
        </w:rPr>
        <w:t>+ Thay thế các vị trí rãnh cũ hư hỏng, gia cố bổ sung tại các vị trí rãnh đất không đảm bảo khả năng thoát nước bằng rãnh hình thang BTXM M150, đổ tại chỗ, kích thước lòng rãnh (0,4x0,4x1,0)m. Chiều dài: 2.057m.</w:t>
      </w:r>
    </w:p>
    <w:p w14:paraId="39264B19" w14:textId="77777777" w:rsidR="00100F87" w:rsidRPr="00100F87" w:rsidRDefault="00100F87" w:rsidP="00100F87">
      <w:pPr>
        <w:tabs>
          <w:tab w:val="num" w:pos="284"/>
        </w:tabs>
        <w:spacing w:before="80" w:after="80" w:line="340" w:lineRule="exact"/>
        <w:ind w:firstLine="567"/>
        <w:rPr>
          <w:sz w:val="28"/>
          <w:szCs w:val="28"/>
          <w:lang w:val="vi-VN"/>
        </w:rPr>
      </w:pPr>
      <w:r w:rsidRPr="00100F87">
        <w:rPr>
          <w:sz w:val="28"/>
          <w:szCs w:val="28"/>
          <w:lang w:val="vi-VN"/>
        </w:rPr>
        <w:t>+ Bổ sung rãnh bằng bê tông xi măng M150 tại các vị trí mặt bằng thi công bị hạn chế: Kích thước lòng rãnh (0,4x0,4x0,7)m, chiều dài 259m; kích thước lòng rãnh (0,2x0,4x0,5)m, chiều dài 79,6m.</w:t>
      </w:r>
    </w:p>
    <w:p w14:paraId="0D1BD839" w14:textId="77777777" w:rsidR="00100F87" w:rsidRPr="00100F87" w:rsidRDefault="00100F87" w:rsidP="00100F87">
      <w:pPr>
        <w:tabs>
          <w:tab w:val="num" w:pos="284"/>
        </w:tabs>
        <w:spacing w:before="80" w:after="80" w:line="340" w:lineRule="exact"/>
        <w:ind w:firstLine="567"/>
        <w:rPr>
          <w:sz w:val="28"/>
          <w:szCs w:val="28"/>
          <w:lang w:val="vi-VN"/>
        </w:rPr>
      </w:pPr>
      <w:r w:rsidRPr="00100F87">
        <w:rPr>
          <w:sz w:val="28"/>
          <w:szCs w:val="28"/>
          <w:lang w:val="vi-VN"/>
        </w:rPr>
        <w:t>+ Những vị trí rãnh cũ không bị hư hỏng và có cao độ thấp hơn cao độ lề thiết kế, được nâng cao thành rãnh bằng BTXM M200 để đảm bảo không bị xói lở lề đường. Khối lượng: 160,3m3.</w:t>
      </w:r>
    </w:p>
    <w:p w14:paraId="0042C9E5" w14:textId="77777777" w:rsidR="00100F87" w:rsidRPr="00100F87" w:rsidRDefault="00100F87" w:rsidP="00100F87">
      <w:pPr>
        <w:tabs>
          <w:tab w:val="num" w:pos="284"/>
        </w:tabs>
        <w:spacing w:before="80" w:after="80" w:line="340" w:lineRule="exact"/>
        <w:ind w:firstLine="567"/>
        <w:rPr>
          <w:sz w:val="28"/>
          <w:szCs w:val="28"/>
          <w:lang w:val="vi-VN"/>
        </w:rPr>
      </w:pPr>
      <w:r w:rsidRPr="00100F87">
        <w:rPr>
          <w:sz w:val="28"/>
          <w:szCs w:val="28"/>
          <w:lang w:val="vi-VN"/>
        </w:rPr>
        <w:t>- Cống thoát nước ngang đường: Nối dài 02 cống tròn D100 và 03 cống bản kích thước (75x75)cm tại những vị trí không đảm bảo bề rộng nền, mặt đường sau sửa chữa. Nâng cao tường đầu cống để phù hợp với mặt đường sau sửa chữa và đảm bảo an toàn giao thông.</w:t>
      </w:r>
    </w:p>
    <w:p w14:paraId="1D47F8BC" w14:textId="77777777" w:rsidR="00100F87" w:rsidRPr="00100F87" w:rsidRDefault="00100F87" w:rsidP="00100F87">
      <w:pPr>
        <w:tabs>
          <w:tab w:val="num" w:pos="284"/>
        </w:tabs>
        <w:spacing w:before="80" w:after="80" w:line="340" w:lineRule="exact"/>
        <w:ind w:firstLine="567"/>
        <w:rPr>
          <w:i/>
          <w:iCs/>
          <w:sz w:val="28"/>
          <w:szCs w:val="28"/>
          <w:lang w:val="vi-VN"/>
        </w:rPr>
      </w:pPr>
      <w:r w:rsidRPr="00100F87">
        <w:rPr>
          <w:i/>
          <w:iCs/>
          <w:sz w:val="28"/>
          <w:szCs w:val="28"/>
          <w:lang w:val="vi-VN"/>
        </w:rPr>
        <w:t>c) An toàn giao thông</w:t>
      </w:r>
    </w:p>
    <w:p w14:paraId="6D1E1405" w14:textId="77777777" w:rsidR="00100F87" w:rsidRPr="00100F87" w:rsidRDefault="00100F87" w:rsidP="00100F87">
      <w:pPr>
        <w:tabs>
          <w:tab w:val="num" w:pos="284"/>
        </w:tabs>
        <w:spacing w:before="80" w:after="80" w:line="340" w:lineRule="exact"/>
        <w:ind w:firstLine="567"/>
        <w:rPr>
          <w:sz w:val="28"/>
          <w:szCs w:val="28"/>
          <w:lang w:val="vi-VN"/>
        </w:rPr>
      </w:pPr>
      <w:r w:rsidRPr="00100F87">
        <w:rPr>
          <w:sz w:val="28"/>
          <w:szCs w:val="28"/>
          <w:lang w:val="vi-VN"/>
        </w:rPr>
        <w:t>Sửa chữa, bổ sung, thay thế hệ thống an toàn giao thông (hộ lan tôn sóng, biển báo, cọc tiêu,...) đảm bảo tuân thủ Quy chuẩn kỹ thuật Quốc gia về báo hiệu đường bộ QCVN 41:2024/BGTVT.</w:t>
      </w:r>
    </w:p>
    <w:p w14:paraId="35F2F63C" w14:textId="77777777" w:rsidR="00100F87" w:rsidRPr="00100F87" w:rsidRDefault="00100F87" w:rsidP="00100F87">
      <w:pPr>
        <w:tabs>
          <w:tab w:val="num" w:pos="284"/>
        </w:tabs>
        <w:spacing w:before="80" w:after="80" w:line="340" w:lineRule="exact"/>
        <w:ind w:firstLine="567"/>
        <w:rPr>
          <w:sz w:val="28"/>
          <w:szCs w:val="28"/>
          <w:lang w:val="vi-VN"/>
        </w:rPr>
      </w:pPr>
      <w:r w:rsidRPr="00100F87">
        <w:rPr>
          <w:sz w:val="28"/>
          <w:szCs w:val="28"/>
          <w:lang w:val="vi-VN"/>
        </w:rPr>
        <w:t>- Bổ sung, thay thế cọc tiêu (có gắn mắt phản quang) tại các vị trí đầu cống, vực sâu nguy hiểm. Khối lượng: 370 cọc.</w:t>
      </w:r>
    </w:p>
    <w:p w14:paraId="44DD1D5C" w14:textId="77777777" w:rsidR="00100F87" w:rsidRPr="00100F87" w:rsidRDefault="00100F87" w:rsidP="00100F87">
      <w:pPr>
        <w:tabs>
          <w:tab w:val="num" w:pos="284"/>
        </w:tabs>
        <w:spacing w:before="80" w:after="80" w:line="340" w:lineRule="exact"/>
        <w:ind w:firstLine="567"/>
        <w:rPr>
          <w:sz w:val="28"/>
          <w:szCs w:val="28"/>
          <w:lang w:val="vi-VN"/>
        </w:rPr>
      </w:pPr>
      <w:r w:rsidRPr="00100F87">
        <w:rPr>
          <w:sz w:val="28"/>
          <w:szCs w:val="28"/>
          <w:lang w:val="vi-VN"/>
        </w:rPr>
        <w:t>- Bổ sung, thay thế biển báo tam giác phản quang. Khối lượng: 07 cái.</w:t>
      </w:r>
    </w:p>
    <w:p w14:paraId="71BC29C9" w14:textId="77777777" w:rsidR="00100F87" w:rsidRPr="00100F87" w:rsidRDefault="00100F87" w:rsidP="00100F87">
      <w:pPr>
        <w:tabs>
          <w:tab w:val="num" w:pos="284"/>
        </w:tabs>
        <w:spacing w:before="80" w:after="80" w:line="340" w:lineRule="exact"/>
        <w:ind w:firstLine="567"/>
        <w:rPr>
          <w:i/>
          <w:iCs/>
          <w:sz w:val="28"/>
          <w:szCs w:val="28"/>
          <w:lang w:val="vi-VN"/>
        </w:rPr>
      </w:pPr>
      <w:r w:rsidRPr="00100F87">
        <w:rPr>
          <w:i/>
          <w:iCs/>
          <w:sz w:val="28"/>
          <w:szCs w:val="28"/>
          <w:lang w:val="vi-VN"/>
        </w:rPr>
        <w:t>d) Hạng mục khác</w:t>
      </w:r>
    </w:p>
    <w:p w14:paraId="5A9BFC47" w14:textId="77777777" w:rsidR="00100F87" w:rsidRPr="00100F87" w:rsidRDefault="00100F87" w:rsidP="00100F87">
      <w:pPr>
        <w:tabs>
          <w:tab w:val="num" w:pos="284"/>
        </w:tabs>
        <w:spacing w:before="80" w:after="80" w:line="340" w:lineRule="exact"/>
        <w:ind w:firstLine="567"/>
        <w:rPr>
          <w:sz w:val="28"/>
          <w:szCs w:val="28"/>
          <w:lang w:val="vi-VN"/>
        </w:rPr>
      </w:pPr>
      <w:r w:rsidRPr="00100F87">
        <w:rPr>
          <w:sz w:val="28"/>
          <w:szCs w:val="28"/>
          <w:lang w:val="vi-VN"/>
        </w:rPr>
        <w:t>- Bổ sung kè rọ đá (loại rọ thép bọc nhựa) tại các vị trí thiếu nền đường và các vị trí hạ lưu cống bị sạt lở. Khối lượng: 231 rọ/08 vị trí.</w:t>
      </w:r>
    </w:p>
    <w:p w14:paraId="2D2A1E2A" w14:textId="77777777" w:rsidR="00100F87" w:rsidRPr="00100F87" w:rsidRDefault="00100F87" w:rsidP="00100F87">
      <w:pPr>
        <w:tabs>
          <w:tab w:val="num" w:pos="284"/>
        </w:tabs>
        <w:spacing w:before="80" w:after="80" w:line="340" w:lineRule="exact"/>
        <w:ind w:firstLine="567"/>
        <w:rPr>
          <w:sz w:val="28"/>
          <w:szCs w:val="28"/>
          <w:lang w:val="vi-VN"/>
        </w:rPr>
      </w:pPr>
      <w:r w:rsidRPr="00100F87">
        <w:rPr>
          <w:sz w:val="28"/>
          <w:szCs w:val="28"/>
          <w:lang w:val="vi-VN"/>
        </w:rPr>
        <w:t>- Bổ sung tấm đan qua rãnh dọc tại các vị trí lối vào nhà dân. Khối lượng: 136 tấm.</w:t>
      </w:r>
    </w:p>
    <w:p w14:paraId="43D3FA17" w14:textId="77777777" w:rsidR="00100F87" w:rsidRPr="00100F87" w:rsidRDefault="00100F87" w:rsidP="00100F87">
      <w:pPr>
        <w:tabs>
          <w:tab w:val="num" w:pos="284"/>
        </w:tabs>
        <w:spacing w:before="80" w:after="80" w:line="340" w:lineRule="exact"/>
        <w:ind w:firstLine="567"/>
        <w:rPr>
          <w:sz w:val="28"/>
          <w:szCs w:val="28"/>
          <w:lang w:val="vi-VN"/>
        </w:rPr>
      </w:pPr>
      <w:r w:rsidRPr="00100F87">
        <w:rPr>
          <w:sz w:val="28"/>
          <w:szCs w:val="28"/>
          <w:lang w:val="vi-VN"/>
        </w:rPr>
        <w:lastRenderedPageBreak/>
        <w:t>- Di dời, sửa chữa hoàn trả đường nước sinh hoạt của hộ dân dọc tuyến trong phạm vi thi công. Chiều dài: 550m.</w:t>
      </w:r>
    </w:p>
    <w:p w14:paraId="4B44CCB4" w14:textId="362E0D1D" w:rsidR="00100F87" w:rsidRPr="00100F87" w:rsidRDefault="00100F87" w:rsidP="00100F87">
      <w:pPr>
        <w:tabs>
          <w:tab w:val="num" w:pos="284"/>
        </w:tabs>
        <w:spacing w:before="80" w:after="80" w:line="340" w:lineRule="exact"/>
        <w:ind w:firstLine="567"/>
        <w:rPr>
          <w:color w:val="000000"/>
          <w:sz w:val="28"/>
          <w:szCs w:val="28"/>
          <w:lang w:val="vi-VN"/>
        </w:rPr>
      </w:pPr>
      <w:r w:rsidRPr="00100F87">
        <w:rPr>
          <w:sz w:val="28"/>
          <w:szCs w:val="28"/>
          <w:lang w:val="vi-VN"/>
        </w:rPr>
        <w:t>- Vuốt nối nút giao đường dân sinh bằng BTXM. Khối lượng: 11,7m3.</w:t>
      </w:r>
    </w:p>
    <w:p w14:paraId="1D15D196" w14:textId="753ED78C" w:rsidR="006E41D2" w:rsidRPr="003B066D" w:rsidRDefault="006E41D2" w:rsidP="00100F87">
      <w:pPr>
        <w:ind w:firstLine="567"/>
        <w:jc w:val="center"/>
        <w:rPr>
          <w:bCs/>
          <w:i/>
          <w:iCs/>
          <w:sz w:val="28"/>
          <w:szCs w:val="28"/>
          <w:lang w:val="vi-VN"/>
        </w:rPr>
      </w:pPr>
      <w:r w:rsidRPr="003B066D">
        <w:rPr>
          <w:bCs/>
          <w:i/>
          <w:iCs/>
          <w:sz w:val="28"/>
          <w:szCs w:val="28"/>
          <w:lang w:val="vi-VN"/>
        </w:rPr>
        <w:t>(Chi tiết có hồ sơ thiết kế kèm theo)</w:t>
      </w:r>
    </w:p>
    <w:p w14:paraId="69162707" w14:textId="77777777" w:rsidR="006E41D2" w:rsidRPr="00B32375" w:rsidRDefault="006E41D2" w:rsidP="006E41D2">
      <w:pPr>
        <w:tabs>
          <w:tab w:val="num" w:pos="284"/>
        </w:tabs>
        <w:spacing w:before="80" w:after="80" w:line="340" w:lineRule="exact"/>
        <w:ind w:firstLine="567"/>
        <w:rPr>
          <w:bCs/>
          <w:color w:val="000000"/>
          <w:spacing w:val="4"/>
          <w:sz w:val="28"/>
          <w:szCs w:val="28"/>
          <w:lang w:val="es-ES"/>
        </w:rPr>
      </w:pPr>
      <w:r w:rsidRPr="003B066D">
        <w:rPr>
          <w:bCs/>
          <w:spacing w:val="4"/>
          <w:sz w:val="28"/>
          <w:szCs w:val="28"/>
          <w:lang w:val="vi-VN"/>
        </w:rPr>
        <w:t>2.3 Đảm bảo an toàn giao thông và vệ sinh môi trường:</w:t>
      </w:r>
      <w:r w:rsidRPr="003B066D">
        <w:rPr>
          <w:bCs/>
          <w:i/>
          <w:iCs/>
          <w:spacing w:val="4"/>
          <w:sz w:val="28"/>
          <w:szCs w:val="28"/>
          <w:lang w:val="vi-VN"/>
        </w:rPr>
        <w:t xml:space="preserve"> </w:t>
      </w:r>
      <w:r w:rsidRPr="003B066D">
        <w:rPr>
          <w:bCs/>
          <w:spacing w:val="4"/>
          <w:sz w:val="28"/>
          <w:szCs w:val="28"/>
          <w:lang w:val="vi-VN"/>
        </w:rPr>
        <w:t>Thực hiện đảm bảo an toàn giao thông và vệ sinh môi trường trong suốt quá trình thi công theo quy định.</w:t>
      </w:r>
    </w:p>
    <w:p w14:paraId="11E438F2" w14:textId="77777777" w:rsidR="006E41D2" w:rsidRPr="00917136" w:rsidRDefault="006E41D2" w:rsidP="006E41D2">
      <w:pPr>
        <w:spacing w:before="80" w:after="80"/>
        <w:ind w:firstLine="709"/>
        <w:rPr>
          <w:bCs/>
          <w:color w:val="000000"/>
          <w:sz w:val="28"/>
          <w:szCs w:val="28"/>
          <w:lang w:val="es-ES"/>
        </w:rPr>
      </w:pPr>
      <w:r w:rsidRPr="00917136">
        <w:rPr>
          <w:b/>
          <w:color w:val="000000"/>
          <w:sz w:val="28"/>
          <w:szCs w:val="28"/>
          <w:lang w:val="es-ES"/>
        </w:rPr>
        <w:t>3. Thời hạn hoàn thành:</w:t>
      </w:r>
      <w:r w:rsidRPr="00917136">
        <w:rPr>
          <w:bCs/>
          <w:color w:val="000000"/>
          <w:sz w:val="28"/>
          <w:szCs w:val="28"/>
          <w:lang w:val="es-ES"/>
        </w:rPr>
        <w:t xml:space="preserve"> </w:t>
      </w:r>
      <w:r>
        <w:rPr>
          <w:bCs/>
          <w:color w:val="000000"/>
          <w:sz w:val="28"/>
          <w:szCs w:val="28"/>
          <w:lang w:val="es-ES"/>
        </w:rPr>
        <w:t>90</w:t>
      </w:r>
      <w:r w:rsidRPr="00917136">
        <w:rPr>
          <w:bCs/>
          <w:color w:val="000000"/>
          <w:sz w:val="28"/>
          <w:szCs w:val="28"/>
          <w:lang w:val="es-ES"/>
        </w:rPr>
        <w:t xml:space="preserve"> ngày, kể từ ngày chủ đầu tư thông báo phát lệnh khởi công</w:t>
      </w:r>
    </w:p>
    <w:p w14:paraId="7B6969FC" w14:textId="77777777" w:rsidR="006E41D2" w:rsidRPr="00917136" w:rsidRDefault="006E41D2" w:rsidP="006E41D2">
      <w:pPr>
        <w:spacing w:before="80" w:after="80"/>
        <w:ind w:firstLine="709"/>
        <w:rPr>
          <w:b/>
          <w:color w:val="000000"/>
          <w:sz w:val="28"/>
          <w:szCs w:val="28"/>
          <w:lang w:val="es-ES"/>
        </w:rPr>
      </w:pPr>
      <w:r w:rsidRPr="00917136">
        <w:rPr>
          <w:b/>
          <w:color w:val="000000"/>
          <w:sz w:val="28"/>
          <w:szCs w:val="28"/>
          <w:lang w:val="es-ES"/>
        </w:rPr>
        <w:t>II. Yêu cầu về kỹ thuật/Chỉ dẫn kỹ thuật</w:t>
      </w:r>
    </w:p>
    <w:p w14:paraId="1613F318" w14:textId="77777777" w:rsidR="006E41D2" w:rsidRPr="00663DC0" w:rsidRDefault="006E41D2" w:rsidP="006E41D2">
      <w:pPr>
        <w:tabs>
          <w:tab w:val="left" w:pos="700"/>
        </w:tabs>
        <w:spacing w:before="60" w:after="60" w:line="276" w:lineRule="auto"/>
        <w:ind w:firstLine="709"/>
        <w:rPr>
          <w:bCs/>
          <w:color w:val="000000"/>
          <w:spacing w:val="-4"/>
          <w:sz w:val="28"/>
          <w:szCs w:val="28"/>
          <w:lang w:val="es-ES"/>
        </w:rPr>
      </w:pPr>
      <w:r w:rsidRPr="00663DC0">
        <w:rPr>
          <w:bCs/>
          <w:color w:val="000000"/>
          <w:spacing w:val="-4"/>
          <w:sz w:val="28"/>
          <w:szCs w:val="28"/>
          <w:lang w:val="es-ES"/>
        </w:rPr>
        <w:t>Yêu cầu về mặt kỹ thuật/chỉ dẫn kỹ thuật bao gồm các nội dung chủ yếu sau:</w:t>
      </w:r>
    </w:p>
    <w:p w14:paraId="16618DA7" w14:textId="77777777" w:rsidR="006E41D2" w:rsidRPr="00917136" w:rsidRDefault="006E41D2" w:rsidP="006E41D2">
      <w:pPr>
        <w:tabs>
          <w:tab w:val="left" w:pos="851"/>
        </w:tabs>
        <w:spacing w:before="60" w:after="60" w:line="276" w:lineRule="auto"/>
        <w:ind w:firstLine="709"/>
        <w:rPr>
          <w:bCs/>
          <w:color w:val="000000"/>
          <w:spacing w:val="2"/>
          <w:sz w:val="28"/>
          <w:szCs w:val="28"/>
          <w:lang w:val="es-ES"/>
        </w:rPr>
      </w:pPr>
      <w:r w:rsidRPr="00917136">
        <w:rPr>
          <w:bCs/>
          <w:color w:val="000000"/>
          <w:spacing w:val="2"/>
          <w:sz w:val="28"/>
          <w:szCs w:val="28"/>
          <w:lang w:val="es-ES"/>
        </w:rPr>
        <w:t>1. Quy trình, quy phạm áp dụng cho việc thi công, nghiệm thu công trình:</w:t>
      </w:r>
    </w:p>
    <w:p w14:paraId="37840068" w14:textId="77777777" w:rsidR="006E41D2" w:rsidRPr="003B066D" w:rsidRDefault="006E41D2" w:rsidP="006E41D2">
      <w:pPr>
        <w:tabs>
          <w:tab w:val="left" w:pos="1080"/>
        </w:tabs>
        <w:spacing w:before="60" w:after="60" w:line="276" w:lineRule="auto"/>
        <w:ind w:firstLine="709"/>
        <w:rPr>
          <w:i/>
          <w:iCs/>
          <w:color w:val="000000"/>
          <w:sz w:val="28"/>
          <w:szCs w:val="28"/>
          <w:lang w:val="es-ES"/>
        </w:rPr>
      </w:pPr>
      <w:r w:rsidRPr="003B066D">
        <w:rPr>
          <w:i/>
          <w:iCs/>
          <w:color w:val="000000"/>
          <w:sz w:val="28"/>
          <w:szCs w:val="28"/>
          <w:lang w:val="es-ES"/>
        </w:rPr>
        <w:t>1.1. Công tác bê tông:</w:t>
      </w:r>
    </w:p>
    <w:p w14:paraId="5E106D39" w14:textId="77777777" w:rsidR="006E41D2" w:rsidRPr="003B066D" w:rsidRDefault="006E41D2" w:rsidP="006E41D2">
      <w:pPr>
        <w:spacing w:before="60" w:after="60" w:line="276" w:lineRule="auto"/>
        <w:ind w:firstLine="709"/>
        <w:rPr>
          <w:iCs/>
          <w:color w:val="000000"/>
          <w:spacing w:val="4"/>
          <w:sz w:val="28"/>
          <w:szCs w:val="28"/>
          <w:lang w:val="es-ES"/>
        </w:rPr>
      </w:pPr>
      <w:r w:rsidRPr="003B066D">
        <w:rPr>
          <w:iCs/>
          <w:color w:val="000000"/>
          <w:spacing w:val="4"/>
          <w:sz w:val="28"/>
          <w:szCs w:val="28"/>
          <w:lang w:val="es-ES"/>
        </w:rPr>
        <w:tab/>
        <w:t>- Cốt liệu bê tông tuân thủ TCVN 7570:2006 Cốt liệu bê tông và vữa – Yêu cầu kỹ thuật.</w:t>
      </w:r>
    </w:p>
    <w:p w14:paraId="373AFC93" w14:textId="77777777" w:rsidR="006E41D2" w:rsidRPr="003B066D" w:rsidRDefault="006E41D2" w:rsidP="006E41D2">
      <w:pPr>
        <w:spacing w:before="60" w:after="60" w:line="276" w:lineRule="auto"/>
        <w:ind w:firstLine="709"/>
        <w:rPr>
          <w:iCs/>
          <w:color w:val="000000"/>
          <w:sz w:val="28"/>
          <w:szCs w:val="28"/>
          <w:lang w:val="es-ES"/>
        </w:rPr>
      </w:pPr>
      <w:r w:rsidRPr="003B066D">
        <w:rPr>
          <w:iCs/>
          <w:color w:val="000000"/>
          <w:sz w:val="28"/>
          <w:szCs w:val="28"/>
          <w:lang w:val="es-ES"/>
        </w:rPr>
        <w:t>- Công tác bảo dưỡng bê tông tuân thủ theo TCVN 8828:2011: Bê tông – Yêu cầu bảo dưỡng ẩm tự nhiên.</w:t>
      </w:r>
    </w:p>
    <w:p w14:paraId="6CF85736" w14:textId="77777777" w:rsidR="006E41D2" w:rsidRPr="003B066D" w:rsidRDefault="006E41D2" w:rsidP="006E41D2">
      <w:pPr>
        <w:spacing w:before="60" w:after="60" w:line="276" w:lineRule="auto"/>
        <w:ind w:firstLine="709"/>
        <w:rPr>
          <w:color w:val="000000"/>
          <w:sz w:val="28"/>
          <w:szCs w:val="28"/>
          <w:lang w:val="es-ES"/>
        </w:rPr>
      </w:pPr>
      <w:r w:rsidRPr="003B066D">
        <w:rPr>
          <w:color w:val="000000"/>
          <w:sz w:val="28"/>
          <w:szCs w:val="28"/>
          <w:lang w:val="es-ES"/>
        </w:rPr>
        <w:t xml:space="preserve">- Vữa bê tông phải có mác đúng như thiết kế quy định, thi công đúng theo tiêu chuẩn TCVN 4459:1987 - Hướng dẫn pha trộn và sử dụng vữa xây dựng. </w:t>
      </w:r>
    </w:p>
    <w:p w14:paraId="0E369B38" w14:textId="77777777" w:rsidR="006E41D2" w:rsidRPr="003B066D" w:rsidRDefault="006E41D2" w:rsidP="006E41D2">
      <w:pPr>
        <w:spacing w:before="60" w:after="60" w:line="276" w:lineRule="auto"/>
        <w:ind w:firstLine="709"/>
        <w:rPr>
          <w:color w:val="000000"/>
          <w:sz w:val="28"/>
          <w:szCs w:val="28"/>
          <w:lang w:val="es-ES"/>
        </w:rPr>
      </w:pPr>
      <w:r w:rsidRPr="003B066D">
        <w:rPr>
          <w:color w:val="000000"/>
          <w:sz w:val="28"/>
          <w:szCs w:val="28"/>
          <w:lang w:val="es-ES"/>
        </w:rPr>
        <w:t xml:space="preserve">- Công tác thi công bê tông thực hiện đúng hồ sơ thiết kế được duyệt và theo đúng tiêu chuẩn hiện hành TCVN 4453:1995 - Quy phạm thi công và nghiệm thu Kết cấu bê tông và BTCT cốt thép toàn khối. </w:t>
      </w:r>
    </w:p>
    <w:p w14:paraId="5FED7CB2" w14:textId="77777777" w:rsidR="006E41D2" w:rsidRPr="003B066D" w:rsidRDefault="006E41D2" w:rsidP="006E41D2">
      <w:pPr>
        <w:tabs>
          <w:tab w:val="left" w:pos="1080"/>
        </w:tabs>
        <w:spacing w:before="60" w:after="60" w:line="276" w:lineRule="auto"/>
        <w:ind w:firstLine="709"/>
        <w:rPr>
          <w:i/>
          <w:iCs/>
          <w:color w:val="000000"/>
          <w:sz w:val="28"/>
          <w:szCs w:val="28"/>
          <w:lang w:val="es-ES"/>
        </w:rPr>
      </w:pPr>
      <w:r w:rsidRPr="003B066D">
        <w:rPr>
          <w:i/>
          <w:iCs/>
          <w:color w:val="000000"/>
          <w:sz w:val="28"/>
          <w:szCs w:val="28"/>
          <w:lang w:val="es-ES"/>
        </w:rPr>
        <w:t>1.2. Công tác làm móng đường đá dăm nước:</w:t>
      </w:r>
    </w:p>
    <w:p w14:paraId="34D5B233" w14:textId="77777777" w:rsidR="006E41D2" w:rsidRPr="003B066D" w:rsidRDefault="006E41D2" w:rsidP="006E41D2">
      <w:pPr>
        <w:spacing w:before="60" w:after="60" w:line="276" w:lineRule="auto"/>
        <w:ind w:firstLine="709"/>
        <w:rPr>
          <w:color w:val="000000"/>
          <w:sz w:val="28"/>
          <w:szCs w:val="28"/>
          <w:lang w:val="es-ES"/>
        </w:rPr>
      </w:pPr>
      <w:r w:rsidRPr="003B066D">
        <w:rPr>
          <w:color w:val="000000"/>
          <w:spacing w:val="2"/>
          <w:sz w:val="28"/>
          <w:szCs w:val="28"/>
          <w:lang w:val="es-ES"/>
        </w:rPr>
        <w:t>- Thực hiện đúng theo yêu cầu trong hồ sơ thiết kế được duyệt và tuân thủ theo TCVN 9504-2012 – Lớp kết cấu áo đường đá dăm nước - Thi công và nghiệm thu.</w:t>
      </w:r>
    </w:p>
    <w:p w14:paraId="052219D6" w14:textId="70470EDE" w:rsidR="006E41D2" w:rsidRPr="003B066D" w:rsidRDefault="006E41D2" w:rsidP="006E41D2">
      <w:pPr>
        <w:tabs>
          <w:tab w:val="left" w:pos="1080"/>
        </w:tabs>
        <w:spacing w:before="60" w:after="60" w:line="276" w:lineRule="auto"/>
        <w:ind w:firstLine="709"/>
        <w:rPr>
          <w:i/>
          <w:iCs/>
          <w:color w:val="000000"/>
          <w:sz w:val="28"/>
          <w:szCs w:val="28"/>
          <w:lang w:val="es-ES"/>
        </w:rPr>
      </w:pPr>
      <w:r w:rsidRPr="003B066D">
        <w:rPr>
          <w:i/>
          <w:iCs/>
          <w:color w:val="000000"/>
          <w:sz w:val="28"/>
          <w:szCs w:val="28"/>
          <w:lang w:val="es-ES"/>
        </w:rPr>
        <w:t xml:space="preserve">1.3. Công tác </w:t>
      </w:r>
      <w:r w:rsidR="00311332">
        <w:rPr>
          <w:i/>
          <w:iCs/>
          <w:color w:val="000000"/>
          <w:sz w:val="28"/>
          <w:szCs w:val="28"/>
          <w:lang w:val="es-ES"/>
        </w:rPr>
        <w:t>láng nhựa mặt đường</w:t>
      </w:r>
      <w:r w:rsidRPr="003B066D">
        <w:rPr>
          <w:i/>
          <w:iCs/>
          <w:color w:val="000000"/>
          <w:sz w:val="28"/>
          <w:szCs w:val="28"/>
          <w:lang w:val="es-ES"/>
        </w:rPr>
        <w:t>:</w:t>
      </w:r>
    </w:p>
    <w:p w14:paraId="0845C8EA" w14:textId="77777777" w:rsidR="006E41D2" w:rsidRPr="003B066D" w:rsidRDefault="006E41D2" w:rsidP="006E41D2">
      <w:pPr>
        <w:spacing w:before="60" w:after="60" w:line="276" w:lineRule="auto"/>
        <w:ind w:firstLine="709"/>
        <w:rPr>
          <w:color w:val="000000"/>
          <w:sz w:val="28"/>
          <w:szCs w:val="28"/>
          <w:lang w:val="es-ES"/>
        </w:rPr>
      </w:pPr>
      <w:r w:rsidRPr="003B066D">
        <w:rPr>
          <w:color w:val="000000"/>
          <w:sz w:val="28"/>
          <w:szCs w:val="28"/>
          <w:lang w:val="es-ES"/>
        </w:rPr>
        <w:t xml:space="preserve">- Tuân thủ theo </w:t>
      </w:r>
      <w:r w:rsidRPr="00396BE1">
        <w:rPr>
          <w:color w:val="000000"/>
          <w:sz w:val="28"/>
          <w:szCs w:val="28"/>
          <w:lang w:val="es-ES"/>
        </w:rPr>
        <w:t>TCVN 13567-1:2022 – Lớp mặt đường hỗn hợp bê tông nhựa nóng  - Yêu cầu thi công và nghiệm thu.</w:t>
      </w:r>
      <w:r w:rsidRPr="003B066D">
        <w:rPr>
          <w:color w:val="000000"/>
          <w:sz w:val="28"/>
          <w:szCs w:val="28"/>
          <w:lang w:val="es-ES"/>
        </w:rPr>
        <w:t xml:space="preserve"> </w:t>
      </w:r>
    </w:p>
    <w:p w14:paraId="783965E3" w14:textId="77777777" w:rsidR="006E41D2" w:rsidRPr="003B066D" w:rsidRDefault="006E41D2" w:rsidP="006E41D2">
      <w:pPr>
        <w:spacing w:before="60" w:after="60" w:line="276" w:lineRule="auto"/>
        <w:ind w:firstLine="709"/>
        <w:rPr>
          <w:i/>
          <w:color w:val="000000"/>
          <w:sz w:val="28"/>
          <w:szCs w:val="28"/>
          <w:lang w:val="es-ES"/>
        </w:rPr>
      </w:pPr>
      <w:r w:rsidRPr="003B066D">
        <w:rPr>
          <w:i/>
          <w:color w:val="000000"/>
          <w:sz w:val="28"/>
          <w:szCs w:val="28"/>
          <w:lang w:val="es-ES"/>
        </w:rPr>
        <w:t>1.4. Công tác thi công hệ thống ATGT:</w:t>
      </w:r>
    </w:p>
    <w:p w14:paraId="4D06AE19" w14:textId="77777777" w:rsidR="006E41D2" w:rsidRPr="003B066D" w:rsidRDefault="006E41D2" w:rsidP="006E41D2">
      <w:pPr>
        <w:spacing w:before="60" w:after="60" w:line="276" w:lineRule="auto"/>
        <w:ind w:firstLine="709"/>
        <w:rPr>
          <w:color w:val="000000"/>
          <w:sz w:val="28"/>
          <w:szCs w:val="28"/>
          <w:lang w:val="es-ES"/>
        </w:rPr>
      </w:pPr>
      <w:r w:rsidRPr="003B066D">
        <w:rPr>
          <w:color w:val="000000"/>
          <w:sz w:val="28"/>
          <w:szCs w:val="28"/>
          <w:lang w:val="es-ES"/>
        </w:rPr>
        <w:t>- Biển báo hiệu, hộ lan tôn sóng tuân thủ theo QCVN41:2024 – Quy chuẩn kỹ thuật Quốc gia về báo hiệu đường bộ.</w:t>
      </w:r>
    </w:p>
    <w:p w14:paraId="1451E002" w14:textId="77777777" w:rsidR="006E41D2" w:rsidRPr="003B066D" w:rsidRDefault="006E41D2" w:rsidP="006E41D2">
      <w:pPr>
        <w:spacing w:before="60" w:after="60" w:line="276" w:lineRule="auto"/>
        <w:ind w:firstLine="709"/>
        <w:rPr>
          <w:color w:val="000000"/>
          <w:sz w:val="28"/>
          <w:szCs w:val="28"/>
          <w:lang w:val="es-ES"/>
        </w:rPr>
      </w:pPr>
      <w:r w:rsidRPr="003B066D">
        <w:rPr>
          <w:color w:val="000000"/>
          <w:sz w:val="28"/>
          <w:szCs w:val="28"/>
          <w:lang w:val="es-ES"/>
        </w:rPr>
        <w:lastRenderedPageBreak/>
        <w:t>- Tiêu chuẩn Quốc gia TCVN 7887:2018 màng phản quang biển báo dùng cho báo hiệu đường bộ.</w:t>
      </w:r>
    </w:p>
    <w:p w14:paraId="240B67EC" w14:textId="77777777" w:rsidR="006E41D2" w:rsidRPr="003B066D" w:rsidRDefault="006E41D2" w:rsidP="006E41D2">
      <w:pPr>
        <w:spacing w:before="60" w:after="60" w:line="276" w:lineRule="auto"/>
        <w:ind w:firstLine="709"/>
        <w:rPr>
          <w:i/>
          <w:color w:val="000000"/>
          <w:sz w:val="28"/>
          <w:szCs w:val="28"/>
          <w:lang w:val="es-ES"/>
        </w:rPr>
      </w:pPr>
      <w:r w:rsidRPr="003B066D">
        <w:rPr>
          <w:i/>
          <w:iCs/>
          <w:color w:val="000000"/>
          <w:sz w:val="28"/>
          <w:szCs w:val="28"/>
          <w:lang w:val="es-ES"/>
        </w:rPr>
        <w:t>1.5. Công tác hoàn thiện:</w:t>
      </w:r>
    </w:p>
    <w:p w14:paraId="649E8F3D" w14:textId="77777777" w:rsidR="006E41D2" w:rsidRPr="003B066D" w:rsidRDefault="006E41D2" w:rsidP="006E41D2">
      <w:pPr>
        <w:pStyle w:val="Footer"/>
        <w:spacing w:before="60" w:after="60" w:line="276" w:lineRule="auto"/>
        <w:ind w:firstLine="709"/>
        <w:rPr>
          <w:color w:val="000000"/>
          <w:sz w:val="28"/>
          <w:szCs w:val="28"/>
          <w:lang w:val="es-ES"/>
        </w:rPr>
      </w:pPr>
      <w:r w:rsidRPr="003B066D">
        <w:rPr>
          <w:color w:val="000000"/>
          <w:sz w:val="28"/>
          <w:szCs w:val="28"/>
          <w:lang w:val="es-ES"/>
        </w:rPr>
        <w:t>- Thực hiện hoàn thiện các hạng mục của công trình theo đúng yêu cầu trong hồ sơ thiết kế được duyệt đảm bảo mỹ thuật và mỹ quan công trình. Thực hiện vệ sinh công nghiệp toàn bộ công trình trước khi nghiệm hoàn thành.</w:t>
      </w:r>
    </w:p>
    <w:p w14:paraId="31EA1471" w14:textId="77777777" w:rsidR="006E41D2" w:rsidRPr="003B066D" w:rsidRDefault="006E41D2" w:rsidP="006E41D2">
      <w:pPr>
        <w:widowControl w:val="0"/>
        <w:tabs>
          <w:tab w:val="left" w:pos="851"/>
        </w:tabs>
        <w:spacing w:before="60" w:after="60" w:line="276" w:lineRule="auto"/>
        <w:ind w:firstLine="709"/>
        <w:rPr>
          <w:b/>
          <w:bCs/>
          <w:color w:val="000000"/>
          <w:sz w:val="28"/>
          <w:szCs w:val="28"/>
          <w:lang w:val="es-ES"/>
        </w:rPr>
      </w:pPr>
      <w:r w:rsidRPr="003B066D">
        <w:rPr>
          <w:b/>
          <w:bCs/>
          <w:color w:val="000000"/>
          <w:sz w:val="28"/>
          <w:szCs w:val="28"/>
          <w:lang w:val="es-ES"/>
        </w:rPr>
        <w:t>2. Yêu cầu về tổ chức kỹ thuật thi công, giám sát;</w:t>
      </w:r>
    </w:p>
    <w:p w14:paraId="7C1F017F" w14:textId="77777777" w:rsidR="006E41D2" w:rsidRPr="003B066D" w:rsidRDefault="006E41D2" w:rsidP="006E41D2">
      <w:pPr>
        <w:pStyle w:val="Footer"/>
        <w:spacing w:before="60" w:after="60" w:line="276" w:lineRule="auto"/>
        <w:ind w:firstLine="709"/>
        <w:rPr>
          <w:color w:val="000000"/>
          <w:sz w:val="28"/>
          <w:szCs w:val="28"/>
          <w:lang w:val="es-ES"/>
        </w:rPr>
      </w:pPr>
      <w:r w:rsidRPr="003B066D">
        <w:rPr>
          <w:color w:val="000000"/>
          <w:sz w:val="28"/>
          <w:szCs w:val="28"/>
          <w:lang w:val="es-ES"/>
        </w:rPr>
        <w:t>- Tổ chức thi công thực hiện theo tiêu chuẩn TCVN 4055:2012 - Tổ chức thi công.</w:t>
      </w:r>
    </w:p>
    <w:p w14:paraId="4C896C28" w14:textId="77777777" w:rsidR="006E41D2" w:rsidRPr="003B066D" w:rsidRDefault="006E41D2" w:rsidP="006E41D2">
      <w:pPr>
        <w:pStyle w:val="Footer"/>
        <w:spacing w:before="60" w:after="60" w:line="276" w:lineRule="auto"/>
        <w:ind w:firstLine="709"/>
        <w:rPr>
          <w:color w:val="000000"/>
          <w:sz w:val="28"/>
          <w:szCs w:val="28"/>
          <w:lang w:val="es-ES"/>
        </w:rPr>
      </w:pPr>
      <w:r w:rsidRPr="003B066D">
        <w:rPr>
          <w:color w:val="000000"/>
          <w:spacing w:val="-6"/>
          <w:sz w:val="28"/>
          <w:szCs w:val="28"/>
          <w:lang w:val="es-ES"/>
        </w:rPr>
        <w:t xml:space="preserve">- Quản lý chất lượng công trình theo Nghị định số 06/2021/NĐ-CP ngày 26/01/2021 của Chính phủ về việc quy định chi tiết một số nội dung về quản lý chất lượng, thi công xây dựng và bảo trì công trình xây dựng và các quy định hiện hành </w:t>
      </w:r>
    </w:p>
    <w:p w14:paraId="4F0720A8" w14:textId="77777777" w:rsidR="006E41D2" w:rsidRPr="003B066D" w:rsidRDefault="006E41D2" w:rsidP="006E41D2">
      <w:pPr>
        <w:spacing w:before="60" w:after="60" w:line="276" w:lineRule="auto"/>
        <w:ind w:firstLine="709"/>
        <w:rPr>
          <w:b/>
          <w:bCs/>
          <w:color w:val="000000"/>
          <w:sz w:val="28"/>
          <w:szCs w:val="28"/>
          <w:lang w:val="es-ES"/>
        </w:rPr>
      </w:pPr>
      <w:r w:rsidRPr="003B066D">
        <w:rPr>
          <w:b/>
          <w:bCs/>
          <w:color w:val="000000"/>
          <w:sz w:val="28"/>
          <w:szCs w:val="28"/>
          <w:lang w:val="es-ES"/>
        </w:rPr>
        <w:t xml:space="preserve">3. Yêu cầu về chủng loại, chất lượng vật tư, máy móc, thiết bị </w:t>
      </w:r>
      <w:r w:rsidRPr="003B066D">
        <w:rPr>
          <w:b/>
          <w:color w:val="000000"/>
          <w:sz w:val="28"/>
          <w:szCs w:val="28"/>
          <w:lang w:val="es-ES"/>
        </w:rPr>
        <w:t>(kèm theo các tiêu chuẩn về phương pháp thử)</w:t>
      </w:r>
      <w:r w:rsidRPr="003B066D">
        <w:rPr>
          <w:b/>
          <w:bCs/>
          <w:color w:val="000000"/>
          <w:sz w:val="28"/>
          <w:szCs w:val="28"/>
          <w:lang w:val="es-ES"/>
        </w:rPr>
        <w:t>;</w:t>
      </w:r>
    </w:p>
    <w:p w14:paraId="5F7CBCF9" w14:textId="77777777" w:rsidR="006E41D2" w:rsidRPr="003B066D" w:rsidRDefault="006E41D2" w:rsidP="006E41D2">
      <w:pPr>
        <w:spacing w:before="60" w:after="60" w:line="276" w:lineRule="auto"/>
        <w:ind w:firstLine="709"/>
        <w:rPr>
          <w:bCs/>
          <w:color w:val="000000"/>
          <w:sz w:val="28"/>
          <w:szCs w:val="28"/>
          <w:lang w:val="es-ES"/>
        </w:rPr>
      </w:pPr>
      <w:r w:rsidRPr="003B066D">
        <w:rPr>
          <w:b/>
          <w:i/>
          <w:iCs/>
          <w:color w:val="000000"/>
          <w:sz w:val="28"/>
          <w:szCs w:val="28"/>
          <w:lang w:val="es-ES"/>
        </w:rPr>
        <w:t xml:space="preserve">3.1. Nguồn cung cấp: </w:t>
      </w:r>
      <w:r w:rsidRPr="003B066D">
        <w:rPr>
          <w:bCs/>
          <w:color w:val="000000"/>
          <w:sz w:val="28"/>
          <w:szCs w:val="28"/>
          <w:lang w:val="es-ES"/>
        </w:rPr>
        <w:t>Các loại vật liệu có thể mua hoặc khai thác trên địa bàn tỉnh Lai Châu hoặc liên tỉnh vận chuyển đến công trình.</w:t>
      </w:r>
    </w:p>
    <w:p w14:paraId="4F6A8488" w14:textId="77777777" w:rsidR="006E41D2" w:rsidRPr="003B066D" w:rsidRDefault="006E41D2" w:rsidP="006E41D2">
      <w:pPr>
        <w:spacing w:before="60" w:after="60" w:line="276" w:lineRule="auto"/>
        <w:ind w:firstLine="709"/>
        <w:rPr>
          <w:bCs/>
          <w:color w:val="000000"/>
          <w:sz w:val="28"/>
          <w:szCs w:val="28"/>
          <w:lang w:val="es-ES"/>
        </w:rPr>
      </w:pPr>
      <w:r w:rsidRPr="003B066D">
        <w:rPr>
          <w:b/>
          <w:bCs/>
          <w:i/>
          <w:iCs/>
          <w:color w:val="000000"/>
          <w:sz w:val="28"/>
          <w:szCs w:val="28"/>
          <w:lang w:val="es-ES"/>
        </w:rPr>
        <w:t>3.2.  Yêu cầu về vật liệu sử dụng cho công trình:</w:t>
      </w:r>
    </w:p>
    <w:p w14:paraId="446B3AB6" w14:textId="77777777" w:rsidR="006E41D2" w:rsidRPr="003B066D" w:rsidRDefault="006E41D2" w:rsidP="006E41D2">
      <w:pPr>
        <w:spacing w:before="60" w:after="60" w:line="276" w:lineRule="auto"/>
        <w:ind w:firstLine="709"/>
        <w:rPr>
          <w:color w:val="000000"/>
          <w:sz w:val="28"/>
          <w:szCs w:val="28"/>
          <w:lang w:val="es-ES"/>
        </w:rPr>
      </w:pPr>
      <w:r w:rsidRPr="003B066D">
        <w:rPr>
          <w:i/>
          <w:iCs/>
          <w:color w:val="000000"/>
          <w:sz w:val="28"/>
          <w:szCs w:val="28"/>
          <w:lang w:val="es-ES"/>
        </w:rPr>
        <w:t xml:space="preserve">3.2.1. Cốt liệu trong xây dựng: </w:t>
      </w:r>
      <w:r w:rsidRPr="003B066D">
        <w:rPr>
          <w:color w:val="000000"/>
          <w:sz w:val="28"/>
          <w:szCs w:val="28"/>
          <w:lang w:val="es-ES"/>
        </w:rPr>
        <w:t xml:space="preserve">Theo đúng chỉ định trong hồ sơ thiết kế, đồng thời phải đạt các yêu cầu kỹ thuật quy định trong tiêu chuẩn TCVN 7570, TCVN 7572:2006 </w:t>
      </w:r>
    </w:p>
    <w:p w14:paraId="60B821C5" w14:textId="77777777" w:rsidR="006E41D2" w:rsidRPr="003B066D" w:rsidRDefault="006E41D2" w:rsidP="006E41D2">
      <w:pPr>
        <w:spacing w:before="60" w:after="60" w:line="276" w:lineRule="auto"/>
        <w:ind w:firstLine="709"/>
        <w:rPr>
          <w:color w:val="000000"/>
          <w:sz w:val="28"/>
          <w:szCs w:val="28"/>
          <w:lang w:val="es-ES"/>
        </w:rPr>
      </w:pPr>
      <w:r w:rsidRPr="003B066D">
        <w:rPr>
          <w:color w:val="000000"/>
          <w:sz w:val="28"/>
          <w:szCs w:val="28"/>
          <w:lang w:val="es-ES"/>
        </w:rPr>
        <w:tab/>
      </w:r>
      <w:r w:rsidRPr="003B066D">
        <w:rPr>
          <w:i/>
          <w:color w:val="000000"/>
          <w:sz w:val="28"/>
          <w:szCs w:val="28"/>
          <w:lang w:val="es-ES"/>
        </w:rPr>
        <w:t>3.2.2.Nhựa đường</w:t>
      </w:r>
      <w:r w:rsidRPr="003B066D">
        <w:rPr>
          <w:color w:val="000000"/>
          <w:sz w:val="28"/>
          <w:szCs w:val="28"/>
          <w:lang w:val="es-ES"/>
        </w:rPr>
        <w:t>: Tuân thủ theo TCVN 13567-1:2022.</w:t>
      </w:r>
    </w:p>
    <w:p w14:paraId="12F4719D" w14:textId="77777777" w:rsidR="006E41D2" w:rsidRPr="003B066D" w:rsidRDefault="006E41D2" w:rsidP="006E41D2">
      <w:pPr>
        <w:spacing w:before="60" w:after="60" w:line="276" w:lineRule="auto"/>
        <w:ind w:firstLine="709"/>
        <w:rPr>
          <w:i/>
          <w:color w:val="000000"/>
          <w:sz w:val="28"/>
          <w:szCs w:val="28"/>
          <w:lang w:val="es-ES"/>
        </w:rPr>
      </w:pPr>
      <w:r w:rsidRPr="003B066D">
        <w:rPr>
          <w:i/>
          <w:color w:val="000000"/>
          <w:sz w:val="28"/>
          <w:szCs w:val="28"/>
          <w:lang w:val="es-ES"/>
        </w:rPr>
        <w:t xml:space="preserve">3.2.3. Màng phản quang: </w:t>
      </w:r>
      <w:r w:rsidRPr="003B066D">
        <w:rPr>
          <w:color w:val="000000"/>
          <w:sz w:val="28"/>
          <w:szCs w:val="28"/>
          <w:lang w:val="es-ES"/>
        </w:rPr>
        <w:t>Theo tiêu chuẩn TCVN 7887:2018 – Màng phản quang dùng cho biển báo hiệu đường bộ</w:t>
      </w:r>
    </w:p>
    <w:p w14:paraId="46B74EDB" w14:textId="77777777" w:rsidR="006E41D2" w:rsidRPr="003B066D" w:rsidRDefault="006E41D2" w:rsidP="006E41D2">
      <w:pPr>
        <w:spacing w:before="60" w:after="60" w:line="276" w:lineRule="auto"/>
        <w:ind w:firstLine="709"/>
        <w:rPr>
          <w:i/>
          <w:color w:val="000000"/>
          <w:sz w:val="28"/>
          <w:szCs w:val="28"/>
          <w:lang w:val="es-ES"/>
        </w:rPr>
      </w:pPr>
      <w:r w:rsidRPr="003B066D">
        <w:rPr>
          <w:i/>
          <w:color w:val="000000"/>
          <w:sz w:val="28"/>
          <w:szCs w:val="28"/>
          <w:lang w:val="es-ES"/>
        </w:rPr>
        <w:t xml:space="preserve">3.2.4. Biển báo: </w:t>
      </w:r>
      <w:r w:rsidRPr="003B066D">
        <w:rPr>
          <w:color w:val="000000"/>
          <w:sz w:val="28"/>
          <w:szCs w:val="28"/>
          <w:lang w:val="es-ES"/>
        </w:rPr>
        <w:t>Theo Quy chuẩn 41:2024/QC-BGTVT – Quy chuẩn kỹ thuật Quốc gia về báo hiệu đường bộ.</w:t>
      </w:r>
    </w:p>
    <w:p w14:paraId="0158F198" w14:textId="77777777" w:rsidR="006E41D2" w:rsidRPr="003B066D" w:rsidRDefault="006E41D2" w:rsidP="006E41D2">
      <w:pPr>
        <w:spacing w:before="60" w:after="60" w:line="276" w:lineRule="auto"/>
        <w:ind w:firstLine="709"/>
        <w:rPr>
          <w:color w:val="000000"/>
          <w:sz w:val="28"/>
          <w:szCs w:val="28"/>
          <w:lang w:val="es-ES"/>
        </w:rPr>
      </w:pPr>
      <w:r w:rsidRPr="003B066D">
        <w:rPr>
          <w:i/>
          <w:iCs/>
          <w:color w:val="000000"/>
          <w:sz w:val="28"/>
          <w:szCs w:val="28"/>
          <w:lang w:val="es-ES"/>
        </w:rPr>
        <w:t xml:space="preserve">3.2.5. Các vật liệu khác: </w:t>
      </w:r>
      <w:r w:rsidRPr="003B066D">
        <w:rPr>
          <w:color w:val="000000"/>
          <w:sz w:val="28"/>
          <w:szCs w:val="28"/>
          <w:lang w:val="es-ES"/>
        </w:rPr>
        <w:t>Ngoài các vật liệu đã nêu trên còn các vật liệu khác trước khi đưa vào xây dựng công trình đều phải đảm bảo đúng tiêu chuẩn xây dựng của Nhà nước và theo các văn bản hiện hành của chính quyền sở tại về sử dụng vật liệu trên địa bàn và được sự chấp thuận của Chủ đầu tư.</w:t>
      </w:r>
    </w:p>
    <w:p w14:paraId="4C38F304" w14:textId="77777777" w:rsidR="006E41D2" w:rsidRPr="003B066D" w:rsidRDefault="006E41D2" w:rsidP="006E41D2">
      <w:pPr>
        <w:spacing w:before="60" w:after="60" w:line="276" w:lineRule="auto"/>
        <w:ind w:firstLine="709"/>
        <w:rPr>
          <w:color w:val="000000"/>
          <w:sz w:val="28"/>
          <w:szCs w:val="28"/>
          <w:lang w:val="es-ES"/>
        </w:rPr>
      </w:pPr>
      <w:r w:rsidRPr="003B066D">
        <w:rPr>
          <w:color w:val="000000"/>
          <w:sz w:val="28"/>
          <w:szCs w:val="28"/>
          <w:lang w:val="es-ES"/>
        </w:rPr>
        <w:t>Tóm lại các thiết bị đưa vào công trình phải đảm bảo các thông số đúng hồ sơ thiết kế và các tiêu chuẩn hiện hành của Nhà nước, tuân thủ quy trình kiểm tra chất lượng vật liệu như sau:</w:t>
      </w:r>
    </w:p>
    <w:p w14:paraId="3FCFAD08" w14:textId="77777777" w:rsidR="006E41D2" w:rsidRPr="003B066D" w:rsidRDefault="006E41D2" w:rsidP="006E41D2">
      <w:pPr>
        <w:spacing w:before="60" w:after="60" w:line="276" w:lineRule="auto"/>
        <w:ind w:firstLine="709"/>
        <w:rPr>
          <w:color w:val="000000"/>
          <w:sz w:val="28"/>
          <w:szCs w:val="28"/>
          <w:lang w:val="es-ES"/>
        </w:rPr>
      </w:pPr>
      <w:r w:rsidRPr="003B066D">
        <w:rPr>
          <w:color w:val="000000"/>
          <w:sz w:val="28"/>
          <w:szCs w:val="28"/>
          <w:lang w:val="es-ES"/>
        </w:rPr>
        <w:t>*  Chất lượng vật liệu:</w:t>
      </w:r>
    </w:p>
    <w:p w14:paraId="1D2DE346" w14:textId="77777777" w:rsidR="006E41D2" w:rsidRPr="003B066D" w:rsidRDefault="006E41D2" w:rsidP="006E41D2">
      <w:pPr>
        <w:spacing w:before="60" w:after="60" w:line="276" w:lineRule="auto"/>
        <w:ind w:firstLine="709"/>
        <w:rPr>
          <w:color w:val="000000"/>
          <w:sz w:val="28"/>
          <w:szCs w:val="28"/>
          <w:lang w:val="es-ES"/>
        </w:rPr>
      </w:pPr>
      <w:r w:rsidRPr="003B066D">
        <w:rPr>
          <w:color w:val="000000"/>
          <w:sz w:val="28"/>
          <w:szCs w:val="28"/>
          <w:lang w:val="es-ES"/>
        </w:rPr>
        <w:lastRenderedPageBreak/>
        <w:t>- Chất lượng vật liệu theo hướng dẫn trong HSMT, hồ sơ thiết kế.</w:t>
      </w:r>
    </w:p>
    <w:p w14:paraId="0474C655" w14:textId="77777777" w:rsidR="006E41D2" w:rsidRPr="003B066D" w:rsidRDefault="006E41D2" w:rsidP="006E41D2">
      <w:pPr>
        <w:spacing w:before="60" w:after="60" w:line="276" w:lineRule="auto"/>
        <w:ind w:firstLine="709"/>
        <w:rPr>
          <w:color w:val="000000"/>
          <w:sz w:val="28"/>
          <w:szCs w:val="28"/>
          <w:lang w:val="es-ES"/>
        </w:rPr>
      </w:pPr>
      <w:r w:rsidRPr="003B066D">
        <w:rPr>
          <w:color w:val="000000"/>
          <w:sz w:val="28"/>
          <w:szCs w:val="28"/>
          <w:lang w:val="es-ES"/>
        </w:rPr>
        <w:t>- Vật liệu sử dụng phải nêu rõ tên hãng sản xuất, nhãn hiệu, các tiêu chuẩn chất lượng ưu tiên các vật liệu của Nhà cung cấp đạt tiêu chuẩn ISO.</w:t>
      </w:r>
    </w:p>
    <w:p w14:paraId="0EE94C73" w14:textId="77777777" w:rsidR="006E41D2" w:rsidRPr="003B066D" w:rsidRDefault="006E41D2" w:rsidP="006E41D2">
      <w:pPr>
        <w:spacing w:before="60" w:after="60" w:line="264" w:lineRule="auto"/>
        <w:ind w:firstLine="709"/>
        <w:rPr>
          <w:color w:val="000000"/>
          <w:sz w:val="28"/>
          <w:szCs w:val="28"/>
          <w:lang w:val="es-ES"/>
        </w:rPr>
      </w:pPr>
      <w:r w:rsidRPr="003B066D">
        <w:rPr>
          <w:color w:val="000000"/>
          <w:sz w:val="28"/>
          <w:szCs w:val="28"/>
          <w:lang w:val="es-ES"/>
        </w:rPr>
        <w:t>- Trong quá trình thi công, nếu không đúng chủng loại trong hồ sơ dự thầu thì có thể đề xuất vật liệu tương đương thay thế. Nhà thầu phải chứng minh chất lượng vật liệu là tương đương. Khi có sự chấp thuận của Tư vấn giám sát và Chủ đầu tư, Bên thiết kế thì mới được phép sử dụng.</w:t>
      </w:r>
    </w:p>
    <w:p w14:paraId="272699A4" w14:textId="77777777" w:rsidR="006E41D2" w:rsidRPr="003B066D" w:rsidRDefault="006E41D2" w:rsidP="006E41D2">
      <w:pPr>
        <w:spacing w:before="60" w:after="60" w:line="264" w:lineRule="auto"/>
        <w:ind w:firstLine="709"/>
        <w:rPr>
          <w:color w:val="000000"/>
          <w:spacing w:val="-3"/>
          <w:sz w:val="28"/>
          <w:szCs w:val="28"/>
          <w:lang w:val="es-ES"/>
        </w:rPr>
      </w:pPr>
      <w:r w:rsidRPr="003B066D">
        <w:rPr>
          <w:color w:val="000000"/>
          <w:spacing w:val="-3"/>
          <w:sz w:val="28"/>
          <w:szCs w:val="28"/>
          <w:lang w:val="es-ES"/>
        </w:rPr>
        <w:t>- Nhà thầu phải duy trì tại công trường một bản sao của tất cả các tiêu chuẩn và quy phạm liên quan đến phục vụ cho quá trình thi công, quá trình giám sát.</w:t>
      </w:r>
    </w:p>
    <w:p w14:paraId="0EE0F575" w14:textId="77777777" w:rsidR="006E41D2" w:rsidRPr="003B066D" w:rsidRDefault="006E41D2" w:rsidP="006E41D2">
      <w:pPr>
        <w:spacing w:before="60" w:after="60" w:line="264" w:lineRule="auto"/>
        <w:ind w:firstLine="709"/>
        <w:rPr>
          <w:color w:val="000000"/>
          <w:sz w:val="28"/>
          <w:szCs w:val="28"/>
          <w:lang w:val="es-ES"/>
        </w:rPr>
      </w:pPr>
      <w:r w:rsidRPr="003B066D">
        <w:rPr>
          <w:color w:val="000000"/>
          <w:sz w:val="28"/>
          <w:szCs w:val="28"/>
          <w:lang w:val="es-ES"/>
        </w:rPr>
        <w:t>*  Kiểm tra chất lượng.</w:t>
      </w:r>
    </w:p>
    <w:p w14:paraId="67354AEA" w14:textId="77777777" w:rsidR="006E41D2" w:rsidRPr="003B066D" w:rsidRDefault="006E41D2" w:rsidP="006E41D2">
      <w:pPr>
        <w:spacing w:before="60" w:after="60" w:line="264" w:lineRule="auto"/>
        <w:ind w:firstLine="709"/>
        <w:rPr>
          <w:color w:val="000000"/>
          <w:spacing w:val="-6"/>
          <w:sz w:val="28"/>
          <w:szCs w:val="28"/>
          <w:lang w:val="es-ES"/>
        </w:rPr>
      </w:pPr>
      <w:r w:rsidRPr="003B066D">
        <w:rPr>
          <w:color w:val="000000"/>
          <w:spacing w:val="-6"/>
          <w:sz w:val="28"/>
          <w:szCs w:val="28"/>
          <w:lang w:val="es-ES"/>
        </w:rPr>
        <w:t>- Trước khi cung cấp vật liệu đến công trường, Nhà thầu phải cung cấp các chứng chỉ cần thiết của Nhà sản xuất chứng minh các chỉ tiêu đạt yêu cầu thiết kế, HSMT, cam kết trong hồ sơ dự thầu và của Hợp đồng để Tư vấn giám sát và Chủ đầu tư xem xét, chấp thuận. Nhà thầu phải đảm bảo chất lượng vật liệu đúng mẫu thử.</w:t>
      </w:r>
    </w:p>
    <w:p w14:paraId="0287E2CE" w14:textId="77777777" w:rsidR="006E41D2" w:rsidRPr="003B066D" w:rsidRDefault="006E41D2" w:rsidP="006E41D2">
      <w:pPr>
        <w:spacing w:before="60" w:after="60" w:line="264" w:lineRule="auto"/>
        <w:ind w:firstLine="709"/>
        <w:rPr>
          <w:color w:val="000000"/>
          <w:sz w:val="28"/>
          <w:szCs w:val="28"/>
          <w:lang w:val="es-ES"/>
        </w:rPr>
      </w:pPr>
      <w:r w:rsidRPr="003B066D">
        <w:rPr>
          <w:color w:val="000000"/>
          <w:sz w:val="28"/>
          <w:szCs w:val="28"/>
          <w:lang w:val="es-ES"/>
        </w:rPr>
        <w:t>- Sau khi vận chuyển đến chân công trình, lấy mẫu thử theo từng lô. Số lượng mẫu trên 1 lô theo quy định của TCVN. Mỗi chứng chỉ phải có các thông tin như: Địa chỉ của (đơn vị cung cấp) nhà thầu, tên công trình và địa điểm, lô hàng cung cấp cho công trường, số lượng mẫu, thời gian cung cấp, cơ quan thí nghiệm, địa chỉ của phòng thí nghiệm và thời gian của các thí nghiệm trong báo cáo, người thí nghiệm, ký tên và đóng dấu.</w:t>
      </w:r>
    </w:p>
    <w:p w14:paraId="3214AC9D" w14:textId="77777777" w:rsidR="006E41D2" w:rsidRPr="003B066D" w:rsidRDefault="006E41D2" w:rsidP="006E41D2">
      <w:pPr>
        <w:spacing w:before="60" w:after="60" w:line="264" w:lineRule="auto"/>
        <w:ind w:firstLine="709"/>
        <w:rPr>
          <w:color w:val="000000"/>
          <w:sz w:val="28"/>
          <w:szCs w:val="28"/>
          <w:lang w:val="es-ES"/>
        </w:rPr>
      </w:pPr>
      <w:r w:rsidRPr="003B066D">
        <w:rPr>
          <w:color w:val="000000"/>
          <w:sz w:val="28"/>
          <w:szCs w:val="28"/>
          <w:lang w:val="es-ES"/>
        </w:rPr>
        <w:t>- Những vật liệu hiện nay tiêu chuẩn Việt Nam còn căn cứ vào các tiêu chuẩn nước ngoài thì thí nghiệm theo tiêu chuẩn cam kết của Nhà sản xuất vật liệu đó.</w:t>
      </w:r>
    </w:p>
    <w:p w14:paraId="5E2ECA38" w14:textId="77777777" w:rsidR="006E41D2" w:rsidRPr="003B066D" w:rsidRDefault="006E41D2" w:rsidP="006E41D2">
      <w:pPr>
        <w:spacing w:before="60" w:after="60" w:line="264" w:lineRule="auto"/>
        <w:ind w:firstLine="709"/>
        <w:rPr>
          <w:color w:val="000000"/>
          <w:spacing w:val="-4"/>
          <w:sz w:val="28"/>
          <w:szCs w:val="28"/>
          <w:lang w:val="es-ES"/>
        </w:rPr>
      </w:pPr>
      <w:r w:rsidRPr="003B066D">
        <w:rPr>
          <w:color w:val="000000"/>
          <w:spacing w:val="-4"/>
          <w:sz w:val="28"/>
          <w:szCs w:val="28"/>
          <w:lang w:val="es-ES"/>
        </w:rPr>
        <w:t>- Nếu kết quả thí nghiệm không đạt yêu cầu thì Tư vấn giám sát và Chủ đầu tư sẽ từ chối không cho thi công. Nhà thầu phải thay thế lô vật liệu khác. Chi phí do Nhà thầu chịu.</w:t>
      </w:r>
    </w:p>
    <w:p w14:paraId="4410A641" w14:textId="77777777" w:rsidR="006E41D2" w:rsidRPr="003B066D" w:rsidRDefault="006E41D2" w:rsidP="006E41D2">
      <w:pPr>
        <w:spacing w:before="60" w:after="60" w:line="264" w:lineRule="auto"/>
        <w:ind w:firstLine="709"/>
        <w:rPr>
          <w:color w:val="000000"/>
          <w:spacing w:val="-2"/>
          <w:sz w:val="28"/>
          <w:szCs w:val="28"/>
          <w:lang w:val="es-ES"/>
        </w:rPr>
      </w:pPr>
      <w:r w:rsidRPr="003B066D">
        <w:rPr>
          <w:color w:val="000000"/>
          <w:spacing w:val="-2"/>
          <w:sz w:val="28"/>
          <w:szCs w:val="28"/>
          <w:lang w:val="es-ES"/>
        </w:rPr>
        <w:t>- Phương pháp lấy mẫu theo chỉ định của Tư vấn giám sát và Chủ đầu tư.</w:t>
      </w:r>
    </w:p>
    <w:p w14:paraId="4DC6D245" w14:textId="77777777" w:rsidR="006E41D2" w:rsidRPr="003B066D" w:rsidRDefault="006E41D2" w:rsidP="006E41D2">
      <w:pPr>
        <w:spacing w:before="60" w:after="60" w:line="264" w:lineRule="auto"/>
        <w:ind w:firstLine="709"/>
        <w:rPr>
          <w:color w:val="000000"/>
          <w:sz w:val="28"/>
          <w:szCs w:val="28"/>
          <w:lang w:val="es-ES"/>
        </w:rPr>
      </w:pPr>
      <w:r w:rsidRPr="003B066D">
        <w:rPr>
          <w:color w:val="000000"/>
          <w:sz w:val="28"/>
          <w:szCs w:val="28"/>
          <w:lang w:val="es-ES"/>
        </w:rPr>
        <w:t>- Khi cần thiết Tư vấn giám sát và Chủ đầu tư sẽ lấy mẫu độc lập để thuê một đơn vị kiểm định khác kiểm tra.</w:t>
      </w:r>
    </w:p>
    <w:p w14:paraId="5F7D85EB" w14:textId="77777777" w:rsidR="006E41D2" w:rsidRPr="003B066D" w:rsidRDefault="006E41D2" w:rsidP="006E41D2">
      <w:pPr>
        <w:spacing w:before="60" w:after="60" w:line="264" w:lineRule="auto"/>
        <w:ind w:firstLine="709"/>
        <w:rPr>
          <w:color w:val="000000"/>
          <w:sz w:val="28"/>
          <w:szCs w:val="28"/>
          <w:lang w:val="es-ES"/>
        </w:rPr>
      </w:pPr>
      <w:r w:rsidRPr="003B066D">
        <w:rPr>
          <w:color w:val="000000"/>
          <w:sz w:val="28"/>
          <w:szCs w:val="28"/>
          <w:lang w:val="es-ES"/>
        </w:rPr>
        <w:t>* Chỉ dẫn của các nhà cung cấp:</w:t>
      </w:r>
    </w:p>
    <w:p w14:paraId="6D8774F1" w14:textId="77777777" w:rsidR="006E41D2" w:rsidRPr="003B066D" w:rsidRDefault="006E41D2" w:rsidP="006E41D2">
      <w:pPr>
        <w:spacing w:before="60" w:after="60" w:line="264" w:lineRule="auto"/>
        <w:ind w:firstLine="709"/>
        <w:rPr>
          <w:color w:val="000000"/>
          <w:sz w:val="28"/>
          <w:szCs w:val="28"/>
          <w:lang w:val="es-ES"/>
        </w:rPr>
      </w:pPr>
      <w:r w:rsidRPr="003B066D">
        <w:rPr>
          <w:color w:val="000000"/>
          <w:sz w:val="28"/>
          <w:szCs w:val="28"/>
          <w:lang w:val="es-ES"/>
        </w:rPr>
        <w:t>Khi bốc dỡ, vận chuyển, xếp đống, bảo quản, cố định hay lắp đặt, Nhà thầu phải tuân theo đúng các chỉ dẫn của nhà cung cấp. Nhà thầu sẽ phải chịu trách nhiệm nắm vững chỉ dẫn này vào trước thời gian đặt hàng.</w:t>
      </w:r>
    </w:p>
    <w:p w14:paraId="009E22F6" w14:textId="77777777" w:rsidR="006E41D2" w:rsidRPr="003B066D" w:rsidRDefault="006E41D2" w:rsidP="006E41D2">
      <w:pPr>
        <w:spacing w:before="60" w:after="60" w:line="264" w:lineRule="auto"/>
        <w:ind w:firstLine="709"/>
        <w:rPr>
          <w:color w:val="000000"/>
          <w:sz w:val="28"/>
          <w:szCs w:val="28"/>
          <w:lang w:val="es-ES"/>
        </w:rPr>
      </w:pPr>
      <w:r w:rsidRPr="003B066D">
        <w:rPr>
          <w:color w:val="000000"/>
          <w:sz w:val="28"/>
          <w:szCs w:val="28"/>
          <w:lang w:val="es-ES"/>
        </w:rPr>
        <w:t>* Vật liệu bị hư hỏng hay có khiếm khuyết.</w:t>
      </w:r>
    </w:p>
    <w:p w14:paraId="4DAFEFF0" w14:textId="77777777" w:rsidR="006E41D2" w:rsidRPr="003B066D" w:rsidRDefault="006E41D2" w:rsidP="006E41D2">
      <w:pPr>
        <w:spacing w:before="60" w:after="60" w:line="264" w:lineRule="auto"/>
        <w:ind w:firstLine="709"/>
        <w:rPr>
          <w:color w:val="000000"/>
          <w:sz w:val="28"/>
          <w:szCs w:val="28"/>
          <w:lang w:val="es-ES"/>
        </w:rPr>
      </w:pPr>
      <w:r w:rsidRPr="003B066D">
        <w:rPr>
          <w:color w:val="000000"/>
          <w:sz w:val="28"/>
          <w:szCs w:val="28"/>
          <w:lang w:val="es-ES"/>
        </w:rPr>
        <w:t>- Nếu có vật liệu bị hư hỏng hay có khiếm khuyết gì thì phải xếp đống riêng có đánh dấu, báo cáo cho Tư vấn giám sát và Chủ đầu tư.</w:t>
      </w:r>
    </w:p>
    <w:p w14:paraId="7194A958" w14:textId="77777777" w:rsidR="006E41D2" w:rsidRPr="003B066D" w:rsidRDefault="006E41D2" w:rsidP="006E41D2">
      <w:pPr>
        <w:spacing w:before="60" w:after="60" w:line="264" w:lineRule="auto"/>
        <w:ind w:firstLine="709"/>
        <w:rPr>
          <w:color w:val="000000"/>
          <w:sz w:val="28"/>
          <w:szCs w:val="28"/>
          <w:lang w:val="es-ES"/>
        </w:rPr>
      </w:pPr>
      <w:r w:rsidRPr="003B066D">
        <w:rPr>
          <w:color w:val="000000"/>
          <w:sz w:val="28"/>
          <w:szCs w:val="28"/>
          <w:lang w:val="es-ES"/>
        </w:rPr>
        <w:lastRenderedPageBreak/>
        <w:t>Nếu có thể sửa tại chỗ, phải được sự thống nhất ý kiến của Tư vấn giám sát và Chủ đầu tư. Nếu không thể khắc phục, Tư vấn giám sát và Chủ đầu tư sẽ yêu cầu chuyển ngay ra khỏi công trường.</w:t>
      </w:r>
    </w:p>
    <w:p w14:paraId="6F31947F" w14:textId="77777777" w:rsidR="006E41D2" w:rsidRPr="003B066D" w:rsidRDefault="006E41D2" w:rsidP="006E41D2">
      <w:pPr>
        <w:spacing w:before="40" w:after="40" w:line="276" w:lineRule="auto"/>
        <w:ind w:firstLine="720"/>
        <w:rPr>
          <w:b/>
          <w:i/>
          <w:color w:val="000000"/>
          <w:sz w:val="28"/>
          <w:szCs w:val="28"/>
          <w:lang w:val="es-ES"/>
        </w:rPr>
      </w:pPr>
      <w:r w:rsidRPr="003B066D">
        <w:rPr>
          <w:b/>
          <w:i/>
          <w:color w:val="000000"/>
          <w:sz w:val="28"/>
          <w:szCs w:val="28"/>
          <w:lang w:val="es-ES"/>
        </w:rPr>
        <w:t>3.3. Yêu cầu máy móc thiết bị phục vụ thi công:</w:t>
      </w:r>
      <w:r w:rsidRPr="003B066D">
        <w:rPr>
          <w:b/>
          <w:i/>
          <w:color w:val="000000"/>
          <w:sz w:val="28"/>
          <w:szCs w:val="28"/>
          <w:lang w:val="es-ES"/>
        </w:rPr>
        <w:tab/>
      </w:r>
    </w:p>
    <w:p w14:paraId="5C1AABF8" w14:textId="77777777" w:rsidR="006E41D2" w:rsidRPr="003B066D" w:rsidRDefault="006E41D2" w:rsidP="006E41D2">
      <w:pPr>
        <w:spacing w:before="40" w:after="40" w:line="276" w:lineRule="auto"/>
        <w:ind w:firstLine="720"/>
        <w:rPr>
          <w:color w:val="000000"/>
          <w:sz w:val="28"/>
          <w:szCs w:val="28"/>
          <w:lang w:val="es-ES"/>
        </w:rPr>
      </w:pPr>
      <w:r w:rsidRPr="003B066D">
        <w:rPr>
          <w:color w:val="000000"/>
          <w:sz w:val="28"/>
          <w:szCs w:val="28"/>
          <w:lang w:val="es-ES"/>
        </w:rPr>
        <w:t>Nhà thầu phải cung cấp đầy đủ số lượng, chủng loại máy móc thiết bị theo yêu cầu E-HSDT và tiến độ thi công công trình. Máy móc, thiết bị của Nhà thầu kê khai trong E-HSDT phải có đầy đủ các giấy tờ liên quan theo quy định của Nhà nước và còn hạn đến sau thời điểm đóng thầu.</w:t>
      </w:r>
    </w:p>
    <w:p w14:paraId="06442F3A" w14:textId="77777777" w:rsidR="006E41D2" w:rsidRPr="003B066D" w:rsidRDefault="006E41D2" w:rsidP="006E41D2">
      <w:pPr>
        <w:spacing w:before="40" w:after="40" w:line="276" w:lineRule="auto"/>
        <w:ind w:firstLine="720"/>
        <w:rPr>
          <w:color w:val="000000"/>
          <w:sz w:val="28"/>
          <w:szCs w:val="28"/>
          <w:lang w:val="es-ES"/>
        </w:rPr>
      </w:pPr>
      <w:r w:rsidRPr="003B066D">
        <w:rPr>
          <w:color w:val="000000"/>
          <w:sz w:val="28"/>
          <w:szCs w:val="28"/>
          <w:lang w:val="es-ES"/>
        </w:rPr>
        <w:t>Nhà thầu phải thực hiện đăng ký biển số xe, trọng lượng toàn bộ cho phép tham gia giao thông đối với các phương tiện vận chuyển của nhà thầu được kê khai sử dụng trong công trình với Chủ đầu, Ban QLDA, Tư vấn giám sát. Chịu trách nhiệm quản lý các phương tiện vận chuyển của mình đảm bảo việc tuân thủ các quy định về kích thước thùng hàng, tải trọng quy định đối với phương tiện.</w:t>
      </w:r>
    </w:p>
    <w:p w14:paraId="00D4674A" w14:textId="77777777" w:rsidR="006E41D2" w:rsidRPr="003B066D" w:rsidRDefault="006E41D2" w:rsidP="006E41D2">
      <w:pPr>
        <w:spacing w:before="40" w:after="40" w:line="276" w:lineRule="auto"/>
        <w:ind w:firstLine="720"/>
        <w:rPr>
          <w:color w:val="000000"/>
          <w:sz w:val="28"/>
          <w:szCs w:val="28"/>
          <w:lang w:val="es-ES"/>
        </w:rPr>
      </w:pPr>
      <w:r w:rsidRPr="003B066D">
        <w:rPr>
          <w:color w:val="000000"/>
          <w:sz w:val="28"/>
          <w:szCs w:val="28"/>
          <w:lang w:val="es-ES"/>
        </w:rPr>
        <w:t>Thiết bị thi công phải thuộc sở hữu của Nhà thầu hoặc có thể đi thuê nhưng Nhà thầu phải chứng minh khả năng huy động để đáp ứng yêu cầu của gói thầu. Trường hợp thiết bị thuộc sở hữu của Nhà thầu, Nhà thầu phải có tài liệu chứng minh thiết bị thuộc sở hữu của Nhà thầu. Trường hợp đi thuê, phải có hợp đồng nguyên tắc thuê thiết bị với Bên cho thuê và tài liệu chứng minh thiết bị thuộc sở hữu của Bên cho thuê.</w:t>
      </w:r>
    </w:p>
    <w:p w14:paraId="6F8B4398" w14:textId="77777777" w:rsidR="006E41D2" w:rsidRPr="003B066D" w:rsidRDefault="006E41D2" w:rsidP="006E41D2">
      <w:pPr>
        <w:spacing w:before="40" w:after="40" w:line="276" w:lineRule="auto"/>
        <w:ind w:firstLine="720"/>
        <w:rPr>
          <w:color w:val="000000"/>
          <w:sz w:val="28"/>
          <w:szCs w:val="28"/>
          <w:lang w:val="es-ES"/>
        </w:rPr>
      </w:pPr>
      <w:r w:rsidRPr="003B066D">
        <w:rPr>
          <w:color w:val="000000"/>
          <w:sz w:val="28"/>
          <w:szCs w:val="28"/>
          <w:lang w:val="es-ES"/>
        </w:rPr>
        <w:t>Nhà thầu phải kê khai trung thực và phải chịu trách nhiệm về tính chính xác của các thông tin mà Nhà thầu đã kê khai. Nếu Chủ đầu tư phát hiện ra Nhà thầu kê khai không trung thực thì Nhà thầu sẽ bị loại.</w:t>
      </w:r>
    </w:p>
    <w:p w14:paraId="4CAD0386" w14:textId="77777777" w:rsidR="006E41D2" w:rsidRPr="003B066D" w:rsidRDefault="006E41D2" w:rsidP="006E41D2">
      <w:pPr>
        <w:widowControl w:val="0"/>
        <w:tabs>
          <w:tab w:val="left" w:pos="851"/>
        </w:tabs>
        <w:spacing w:before="60" w:after="60" w:line="264" w:lineRule="auto"/>
        <w:ind w:left="709"/>
        <w:rPr>
          <w:b/>
          <w:bCs/>
          <w:color w:val="000000"/>
          <w:sz w:val="28"/>
          <w:szCs w:val="28"/>
          <w:lang w:val="es-ES"/>
        </w:rPr>
      </w:pPr>
      <w:r w:rsidRPr="003B066D">
        <w:rPr>
          <w:b/>
          <w:bCs/>
          <w:color w:val="000000"/>
          <w:sz w:val="28"/>
          <w:szCs w:val="28"/>
          <w:lang w:val="es-ES"/>
        </w:rPr>
        <w:t>4. Yêu cầu về trình tự thi công:</w:t>
      </w:r>
    </w:p>
    <w:p w14:paraId="246D00E0" w14:textId="77777777" w:rsidR="006E41D2" w:rsidRPr="003B066D" w:rsidRDefault="006E41D2" w:rsidP="006E41D2">
      <w:pPr>
        <w:widowControl w:val="0"/>
        <w:tabs>
          <w:tab w:val="left" w:pos="851"/>
        </w:tabs>
        <w:spacing w:before="60" w:after="60" w:line="264" w:lineRule="auto"/>
        <w:ind w:firstLine="709"/>
        <w:rPr>
          <w:b/>
          <w:bCs/>
          <w:color w:val="000000"/>
          <w:sz w:val="28"/>
          <w:szCs w:val="28"/>
          <w:lang w:val="es-ES"/>
        </w:rPr>
      </w:pPr>
      <w:r w:rsidRPr="003B066D">
        <w:rPr>
          <w:color w:val="000000"/>
          <w:sz w:val="28"/>
          <w:szCs w:val="28"/>
          <w:lang w:val="es-ES"/>
        </w:rPr>
        <w:t>Công tác xây dựng trong phạm vi gói thầu được thực hiện theo trình tự thi công trong hồ sơ thiết kế bản vẽ thi công, tiên lượng và các quy định về điều kiện kỹ thuật thi công.</w:t>
      </w:r>
    </w:p>
    <w:p w14:paraId="04C75903" w14:textId="77777777" w:rsidR="006E41D2" w:rsidRPr="003B066D" w:rsidRDefault="006E41D2" w:rsidP="006E41D2">
      <w:pPr>
        <w:tabs>
          <w:tab w:val="left" w:pos="567"/>
        </w:tabs>
        <w:spacing w:before="60" w:after="60" w:line="276" w:lineRule="auto"/>
        <w:ind w:firstLine="709"/>
        <w:rPr>
          <w:b/>
          <w:bCs/>
          <w:color w:val="000000"/>
          <w:sz w:val="28"/>
          <w:szCs w:val="28"/>
          <w:lang w:val="es-ES"/>
        </w:rPr>
      </w:pPr>
      <w:r w:rsidRPr="003B066D">
        <w:rPr>
          <w:b/>
          <w:bCs/>
          <w:color w:val="000000"/>
          <w:sz w:val="28"/>
          <w:szCs w:val="28"/>
          <w:lang w:val="es-ES"/>
        </w:rPr>
        <w:tab/>
        <w:t>5. Yêu cầu về vận hành thử nghiệm, an toàn:</w:t>
      </w:r>
    </w:p>
    <w:p w14:paraId="6EAE6E13" w14:textId="77777777" w:rsidR="006E41D2" w:rsidRPr="003B066D" w:rsidRDefault="006E41D2" w:rsidP="006E41D2">
      <w:pPr>
        <w:spacing w:before="60" w:after="60" w:line="276" w:lineRule="auto"/>
        <w:ind w:firstLine="709"/>
        <w:rPr>
          <w:bCs/>
          <w:color w:val="000000"/>
          <w:spacing w:val="4"/>
          <w:sz w:val="28"/>
          <w:szCs w:val="28"/>
          <w:lang w:val="es-ES"/>
        </w:rPr>
      </w:pPr>
      <w:r w:rsidRPr="003B066D">
        <w:rPr>
          <w:bCs/>
          <w:i/>
          <w:color w:val="000000"/>
          <w:spacing w:val="4"/>
          <w:sz w:val="28"/>
          <w:szCs w:val="28"/>
          <w:lang w:val="es-ES"/>
        </w:rPr>
        <w:tab/>
      </w:r>
      <w:r w:rsidRPr="003B066D">
        <w:rPr>
          <w:bCs/>
          <w:color w:val="000000"/>
          <w:spacing w:val="4"/>
          <w:sz w:val="28"/>
          <w:szCs w:val="28"/>
          <w:lang w:val="es-ES"/>
        </w:rPr>
        <w:t xml:space="preserve">Khi thi công xong mỗi hạng mục công trình, Nhà thầu phải theo dõi lún, nứt, độ võng, đảm bảo an toàn của các hạng mục công trình đó nhất là trong và sau các trận lũ. Nếu có sự cố xảy ra phải báo ngay cho Chủ đầu tư, đơn vị thiết kế để tìm giải pháp xử lý. </w:t>
      </w:r>
    </w:p>
    <w:p w14:paraId="34C1D2A1" w14:textId="77777777" w:rsidR="006E41D2" w:rsidRPr="003B066D" w:rsidRDefault="006E41D2" w:rsidP="006E41D2">
      <w:pPr>
        <w:widowControl w:val="0"/>
        <w:tabs>
          <w:tab w:val="left" w:pos="851"/>
        </w:tabs>
        <w:spacing w:before="60" w:after="60" w:line="276" w:lineRule="auto"/>
        <w:ind w:firstLine="709"/>
        <w:rPr>
          <w:b/>
          <w:bCs/>
          <w:color w:val="000000"/>
          <w:sz w:val="28"/>
          <w:szCs w:val="28"/>
          <w:lang w:val="es-ES"/>
        </w:rPr>
      </w:pPr>
      <w:r w:rsidRPr="003B066D">
        <w:rPr>
          <w:b/>
          <w:bCs/>
          <w:color w:val="000000"/>
          <w:sz w:val="28"/>
          <w:szCs w:val="28"/>
          <w:lang w:val="es-ES"/>
        </w:rPr>
        <w:t>6. Yêu cầu về phòng, chống cháy, nổ:</w:t>
      </w:r>
    </w:p>
    <w:p w14:paraId="0ABA2A8E" w14:textId="77777777" w:rsidR="006E41D2" w:rsidRPr="003B066D" w:rsidRDefault="006E41D2" w:rsidP="006E41D2">
      <w:pPr>
        <w:widowControl w:val="0"/>
        <w:tabs>
          <w:tab w:val="left" w:pos="851"/>
        </w:tabs>
        <w:spacing w:before="80" w:after="80" w:line="340" w:lineRule="exact"/>
        <w:ind w:firstLine="709"/>
        <w:rPr>
          <w:bCs/>
          <w:color w:val="000000"/>
          <w:sz w:val="28"/>
          <w:szCs w:val="28"/>
          <w:lang w:val="es-ES"/>
        </w:rPr>
      </w:pPr>
      <w:r w:rsidRPr="003B066D">
        <w:rPr>
          <w:bCs/>
          <w:color w:val="000000"/>
          <w:sz w:val="28"/>
          <w:szCs w:val="28"/>
          <w:lang w:val="es-ES"/>
        </w:rPr>
        <w:t xml:space="preserve">Nhà thầu phải thực hiện các yêu cầu về phòng chống cháy nổ theo Nghị định 136/2020/NĐ-CP ngày 24/11/2020 của Chính phủ về quy định chi tiết một số điều </w:t>
      </w:r>
      <w:r w:rsidRPr="003B066D">
        <w:rPr>
          <w:bCs/>
          <w:color w:val="000000"/>
          <w:sz w:val="28"/>
          <w:szCs w:val="28"/>
          <w:lang w:val="es-ES"/>
        </w:rPr>
        <w:lastRenderedPageBreak/>
        <w:t>và biện pháp thi hành luật phòng cháy và chữa cháy và luật sửa đổi, bổ sung một số điều của Luật phòng cháy và chữa cháy.</w:t>
      </w:r>
    </w:p>
    <w:p w14:paraId="22FF48AD" w14:textId="77777777" w:rsidR="006E41D2" w:rsidRPr="003B066D" w:rsidRDefault="006E41D2" w:rsidP="006E41D2">
      <w:pPr>
        <w:widowControl w:val="0"/>
        <w:tabs>
          <w:tab w:val="left" w:pos="851"/>
        </w:tabs>
        <w:spacing w:before="60" w:after="60" w:line="276" w:lineRule="auto"/>
        <w:ind w:firstLine="709"/>
        <w:rPr>
          <w:b/>
          <w:bCs/>
          <w:color w:val="000000"/>
          <w:sz w:val="28"/>
          <w:szCs w:val="28"/>
          <w:lang w:val="es-ES"/>
        </w:rPr>
      </w:pPr>
      <w:r w:rsidRPr="003B066D">
        <w:rPr>
          <w:b/>
          <w:bCs/>
          <w:color w:val="000000"/>
          <w:sz w:val="28"/>
          <w:szCs w:val="28"/>
          <w:lang w:val="es-ES"/>
        </w:rPr>
        <w:t>7. Yêu cầu về vệ sinh môi trường:</w:t>
      </w:r>
    </w:p>
    <w:p w14:paraId="3693EC71" w14:textId="77777777" w:rsidR="006E41D2" w:rsidRPr="003B066D" w:rsidRDefault="006E41D2" w:rsidP="006E41D2">
      <w:pPr>
        <w:spacing w:before="40" w:after="40" w:line="276" w:lineRule="auto"/>
        <w:ind w:firstLine="709"/>
        <w:rPr>
          <w:bCs/>
          <w:color w:val="000000"/>
          <w:sz w:val="28"/>
          <w:szCs w:val="28"/>
          <w:lang w:val="es-ES"/>
        </w:rPr>
      </w:pPr>
      <w:r w:rsidRPr="003B066D">
        <w:rPr>
          <w:bCs/>
          <w:color w:val="000000"/>
          <w:sz w:val="28"/>
          <w:szCs w:val="28"/>
          <w:lang w:val="es-ES"/>
        </w:rPr>
        <w:t>- Nhà thầu phải thực hiện bảo vệ môi trường theo quy định tại Thông tư số 02/2018/TT-BXD quy định về bảo vệ môi trường trong thi công xây dựng công trình và các quy định khác có liên quan.</w:t>
      </w:r>
    </w:p>
    <w:p w14:paraId="63E26B7D" w14:textId="77777777" w:rsidR="006E41D2" w:rsidRPr="003B066D" w:rsidRDefault="006E41D2" w:rsidP="006E41D2">
      <w:pPr>
        <w:spacing w:before="40" w:after="40" w:line="276" w:lineRule="auto"/>
        <w:ind w:firstLine="709"/>
        <w:rPr>
          <w:bCs/>
          <w:color w:val="000000"/>
          <w:sz w:val="28"/>
          <w:szCs w:val="28"/>
          <w:lang w:val="es-ES"/>
        </w:rPr>
      </w:pPr>
      <w:r w:rsidRPr="003B066D">
        <w:rPr>
          <w:bCs/>
          <w:color w:val="000000"/>
          <w:sz w:val="28"/>
          <w:szCs w:val="28"/>
          <w:lang w:val="es-ES"/>
        </w:rPr>
        <w:t>- Thực hiện nghiêm túc các biện pháp giảm thiểu tác hại đến môi trường đất, nước, không khí, tiếng ồn trong khu vực thi công xây dựng.</w:t>
      </w:r>
    </w:p>
    <w:p w14:paraId="00427C58" w14:textId="77777777" w:rsidR="006E41D2" w:rsidRPr="00917136" w:rsidRDefault="006E41D2" w:rsidP="006E41D2">
      <w:pPr>
        <w:widowControl w:val="0"/>
        <w:tabs>
          <w:tab w:val="left" w:pos="851"/>
        </w:tabs>
        <w:spacing w:before="60" w:after="60" w:line="276" w:lineRule="auto"/>
        <w:ind w:firstLine="709"/>
        <w:rPr>
          <w:b/>
          <w:bCs/>
          <w:color w:val="000000"/>
          <w:sz w:val="28"/>
          <w:szCs w:val="28"/>
        </w:rPr>
      </w:pPr>
      <w:r w:rsidRPr="00917136">
        <w:rPr>
          <w:b/>
          <w:bCs/>
          <w:color w:val="000000"/>
          <w:sz w:val="28"/>
          <w:szCs w:val="28"/>
        </w:rPr>
        <w:t>8. Yêu cầu về an toàn lao động:</w:t>
      </w:r>
    </w:p>
    <w:p w14:paraId="11A8FEF5" w14:textId="77777777" w:rsidR="006E41D2" w:rsidRPr="003B066D" w:rsidRDefault="006E41D2" w:rsidP="006E41D2">
      <w:pPr>
        <w:spacing w:before="40" w:after="40" w:line="276" w:lineRule="auto"/>
        <w:ind w:firstLine="709"/>
        <w:rPr>
          <w:color w:val="000000"/>
          <w:sz w:val="28"/>
          <w:szCs w:val="28"/>
        </w:rPr>
      </w:pPr>
      <w:r w:rsidRPr="003B066D">
        <w:rPr>
          <w:color w:val="000000"/>
          <w:sz w:val="28"/>
          <w:szCs w:val="28"/>
        </w:rPr>
        <w:t>- An toàn lao động: Nhà thầu phải thực hiện đầy đủ các biện pháp đảm bảo an toàn công trình, an toàn cho người, máy móc, thiết bị, tài sản tại công trường xây dựng và các công trình liền kề, thực hiện các biện pháp cần thiết nhằm hạn chế thiệt hại về người và tài sản khi xảy ra mất an toàn trong thi công xây dựng, tuân thủ các quy định hiện hành của pháp luật về an toàn lao động.</w:t>
      </w:r>
    </w:p>
    <w:p w14:paraId="1B49BF52" w14:textId="77777777" w:rsidR="006E41D2" w:rsidRPr="003B066D" w:rsidRDefault="006E41D2" w:rsidP="006E41D2">
      <w:pPr>
        <w:widowControl w:val="0"/>
        <w:tabs>
          <w:tab w:val="left" w:pos="851"/>
        </w:tabs>
        <w:spacing w:before="60" w:after="60" w:line="276" w:lineRule="auto"/>
        <w:ind w:firstLine="709"/>
        <w:rPr>
          <w:b/>
          <w:bCs/>
          <w:color w:val="000000"/>
          <w:sz w:val="28"/>
          <w:szCs w:val="28"/>
        </w:rPr>
      </w:pPr>
      <w:r w:rsidRPr="003B066D">
        <w:rPr>
          <w:b/>
          <w:bCs/>
          <w:color w:val="000000"/>
          <w:sz w:val="28"/>
          <w:szCs w:val="28"/>
        </w:rPr>
        <w:t>9. Biện pháp huy động nhân lực và thiết bị phục vụ thi công:</w:t>
      </w:r>
    </w:p>
    <w:p w14:paraId="773D651D" w14:textId="77777777" w:rsidR="006E41D2" w:rsidRPr="003B066D" w:rsidRDefault="006E41D2" w:rsidP="006E41D2">
      <w:pPr>
        <w:widowControl w:val="0"/>
        <w:tabs>
          <w:tab w:val="left" w:pos="851"/>
        </w:tabs>
        <w:spacing w:line="340" w:lineRule="exact"/>
        <w:ind w:firstLine="567"/>
        <w:rPr>
          <w:bCs/>
          <w:color w:val="000000"/>
          <w:sz w:val="28"/>
          <w:szCs w:val="28"/>
        </w:rPr>
      </w:pPr>
      <w:r w:rsidRPr="003B066D">
        <w:rPr>
          <w:bCs/>
          <w:color w:val="000000"/>
          <w:sz w:val="28"/>
          <w:szCs w:val="28"/>
        </w:rPr>
        <w:t>Nhà thầu phải bố trí đủ nhân lực và máy móc thiết bị thi công theo yêu cầu của E-HSMT.</w:t>
      </w:r>
    </w:p>
    <w:p w14:paraId="095D0206" w14:textId="77777777" w:rsidR="006E41D2" w:rsidRPr="003B066D" w:rsidRDefault="006E41D2" w:rsidP="006E41D2">
      <w:pPr>
        <w:widowControl w:val="0"/>
        <w:tabs>
          <w:tab w:val="left" w:pos="851"/>
        </w:tabs>
        <w:spacing w:before="60" w:after="60" w:line="276" w:lineRule="auto"/>
        <w:ind w:firstLine="709"/>
        <w:rPr>
          <w:b/>
          <w:bCs/>
          <w:color w:val="000000"/>
          <w:sz w:val="28"/>
          <w:szCs w:val="28"/>
        </w:rPr>
      </w:pPr>
      <w:r w:rsidRPr="003B066D">
        <w:rPr>
          <w:b/>
          <w:bCs/>
          <w:color w:val="000000"/>
          <w:sz w:val="28"/>
          <w:szCs w:val="28"/>
        </w:rPr>
        <w:t>10. Yêu cầu về biện pháp tổ chức thi công tổng thể và các hạng mục:</w:t>
      </w:r>
    </w:p>
    <w:p w14:paraId="502356A7" w14:textId="77777777" w:rsidR="006E41D2" w:rsidRPr="003B066D" w:rsidRDefault="006E41D2" w:rsidP="006E41D2">
      <w:pPr>
        <w:spacing w:before="80" w:after="80" w:line="340" w:lineRule="exact"/>
        <w:ind w:firstLine="567"/>
        <w:rPr>
          <w:color w:val="000000"/>
          <w:sz w:val="28"/>
          <w:szCs w:val="28"/>
        </w:rPr>
      </w:pPr>
      <w:r w:rsidRPr="003B066D">
        <w:rPr>
          <w:color w:val="000000"/>
          <w:sz w:val="28"/>
          <w:szCs w:val="28"/>
        </w:rPr>
        <w:tab/>
        <w:t>- Nhà thầu căn cứ vào thiết kế đã duyệt, năng lực thiết bị, nhân lực của mình lập ra phương án tổ chức thi công hợp lý, khả thi nêu cụ thể trong hồ sơ dự thầu làm cơ sở triển khai ngoài hiện trường.</w:t>
      </w:r>
    </w:p>
    <w:p w14:paraId="76C02087" w14:textId="77777777" w:rsidR="006E41D2" w:rsidRPr="003B066D" w:rsidRDefault="006E41D2" w:rsidP="006E41D2">
      <w:pPr>
        <w:tabs>
          <w:tab w:val="left" w:pos="851"/>
        </w:tabs>
        <w:spacing w:before="60" w:after="60" w:line="276" w:lineRule="auto"/>
        <w:ind w:firstLine="709"/>
        <w:rPr>
          <w:color w:val="000000"/>
          <w:spacing w:val="-6"/>
          <w:sz w:val="28"/>
          <w:szCs w:val="28"/>
        </w:rPr>
      </w:pPr>
      <w:r w:rsidRPr="003B066D">
        <w:rPr>
          <w:color w:val="000000"/>
          <w:sz w:val="28"/>
          <w:szCs w:val="28"/>
        </w:rPr>
        <w:t>- Ngoài việc lập tiến độ thi công tổng thể, hàng tháng nhà thầu phải lập báo cáo kết quả thực hiện tháng trước và kế hoạch thi công phù hợp với tiến độ tổng thể và báo cáo chi tiết cho Chủ đầu tư theo dõi để tránh trường hợp vỡ tiến độ.</w:t>
      </w:r>
    </w:p>
    <w:p w14:paraId="43ACCF68" w14:textId="77777777" w:rsidR="006E41D2" w:rsidRPr="003B066D" w:rsidRDefault="006E41D2" w:rsidP="006E41D2">
      <w:pPr>
        <w:widowControl w:val="0"/>
        <w:tabs>
          <w:tab w:val="left" w:pos="851"/>
        </w:tabs>
        <w:spacing w:before="60" w:after="60" w:line="276" w:lineRule="auto"/>
        <w:ind w:firstLine="709"/>
        <w:rPr>
          <w:b/>
          <w:bCs/>
          <w:color w:val="000000"/>
          <w:sz w:val="28"/>
          <w:szCs w:val="28"/>
        </w:rPr>
      </w:pPr>
      <w:r w:rsidRPr="003B066D">
        <w:rPr>
          <w:b/>
          <w:bCs/>
          <w:color w:val="000000"/>
          <w:sz w:val="28"/>
          <w:szCs w:val="28"/>
        </w:rPr>
        <w:t>11. Yêu cầu về hệ thống kiểm tra, giám sát chất lượng của nhà thầu;</w:t>
      </w:r>
    </w:p>
    <w:p w14:paraId="579DA611" w14:textId="77777777" w:rsidR="006E41D2" w:rsidRPr="003B066D" w:rsidRDefault="006E41D2" w:rsidP="006E41D2">
      <w:pPr>
        <w:spacing w:before="80" w:after="80" w:line="340" w:lineRule="exact"/>
        <w:ind w:firstLine="567"/>
        <w:rPr>
          <w:color w:val="000000"/>
          <w:sz w:val="28"/>
          <w:szCs w:val="28"/>
        </w:rPr>
      </w:pPr>
      <w:r w:rsidRPr="003B066D">
        <w:rPr>
          <w:color w:val="000000"/>
          <w:sz w:val="28"/>
          <w:szCs w:val="28"/>
        </w:rPr>
        <w:tab/>
        <w:t>- Về tổng quát nhà thầu phải chịu hoàn toàn trách nhiệm về chất lượng thi công công trình do mình đảm nhận trước Chủ đầu tư. Việc tham gia giám sát kỹ thuật xây dựng tại hiện trường là kỹ sư TVGS do Chủ đầu tư cử để thực hiện giám sát kỹ thuật xây dựng hiện trường không làm thay đổi trách nhiệm về chất lượng xây dựng công trình của nhà thầu trước Nhà nước và Chủ đầu tư.</w:t>
      </w:r>
    </w:p>
    <w:p w14:paraId="55F8B97C" w14:textId="77777777" w:rsidR="006E41D2" w:rsidRPr="003B066D" w:rsidRDefault="006E41D2" w:rsidP="006E41D2">
      <w:pPr>
        <w:spacing w:before="80" w:after="80" w:line="340" w:lineRule="exact"/>
        <w:ind w:firstLine="567"/>
        <w:rPr>
          <w:color w:val="000000"/>
          <w:sz w:val="28"/>
          <w:szCs w:val="28"/>
        </w:rPr>
      </w:pPr>
      <w:r w:rsidRPr="003B066D">
        <w:rPr>
          <w:color w:val="000000"/>
          <w:sz w:val="28"/>
          <w:szCs w:val="28"/>
        </w:rPr>
        <w:tab/>
        <w:t>- Nhà thầu phải thực hiện đầy đủ các nội dung hồ sơ thiết kế đã được cấp có thẩm quyền phê duyệt. Tuân thủ đầy đủ các quy định về tiêu chuẩn kỹ thuật nêu ra trong các quy trình thi công, nghiệm thu, thí nghiệm hiện hành.</w:t>
      </w:r>
    </w:p>
    <w:p w14:paraId="41F0A5AF" w14:textId="77777777" w:rsidR="006E41D2" w:rsidRPr="003B066D" w:rsidRDefault="006E41D2" w:rsidP="006E41D2">
      <w:pPr>
        <w:spacing w:before="80" w:after="80" w:line="340" w:lineRule="exact"/>
        <w:ind w:firstLine="567"/>
        <w:rPr>
          <w:color w:val="000000"/>
          <w:sz w:val="28"/>
          <w:szCs w:val="28"/>
        </w:rPr>
      </w:pPr>
      <w:r w:rsidRPr="003B066D">
        <w:rPr>
          <w:color w:val="000000"/>
          <w:sz w:val="28"/>
          <w:szCs w:val="28"/>
        </w:rPr>
        <w:lastRenderedPageBreak/>
        <w:tab/>
        <w:t>- Nhà thầu phải có kế hoạch và biện pháp đảm bảo chất lượng thi công công trình, phải có bộ phận chuyên trách công tác quản lý chất lượng gọi tắt là KCS. Nếu nhà thầu thuê đơn vị khác làm công tác thí nghiệm kiểm tra thì phải coi đơn vị đó như là một nhà thầu phụ.</w:t>
      </w:r>
    </w:p>
    <w:p w14:paraId="48110A08" w14:textId="77777777" w:rsidR="006E41D2" w:rsidRPr="003B066D" w:rsidRDefault="006E41D2" w:rsidP="006E41D2">
      <w:pPr>
        <w:spacing w:before="80" w:after="80" w:line="340" w:lineRule="exact"/>
        <w:ind w:firstLine="567"/>
        <w:rPr>
          <w:color w:val="000000"/>
          <w:sz w:val="28"/>
          <w:szCs w:val="28"/>
        </w:rPr>
      </w:pPr>
      <w:r w:rsidRPr="003B066D">
        <w:rPr>
          <w:color w:val="000000"/>
          <w:sz w:val="28"/>
          <w:szCs w:val="28"/>
        </w:rPr>
        <w:tab/>
        <w:t>- Nhà thầu phải trang bị đầy đủ thiết bị dụng cụ thử nghiệm, thí nghiệm, kiểm tra chất lượng thi công. Nếu thuê loại dụng cụ thiết bị nào, ở đâu thì phải nêu rõ trong hồ sơ dự thầu ở phần kê khai về máy móc thiết bị.</w:t>
      </w:r>
    </w:p>
    <w:p w14:paraId="50BABE7B" w14:textId="77777777" w:rsidR="006E41D2" w:rsidRPr="003B066D" w:rsidRDefault="006E41D2" w:rsidP="006E41D2">
      <w:pPr>
        <w:pStyle w:val="BodyText2"/>
        <w:spacing w:before="80" w:after="80" w:line="340" w:lineRule="exact"/>
        <w:ind w:firstLine="567"/>
        <w:rPr>
          <w:i w:val="0"/>
          <w:color w:val="000000"/>
          <w:sz w:val="28"/>
          <w:szCs w:val="28"/>
        </w:rPr>
      </w:pPr>
      <w:r w:rsidRPr="003B066D">
        <w:rPr>
          <w:i w:val="0"/>
          <w:color w:val="000000"/>
          <w:sz w:val="28"/>
          <w:szCs w:val="28"/>
        </w:rPr>
        <w:tab/>
        <w:t>- KCS của nhà thầu phải thực hiện đầy đủ, thường xuyên và đúng đắn trung thực công tác thí nghiệm kiểm tra chất lượng vật liệu. Mọi thí nghiệm và kiểm tra nghiệm thu phải lập biên bản chính xác đầy đủ.</w:t>
      </w:r>
    </w:p>
    <w:p w14:paraId="272A4BE7" w14:textId="77777777" w:rsidR="006E41D2" w:rsidRPr="003B066D" w:rsidRDefault="006E41D2" w:rsidP="006E41D2">
      <w:pPr>
        <w:spacing w:before="80" w:after="80" w:line="340" w:lineRule="exact"/>
        <w:ind w:firstLine="567"/>
        <w:rPr>
          <w:color w:val="000000"/>
          <w:sz w:val="28"/>
          <w:szCs w:val="28"/>
        </w:rPr>
      </w:pPr>
      <w:r w:rsidRPr="003B066D">
        <w:rPr>
          <w:color w:val="000000"/>
          <w:sz w:val="28"/>
          <w:szCs w:val="28"/>
        </w:rPr>
        <w:tab/>
      </w:r>
      <w:r w:rsidRPr="003B066D">
        <w:rPr>
          <w:b/>
          <w:bCs/>
          <w:color w:val="000000"/>
          <w:sz w:val="28"/>
          <w:szCs w:val="28"/>
        </w:rPr>
        <w:t xml:space="preserve">- </w:t>
      </w:r>
      <w:r w:rsidRPr="003B066D">
        <w:rPr>
          <w:color w:val="000000"/>
          <w:sz w:val="28"/>
          <w:szCs w:val="28"/>
        </w:rPr>
        <w:t>Nếu KSC hoặc Chủ đầu tư phát hiện chất lượng vật liệu hoặc thi công không đảm bảo yêu cầu thì nhà thầu phải có biện pháp sửa chữa và trình Chủ đầu tư cách giải quyết. Lập biên bản về kết quả sửa chữa (khối lượng, chất lượng công việc đã làm).</w:t>
      </w:r>
    </w:p>
    <w:p w14:paraId="1CAEA0E1" w14:textId="77777777" w:rsidR="006E41D2" w:rsidRPr="003B066D" w:rsidRDefault="006E41D2" w:rsidP="006E41D2">
      <w:pPr>
        <w:spacing w:before="80" w:after="80" w:line="340" w:lineRule="exact"/>
        <w:ind w:firstLine="567"/>
        <w:rPr>
          <w:color w:val="000000"/>
          <w:spacing w:val="-2"/>
          <w:sz w:val="28"/>
          <w:szCs w:val="28"/>
        </w:rPr>
      </w:pPr>
      <w:r w:rsidRPr="003B066D">
        <w:rPr>
          <w:color w:val="000000"/>
          <w:sz w:val="28"/>
          <w:szCs w:val="28"/>
        </w:rPr>
        <w:tab/>
      </w:r>
      <w:r w:rsidRPr="003B066D">
        <w:rPr>
          <w:color w:val="000000"/>
          <w:spacing w:val="-2"/>
          <w:sz w:val="28"/>
          <w:szCs w:val="28"/>
        </w:rPr>
        <w:t>- Vật liệu, máy móc dụng cụ thí nghiệm kiểm tra nếu không đảm bảo yêu cầu thì nhà thầu không được sử dụng và không được mang vào phạm vi công trường. Nhà thầu vi phạm chất lượng công trình thì phải sửa chữa đền bù phần hư hại đó và bị phạt hợp đồng.</w:t>
      </w:r>
    </w:p>
    <w:p w14:paraId="725EA7E9" w14:textId="77777777" w:rsidR="006E41D2" w:rsidRPr="003B066D" w:rsidRDefault="006E41D2" w:rsidP="006E41D2">
      <w:pPr>
        <w:widowControl w:val="0"/>
        <w:tabs>
          <w:tab w:val="left" w:pos="851"/>
        </w:tabs>
        <w:spacing w:before="80" w:after="80" w:line="340" w:lineRule="exact"/>
        <w:ind w:firstLine="567"/>
        <w:rPr>
          <w:b/>
          <w:bCs/>
          <w:color w:val="000000"/>
          <w:sz w:val="28"/>
          <w:szCs w:val="28"/>
        </w:rPr>
      </w:pPr>
      <w:r w:rsidRPr="003B066D">
        <w:rPr>
          <w:bCs/>
          <w:color w:val="000000"/>
          <w:sz w:val="28"/>
          <w:szCs w:val="28"/>
        </w:rPr>
        <w:t>- Về phòng thí nghiệm hiện trường</w:t>
      </w:r>
      <w:r w:rsidRPr="003B066D">
        <w:rPr>
          <w:b/>
          <w:bCs/>
          <w:color w:val="000000"/>
          <w:sz w:val="28"/>
          <w:szCs w:val="28"/>
        </w:rPr>
        <w:t xml:space="preserve">: </w:t>
      </w:r>
      <w:r w:rsidRPr="003B066D">
        <w:rPr>
          <w:bCs/>
          <w:color w:val="000000"/>
          <w:sz w:val="28"/>
          <w:szCs w:val="28"/>
        </w:rPr>
        <w:t>Nhà thầu phải bố trí phòng thí nghiệm hiện trường hợp chuẩn để phục vụ công tác thí nghiệm vật liệu và kiểm tra chất lượng thi công công trình. Trường hợp không tự thực hiện được công việc của Phòng thí nghiệm  hiện trường nhà thầu phải thuê đơn vị tư vấn có đủ tư cách pháp lý, năng lực và kinh nghiệm đảm nhận thực hiện công tác này.</w:t>
      </w:r>
    </w:p>
    <w:p w14:paraId="345C7D1F" w14:textId="77777777" w:rsidR="006E41D2" w:rsidRPr="003B066D" w:rsidRDefault="006E41D2" w:rsidP="006E41D2">
      <w:pPr>
        <w:spacing w:before="60" w:after="60" w:line="276" w:lineRule="auto"/>
        <w:ind w:firstLine="709"/>
        <w:rPr>
          <w:b/>
          <w:color w:val="000000"/>
          <w:sz w:val="28"/>
          <w:szCs w:val="28"/>
        </w:rPr>
      </w:pPr>
      <w:r w:rsidRPr="003B066D">
        <w:rPr>
          <w:b/>
          <w:color w:val="000000"/>
          <w:sz w:val="28"/>
          <w:szCs w:val="28"/>
        </w:rPr>
        <w:t>12. Yêu cầu về bảo hành công trình:</w:t>
      </w:r>
    </w:p>
    <w:p w14:paraId="5B38E241" w14:textId="41C033D2" w:rsidR="006E41D2" w:rsidRPr="003B066D" w:rsidRDefault="006E41D2" w:rsidP="006E41D2">
      <w:pPr>
        <w:spacing w:before="60" w:after="60" w:line="276" w:lineRule="auto"/>
        <w:ind w:firstLine="709"/>
        <w:rPr>
          <w:color w:val="000000"/>
          <w:sz w:val="28"/>
          <w:szCs w:val="28"/>
        </w:rPr>
      </w:pPr>
      <w:r w:rsidRPr="003B066D">
        <w:rPr>
          <w:color w:val="000000"/>
          <w:sz w:val="28"/>
          <w:szCs w:val="28"/>
        </w:rPr>
        <w:t xml:space="preserve">Nhà thầu thi công xây dựng có trách nhiệm bảo hành công trình do mình thi công trong thời gian không nhỏ hơn </w:t>
      </w:r>
      <w:r w:rsidR="00396BE1" w:rsidRPr="00B363C2">
        <w:rPr>
          <w:color w:val="000000"/>
          <w:sz w:val="28"/>
          <w:szCs w:val="28"/>
        </w:rPr>
        <w:t>12</w:t>
      </w:r>
      <w:r w:rsidRPr="00B363C2">
        <w:rPr>
          <w:color w:val="000000"/>
          <w:sz w:val="28"/>
          <w:szCs w:val="28"/>
        </w:rPr>
        <w:t xml:space="preserve"> tháng</w:t>
      </w:r>
      <w:r w:rsidRPr="003B066D">
        <w:rPr>
          <w:color w:val="000000"/>
          <w:sz w:val="28"/>
          <w:szCs w:val="28"/>
        </w:rPr>
        <w:t xml:space="preserve"> sau khi công trình được nghiệm thu bàn giao đưa vào khai thác sử dụng. </w:t>
      </w:r>
    </w:p>
    <w:p w14:paraId="304CC935" w14:textId="77777777" w:rsidR="006E41D2" w:rsidRPr="003B066D" w:rsidRDefault="006E41D2" w:rsidP="006E41D2">
      <w:pPr>
        <w:spacing w:before="60" w:after="60" w:line="276" w:lineRule="auto"/>
        <w:ind w:firstLine="709"/>
        <w:rPr>
          <w:color w:val="000000"/>
          <w:sz w:val="28"/>
          <w:szCs w:val="28"/>
        </w:rPr>
      </w:pPr>
      <w:r w:rsidRPr="003B066D">
        <w:rPr>
          <w:color w:val="000000"/>
          <w:sz w:val="28"/>
          <w:szCs w:val="28"/>
        </w:rPr>
        <w:t>Nội dung bảo hành công trình gồm khắc phục, sửa chữa hư hỏng, khiếm khuyết của công trình do lỗi của nhà thầu gây ra.</w:t>
      </w:r>
    </w:p>
    <w:p w14:paraId="0CCFB7D2" w14:textId="77777777" w:rsidR="006E41D2" w:rsidRPr="003B066D" w:rsidRDefault="006E41D2" w:rsidP="006E41D2">
      <w:pPr>
        <w:spacing w:before="60" w:after="60" w:line="276" w:lineRule="auto"/>
        <w:ind w:firstLine="709"/>
        <w:rPr>
          <w:b/>
          <w:color w:val="000000"/>
          <w:sz w:val="28"/>
          <w:szCs w:val="28"/>
        </w:rPr>
      </w:pPr>
      <w:r w:rsidRPr="003B066D">
        <w:rPr>
          <w:b/>
          <w:color w:val="000000"/>
          <w:sz w:val="28"/>
          <w:szCs w:val="28"/>
        </w:rPr>
        <w:t>13. Công tác đảm bảo giao thông:</w:t>
      </w:r>
    </w:p>
    <w:p w14:paraId="17CBA44C" w14:textId="77777777" w:rsidR="006E41D2" w:rsidRPr="003B066D" w:rsidRDefault="006E41D2" w:rsidP="006E41D2">
      <w:pPr>
        <w:spacing w:before="60" w:after="60" w:line="276" w:lineRule="auto"/>
        <w:ind w:firstLine="709"/>
        <w:rPr>
          <w:color w:val="000000"/>
          <w:sz w:val="28"/>
          <w:szCs w:val="28"/>
        </w:rPr>
      </w:pPr>
      <w:r w:rsidRPr="003B066D">
        <w:rPr>
          <w:color w:val="000000"/>
          <w:sz w:val="28"/>
          <w:szCs w:val="28"/>
        </w:rPr>
        <w:t xml:space="preserve">- Tại phạm vi hai đầu công trường, nhà thầu phải đặt biển báo thông tin công trình. Mỗi vị trí thi công phải đặt biển báo hiệu giao thông đúng theo QCVN 41:2024/BGTVT: Biển số W.227 “công trường”, Biển số I.440 “đường đang thi công”, biển số I.441 (a, b, c) “báo hiệu phía trước có công trường thi công”, biển 245 “ đi chậm”, biển số 203 “đường hẹp”; ... và các hàng rào chắn đầy đủ cho mỗi </w:t>
      </w:r>
      <w:r w:rsidRPr="003B066D">
        <w:rPr>
          <w:color w:val="000000"/>
          <w:sz w:val="28"/>
          <w:szCs w:val="28"/>
        </w:rPr>
        <w:lastRenderedPageBreak/>
        <w:t>đoạn thi công, đồng thời bố trí người điều hành giao thông trong suốt thời gian thi công. Ban đêm phải có đèn báo hiệu, đèn chiếu sáng trong khu vực thi công để người tham gia giao thông nhận biết.</w:t>
      </w:r>
    </w:p>
    <w:p w14:paraId="7A6AA324" w14:textId="77777777" w:rsidR="006E41D2" w:rsidRPr="003B066D" w:rsidRDefault="006E41D2" w:rsidP="006E41D2">
      <w:pPr>
        <w:spacing w:before="60" w:after="60" w:line="276" w:lineRule="auto"/>
        <w:ind w:firstLine="709"/>
        <w:rPr>
          <w:color w:val="000000"/>
          <w:sz w:val="28"/>
          <w:szCs w:val="28"/>
        </w:rPr>
      </w:pPr>
      <w:r w:rsidRPr="003B066D">
        <w:rPr>
          <w:color w:val="000000"/>
          <w:sz w:val="28"/>
          <w:szCs w:val="28"/>
        </w:rPr>
        <w:t>(Chi tiết bố trí biển báo công tác đảm bảo an toàn giao thông trong bản vẽ hồ sơ thiết kế BVTC kèm theo cùng các quy định hiện hành)</w:t>
      </w:r>
    </w:p>
    <w:p w14:paraId="68018A5F" w14:textId="77777777" w:rsidR="006E41D2" w:rsidRDefault="006E41D2" w:rsidP="006E41D2">
      <w:pPr>
        <w:spacing w:before="60" w:after="60" w:line="276" w:lineRule="auto"/>
        <w:ind w:firstLine="709"/>
        <w:rPr>
          <w:color w:val="000000"/>
          <w:sz w:val="28"/>
          <w:szCs w:val="28"/>
        </w:rPr>
      </w:pPr>
      <w:r w:rsidRPr="003B066D">
        <w:rPr>
          <w:color w:val="000000"/>
          <w:sz w:val="28"/>
          <w:szCs w:val="28"/>
        </w:rPr>
        <w:t>- Không để vật liệu, thiết bị thi công làm ảnh hưởng đến an toàn giao thông đường bộ đang khai thác. Ngoài giờ thi công, xe máy thi công phải được tập kết đúng nơi quy định.</w:t>
      </w:r>
    </w:p>
    <w:p w14:paraId="6F7EADEA" w14:textId="77777777" w:rsidR="006E41D2" w:rsidRPr="006E41D2" w:rsidRDefault="006E41D2" w:rsidP="006E41D2">
      <w:pPr>
        <w:spacing w:before="60" w:after="60"/>
        <w:ind w:firstLine="709"/>
        <w:rPr>
          <w:b/>
          <w:color w:val="000000"/>
          <w:sz w:val="28"/>
          <w:szCs w:val="28"/>
          <w:lang w:val="pt-BR"/>
        </w:rPr>
      </w:pPr>
      <w:r w:rsidRPr="006E41D2">
        <w:rPr>
          <w:b/>
          <w:color w:val="000000"/>
          <w:sz w:val="28"/>
          <w:szCs w:val="28"/>
          <w:lang w:val="pt-BR"/>
        </w:rPr>
        <w:t>III. Các bản vẽ</w:t>
      </w:r>
    </w:p>
    <w:p w14:paraId="69E2CE7C" w14:textId="77777777" w:rsidR="006E41D2" w:rsidRPr="006E41D2" w:rsidRDefault="006E41D2" w:rsidP="006E41D2">
      <w:pPr>
        <w:spacing w:before="60" w:after="60"/>
        <w:ind w:firstLine="709"/>
        <w:rPr>
          <w:color w:val="000000"/>
          <w:sz w:val="28"/>
          <w:szCs w:val="28"/>
          <w:lang w:val="pt-BR"/>
        </w:rPr>
      </w:pPr>
      <w:r w:rsidRPr="006E41D2">
        <w:rPr>
          <w:color w:val="000000"/>
          <w:sz w:val="28"/>
          <w:szCs w:val="28"/>
          <w:lang w:val="pt-BR"/>
        </w:rPr>
        <w:t xml:space="preserve">- Xem chi tiết hồ sơ thiết kế  kèm theo hồ sơ mời thầu </w:t>
      </w:r>
    </w:p>
    <w:p w14:paraId="49401FB7" w14:textId="7BC41104" w:rsidR="00913678" w:rsidRPr="006E41D2" w:rsidRDefault="006E41D2" w:rsidP="006E41D2">
      <w:pPr>
        <w:widowControl w:val="0"/>
        <w:tabs>
          <w:tab w:val="left" w:pos="1418"/>
        </w:tabs>
        <w:spacing w:before="120" w:after="120"/>
        <w:ind w:firstLine="709"/>
        <w:rPr>
          <w:sz w:val="28"/>
          <w:szCs w:val="28"/>
          <w:lang w:val="pt-BR"/>
        </w:rPr>
      </w:pPr>
      <w:r w:rsidRPr="006E41D2">
        <w:rPr>
          <w:color w:val="000000"/>
          <w:sz w:val="28"/>
          <w:szCs w:val="28"/>
          <w:lang w:val="pt-BR"/>
        </w:rPr>
        <w:t>- Ghi chú: tệp đính kèm hồ sơ thiết kế, các bản vẽ là tệp tin file mềm cùng E-HSMT trên Hệ thống.</w:t>
      </w:r>
    </w:p>
    <w:sectPr w:rsidR="00913678" w:rsidRPr="006E41D2" w:rsidSect="005F54CC">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D2"/>
    <w:rsid w:val="000B4A0C"/>
    <w:rsid w:val="00100F87"/>
    <w:rsid w:val="001503C8"/>
    <w:rsid w:val="002D64A7"/>
    <w:rsid w:val="00301E86"/>
    <w:rsid w:val="003057E8"/>
    <w:rsid w:val="00311332"/>
    <w:rsid w:val="00396BE1"/>
    <w:rsid w:val="00562CB8"/>
    <w:rsid w:val="005F54CC"/>
    <w:rsid w:val="006E41D2"/>
    <w:rsid w:val="007908EA"/>
    <w:rsid w:val="00913678"/>
    <w:rsid w:val="00B363C2"/>
    <w:rsid w:val="00B96311"/>
    <w:rsid w:val="00C01752"/>
    <w:rsid w:val="00C2285A"/>
    <w:rsid w:val="00D96BEC"/>
    <w:rsid w:val="00F3715A"/>
    <w:rsid w:val="00F9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27B1"/>
  <w15:chartTrackingRefBased/>
  <w15:docId w15:val="{1D4BA51A-D236-4ED2-A830-5C4E412A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1D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E41D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41D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41D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41D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E41D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E41D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E41D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E41D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E41D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1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1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1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1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1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1D2"/>
    <w:rPr>
      <w:rFonts w:eastAsiaTheme="majorEastAsia" w:cstheme="majorBidi"/>
      <w:color w:val="272727" w:themeColor="text1" w:themeTint="D8"/>
    </w:rPr>
  </w:style>
  <w:style w:type="paragraph" w:styleId="Title">
    <w:name w:val="Title"/>
    <w:basedOn w:val="Normal"/>
    <w:next w:val="Normal"/>
    <w:link w:val="TitleChar"/>
    <w:uiPriority w:val="10"/>
    <w:qFormat/>
    <w:rsid w:val="006E41D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4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1D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4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1D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E41D2"/>
    <w:rPr>
      <w:i/>
      <w:iCs/>
      <w:color w:val="404040" w:themeColor="text1" w:themeTint="BF"/>
    </w:rPr>
  </w:style>
  <w:style w:type="paragraph" w:styleId="ListParagraph">
    <w:name w:val="List Paragraph"/>
    <w:basedOn w:val="Normal"/>
    <w:uiPriority w:val="34"/>
    <w:qFormat/>
    <w:rsid w:val="006E41D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E41D2"/>
    <w:rPr>
      <w:i/>
      <w:iCs/>
      <w:color w:val="2F5496" w:themeColor="accent1" w:themeShade="BF"/>
    </w:rPr>
  </w:style>
  <w:style w:type="paragraph" w:styleId="IntenseQuote">
    <w:name w:val="Intense Quote"/>
    <w:basedOn w:val="Normal"/>
    <w:next w:val="Normal"/>
    <w:link w:val="IntenseQuoteChar"/>
    <w:uiPriority w:val="30"/>
    <w:qFormat/>
    <w:rsid w:val="006E41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E41D2"/>
    <w:rPr>
      <w:i/>
      <w:iCs/>
      <w:color w:val="2F5496" w:themeColor="accent1" w:themeShade="BF"/>
    </w:rPr>
  </w:style>
  <w:style w:type="character" w:styleId="IntenseReference">
    <w:name w:val="Intense Reference"/>
    <w:basedOn w:val="DefaultParagraphFont"/>
    <w:uiPriority w:val="32"/>
    <w:qFormat/>
    <w:rsid w:val="006E41D2"/>
    <w:rPr>
      <w:b/>
      <w:bCs/>
      <w:smallCaps/>
      <w:color w:val="2F5496" w:themeColor="accent1" w:themeShade="BF"/>
      <w:spacing w:val="5"/>
    </w:rPr>
  </w:style>
  <w:style w:type="paragraph" w:styleId="Footer">
    <w:name w:val="footer"/>
    <w:aliases w:val="Footer-Even"/>
    <w:basedOn w:val="Normal"/>
    <w:link w:val="FooterChar"/>
    <w:rsid w:val="006E41D2"/>
    <w:rPr>
      <w:sz w:val="20"/>
    </w:rPr>
  </w:style>
  <w:style w:type="character" w:customStyle="1" w:styleId="FooterChar">
    <w:name w:val="Footer Char"/>
    <w:aliases w:val="Footer-Even Char"/>
    <w:basedOn w:val="DefaultParagraphFont"/>
    <w:link w:val="Footer"/>
    <w:rsid w:val="006E41D2"/>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rsid w:val="006E41D2"/>
    <w:pPr>
      <w:suppressAutoHyphens/>
    </w:pPr>
    <w:rPr>
      <w:i/>
    </w:rPr>
  </w:style>
  <w:style w:type="character" w:customStyle="1" w:styleId="BodyText2Char">
    <w:name w:val="Body Text 2 Char"/>
    <w:basedOn w:val="DefaultParagraphFont"/>
    <w:link w:val="BodyText2"/>
    <w:rsid w:val="006E41D2"/>
    <w:rPr>
      <w:rFonts w:ascii="Times New Roman" w:eastAsia="Times New Roman" w:hAnsi="Times New Roman" w:cs="Times New Roman"/>
      <w:i/>
      <w:kern w:val="0"/>
      <w:szCs w:val="20"/>
      <w14:ligatures w14:val="none"/>
    </w:rPr>
  </w:style>
  <w:style w:type="paragraph" w:customStyle="1" w:styleId="Style11">
    <w:name w:val="Style 11"/>
    <w:basedOn w:val="Normal"/>
    <w:rsid w:val="006E41D2"/>
    <w:pPr>
      <w:widowControl w:val="0"/>
      <w:autoSpaceDE w:val="0"/>
      <w:autoSpaceDN w:val="0"/>
      <w:spacing w:line="384" w:lineRule="atLeast"/>
      <w:jc w:val="left"/>
    </w:pPr>
    <w:rPr>
      <w:szCs w:val="24"/>
    </w:rPr>
  </w:style>
  <w:style w:type="character" w:customStyle="1" w:styleId="fontstyle01">
    <w:name w:val="fontstyle01"/>
    <w:basedOn w:val="DefaultParagraphFont"/>
    <w:rsid w:val="00100F8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00F8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286051">
      <w:bodyDiv w:val="1"/>
      <w:marLeft w:val="0"/>
      <w:marRight w:val="0"/>
      <w:marTop w:val="0"/>
      <w:marBottom w:val="0"/>
      <w:divBdr>
        <w:top w:val="none" w:sz="0" w:space="0" w:color="auto"/>
        <w:left w:val="none" w:sz="0" w:space="0" w:color="auto"/>
        <w:bottom w:val="none" w:sz="0" w:space="0" w:color="auto"/>
        <w:right w:val="none" w:sz="0" w:space="0" w:color="auto"/>
      </w:divBdr>
    </w:div>
    <w:div w:id="20670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Vùi Phương +</dc:creator>
  <cp:keywords/>
  <dc:description/>
  <cp:lastModifiedBy>ADMIN</cp:lastModifiedBy>
  <cp:revision>2</cp:revision>
  <dcterms:created xsi:type="dcterms:W3CDTF">2025-09-10T07:34:00Z</dcterms:created>
  <dcterms:modified xsi:type="dcterms:W3CDTF">2025-09-10T07:34:00Z</dcterms:modified>
</cp:coreProperties>
</file>