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29E" w:rsidRDefault="0027629E" w:rsidP="0027629E">
      <w:pPr>
        <w:widowControl w:val="0"/>
        <w:spacing w:before="120" w:after="120" w:line="264" w:lineRule="auto"/>
        <w:jc w:val="center"/>
        <w:outlineLvl w:val="1"/>
        <w:rPr>
          <w:rFonts w:eastAsia="Times New Roman"/>
          <w:b/>
          <w:lang w:val="nl-NL"/>
        </w:rPr>
      </w:pPr>
      <w:r w:rsidRPr="00967B90">
        <w:rPr>
          <w:rFonts w:eastAsia="Times New Roman"/>
          <w:b/>
          <w:lang w:val="nl-NL"/>
        </w:rPr>
        <w:t>Chương V. YÊU CẦU VỀ KỸ THUẬT</w:t>
      </w:r>
    </w:p>
    <w:p w:rsidR="00DB4298" w:rsidRPr="00967B90" w:rsidRDefault="00DB4298" w:rsidP="0027629E">
      <w:pPr>
        <w:widowControl w:val="0"/>
        <w:spacing w:before="120" w:after="120" w:line="264" w:lineRule="auto"/>
        <w:jc w:val="center"/>
        <w:outlineLvl w:val="1"/>
        <w:rPr>
          <w:rFonts w:eastAsia="Times New Roman"/>
          <w:lang w:val="nl-NL"/>
        </w:rPr>
      </w:pPr>
    </w:p>
    <w:p w:rsidR="0027629E" w:rsidRPr="00675271" w:rsidRDefault="0027629E" w:rsidP="0027629E">
      <w:pPr>
        <w:widowControl w:val="0"/>
        <w:spacing w:before="120" w:after="120" w:line="264" w:lineRule="auto"/>
        <w:ind w:firstLine="709"/>
        <w:rPr>
          <w:rFonts w:eastAsia="Times New Roman"/>
          <w:b/>
          <w:lang w:val="nl-NL"/>
        </w:rPr>
      </w:pPr>
      <w:r w:rsidRPr="00675271">
        <w:rPr>
          <w:rFonts w:eastAsia="Times New Roman"/>
          <w:b/>
          <w:lang w:val="nl-NL"/>
        </w:rPr>
        <w:t>Mục 1. Yêu cầu về kỹ thuật</w:t>
      </w:r>
    </w:p>
    <w:p w:rsidR="0027629E" w:rsidRPr="00675271" w:rsidRDefault="0027629E" w:rsidP="0027629E">
      <w:pPr>
        <w:widowControl w:val="0"/>
        <w:spacing w:before="120" w:after="120" w:line="264" w:lineRule="auto"/>
        <w:ind w:firstLine="709"/>
        <w:rPr>
          <w:rFonts w:eastAsia="Times New Roman"/>
          <w:b/>
          <w:i/>
          <w:lang w:val="nl-NL"/>
        </w:rPr>
      </w:pPr>
      <w:r w:rsidRPr="00675271">
        <w:rPr>
          <w:rFonts w:eastAsia="Times New Roman"/>
          <w:b/>
          <w:i/>
          <w:lang w:val="nl-NL"/>
        </w:rPr>
        <w:t>1.1. Giới thiệu chung về dự toán mua sắm, gói thầu</w:t>
      </w:r>
    </w:p>
    <w:p w:rsidR="0027629E" w:rsidRPr="002B52FF" w:rsidRDefault="0027629E" w:rsidP="0027629E">
      <w:pPr>
        <w:pStyle w:val="ListParagraph"/>
        <w:spacing w:after="120" w:line="312" w:lineRule="auto"/>
        <w:ind w:left="709"/>
        <w:rPr>
          <w:sz w:val="28"/>
          <w:szCs w:val="28"/>
          <w:lang w:val="fr-FR"/>
        </w:rPr>
      </w:pPr>
      <w:r w:rsidRPr="002B52FF">
        <w:rPr>
          <w:sz w:val="28"/>
          <w:szCs w:val="28"/>
          <w:lang w:val="fr-FR"/>
        </w:rPr>
        <w:t xml:space="preserve">- Tên dự toán: </w:t>
      </w:r>
      <w:r w:rsidR="002B52FF">
        <w:rPr>
          <w:sz w:val="28"/>
          <w:szCs w:val="28"/>
          <w:lang w:val="fr-FR"/>
        </w:rPr>
        <w:t>M</w:t>
      </w:r>
      <w:r w:rsidR="002B52FF" w:rsidRPr="002B52FF">
        <w:rPr>
          <w:bCs/>
          <w:sz w:val="28"/>
          <w:szCs w:val="28"/>
          <w:lang w:val="fr-FR" w:eastAsia="en-GB"/>
        </w:rPr>
        <w:t>ua</w:t>
      </w:r>
      <w:r w:rsidR="002B52FF" w:rsidRPr="002B52FF">
        <w:rPr>
          <w:sz w:val="28"/>
          <w:szCs w:val="28"/>
          <w:lang w:val="fr-FR"/>
        </w:rPr>
        <w:t xml:space="preserve"> sắm </w:t>
      </w:r>
      <w:r w:rsidR="002B52FF" w:rsidRPr="002B52FF">
        <w:rPr>
          <w:bCs/>
          <w:sz w:val="28"/>
          <w:szCs w:val="28"/>
          <w:lang w:val="fr-FR"/>
        </w:rPr>
        <w:t xml:space="preserve">hàng </w:t>
      </w:r>
      <w:r w:rsidR="002B52FF">
        <w:rPr>
          <w:bCs/>
          <w:sz w:val="28"/>
          <w:szCs w:val="28"/>
          <w:lang w:val="fr-FR"/>
        </w:rPr>
        <w:t>hoá</w:t>
      </w:r>
      <w:r w:rsidR="002B52FF" w:rsidRPr="002B52FF">
        <w:rPr>
          <w:bCs/>
          <w:sz w:val="28"/>
          <w:szCs w:val="28"/>
          <w:lang w:val="fr-FR"/>
        </w:rPr>
        <w:t xml:space="preserve"> năm 2025 của Quân chủng Hải quân</w:t>
      </w:r>
      <w:r w:rsidRPr="002B52FF">
        <w:rPr>
          <w:sz w:val="28"/>
          <w:szCs w:val="28"/>
          <w:lang w:val="fr-FR"/>
        </w:rPr>
        <w:t>.</w:t>
      </w:r>
    </w:p>
    <w:p w:rsidR="0027629E" w:rsidRPr="00675271" w:rsidRDefault="0027629E" w:rsidP="0027629E">
      <w:pPr>
        <w:pStyle w:val="ListParagraph"/>
        <w:spacing w:after="120" w:line="312" w:lineRule="auto"/>
        <w:ind w:left="709"/>
        <w:rPr>
          <w:sz w:val="28"/>
          <w:szCs w:val="28"/>
          <w:lang w:val="fr-FR"/>
        </w:rPr>
      </w:pPr>
      <w:r w:rsidRPr="00675271">
        <w:rPr>
          <w:sz w:val="28"/>
          <w:szCs w:val="28"/>
          <w:lang w:val="fr-FR"/>
        </w:rPr>
        <w:t>- Tên gói thầu: Gói thầu MS</w:t>
      </w:r>
      <w:r w:rsidR="002B52FF">
        <w:rPr>
          <w:sz w:val="28"/>
          <w:szCs w:val="28"/>
          <w:lang w:val="fr-FR"/>
        </w:rPr>
        <w:t>DT-01</w:t>
      </w:r>
    </w:p>
    <w:p w:rsidR="0027629E" w:rsidRPr="00675271" w:rsidRDefault="0027629E" w:rsidP="0027629E">
      <w:pPr>
        <w:pStyle w:val="ListParagraph"/>
        <w:spacing w:after="120" w:line="312" w:lineRule="auto"/>
        <w:ind w:left="709"/>
        <w:rPr>
          <w:sz w:val="28"/>
          <w:szCs w:val="28"/>
          <w:lang w:val="fr-FR"/>
        </w:rPr>
      </w:pPr>
      <w:r w:rsidRPr="00675271">
        <w:rPr>
          <w:sz w:val="28"/>
          <w:szCs w:val="28"/>
          <w:lang w:val="fr-FR"/>
        </w:rPr>
        <w:t xml:space="preserve">- Nội dung gói thầu: </w:t>
      </w:r>
      <w:r w:rsidR="00DB4298" w:rsidRPr="002B52FF">
        <w:rPr>
          <w:sz w:val="28"/>
          <w:szCs w:val="28"/>
          <w:lang w:val="fr-FR"/>
        </w:rPr>
        <w:t xml:space="preserve">Mua </w:t>
      </w:r>
      <w:r w:rsidR="002B52FF" w:rsidRPr="002B52FF">
        <w:rPr>
          <w:sz w:val="28"/>
          <w:szCs w:val="28"/>
          <w:lang w:val="fr-FR"/>
        </w:rPr>
        <w:t>sắm động cơ tàu thuỷ</w:t>
      </w:r>
    </w:p>
    <w:p w:rsidR="0027629E" w:rsidRPr="00675271" w:rsidRDefault="0027629E" w:rsidP="0027629E">
      <w:pPr>
        <w:pStyle w:val="ListParagraph"/>
        <w:spacing w:after="120" w:line="312" w:lineRule="auto"/>
        <w:ind w:left="709"/>
        <w:rPr>
          <w:sz w:val="28"/>
          <w:szCs w:val="28"/>
          <w:lang w:val="fr-FR"/>
        </w:rPr>
      </w:pPr>
      <w:r w:rsidRPr="00675271">
        <w:rPr>
          <w:sz w:val="28"/>
          <w:szCs w:val="28"/>
          <w:lang w:val="fr-FR"/>
        </w:rPr>
        <w:t>- Địa điểm thực hiện: Tại Đông Hải, Hải Phòng.</w:t>
      </w:r>
    </w:p>
    <w:p w:rsidR="0027629E" w:rsidRPr="00675271" w:rsidRDefault="0027629E" w:rsidP="0027629E">
      <w:pPr>
        <w:pStyle w:val="ListParagraph"/>
        <w:spacing w:after="120" w:line="312" w:lineRule="auto"/>
        <w:ind w:left="709"/>
        <w:rPr>
          <w:sz w:val="28"/>
          <w:szCs w:val="28"/>
          <w:lang w:val="fr-FR"/>
        </w:rPr>
      </w:pPr>
      <w:r w:rsidRPr="00675271">
        <w:rPr>
          <w:sz w:val="28"/>
          <w:szCs w:val="28"/>
          <w:lang w:val="fr-FR"/>
        </w:rPr>
        <w:t xml:space="preserve">- Thời gian thực hiện: </w:t>
      </w:r>
      <w:r w:rsidR="002B52FF">
        <w:rPr>
          <w:sz w:val="28"/>
          <w:szCs w:val="28"/>
          <w:lang w:val="fr-FR"/>
        </w:rPr>
        <w:t>180</w:t>
      </w:r>
      <w:r w:rsidRPr="00675271">
        <w:rPr>
          <w:sz w:val="28"/>
          <w:szCs w:val="28"/>
          <w:lang w:val="fr-FR"/>
        </w:rPr>
        <w:t xml:space="preserve"> ngày kể từ ngày hợp đồng có hiệu lực.</w:t>
      </w:r>
    </w:p>
    <w:p w:rsidR="0027629E" w:rsidRPr="00675271" w:rsidRDefault="0027629E" w:rsidP="0027629E">
      <w:pPr>
        <w:pStyle w:val="ListParagraph"/>
        <w:spacing w:after="120" w:line="312" w:lineRule="auto"/>
        <w:ind w:left="709"/>
        <w:rPr>
          <w:sz w:val="28"/>
          <w:szCs w:val="28"/>
          <w:lang w:val="fr-FR"/>
        </w:rPr>
      </w:pPr>
      <w:r w:rsidRPr="00675271">
        <w:rPr>
          <w:sz w:val="28"/>
          <w:szCs w:val="28"/>
          <w:lang w:val="fr-FR"/>
        </w:rPr>
        <w:t>- Nguồn vốn: Ngân sách nhà nước.</w:t>
      </w:r>
    </w:p>
    <w:p w:rsidR="0027629E" w:rsidRDefault="0027629E" w:rsidP="0027629E">
      <w:pPr>
        <w:pStyle w:val="ListParagraph"/>
        <w:spacing w:after="120" w:line="312" w:lineRule="auto"/>
        <w:ind w:left="709"/>
        <w:rPr>
          <w:sz w:val="28"/>
          <w:szCs w:val="28"/>
          <w:lang w:val="fr-FR"/>
        </w:rPr>
      </w:pPr>
      <w:r>
        <w:rPr>
          <w:sz w:val="28"/>
          <w:szCs w:val="28"/>
          <w:lang w:val="fr-FR"/>
        </w:rPr>
        <w:t>- Hình thức LCNT : Đấu thầu rộng rãi qua mạng.</w:t>
      </w:r>
    </w:p>
    <w:p w:rsidR="0027629E" w:rsidRDefault="0027629E" w:rsidP="0027629E">
      <w:pPr>
        <w:pStyle w:val="ListParagraph"/>
        <w:spacing w:after="120" w:line="312" w:lineRule="auto"/>
        <w:ind w:left="709"/>
        <w:rPr>
          <w:sz w:val="28"/>
          <w:szCs w:val="28"/>
          <w:lang w:val="fr-FR"/>
        </w:rPr>
      </w:pPr>
      <w:r>
        <w:rPr>
          <w:sz w:val="28"/>
          <w:szCs w:val="28"/>
          <w:lang w:val="fr-FR"/>
        </w:rPr>
        <w:t>- Phương thức LCNT: Một giai đoạn một túi hồ sơ.</w:t>
      </w:r>
    </w:p>
    <w:p w:rsidR="0027629E" w:rsidRDefault="0027629E" w:rsidP="0027629E">
      <w:pPr>
        <w:pStyle w:val="ListParagraph"/>
        <w:spacing w:after="120" w:line="312" w:lineRule="auto"/>
        <w:ind w:left="709"/>
        <w:rPr>
          <w:sz w:val="28"/>
          <w:szCs w:val="28"/>
          <w:lang w:val="fr-FR"/>
        </w:rPr>
      </w:pPr>
      <w:r>
        <w:rPr>
          <w:sz w:val="28"/>
          <w:szCs w:val="28"/>
          <w:lang w:val="fr-FR"/>
        </w:rPr>
        <w:t xml:space="preserve">- Thời gian bắt đầu tổ chức LCNT: </w:t>
      </w:r>
      <w:r w:rsidR="002B52FF">
        <w:rPr>
          <w:sz w:val="28"/>
          <w:szCs w:val="28"/>
          <w:lang w:val="fr-FR"/>
        </w:rPr>
        <w:t>Tháng 9</w:t>
      </w:r>
      <w:r>
        <w:rPr>
          <w:sz w:val="28"/>
          <w:szCs w:val="28"/>
          <w:lang w:val="fr-FR"/>
        </w:rPr>
        <w:t xml:space="preserve"> năm 202</w:t>
      </w:r>
      <w:r w:rsidR="00B24374">
        <w:rPr>
          <w:sz w:val="28"/>
          <w:szCs w:val="28"/>
          <w:lang w:val="fr-FR"/>
        </w:rPr>
        <w:t>5</w:t>
      </w:r>
      <w:r>
        <w:rPr>
          <w:sz w:val="28"/>
          <w:szCs w:val="28"/>
          <w:lang w:val="fr-FR"/>
        </w:rPr>
        <w:t>.</w:t>
      </w:r>
    </w:p>
    <w:p w:rsidR="0027629E" w:rsidRDefault="0027629E" w:rsidP="0027629E">
      <w:pPr>
        <w:pStyle w:val="ListParagraph"/>
        <w:spacing w:after="120" w:line="312" w:lineRule="auto"/>
        <w:ind w:left="709"/>
        <w:rPr>
          <w:sz w:val="28"/>
          <w:szCs w:val="28"/>
          <w:lang w:val="fr-FR"/>
        </w:rPr>
      </w:pPr>
      <w:r>
        <w:rPr>
          <w:sz w:val="28"/>
          <w:szCs w:val="28"/>
          <w:lang w:val="fr-FR"/>
        </w:rPr>
        <w:t>- Loại hợp đồng: Trọn gói.</w:t>
      </w:r>
    </w:p>
    <w:p w:rsidR="0027629E" w:rsidRPr="00967B90" w:rsidRDefault="0027629E" w:rsidP="0027629E">
      <w:pPr>
        <w:widowControl w:val="0"/>
        <w:spacing w:before="120" w:after="120" w:line="264" w:lineRule="auto"/>
        <w:ind w:firstLine="709"/>
        <w:rPr>
          <w:rFonts w:eastAsia="Times New Roman"/>
          <w:b/>
          <w:i/>
          <w:lang w:val="nl-NL"/>
        </w:rPr>
      </w:pPr>
      <w:r w:rsidRPr="00967B90">
        <w:rPr>
          <w:rFonts w:eastAsia="Times New Roman"/>
          <w:b/>
          <w:i/>
          <w:lang w:val="nl-NL"/>
        </w:rPr>
        <w:t>1.2. Yêu cầu về kỹ thuật</w:t>
      </w:r>
    </w:p>
    <w:p w:rsidR="0027629E" w:rsidRDefault="0027629E" w:rsidP="0027629E">
      <w:pPr>
        <w:widowControl w:val="0"/>
        <w:spacing w:before="120" w:after="120" w:line="264" w:lineRule="auto"/>
        <w:ind w:firstLine="709"/>
        <w:rPr>
          <w:rFonts w:eastAsia="Times New Roman"/>
          <w:b/>
          <w:bCs/>
          <w:i/>
          <w:spacing w:val="-2"/>
          <w:lang w:val="nl-NL"/>
        </w:rPr>
      </w:pPr>
      <w:r w:rsidRPr="00967B90">
        <w:rPr>
          <w:rFonts w:eastAsia="Times New Roman"/>
          <w:b/>
          <w:bCs/>
          <w:i/>
          <w:spacing w:val="-2"/>
          <w:lang w:val="nl-NL"/>
        </w:rPr>
        <w:t xml:space="preserve">1.2.1 Yêu cầu chung </w:t>
      </w:r>
    </w:p>
    <w:p w:rsidR="0027629E" w:rsidRDefault="0027629E" w:rsidP="0027629E">
      <w:pPr>
        <w:spacing w:before="120" w:after="120"/>
        <w:ind w:firstLine="709"/>
        <w:rPr>
          <w:rFonts w:eastAsia="Times New Roman"/>
          <w:bCs/>
          <w:szCs w:val="20"/>
          <w:lang w:val="nl-NL"/>
        </w:rPr>
      </w:pPr>
      <w:r>
        <w:rPr>
          <w:rFonts w:eastAsia="Times New Roman"/>
          <w:bCs/>
          <w:szCs w:val="20"/>
          <w:lang w:val="nl-NL"/>
        </w:rPr>
        <w:t>- Hàng hóa cung cấp mới</w:t>
      </w:r>
      <w:r w:rsidR="005322E7">
        <w:rPr>
          <w:rFonts w:eastAsia="Times New Roman"/>
          <w:bCs/>
          <w:szCs w:val="20"/>
          <w:lang w:val="nl-NL"/>
        </w:rPr>
        <w:t xml:space="preserve"> 100%</w:t>
      </w:r>
      <w:r>
        <w:rPr>
          <w:rFonts w:eastAsia="Times New Roman"/>
          <w:bCs/>
          <w:szCs w:val="20"/>
          <w:lang w:val="nl-NL"/>
        </w:rPr>
        <w:t>, chưa qua sử dụng, sản xuất không trước năm 20</w:t>
      </w:r>
      <w:r w:rsidR="00B24374">
        <w:rPr>
          <w:rFonts w:eastAsia="Times New Roman"/>
          <w:bCs/>
          <w:szCs w:val="20"/>
          <w:lang w:val="nl-NL"/>
        </w:rPr>
        <w:t>2</w:t>
      </w:r>
      <w:r w:rsidR="002B52FF">
        <w:rPr>
          <w:rFonts w:eastAsia="Times New Roman"/>
          <w:bCs/>
          <w:szCs w:val="20"/>
          <w:lang w:val="nl-NL"/>
        </w:rPr>
        <w:t>2</w:t>
      </w:r>
      <w:r>
        <w:rPr>
          <w:rFonts w:eastAsia="Times New Roman"/>
          <w:bCs/>
          <w:szCs w:val="20"/>
          <w:lang w:val="nl-NL"/>
        </w:rPr>
        <w:t>, được đóng gói, bảo quản tiêu chuẩn nhà sản suất</w:t>
      </w:r>
      <w:r w:rsidR="00CE1E4D">
        <w:rPr>
          <w:rFonts w:eastAsia="Times New Roman"/>
          <w:bCs/>
          <w:szCs w:val="20"/>
          <w:lang w:val="nl-NL"/>
        </w:rPr>
        <w:t>, được bảo hành 12 tháng kể từ ngày ký biên bản nghiệm thu, bàn giao hàng hoá.</w:t>
      </w:r>
    </w:p>
    <w:p w:rsidR="0027629E" w:rsidRDefault="00CE1E4D" w:rsidP="0027629E">
      <w:pPr>
        <w:spacing w:before="120" w:after="120"/>
        <w:ind w:firstLine="709"/>
        <w:rPr>
          <w:rFonts w:eastAsia="Times New Roman"/>
          <w:bCs/>
          <w:szCs w:val="20"/>
          <w:lang w:val="nl-NL"/>
        </w:rPr>
      </w:pPr>
      <w:r>
        <w:rPr>
          <w:rFonts w:eastAsia="Times New Roman"/>
          <w:bCs/>
          <w:szCs w:val="20"/>
          <w:lang w:val="nl-NL"/>
        </w:rPr>
        <w:t xml:space="preserve">- Hàng hoá dự thầu phải có nguồn gốc xuất xứ rõ ràng. </w:t>
      </w:r>
      <w:r w:rsidR="0027629E">
        <w:rPr>
          <w:rFonts w:eastAsia="Times New Roman"/>
          <w:bCs/>
          <w:szCs w:val="20"/>
          <w:lang w:val="nl-NL"/>
        </w:rPr>
        <w:t xml:space="preserve">Hàng hoá </w:t>
      </w:r>
      <w:r>
        <w:rPr>
          <w:rFonts w:eastAsia="Times New Roman"/>
          <w:bCs/>
          <w:szCs w:val="20"/>
          <w:lang w:val="nl-NL"/>
        </w:rPr>
        <w:t xml:space="preserve">cung cấp </w:t>
      </w:r>
      <w:r w:rsidR="0027629E">
        <w:rPr>
          <w:rFonts w:eastAsia="Times New Roman"/>
          <w:bCs/>
          <w:szCs w:val="20"/>
          <w:lang w:val="nl-NL"/>
        </w:rPr>
        <w:t xml:space="preserve">phải có </w:t>
      </w:r>
      <w:r w:rsidR="0027629E" w:rsidRPr="00D92E68">
        <w:rPr>
          <w:rFonts w:eastAsia="Times New Roman"/>
          <w:bCs/>
          <w:szCs w:val="20"/>
          <w:lang w:val="nl-NL"/>
        </w:rPr>
        <w:t xml:space="preserve">đầy đủ </w:t>
      </w:r>
      <w:r w:rsidR="005322E7">
        <w:rPr>
          <w:rFonts w:eastAsia="Times New Roman"/>
          <w:bCs/>
          <w:szCs w:val="20"/>
          <w:lang w:val="nl-NL"/>
        </w:rPr>
        <w:t>chứng chỉ xuất xứ, chứng chỉ chất lượng, hồ sơ nhập khẩu hợp lệ.</w:t>
      </w:r>
    </w:p>
    <w:p w:rsidR="0027629E" w:rsidRDefault="0027629E" w:rsidP="0027629E">
      <w:pPr>
        <w:widowControl w:val="0"/>
        <w:spacing w:before="120" w:after="120" w:line="264" w:lineRule="auto"/>
        <w:ind w:firstLine="709"/>
        <w:rPr>
          <w:rFonts w:eastAsia="Times New Roman"/>
          <w:bCs/>
          <w:szCs w:val="20"/>
          <w:lang w:val="nl-NL"/>
        </w:rPr>
      </w:pPr>
      <w:r>
        <w:rPr>
          <w:rFonts w:eastAsia="Times New Roman"/>
          <w:bCs/>
          <w:szCs w:val="20"/>
          <w:lang w:val="nl-NL"/>
        </w:rPr>
        <w:t>- Nhà thầu cam kết thu hồi hàng hóa bị lỗi do nhà sản suất hoặc bị lỗi do quá trình vận chuyển đến địa điểm lắp đặt hoặc trong trường hợp đã giao nhưng không đảm bảo về chất lượng.</w:t>
      </w:r>
    </w:p>
    <w:p w:rsidR="0027629E" w:rsidRDefault="0027629E" w:rsidP="0027629E">
      <w:pPr>
        <w:spacing w:before="120" w:after="120"/>
        <w:ind w:firstLine="709"/>
        <w:rPr>
          <w:rFonts w:eastAsia="Times New Roman"/>
          <w:b/>
          <w:bCs/>
          <w:i/>
          <w:lang w:val="es-ES"/>
        </w:rPr>
      </w:pPr>
      <w:r w:rsidRPr="00967B90">
        <w:rPr>
          <w:rFonts w:eastAsia="Times New Roman"/>
          <w:b/>
          <w:bCs/>
          <w:i/>
          <w:spacing w:val="-2"/>
          <w:lang w:val="nl-NL"/>
        </w:rPr>
        <w:t xml:space="preserve">1.2.2 </w:t>
      </w:r>
      <w:r w:rsidRPr="00967B90">
        <w:rPr>
          <w:rFonts w:eastAsia="Times New Roman"/>
          <w:b/>
          <w:bCs/>
          <w:i/>
          <w:lang w:val="es-ES"/>
        </w:rPr>
        <w:t xml:space="preserve">Yêu cầu kỹ thuật </w:t>
      </w:r>
    </w:p>
    <w:p w:rsidR="00CE1E4D" w:rsidRDefault="00CE1E4D" w:rsidP="00CE1E4D">
      <w:pPr>
        <w:widowControl w:val="0"/>
        <w:spacing w:before="120" w:after="120" w:line="264" w:lineRule="auto"/>
        <w:ind w:firstLine="709"/>
        <w:rPr>
          <w:rFonts w:eastAsia="Times New Roman"/>
          <w:bCs/>
          <w:szCs w:val="20"/>
          <w:lang w:val="nl-NL"/>
        </w:rPr>
      </w:pPr>
      <w:r>
        <w:rPr>
          <w:rFonts w:eastAsia="Times New Roman"/>
          <w:bCs/>
          <w:szCs w:val="20"/>
          <w:lang w:val="nl-NL"/>
        </w:rPr>
        <w:t xml:space="preserve">Hàng hoá cung cấp phải đảm bảo các yêu cầu kỹ thuật chính </w:t>
      </w:r>
      <w:r w:rsidR="002B52FF">
        <w:rPr>
          <w:rFonts w:eastAsia="Times New Roman"/>
          <w:bCs/>
          <w:szCs w:val="20"/>
          <w:lang w:val="nl-NL"/>
        </w:rPr>
        <w:t>sau:</w:t>
      </w:r>
    </w:p>
    <w:p w:rsidR="002B52FF" w:rsidRPr="00E225F8" w:rsidRDefault="002B52FF" w:rsidP="00E87646">
      <w:pPr>
        <w:pStyle w:val="mc1"/>
        <w:spacing w:before="240" w:line="276" w:lineRule="auto"/>
      </w:pPr>
      <w:r w:rsidRPr="00E225F8">
        <w:t>CHỨC NĂNG</w:t>
      </w:r>
    </w:p>
    <w:p w:rsidR="002B52FF" w:rsidRDefault="002B52FF" w:rsidP="002B52FF">
      <w:pPr>
        <w:pStyle w:val="cbn"/>
        <w:spacing w:before="120" w:after="120"/>
      </w:pPr>
      <w:r>
        <w:rPr>
          <w:lang w:val="en-US"/>
        </w:rPr>
        <w:t xml:space="preserve">Động cơ </w:t>
      </w:r>
      <w:r w:rsidRPr="00E225F8">
        <w:t xml:space="preserve">Diesel - </w:t>
      </w:r>
      <w:r>
        <w:t xml:space="preserve">4 kỳ, </w:t>
      </w:r>
      <w:r w:rsidRPr="00E225F8">
        <w:t xml:space="preserve">hình </w:t>
      </w:r>
      <w:r>
        <w:t xml:space="preserve">chữ V, 12 xi-lanh </w:t>
      </w:r>
      <w:r w:rsidRPr="00BB5A92">
        <w:t>trong</w:t>
      </w:r>
      <w:r>
        <w:t xml:space="preserve"> 2 thân</w:t>
      </w:r>
      <w:r w:rsidRPr="00582FE0">
        <w:t xml:space="preserve"> (</w:t>
      </w:r>
      <w:r w:rsidRPr="002B52FF">
        <w:rPr>
          <w:lang w:val="nl-NL"/>
        </w:rPr>
        <w:t>Block</w:t>
      </w:r>
      <w:r w:rsidRPr="00582FE0">
        <w:t>)</w:t>
      </w:r>
      <w:r>
        <w:t>, được bố trí hình chữ V cứ 6 xi-lanh trong từng khối. Góc hợp giữa 2 thân là 60</w:t>
      </w:r>
      <w:r>
        <w:rPr>
          <w:vertAlign w:val="superscript"/>
        </w:rPr>
        <w:t>o</w:t>
      </w:r>
      <w:r w:rsidRPr="00F75FD3">
        <w:t>. L</w:t>
      </w:r>
      <w:r>
        <w:t xml:space="preserve">àm mát bằng nước </w:t>
      </w:r>
      <w:r w:rsidRPr="00E225F8">
        <w:t xml:space="preserve">kết hợp </w:t>
      </w:r>
      <w:r>
        <w:t>với tua bin tăng áp</w:t>
      </w:r>
      <w:r w:rsidRPr="00F75FD3">
        <w:t>. Di</w:t>
      </w:r>
      <w:r>
        <w:t xml:space="preserve">esel dùng để chạy </w:t>
      </w:r>
      <w:r w:rsidRPr="00F75FD3">
        <w:t xml:space="preserve">lai </w:t>
      </w:r>
      <w:r>
        <w:t>máy phát điện.</w:t>
      </w:r>
    </w:p>
    <w:p w:rsidR="00E87646" w:rsidRDefault="00E87646" w:rsidP="002B52FF">
      <w:pPr>
        <w:pStyle w:val="cbn"/>
        <w:spacing w:before="120" w:after="120"/>
      </w:pPr>
    </w:p>
    <w:p w:rsidR="002B52FF" w:rsidRPr="00E225F8" w:rsidRDefault="002B52FF" w:rsidP="002B52FF">
      <w:pPr>
        <w:pStyle w:val="mc1"/>
        <w:spacing w:line="276" w:lineRule="auto"/>
      </w:pPr>
      <w:r>
        <w:rPr>
          <w:lang w:val="en-US"/>
        </w:rPr>
        <w:lastRenderedPageBreak/>
        <w:t>THÔNG SỐ</w:t>
      </w:r>
      <w:r w:rsidRPr="00E225F8">
        <w:t xml:space="preserve"> KỸ THUẬT</w:t>
      </w:r>
    </w:p>
    <w:tbl>
      <w:tblPr>
        <w:tblW w:w="9679" w:type="dxa"/>
        <w:tblLook w:val="01E0" w:firstRow="1" w:lastRow="1" w:firstColumn="1" w:lastColumn="1" w:noHBand="0" w:noVBand="0"/>
      </w:tblPr>
      <w:tblGrid>
        <w:gridCol w:w="7763"/>
        <w:gridCol w:w="1916"/>
      </w:tblGrid>
      <w:tr w:rsidR="002B52FF" w:rsidRPr="00102544" w:rsidTr="00D34885">
        <w:tc>
          <w:tcPr>
            <w:tcW w:w="7763" w:type="dxa"/>
            <w:shd w:val="clear" w:color="auto" w:fill="auto"/>
          </w:tcPr>
          <w:p w:rsidR="002B52FF" w:rsidRPr="00EF4EE3" w:rsidRDefault="002B52FF" w:rsidP="00D34885">
            <w:pPr>
              <w:pStyle w:val="mc3"/>
              <w:spacing w:before="0" w:after="0" w:afterAutospacing="0" w:line="276" w:lineRule="auto"/>
              <w:rPr>
                <w:lang w:val="en-US"/>
              </w:rPr>
            </w:pPr>
            <w:bookmarkStart w:id="0" w:name="_Toc309128250"/>
            <w:bookmarkStart w:id="1" w:name="_Toc309201027"/>
            <w:r>
              <w:rPr>
                <w:lang w:val="en-US"/>
              </w:rPr>
              <w:t>a</w:t>
            </w:r>
            <w:r>
              <w:rPr>
                <w:lang w:val="en-US"/>
              </w:rPr>
              <w:t>.</w:t>
            </w:r>
            <w:r w:rsidRPr="00EF4EE3">
              <w:rPr>
                <w:lang w:val="vi-VN"/>
              </w:rPr>
              <w:t xml:space="preserve"> </w:t>
            </w:r>
            <w:r w:rsidRPr="00EF4EE3">
              <w:rPr>
                <w:lang w:val="en-US"/>
              </w:rPr>
              <w:t>Hành trình</w:t>
            </w:r>
            <w:r w:rsidRPr="00EF4EE3">
              <w:rPr>
                <w:lang w:val="vi-VN"/>
              </w:rPr>
              <w:t xml:space="preserve"> </w:t>
            </w:r>
            <w:r>
              <w:rPr>
                <w:lang w:val="en-US"/>
              </w:rPr>
              <w:t>Piston</w:t>
            </w:r>
            <w:bookmarkEnd w:id="0"/>
            <w:bookmarkEnd w:id="1"/>
            <w:r w:rsidRPr="00EF4EE3">
              <w:rPr>
                <w:lang w:val="vi-VN"/>
              </w:rPr>
              <w:t xml:space="preserve"> </w:t>
            </w:r>
          </w:p>
        </w:tc>
        <w:tc>
          <w:tcPr>
            <w:tcW w:w="1916" w:type="dxa"/>
            <w:shd w:val="clear" w:color="auto" w:fill="auto"/>
            <w:vAlign w:val="center"/>
          </w:tcPr>
          <w:p w:rsidR="002B52FF" w:rsidRPr="00102544" w:rsidRDefault="002B52FF" w:rsidP="00D34885">
            <w:pPr>
              <w:pStyle w:val="cbn"/>
              <w:rPr>
                <w:lang w:eastAsia="en-US"/>
              </w:rPr>
            </w:pPr>
          </w:p>
        </w:tc>
      </w:tr>
      <w:tr w:rsidR="002B52FF" w:rsidRPr="00102544" w:rsidTr="00D34885">
        <w:tc>
          <w:tcPr>
            <w:tcW w:w="7763" w:type="dxa"/>
            <w:shd w:val="clear" w:color="auto" w:fill="auto"/>
          </w:tcPr>
          <w:p w:rsidR="002B52FF" w:rsidRPr="00053E8E" w:rsidRDefault="002B52FF" w:rsidP="00D34885">
            <w:pPr>
              <w:pStyle w:val="cbn"/>
              <w:rPr>
                <w:lang w:eastAsia="en-US"/>
              </w:rPr>
            </w:pPr>
            <w:r w:rsidRPr="00053E8E">
              <w:rPr>
                <w:lang w:eastAsia="en-US"/>
              </w:rPr>
              <w:t xml:space="preserve">Trong </w:t>
            </w:r>
            <w:r>
              <w:rPr>
                <w:lang w:eastAsia="en-US"/>
              </w:rPr>
              <w:t xml:space="preserve">xi-lanh </w:t>
            </w:r>
            <w:r w:rsidRPr="00AE1EF0">
              <w:rPr>
                <w:lang w:val="en-US" w:eastAsia="en-US"/>
              </w:rPr>
              <w:t>nối với</w:t>
            </w:r>
            <w:r w:rsidRPr="00053E8E">
              <w:rPr>
                <w:lang w:eastAsia="en-US"/>
              </w:rPr>
              <w:t xml:space="preserve"> thanh truyền</w:t>
            </w:r>
            <w:r>
              <w:rPr>
                <w:lang w:val="en-US" w:eastAsia="en-US"/>
              </w:rPr>
              <w:t xml:space="preserve"> chính</w:t>
            </w:r>
            <w:r w:rsidRPr="00053E8E">
              <w:rPr>
                <w:lang w:eastAsia="en-US"/>
              </w:rPr>
              <w:t>, mm</w:t>
            </w:r>
          </w:p>
        </w:tc>
        <w:tc>
          <w:tcPr>
            <w:tcW w:w="1916" w:type="dxa"/>
            <w:shd w:val="clear" w:color="auto" w:fill="auto"/>
            <w:vAlign w:val="center"/>
          </w:tcPr>
          <w:p w:rsidR="002B52FF" w:rsidRPr="00135700" w:rsidRDefault="002B52FF" w:rsidP="00D34885">
            <w:pPr>
              <w:spacing w:line="276" w:lineRule="auto"/>
              <w:jc w:val="center"/>
            </w:pPr>
            <w:r>
              <w:t>200</w:t>
            </w:r>
          </w:p>
        </w:tc>
      </w:tr>
      <w:tr w:rsidR="002B52FF" w:rsidRPr="00102544" w:rsidTr="00D34885">
        <w:tc>
          <w:tcPr>
            <w:tcW w:w="7763" w:type="dxa"/>
            <w:shd w:val="clear" w:color="auto" w:fill="auto"/>
          </w:tcPr>
          <w:p w:rsidR="002B52FF" w:rsidRPr="00053E8E" w:rsidRDefault="002B52FF" w:rsidP="00D34885">
            <w:pPr>
              <w:pStyle w:val="cbn"/>
              <w:rPr>
                <w:lang w:eastAsia="en-US"/>
              </w:rPr>
            </w:pPr>
            <w:r w:rsidRPr="00053E8E">
              <w:rPr>
                <w:lang w:eastAsia="en-US"/>
              </w:rPr>
              <w:t xml:space="preserve">Trong </w:t>
            </w:r>
            <w:r>
              <w:rPr>
                <w:lang w:eastAsia="en-US"/>
              </w:rPr>
              <w:t xml:space="preserve">xi-lanh </w:t>
            </w:r>
            <w:r>
              <w:rPr>
                <w:lang w:val="en-US" w:eastAsia="en-US"/>
              </w:rPr>
              <w:t>nối với</w:t>
            </w:r>
            <w:r w:rsidRPr="00053E8E">
              <w:rPr>
                <w:lang w:eastAsia="en-US"/>
              </w:rPr>
              <w:t xml:space="preserve"> thanh truyền</w:t>
            </w:r>
            <w:r w:rsidRPr="00102544">
              <w:rPr>
                <w:lang w:val="en-US" w:eastAsia="en-US"/>
              </w:rPr>
              <w:t xml:space="preserve"> moóc</w:t>
            </w:r>
            <w:r>
              <w:rPr>
                <w:lang w:val="en-US" w:eastAsia="en-US"/>
              </w:rPr>
              <w:t xml:space="preserve"> (phụ)</w:t>
            </w:r>
            <w:r w:rsidRPr="00053E8E">
              <w:rPr>
                <w:lang w:eastAsia="en-US"/>
              </w:rPr>
              <w:t>, mm</w:t>
            </w:r>
          </w:p>
        </w:tc>
        <w:tc>
          <w:tcPr>
            <w:tcW w:w="1916" w:type="dxa"/>
            <w:shd w:val="clear" w:color="auto" w:fill="auto"/>
            <w:vAlign w:val="center"/>
          </w:tcPr>
          <w:p w:rsidR="002B52FF" w:rsidRPr="00135700" w:rsidRDefault="002B52FF" w:rsidP="00D34885">
            <w:pPr>
              <w:spacing w:line="276" w:lineRule="auto"/>
              <w:jc w:val="center"/>
            </w:pPr>
            <w:r w:rsidRPr="00135700">
              <w:t>209,8</w:t>
            </w:r>
          </w:p>
        </w:tc>
      </w:tr>
      <w:tr w:rsidR="002B52FF" w:rsidRPr="00102544" w:rsidTr="00D34885">
        <w:tc>
          <w:tcPr>
            <w:tcW w:w="7763" w:type="dxa"/>
            <w:shd w:val="clear" w:color="auto" w:fill="auto"/>
          </w:tcPr>
          <w:p w:rsidR="002B52FF" w:rsidRPr="00EF4EE3" w:rsidRDefault="002B52FF" w:rsidP="00D34885">
            <w:pPr>
              <w:pStyle w:val="mc3"/>
              <w:spacing w:before="0" w:after="0" w:afterAutospacing="0" w:line="276" w:lineRule="auto"/>
              <w:rPr>
                <w:lang w:val="vi-VN"/>
              </w:rPr>
            </w:pPr>
            <w:bookmarkStart w:id="2" w:name="_Toc309128251"/>
            <w:bookmarkStart w:id="3" w:name="_Toc309201028"/>
            <w:r>
              <w:rPr>
                <w:lang w:val="en-US"/>
              </w:rPr>
              <w:t>b</w:t>
            </w:r>
            <w:r>
              <w:rPr>
                <w:lang w:val="en-US"/>
              </w:rPr>
              <w:t>.</w:t>
            </w:r>
            <w:r w:rsidRPr="00EF4EE3">
              <w:rPr>
                <w:lang w:val="vi-VN"/>
              </w:rPr>
              <w:t xml:space="preserve"> Đường kính xi-lanh, mm</w:t>
            </w:r>
            <w:bookmarkEnd w:id="2"/>
            <w:bookmarkEnd w:id="3"/>
            <w:r w:rsidRPr="00EF4EE3">
              <w:rPr>
                <w:lang w:val="vi-VN"/>
              </w:rPr>
              <w:t xml:space="preserve"> </w:t>
            </w:r>
          </w:p>
        </w:tc>
        <w:tc>
          <w:tcPr>
            <w:tcW w:w="1916" w:type="dxa"/>
            <w:shd w:val="clear" w:color="auto" w:fill="auto"/>
            <w:vAlign w:val="center"/>
          </w:tcPr>
          <w:p w:rsidR="002B52FF" w:rsidRPr="00135700" w:rsidRDefault="002B52FF" w:rsidP="00D34885">
            <w:pPr>
              <w:spacing w:line="276" w:lineRule="auto"/>
              <w:jc w:val="center"/>
            </w:pPr>
            <w:r w:rsidRPr="00135700">
              <w:t>180</w:t>
            </w:r>
          </w:p>
        </w:tc>
      </w:tr>
      <w:tr w:rsidR="002B52FF" w:rsidRPr="00102544" w:rsidTr="00D34885">
        <w:tc>
          <w:tcPr>
            <w:tcW w:w="7763" w:type="dxa"/>
            <w:shd w:val="clear" w:color="auto" w:fill="auto"/>
          </w:tcPr>
          <w:p w:rsidR="002B52FF" w:rsidRPr="00F75FD3" w:rsidRDefault="00E87646" w:rsidP="00D34885">
            <w:pPr>
              <w:pStyle w:val="mc3"/>
              <w:spacing w:before="0" w:after="0" w:afterAutospacing="0" w:line="276" w:lineRule="auto"/>
              <w:rPr>
                <w:lang w:val="nl-NL"/>
              </w:rPr>
            </w:pPr>
            <w:bookmarkStart w:id="4" w:name="_Toc309128258"/>
            <w:bookmarkStart w:id="5" w:name="_Toc309201035"/>
            <w:r>
              <w:rPr>
                <w:lang w:val="nl-NL"/>
              </w:rPr>
              <w:t>c</w:t>
            </w:r>
            <w:r w:rsidR="002B52FF" w:rsidRPr="00F75FD3">
              <w:rPr>
                <w:lang w:val="nl-NL"/>
              </w:rPr>
              <w:t>.</w:t>
            </w:r>
            <w:r w:rsidR="002B52FF" w:rsidRPr="005A1DDD">
              <w:rPr>
                <w:lang w:val="vi-VN"/>
              </w:rPr>
              <w:t xml:space="preserve"> Công suất </w:t>
            </w:r>
            <w:r w:rsidR="002B52FF" w:rsidRPr="005A1DDD">
              <w:rPr>
                <w:lang w:val="nl-NL"/>
              </w:rPr>
              <w:t>cực đại</w:t>
            </w:r>
            <w:r w:rsidR="002B52FF" w:rsidRPr="005A1DDD">
              <w:rPr>
                <w:lang w:val="vi-VN"/>
              </w:rPr>
              <w:t>, KW (sức ngựa</w:t>
            </w:r>
            <w:r w:rsidR="002B52FF" w:rsidRPr="00F75FD3">
              <w:rPr>
                <w:lang w:val="nl-NL"/>
              </w:rPr>
              <w:t xml:space="preserve"> HP</w:t>
            </w:r>
            <w:r w:rsidR="002B52FF" w:rsidRPr="005A1DDD">
              <w:rPr>
                <w:lang w:val="vi-VN"/>
              </w:rPr>
              <w:t>)</w:t>
            </w:r>
            <w:bookmarkEnd w:id="4"/>
            <w:bookmarkEnd w:id="5"/>
            <w:r w:rsidR="002B52FF" w:rsidRPr="00F75FD3">
              <w:rPr>
                <w:lang w:val="nl-NL"/>
              </w:rPr>
              <w:t>:</w:t>
            </w:r>
          </w:p>
        </w:tc>
        <w:tc>
          <w:tcPr>
            <w:tcW w:w="1916" w:type="dxa"/>
            <w:shd w:val="clear" w:color="auto" w:fill="auto"/>
            <w:vAlign w:val="center"/>
          </w:tcPr>
          <w:p w:rsidR="002B52FF" w:rsidRPr="005A1DDD" w:rsidRDefault="002B52FF" w:rsidP="00D34885">
            <w:pPr>
              <w:spacing w:line="276" w:lineRule="auto"/>
              <w:jc w:val="center"/>
            </w:pPr>
            <w:r w:rsidRPr="005A1DDD">
              <w:t>720 (975)</w:t>
            </w:r>
          </w:p>
        </w:tc>
      </w:tr>
      <w:tr w:rsidR="002B52FF" w:rsidRPr="00102544" w:rsidTr="00D34885">
        <w:tc>
          <w:tcPr>
            <w:tcW w:w="7763" w:type="dxa"/>
            <w:shd w:val="clear" w:color="auto" w:fill="auto"/>
          </w:tcPr>
          <w:p w:rsidR="002B52FF" w:rsidRPr="00F75FD3" w:rsidRDefault="00E87646" w:rsidP="00D34885">
            <w:pPr>
              <w:pStyle w:val="mc3"/>
              <w:spacing w:before="0" w:after="0" w:afterAutospacing="0" w:line="276" w:lineRule="auto"/>
              <w:rPr>
                <w:lang w:val="nl-NL"/>
              </w:rPr>
            </w:pPr>
            <w:bookmarkStart w:id="6" w:name="_Toc309128261"/>
            <w:bookmarkStart w:id="7" w:name="_Toc309201038"/>
            <w:r>
              <w:rPr>
                <w:lang w:val="nl-NL"/>
              </w:rPr>
              <w:t>d</w:t>
            </w:r>
            <w:r w:rsidR="002B52FF" w:rsidRPr="00F75FD3">
              <w:rPr>
                <w:lang w:val="nl-NL"/>
              </w:rPr>
              <w:t>.</w:t>
            </w:r>
            <w:r w:rsidR="002B52FF" w:rsidRPr="00EF4EE3">
              <w:rPr>
                <w:lang w:val="vi-VN"/>
              </w:rPr>
              <w:t xml:space="preserve"> Tốc độ quay tương ứng với </w:t>
            </w:r>
            <w:r w:rsidR="002B52FF" w:rsidRPr="00F75FD3">
              <w:rPr>
                <w:lang w:val="nl-NL"/>
              </w:rPr>
              <w:t>c</w:t>
            </w:r>
            <w:r w:rsidR="002B52FF" w:rsidRPr="00EF4EE3">
              <w:rPr>
                <w:lang w:val="vi-VN"/>
              </w:rPr>
              <w:t xml:space="preserve">ông suất </w:t>
            </w:r>
            <w:r w:rsidR="002B52FF" w:rsidRPr="00F75FD3">
              <w:rPr>
                <w:lang w:val="nl-NL"/>
              </w:rPr>
              <w:t>định mức, vòng</w:t>
            </w:r>
            <w:r w:rsidR="002B52FF" w:rsidRPr="00EF4EE3">
              <w:rPr>
                <w:lang w:val="vi-VN"/>
              </w:rPr>
              <w:t>/p</w:t>
            </w:r>
            <w:bookmarkEnd w:id="6"/>
            <w:bookmarkEnd w:id="7"/>
            <w:r w:rsidR="002B52FF" w:rsidRPr="00F75FD3">
              <w:rPr>
                <w:lang w:val="nl-NL"/>
              </w:rPr>
              <w:t>hút</w:t>
            </w:r>
          </w:p>
        </w:tc>
        <w:tc>
          <w:tcPr>
            <w:tcW w:w="1916" w:type="dxa"/>
            <w:shd w:val="clear" w:color="auto" w:fill="auto"/>
            <w:vAlign w:val="center"/>
          </w:tcPr>
          <w:p w:rsidR="002B52FF" w:rsidRPr="00135700" w:rsidRDefault="002B52FF" w:rsidP="00D34885">
            <w:pPr>
              <w:spacing w:line="276" w:lineRule="auto"/>
              <w:jc w:val="center"/>
            </w:pPr>
            <w:r w:rsidRPr="00135700">
              <w:t>1500</w:t>
            </w:r>
          </w:p>
        </w:tc>
      </w:tr>
      <w:tr w:rsidR="002B52FF" w:rsidRPr="00102544" w:rsidTr="00D34885">
        <w:tc>
          <w:tcPr>
            <w:tcW w:w="7763" w:type="dxa"/>
            <w:shd w:val="clear" w:color="auto" w:fill="auto"/>
          </w:tcPr>
          <w:p w:rsidR="002B52FF" w:rsidRPr="00EF4EE3" w:rsidRDefault="00E87646" w:rsidP="00D34885">
            <w:pPr>
              <w:pStyle w:val="mc3"/>
              <w:spacing w:before="0" w:after="0" w:afterAutospacing="0" w:line="276" w:lineRule="auto"/>
              <w:rPr>
                <w:lang w:val="vi-VN"/>
              </w:rPr>
            </w:pPr>
            <w:bookmarkStart w:id="8" w:name="_Toc309128280"/>
            <w:bookmarkStart w:id="9" w:name="_Toc309201057"/>
            <w:r>
              <w:rPr>
                <w:lang w:val="nl-NL"/>
              </w:rPr>
              <w:t>e</w:t>
            </w:r>
            <w:r w:rsidR="002B52FF" w:rsidRPr="00F75FD3">
              <w:rPr>
                <w:lang w:val="nl-NL"/>
              </w:rPr>
              <w:t>.</w:t>
            </w:r>
            <w:r w:rsidR="002B52FF" w:rsidRPr="00EF4EE3">
              <w:rPr>
                <w:lang w:val="vi-VN"/>
              </w:rPr>
              <w:t xml:space="preserve"> Kích thước phủ bì, mm</w:t>
            </w:r>
            <w:bookmarkEnd w:id="8"/>
            <w:bookmarkEnd w:id="9"/>
          </w:p>
        </w:tc>
        <w:tc>
          <w:tcPr>
            <w:tcW w:w="1916" w:type="dxa"/>
            <w:shd w:val="clear" w:color="auto" w:fill="auto"/>
            <w:vAlign w:val="center"/>
          </w:tcPr>
          <w:p w:rsidR="002B52FF" w:rsidRPr="006C2B72" w:rsidRDefault="002B52FF" w:rsidP="00D34885">
            <w:pPr>
              <w:spacing w:line="276" w:lineRule="auto"/>
              <w:jc w:val="center"/>
              <w:rPr>
                <w:lang w:val="nl-NL"/>
              </w:rPr>
            </w:pPr>
          </w:p>
        </w:tc>
      </w:tr>
      <w:tr w:rsidR="002B52FF" w:rsidRPr="00102544" w:rsidTr="00D34885">
        <w:tc>
          <w:tcPr>
            <w:tcW w:w="7763" w:type="dxa"/>
            <w:shd w:val="clear" w:color="auto" w:fill="auto"/>
          </w:tcPr>
          <w:p w:rsidR="002B52FF" w:rsidRPr="006808A4" w:rsidRDefault="002B52FF" w:rsidP="00D34885">
            <w:pPr>
              <w:pStyle w:val="cbn"/>
              <w:rPr>
                <w:lang w:eastAsia="en-US"/>
              </w:rPr>
            </w:pPr>
            <w:r>
              <w:rPr>
                <w:lang w:val="en-US" w:eastAsia="en-US"/>
              </w:rPr>
              <w:t>C</w:t>
            </w:r>
            <w:r>
              <w:rPr>
                <w:lang w:eastAsia="en-US"/>
              </w:rPr>
              <w:t>hiều dài</w:t>
            </w:r>
          </w:p>
        </w:tc>
        <w:tc>
          <w:tcPr>
            <w:tcW w:w="1916" w:type="dxa"/>
            <w:shd w:val="clear" w:color="auto" w:fill="auto"/>
            <w:vAlign w:val="center"/>
          </w:tcPr>
          <w:p w:rsidR="002B52FF" w:rsidRPr="00135700" w:rsidRDefault="00E87646" w:rsidP="00D34885">
            <w:pPr>
              <w:spacing w:line="276" w:lineRule="auto"/>
              <w:jc w:val="center"/>
            </w:pPr>
            <w:r>
              <w:rPr>
                <w:lang w:val="en-US"/>
              </w:rPr>
              <w:t xml:space="preserve"> Khoảng </w:t>
            </w:r>
            <w:r w:rsidR="002B52FF" w:rsidRPr="00135700">
              <w:t>2550</w:t>
            </w:r>
          </w:p>
        </w:tc>
      </w:tr>
      <w:tr w:rsidR="002B52FF" w:rsidRPr="00102544" w:rsidTr="00D34885">
        <w:tc>
          <w:tcPr>
            <w:tcW w:w="7763" w:type="dxa"/>
            <w:shd w:val="clear" w:color="auto" w:fill="auto"/>
          </w:tcPr>
          <w:p w:rsidR="002B52FF" w:rsidRPr="005F3B95" w:rsidRDefault="002B52FF" w:rsidP="00D34885">
            <w:pPr>
              <w:pStyle w:val="cbn"/>
              <w:rPr>
                <w:lang w:eastAsia="en-US"/>
              </w:rPr>
            </w:pPr>
            <w:r>
              <w:rPr>
                <w:lang w:val="en-US" w:eastAsia="en-US"/>
              </w:rPr>
              <w:t>C</w:t>
            </w:r>
            <w:r>
              <w:rPr>
                <w:lang w:eastAsia="en-US"/>
              </w:rPr>
              <w:t>hiều rộng</w:t>
            </w:r>
          </w:p>
        </w:tc>
        <w:tc>
          <w:tcPr>
            <w:tcW w:w="1916" w:type="dxa"/>
            <w:shd w:val="clear" w:color="auto" w:fill="auto"/>
            <w:vAlign w:val="center"/>
          </w:tcPr>
          <w:p w:rsidR="002B52FF" w:rsidRPr="00135700" w:rsidRDefault="00E87646" w:rsidP="00D34885">
            <w:pPr>
              <w:spacing w:line="276" w:lineRule="auto"/>
              <w:jc w:val="center"/>
            </w:pPr>
            <w:r>
              <w:rPr>
                <w:lang w:val="en-US"/>
              </w:rPr>
              <w:t xml:space="preserve">Khoảng </w:t>
            </w:r>
            <w:r w:rsidR="002B52FF" w:rsidRPr="00135700">
              <w:t>1220</w:t>
            </w:r>
          </w:p>
        </w:tc>
      </w:tr>
      <w:tr w:rsidR="002B52FF" w:rsidRPr="00102544" w:rsidTr="00D34885">
        <w:tc>
          <w:tcPr>
            <w:tcW w:w="7763" w:type="dxa"/>
            <w:shd w:val="clear" w:color="auto" w:fill="auto"/>
          </w:tcPr>
          <w:p w:rsidR="002B52FF" w:rsidRDefault="002B52FF" w:rsidP="00D34885">
            <w:pPr>
              <w:pStyle w:val="cbn"/>
              <w:rPr>
                <w:lang w:eastAsia="en-US"/>
              </w:rPr>
            </w:pPr>
            <w:r>
              <w:rPr>
                <w:lang w:val="en-US" w:eastAsia="en-US"/>
              </w:rPr>
              <w:t>C</w:t>
            </w:r>
            <w:r>
              <w:rPr>
                <w:lang w:eastAsia="en-US"/>
              </w:rPr>
              <w:t>hiều cao</w:t>
            </w:r>
          </w:p>
        </w:tc>
        <w:tc>
          <w:tcPr>
            <w:tcW w:w="1916" w:type="dxa"/>
            <w:shd w:val="clear" w:color="auto" w:fill="auto"/>
            <w:vAlign w:val="center"/>
          </w:tcPr>
          <w:p w:rsidR="002B52FF" w:rsidRPr="00135700" w:rsidRDefault="00E87646" w:rsidP="00D34885">
            <w:pPr>
              <w:spacing w:line="276" w:lineRule="auto"/>
              <w:jc w:val="center"/>
            </w:pPr>
            <w:r>
              <w:rPr>
                <w:lang w:val="en-US"/>
              </w:rPr>
              <w:t xml:space="preserve">Khoảng </w:t>
            </w:r>
            <w:r w:rsidR="002B52FF" w:rsidRPr="00135700">
              <w:t>1600</w:t>
            </w:r>
          </w:p>
        </w:tc>
      </w:tr>
      <w:tr w:rsidR="002B52FF" w:rsidRPr="00102544" w:rsidTr="00D34885">
        <w:tc>
          <w:tcPr>
            <w:tcW w:w="7763" w:type="dxa"/>
            <w:shd w:val="clear" w:color="auto" w:fill="auto"/>
          </w:tcPr>
          <w:p w:rsidR="002B52FF" w:rsidRPr="00EF4EE3" w:rsidRDefault="00E87646" w:rsidP="00D34885">
            <w:pPr>
              <w:pStyle w:val="mc3"/>
              <w:spacing w:before="0" w:after="0" w:afterAutospacing="0" w:line="276" w:lineRule="auto"/>
              <w:rPr>
                <w:lang w:val="vi-VN"/>
              </w:rPr>
            </w:pPr>
            <w:bookmarkStart w:id="10" w:name="_Toc309128281"/>
            <w:bookmarkStart w:id="11" w:name="_Toc309201058"/>
            <w:r>
              <w:rPr>
                <w:lang w:val="nl-NL"/>
              </w:rPr>
              <w:t>f</w:t>
            </w:r>
            <w:bookmarkStart w:id="12" w:name="_GoBack"/>
            <w:bookmarkEnd w:id="12"/>
            <w:r w:rsidR="002B52FF" w:rsidRPr="00F75FD3">
              <w:rPr>
                <w:lang w:val="nl-NL"/>
              </w:rPr>
              <w:t>.</w:t>
            </w:r>
            <w:r w:rsidR="002B52FF" w:rsidRPr="00EF4EE3">
              <w:rPr>
                <w:lang w:val="vi-VN"/>
              </w:rPr>
              <w:t xml:space="preserve"> </w:t>
            </w:r>
            <w:r w:rsidR="002B52FF" w:rsidRPr="00F75FD3">
              <w:rPr>
                <w:lang w:val="nl-NL"/>
              </w:rPr>
              <w:t>Khối</w:t>
            </w:r>
            <w:r w:rsidR="002B52FF" w:rsidRPr="00EF4EE3">
              <w:rPr>
                <w:lang w:val="vi-VN"/>
              </w:rPr>
              <w:t xml:space="preserve"> lượng ở dạng khô, kg</w:t>
            </w:r>
            <w:bookmarkEnd w:id="10"/>
            <w:bookmarkEnd w:id="11"/>
          </w:p>
        </w:tc>
        <w:tc>
          <w:tcPr>
            <w:tcW w:w="1916" w:type="dxa"/>
            <w:shd w:val="clear" w:color="auto" w:fill="auto"/>
            <w:vAlign w:val="center"/>
          </w:tcPr>
          <w:p w:rsidR="002B52FF" w:rsidRPr="00135700" w:rsidRDefault="00E87646" w:rsidP="00D34885">
            <w:pPr>
              <w:spacing w:line="276" w:lineRule="auto"/>
              <w:jc w:val="center"/>
            </w:pPr>
            <w:r>
              <w:rPr>
                <w:lang w:val="en-US"/>
              </w:rPr>
              <w:t xml:space="preserve">Khoảng </w:t>
            </w:r>
            <w:r w:rsidR="002B52FF" w:rsidRPr="00135700">
              <w:t>1750</w:t>
            </w:r>
          </w:p>
        </w:tc>
      </w:tr>
    </w:tbl>
    <w:p w:rsidR="0027629E" w:rsidRDefault="0027629E" w:rsidP="0071743A">
      <w:pPr>
        <w:spacing w:before="120" w:after="120" w:line="360" w:lineRule="exact"/>
        <w:ind w:firstLine="709"/>
        <w:jc w:val="left"/>
        <w:rPr>
          <w:rFonts w:eastAsia="Times New Roman"/>
          <w:b/>
          <w:lang w:val="nl-NL"/>
        </w:rPr>
      </w:pPr>
      <w:r w:rsidRPr="00967B90">
        <w:rPr>
          <w:rFonts w:eastAsia="Times New Roman"/>
          <w:b/>
          <w:lang w:val="nl-NL"/>
        </w:rPr>
        <w:t>Mục 2. Bản vẽ</w:t>
      </w:r>
    </w:p>
    <w:p w:rsidR="00E87646" w:rsidRPr="00E87646" w:rsidRDefault="00AF3165" w:rsidP="00E87646">
      <w:pPr>
        <w:spacing w:line="360" w:lineRule="exact"/>
        <w:ind w:firstLine="709"/>
        <w:rPr>
          <w:b/>
          <w:bCs/>
          <w:i/>
        </w:rPr>
      </w:pPr>
      <w:r>
        <w:rPr>
          <w:rFonts w:eastAsia="Times New Roman"/>
          <w:lang w:val="nl-NL"/>
        </w:rPr>
        <w:t>Nhà thầu cần cung cấp hình ảnh</w:t>
      </w:r>
      <w:r w:rsidR="000661BD">
        <w:rPr>
          <w:rFonts w:eastAsia="Times New Roman"/>
          <w:lang w:val="nl-NL"/>
        </w:rPr>
        <w:t xml:space="preserve"> minh ho</w:t>
      </w:r>
      <w:r w:rsidR="00841751">
        <w:rPr>
          <w:rFonts w:eastAsia="Times New Roman"/>
          <w:lang w:val="nl-NL"/>
        </w:rPr>
        <w:t>ạ</w:t>
      </w:r>
      <w:r w:rsidR="000661BD">
        <w:rPr>
          <w:rFonts w:eastAsia="Times New Roman"/>
          <w:lang w:val="nl-NL"/>
        </w:rPr>
        <w:t xml:space="preserve"> </w:t>
      </w:r>
      <w:r>
        <w:rPr>
          <w:rFonts w:eastAsia="Times New Roman"/>
          <w:lang w:val="nl-NL"/>
        </w:rPr>
        <w:t xml:space="preserve">hàng hoá cung cấp, đảm bảo hình dạng, kích thước tương đương với hàng hoá có ký mã hiệu theo </w:t>
      </w:r>
      <w:r w:rsidRPr="00E87646">
        <w:rPr>
          <w:rFonts w:eastAsia="Times New Roman"/>
          <w:lang w:val="nl-NL"/>
        </w:rPr>
        <w:t>catalog máy</w:t>
      </w:r>
      <w:r w:rsidR="00E87646" w:rsidRPr="00E87646">
        <w:rPr>
          <w:rFonts w:eastAsia="Times New Roman"/>
          <w:lang w:val="nl-NL"/>
        </w:rPr>
        <w:t xml:space="preserve"> (</w:t>
      </w:r>
      <w:r w:rsidR="00E87646" w:rsidRPr="00E87646">
        <w:rPr>
          <w:bCs/>
          <w:lang w:val="nl-NL"/>
        </w:rPr>
        <w:t xml:space="preserve">ký mã hiệu tham khảo </w:t>
      </w:r>
      <w:r w:rsidR="00E87646" w:rsidRPr="00E87646">
        <w:rPr>
          <w:bCs/>
        </w:rPr>
        <w:t>12</w:t>
      </w:r>
      <w:r w:rsidR="00E87646" w:rsidRPr="00E87646">
        <w:rPr>
          <w:bCs/>
          <w:lang w:val="ru-RU"/>
        </w:rPr>
        <w:t>ЧН</w:t>
      </w:r>
      <w:r w:rsidR="00E87646" w:rsidRPr="00E87646">
        <w:rPr>
          <w:bCs/>
          <w:lang w:val="nl-NL"/>
        </w:rPr>
        <w:t>18/20</w:t>
      </w:r>
      <w:r w:rsidR="00E87646" w:rsidRPr="00E87646">
        <w:rPr>
          <w:bCs/>
          <w:lang w:val="nl-NL"/>
        </w:rPr>
        <w:t>)</w:t>
      </w:r>
      <w:r w:rsidR="00E87646">
        <w:rPr>
          <w:bCs/>
          <w:lang w:val="nl-NL"/>
        </w:rPr>
        <w:t>.</w:t>
      </w:r>
    </w:p>
    <w:p w:rsidR="0027629E" w:rsidRPr="00066FC6" w:rsidRDefault="0027629E" w:rsidP="0071743A">
      <w:pPr>
        <w:spacing w:after="120" w:line="360" w:lineRule="exact"/>
        <w:ind w:firstLine="709"/>
        <w:rPr>
          <w:rFonts w:eastAsia="Times New Roman"/>
          <w:b/>
          <w:sz w:val="32"/>
          <w:szCs w:val="32"/>
          <w:lang w:val="nl-NL"/>
        </w:rPr>
      </w:pPr>
      <w:r w:rsidRPr="00066FC6">
        <w:rPr>
          <w:rFonts w:eastAsia="Times New Roman"/>
          <w:b/>
          <w:szCs w:val="20"/>
          <w:lang w:val="nl-NL"/>
        </w:rPr>
        <w:t>Mục 3. Kiểm tra và thử nghiệm</w:t>
      </w:r>
    </w:p>
    <w:p w:rsidR="0027629E" w:rsidRPr="00967B90" w:rsidRDefault="0027629E" w:rsidP="0071743A">
      <w:pPr>
        <w:spacing w:after="120" w:line="360" w:lineRule="exact"/>
        <w:ind w:firstLine="709"/>
        <w:jc w:val="left"/>
        <w:rPr>
          <w:rFonts w:eastAsia="Times New Roman"/>
          <w:szCs w:val="20"/>
          <w:lang w:val="nl-NL"/>
        </w:rPr>
      </w:pPr>
      <w:r w:rsidRPr="00967B90">
        <w:rPr>
          <w:rFonts w:eastAsia="Times New Roman"/>
          <w:szCs w:val="20"/>
          <w:lang w:val="nl-NL"/>
        </w:rPr>
        <w:t xml:space="preserve">Các kiểm tra và thử nghiệm cần tiến hành gồm có: </w:t>
      </w:r>
    </w:p>
    <w:p w:rsidR="0027629E" w:rsidRDefault="0027629E" w:rsidP="0071743A">
      <w:pPr>
        <w:widowControl w:val="0"/>
        <w:autoSpaceDE w:val="0"/>
        <w:autoSpaceDN w:val="0"/>
        <w:adjustRightInd w:val="0"/>
        <w:spacing w:after="120" w:line="360" w:lineRule="exact"/>
        <w:ind w:firstLine="709"/>
        <w:contextualSpacing/>
        <w:rPr>
          <w:lang w:val="nl-NL"/>
        </w:rPr>
      </w:pPr>
      <w:r>
        <w:rPr>
          <w:lang w:val="nl-NL"/>
        </w:rPr>
        <w:t>- Kiểm tra nguồn gốc, xuất xứ, nhãn mác, ký hiệu, chất lượng, số lượng, chứng chỉ CO, CQ theo các yêu cầu của E-HSMT và đề xuất, cam kết trong E-HSDT.</w:t>
      </w:r>
    </w:p>
    <w:p w:rsidR="0027629E" w:rsidRDefault="0027629E" w:rsidP="0071743A">
      <w:pPr>
        <w:widowControl w:val="0"/>
        <w:autoSpaceDE w:val="0"/>
        <w:autoSpaceDN w:val="0"/>
        <w:adjustRightInd w:val="0"/>
        <w:spacing w:after="120" w:line="360" w:lineRule="exact"/>
        <w:ind w:firstLine="709"/>
        <w:contextualSpacing/>
        <w:rPr>
          <w:lang w:val="nl-NL"/>
        </w:rPr>
      </w:pPr>
      <w:r>
        <w:rPr>
          <w:lang w:val="nl-NL"/>
        </w:rPr>
        <w:t>- Toàn bộ hàng hoá sẽ được kiểm tra, nghiệm thu, giám định theo các tiêu chuẩn kỹ thuật trong chương V của E-HSMT và quy định của Bộ Quốc phòng.</w:t>
      </w:r>
    </w:p>
    <w:p w:rsidR="0027629E" w:rsidRDefault="0027629E" w:rsidP="0071743A">
      <w:pPr>
        <w:spacing w:after="120" w:line="360" w:lineRule="exact"/>
        <w:ind w:firstLine="709"/>
        <w:rPr>
          <w:rFonts w:eastAsia="Times New Roman"/>
          <w:lang w:val="nl-NL"/>
        </w:rPr>
      </w:pPr>
      <w:r>
        <w:rPr>
          <w:rFonts w:eastAsia="Times New Roman"/>
          <w:lang w:val="nl-NL"/>
        </w:rPr>
        <w:t>- Trường hợp phát hiện ra bất cứ sự hư hỏng, không đúng chủng loại, không đảm bảo chất lượng, không đúng quy cách, không đúng nhà sản xuất, không đúng xuất xứ, không đúng năm sản xuất, hai Bên phải tiến hành lập biên bản. Nhà thầu phải đưa ra phương án thực hiện việc sửa đổi, bổ sung các khiếm khuyết này và phải chịu mọi chi phí cho việc cung cấp hàng hóa thay thế, các sai sót phát sinh (nếu có).</w:t>
      </w:r>
    </w:p>
    <w:p w:rsidR="0027629E" w:rsidRDefault="0027629E" w:rsidP="0071743A">
      <w:pPr>
        <w:spacing w:after="120" w:line="360" w:lineRule="exact"/>
        <w:ind w:firstLine="709"/>
        <w:rPr>
          <w:rFonts w:eastAsia="Times New Roman"/>
          <w:lang w:val="nl-NL"/>
        </w:rPr>
      </w:pPr>
      <w:r>
        <w:rPr>
          <w:rFonts w:eastAsia="Times New Roman"/>
          <w:lang w:val="nl-NL"/>
        </w:rPr>
        <w:t>-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được theo yêu cầu của Hợp đồng.</w:t>
      </w:r>
    </w:p>
    <w:p w:rsidR="0004157A" w:rsidRPr="0027629E" w:rsidRDefault="0004157A">
      <w:pPr>
        <w:rPr>
          <w:lang w:val="nl-NL"/>
        </w:rPr>
      </w:pPr>
    </w:p>
    <w:sectPr w:rsidR="0004157A" w:rsidRPr="0027629E" w:rsidSect="0087285A">
      <w:pgSz w:w="12240" w:h="15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919" w:rsidRDefault="000C1919" w:rsidP="005E5720">
      <w:r>
        <w:separator/>
      </w:r>
    </w:p>
  </w:endnote>
  <w:endnote w:type="continuationSeparator" w:id="0">
    <w:p w:rsidR="000C1919" w:rsidRDefault="000C1919" w:rsidP="005E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919" w:rsidRDefault="000C1919" w:rsidP="005E5720">
      <w:r>
        <w:separator/>
      </w:r>
    </w:p>
  </w:footnote>
  <w:footnote w:type="continuationSeparator" w:id="0">
    <w:p w:rsidR="000C1919" w:rsidRDefault="000C1919" w:rsidP="005E57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57C0"/>
    <w:multiLevelType w:val="hybridMultilevel"/>
    <w:tmpl w:val="D4229A38"/>
    <w:lvl w:ilvl="0" w:tplc="C5562452">
      <w:start w:val="1"/>
      <w:numFmt w:val="bullet"/>
      <w:pStyle w:val="gchudng"/>
      <w:lvlText w:val="-"/>
      <w:lvlJc w:val="left"/>
      <w:pPr>
        <w:ind w:left="1429" w:hanging="360"/>
      </w:pPr>
      <w:rPr>
        <w:rFonts w:ascii="Times New Roman" w:eastAsia="Calibri" w:hAnsi="Times New Roman" w:cs="Times New Roman" w:hint="default"/>
        <w:lang w:val="en-US"/>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9E"/>
    <w:rsid w:val="00000197"/>
    <w:rsid w:val="0004157A"/>
    <w:rsid w:val="00046963"/>
    <w:rsid w:val="000661BD"/>
    <w:rsid w:val="000973EC"/>
    <w:rsid w:val="000C1775"/>
    <w:rsid w:val="000C1919"/>
    <w:rsid w:val="00113E39"/>
    <w:rsid w:val="00165D88"/>
    <w:rsid w:val="00195621"/>
    <w:rsid w:val="001B1E6E"/>
    <w:rsid w:val="001C13A1"/>
    <w:rsid w:val="00217992"/>
    <w:rsid w:val="0024006B"/>
    <w:rsid w:val="0027629E"/>
    <w:rsid w:val="002A0CA5"/>
    <w:rsid w:val="002B52FF"/>
    <w:rsid w:val="002F3081"/>
    <w:rsid w:val="003077EF"/>
    <w:rsid w:val="0031223D"/>
    <w:rsid w:val="00365070"/>
    <w:rsid w:val="003C718E"/>
    <w:rsid w:val="00425BA1"/>
    <w:rsid w:val="0043036A"/>
    <w:rsid w:val="00454984"/>
    <w:rsid w:val="004B1D79"/>
    <w:rsid w:val="004E27FD"/>
    <w:rsid w:val="004E6D53"/>
    <w:rsid w:val="005059C2"/>
    <w:rsid w:val="005241F5"/>
    <w:rsid w:val="005322E7"/>
    <w:rsid w:val="00556048"/>
    <w:rsid w:val="005C3A1A"/>
    <w:rsid w:val="005E5720"/>
    <w:rsid w:val="005E754B"/>
    <w:rsid w:val="005F078A"/>
    <w:rsid w:val="00636082"/>
    <w:rsid w:val="00675271"/>
    <w:rsid w:val="006A4C8B"/>
    <w:rsid w:val="006F6E4B"/>
    <w:rsid w:val="0071743A"/>
    <w:rsid w:val="007570CD"/>
    <w:rsid w:val="007844C4"/>
    <w:rsid w:val="007C006C"/>
    <w:rsid w:val="007C450A"/>
    <w:rsid w:val="007D76AB"/>
    <w:rsid w:val="007D7B0A"/>
    <w:rsid w:val="007F37B4"/>
    <w:rsid w:val="00841751"/>
    <w:rsid w:val="008455E6"/>
    <w:rsid w:val="0087285A"/>
    <w:rsid w:val="008B71CB"/>
    <w:rsid w:val="008D42FE"/>
    <w:rsid w:val="00910ABD"/>
    <w:rsid w:val="00946015"/>
    <w:rsid w:val="0098489D"/>
    <w:rsid w:val="00995A7F"/>
    <w:rsid w:val="009B0D74"/>
    <w:rsid w:val="009F3518"/>
    <w:rsid w:val="009F38D6"/>
    <w:rsid w:val="00A34AE0"/>
    <w:rsid w:val="00A3700B"/>
    <w:rsid w:val="00A406AE"/>
    <w:rsid w:val="00A70D5A"/>
    <w:rsid w:val="00A9223C"/>
    <w:rsid w:val="00AC13F0"/>
    <w:rsid w:val="00AD3B50"/>
    <w:rsid w:val="00AF3165"/>
    <w:rsid w:val="00AF42E1"/>
    <w:rsid w:val="00AF7F35"/>
    <w:rsid w:val="00B24374"/>
    <w:rsid w:val="00B504B2"/>
    <w:rsid w:val="00B7279A"/>
    <w:rsid w:val="00C05F39"/>
    <w:rsid w:val="00C47CDC"/>
    <w:rsid w:val="00C526E1"/>
    <w:rsid w:val="00C9644C"/>
    <w:rsid w:val="00CA2943"/>
    <w:rsid w:val="00CD5AD7"/>
    <w:rsid w:val="00CE1E4D"/>
    <w:rsid w:val="00D243F8"/>
    <w:rsid w:val="00D365C9"/>
    <w:rsid w:val="00D52E48"/>
    <w:rsid w:val="00D83E3D"/>
    <w:rsid w:val="00D900F2"/>
    <w:rsid w:val="00DB4298"/>
    <w:rsid w:val="00DC5A51"/>
    <w:rsid w:val="00DE39E3"/>
    <w:rsid w:val="00E02B9F"/>
    <w:rsid w:val="00E075A9"/>
    <w:rsid w:val="00E17592"/>
    <w:rsid w:val="00E3240C"/>
    <w:rsid w:val="00E33E66"/>
    <w:rsid w:val="00E444F2"/>
    <w:rsid w:val="00E87646"/>
    <w:rsid w:val="00E95A53"/>
    <w:rsid w:val="00E97C1C"/>
    <w:rsid w:val="00F213CF"/>
    <w:rsid w:val="00F257CE"/>
    <w:rsid w:val="00F30B66"/>
    <w:rsid w:val="00F73955"/>
    <w:rsid w:val="00F73FF5"/>
    <w:rsid w:val="00F82C45"/>
    <w:rsid w:val="00FD4E20"/>
    <w:rsid w:val="00FE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CA37"/>
  <w15:docId w15:val="{B6090C6E-15C7-43D9-913E-AB25B62D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29E"/>
    <w:pPr>
      <w:spacing w:after="0" w:line="240" w:lineRule="auto"/>
      <w:jc w:val="both"/>
    </w:pPr>
    <w:rPr>
      <w:rFonts w:ascii="Times New Roman" w:eastAsia="Calibri" w:hAnsi="Times New Roman" w:cs="Times New Roman"/>
      <w:sz w:val="28"/>
      <w:szCs w:val="28"/>
      <w:lang w:val="vi-VN"/>
    </w:rPr>
  </w:style>
  <w:style w:type="paragraph" w:styleId="Heading2">
    <w:name w:val="heading 2"/>
    <w:basedOn w:val="Normal"/>
    <w:next w:val="Normal"/>
    <w:link w:val="Heading2Char"/>
    <w:uiPriority w:val="9"/>
    <w:semiHidden/>
    <w:unhideWhenUsed/>
    <w:qFormat/>
    <w:rsid w:val="002B52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52F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29E"/>
    <w:pPr>
      <w:ind w:left="720"/>
      <w:contextualSpacing/>
    </w:pPr>
    <w:rPr>
      <w:rFonts w:eastAsia="Times New Roman"/>
      <w:sz w:val="24"/>
      <w:szCs w:val="20"/>
      <w:lang w:val="en-US"/>
    </w:rPr>
  </w:style>
  <w:style w:type="paragraph" w:styleId="BalloonText">
    <w:name w:val="Balloon Text"/>
    <w:basedOn w:val="Normal"/>
    <w:link w:val="BalloonTextChar"/>
    <w:uiPriority w:val="99"/>
    <w:semiHidden/>
    <w:unhideWhenUsed/>
    <w:rsid w:val="00AF4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2E1"/>
    <w:rPr>
      <w:rFonts w:ascii="Segoe UI" w:eastAsia="Calibri" w:hAnsi="Segoe UI" w:cs="Segoe UI"/>
      <w:sz w:val="18"/>
      <w:szCs w:val="18"/>
      <w:lang w:val="vi-VN"/>
    </w:rPr>
  </w:style>
  <w:style w:type="paragraph" w:styleId="Header">
    <w:name w:val="header"/>
    <w:basedOn w:val="Normal"/>
    <w:link w:val="HeaderChar"/>
    <w:uiPriority w:val="99"/>
    <w:unhideWhenUsed/>
    <w:rsid w:val="005E5720"/>
    <w:pPr>
      <w:tabs>
        <w:tab w:val="center" w:pos="4844"/>
        <w:tab w:val="right" w:pos="9689"/>
      </w:tabs>
    </w:pPr>
  </w:style>
  <w:style w:type="character" w:customStyle="1" w:styleId="HeaderChar">
    <w:name w:val="Header Char"/>
    <w:basedOn w:val="DefaultParagraphFont"/>
    <w:link w:val="Header"/>
    <w:uiPriority w:val="99"/>
    <w:rsid w:val="005E5720"/>
    <w:rPr>
      <w:rFonts w:ascii="Times New Roman" w:eastAsia="Calibri" w:hAnsi="Times New Roman" w:cs="Times New Roman"/>
      <w:sz w:val="28"/>
      <w:szCs w:val="28"/>
      <w:lang w:val="vi-VN"/>
    </w:rPr>
  </w:style>
  <w:style w:type="paragraph" w:styleId="Footer">
    <w:name w:val="footer"/>
    <w:basedOn w:val="Normal"/>
    <w:link w:val="FooterChar"/>
    <w:uiPriority w:val="99"/>
    <w:unhideWhenUsed/>
    <w:rsid w:val="005E5720"/>
    <w:pPr>
      <w:tabs>
        <w:tab w:val="center" w:pos="4844"/>
        <w:tab w:val="right" w:pos="9689"/>
      </w:tabs>
    </w:pPr>
  </w:style>
  <w:style w:type="character" w:customStyle="1" w:styleId="FooterChar">
    <w:name w:val="Footer Char"/>
    <w:basedOn w:val="DefaultParagraphFont"/>
    <w:link w:val="Footer"/>
    <w:uiPriority w:val="99"/>
    <w:rsid w:val="005E5720"/>
    <w:rPr>
      <w:rFonts w:ascii="Times New Roman" w:eastAsia="Calibri" w:hAnsi="Times New Roman" w:cs="Times New Roman"/>
      <w:sz w:val="28"/>
      <w:szCs w:val="28"/>
      <w:lang w:val="vi-VN"/>
    </w:rPr>
  </w:style>
  <w:style w:type="table" w:styleId="TableGrid">
    <w:name w:val="Table Grid"/>
    <w:basedOn w:val="TableNormal"/>
    <w:uiPriority w:val="39"/>
    <w:rsid w:val="00A3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udng">
    <w:name w:val="gạch đầu dòng"/>
    <w:basedOn w:val="Normal"/>
    <w:link w:val="gchudng0"/>
    <w:autoRedefine/>
    <w:qFormat/>
    <w:rsid w:val="002B52FF"/>
    <w:pPr>
      <w:numPr>
        <w:numId w:val="1"/>
      </w:numPr>
      <w:spacing w:line="288" w:lineRule="auto"/>
      <w:ind w:left="0" w:firstLine="567"/>
    </w:pPr>
    <w:rPr>
      <w:lang w:val="en-US"/>
    </w:rPr>
  </w:style>
  <w:style w:type="character" w:customStyle="1" w:styleId="gchudng0">
    <w:name w:val="gạch đầu dòng Знак"/>
    <w:link w:val="gchudng"/>
    <w:rsid w:val="002B52FF"/>
    <w:rPr>
      <w:rFonts w:ascii="Times New Roman" w:eastAsia="Calibri" w:hAnsi="Times New Roman" w:cs="Times New Roman"/>
      <w:sz w:val="28"/>
      <w:szCs w:val="28"/>
    </w:rPr>
  </w:style>
  <w:style w:type="paragraph" w:customStyle="1" w:styleId="mc1">
    <w:name w:val="mục 1"/>
    <w:basedOn w:val="Heading2"/>
    <w:link w:val="mc10"/>
    <w:autoRedefine/>
    <w:qFormat/>
    <w:rsid w:val="002B52FF"/>
    <w:pPr>
      <w:spacing w:before="120" w:after="120" w:line="288" w:lineRule="auto"/>
      <w:jc w:val="center"/>
    </w:pPr>
    <w:rPr>
      <w:rFonts w:ascii="Times New Roman" w:eastAsia="Times New Roman" w:hAnsi="Times New Roman" w:cs="Times New Roman"/>
      <w:b/>
      <w:bCs/>
      <w:color w:val="auto"/>
      <w:sz w:val="28"/>
      <w:szCs w:val="28"/>
      <w:lang w:val="x-none" w:eastAsia="x-none"/>
    </w:rPr>
  </w:style>
  <w:style w:type="paragraph" w:customStyle="1" w:styleId="mc2">
    <w:name w:val="mục 2"/>
    <w:basedOn w:val="Normal"/>
    <w:link w:val="mc20"/>
    <w:autoRedefine/>
    <w:qFormat/>
    <w:rsid w:val="002B52FF"/>
    <w:pPr>
      <w:spacing w:before="240" w:after="120" w:line="288" w:lineRule="auto"/>
      <w:outlineLvl w:val="2"/>
    </w:pPr>
    <w:rPr>
      <w:b/>
      <w:lang w:val="x-none"/>
    </w:rPr>
  </w:style>
  <w:style w:type="character" w:customStyle="1" w:styleId="mc10">
    <w:name w:val="mục 1 Знак"/>
    <w:link w:val="mc1"/>
    <w:rsid w:val="002B52FF"/>
    <w:rPr>
      <w:rFonts w:ascii="Times New Roman" w:eastAsia="Times New Roman" w:hAnsi="Times New Roman" w:cs="Times New Roman"/>
      <w:b/>
      <w:bCs/>
      <w:sz w:val="28"/>
      <w:szCs w:val="28"/>
      <w:lang w:val="x-none" w:eastAsia="x-none"/>
    </w:rPr>
  </w:style>
  <w:style w:type="paragraph" w:customStyle="1" w:styleId="cbn">
    <w:name w:val="cơ bản"/>
    <w:basedOn w:val="Normal"/>
    <w:link w:val="cbn0"/>
    <w:autoRedefine/>
    <w:qFormat/>
    <w:rsid w:val="002B52FF"/>
    <w:pPr>
      <w:spacing w:line="276" w:lineRule="auto"/>
      <w:ind w:firstLine="709"/>
    </w:pPr>
    <w:rPr>
      <w:spacing w:val="-4"/>
      <w:lang w:eastAsia="x-none"/>
    </w:rPr>
  </w:style>
  <w:style w:type="character" w:customStyle="1" w:styleId="mc20">
    <w:name w:val="mục 2 Знак"/>
    <w:link w:val="mc2"/>
    <w:rsid w:val="002B52FF"/>
    <w:rPr>
      <w:rFonts w:ascii="Times New Roman" w:eastAsia="Calibri" w:hAnsi="Times New Roman" w:cs="Times New Roman"/>
      <w:b/>
      <w:sz w:val="28"/>
      <w:szCs w:val="28"/>
      <w:lang w:val="x-none"/>
    </w:rPr>
  </w:style>
  <w:style w:type="paragraph" w:customStyle="1" w:styleId="mc3">
    <w:name w:val="mục 3"/>
    <w:basedOn w:val="Heading3"/>
    <w:next w:val="Normal"/>
    <w:link w:val="mc30"/>
    <w:autoRedefine/>
    <w:qFormat/>
    <w:rsid w:val="002B52FF"/>
    <w:pPr>
      <w:spacing w:before="240" w:after="100" w:afterAutospacing="1"/>
    </w:pPr>
    <w:rPr>
      <w:rFonts w:ascii="Times New Roman" w:eastAsia="Times New Roman" w:hAnsi="Times New Roman" w:cs="Times New Roman"/>
      <w:b/>
      <w:bCs/>
      <w:color w:val="auto"/>
      <w:sz w:val="28"/>
      <w:szCs w:val="28"/>
      <w:lang w:val="x-none"/>
    </w:rPr>
  </w:style>
  <w:style w:type="character" w:customStyle="1" w:styleId="cbn0">
    <w:name w:val="cơ bản Знак"/>
    <w:link w:val="cbn"/>
    <w:rsid w:val="002B52FF"/>
    <w:rPr>
      <w:rFonts w:ascii="Times New Roman" w:eastAsia="Calibri" w:hAnsi="Times New Roman" w:cs="Times New Roman"/>
      <w:spacing w:val="-4"/>
      <w:sz w:val="28"/>
      <w:szCs w:val="28"/>
      <w:lang w:val="vi-VN" w:eastAsia="x-none"/>
    </w:rPr>
  </w:style>
  <w:style w:type="character" w:customStyle="1" w:styleId="mc30">
    <w:name w:val="mục 3 Знак"/>
    <w:link w:val="mc3"/>
    <w:rsid w:val="002B52FF"/>
    <w:rPr>
      <w:rFonts w:ascii="Times New Roman" w:eastAsia="Times New Roman" w:hAnsi="Times New Roman" w:cs="Times New Roman"/>
      <w:b/>
      <w:bCs/>
      <w:sz w:val="28"/>
      <w:szCs w:val="28"/>
      <w:lang w:val="x-none"/>
    </w:rPr>
  </w:style>
  <w:style w:type="character" w:customStyle="1" w:styleId="Heading2Char">
    <w:name w:val="Heading 2 Char"/>
    <w:basedOn w:val="DefaultParagraphFont"/>
    <w:link w:val="Heading2"/>
    <w:uiPriority w:val="9"/>
    <w:semiHidden/>
    <w:rsid w:val="002B52FF"/>
    <w:rPr>
      <w:rFonts w:asciiTheme="majorHAnsi" w:eastAsiaTheme="majorEastAsia" w:hAnsiTheme="majorHAnsi" w:cstheme="majorBidi"/>
      <w:color w:val="2E74B5" w:themeColor="accent1" w:themeShade="BF"/>
      <w:sz w:val="26"/>
      <w:szCs w:val="26"/>
      <w:lang w:val="vi-VN"/>
    </w:rPr>
  </w:style>
  <w:style w:type="character" w:customStyle="1" w:styleId="Heading3Char">
    <w:name w:val="Heading 3 Char"/>
    <w:basedOn w:val="DefaultParagraphFont"/>
    <w:link w:val="Heading3"/>
    <w:uiPriority w:val="9"/>
    <w:semiHidden/>
    <w:rsid w:val="002B52FF"/>
    <w:rPr>
      <w:rFonts w:asciiTheme="majorHAnsi" w:eastAsiaTheme="majorEastAsia" w:hAnsiTheme="majorHAnsi" w:cstheme="majorBidi"/>
      <w:color w:val="1F4D78" w:themeColor="accent1" w:themeShade="7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66690">
      <w:bodyDiv w:val="1"/>
      <w:marLeft w:val="0"/>
      <w:marRight w:val="0"/>
      <w:marTop w:val="0"/>
      <w:marBottom w:val="0"/>
      <w:divBdr>
        <w:top w:val="none" w:sz="0" w:space="0" w:color="auto"/>
        <w:left w:val="none" w:sz="0" w:space="0" w:color="auto"/>
        <w:bottom w:val="none" w:sz="0" w:space="0" w:color="auto"/>
        <w:right w:val="none" w:sz="0" w:space="0" w:color="auto"/>
      </w:divBdr>
    </w:div>
    <w:div w:id="792408681">
      <w:bodyDiv w:val="1"/>
      <w:marLeft w:val="0"/>
      <w:marRight w:val="0"/>
      <w:marTop w:val="0"/>
      <w:marBottom w:val="0"/>
      <w:divBdr>
        <w:top w:val="none" w:sz="0" w:space="0" w:color="auto"/>
        <w:left w:val="none" w:sz="0" w:space="0" w:color="auto"/>
        <w:bottom w:val="none" w:sz="0" w:space="0" w:color="auto"/>
        <w:right w:val="none" w:sz="0" w:space="0" w:color="auto"/>
      </w:divBdr>
    </w:div>
    <w:div w:id="1218012412">
      <w:bodyDiv w:val="1"/>
      <w:marLeft w:val="0"/>
      <w:marRight w:val="0"/>
      <w:marTop w:val="0"/>
      <w:marBottom w:val="0"/>
      <w:divBdr>
        <w:top w:val="none" w:sz="0" w:space="0" w:color="auto"/>
        <w:left w:val="none" w:sz="0" w:space="0" w:color="auto"/>
        <w:bottom w:val="none" w:sz="0" w:space="0" w:color="auto"/>
        <w:right w:val="none" w:sz="0" w:space="0" w:color="auto"/>
      </w:divBdr>
    </w:div>
    <w:div w:id="1242789476">
      <w:bodyDiv w:val="1"/>
      <w:marLeft w:val="0"/>
      <w:marRight w:val="0"/>
      <w:marTop w:val="0"/>
      <w:marBottom w:val="0"/>
      <w:divBdr>
        <w:top w:val="none" w:sz="0" w:space="0" w:color="auto"/>
        <w:left w:val="none" w:sz="0" w:space="0" w:color="auto"/>
        <w:bottom w:val="none" w:sz="0" w:space="0" w:color="auto"/>
        <w:right w:val="none" w:sz="0" w:space="0" w:color="auto"/>
      </w:divBdr>
    </w:div>
    <w:div w:id="1381779256">
      <w:bodyDiv w:val="1"/>
      <w:marLeft w:val="0"/>
      <w:marRight w:val="0"/>
      <w:marTop w:val="0"/>
      <w:marBottom w:val="0"/>
      <w:divBdr>
        <w:top w:val="none" w:sz="0" w:space="0" w:color="auto"/>
        <w:left w:val="none" w:sz="0" w:space="0" w:color="auto"/>
        <w:bottom w:val="none" w:sz="0" w:space="0" w:color="auto"/>
        <w:right w:val="none" w:sz="0" w:space="0" w:color="auto"/>
      </w:divBdr>
    </w:div>
    <w:div w:id="1495872486">
      <w:bodyDiv w:val="1"/>
      <w:marLeft w:val="0"/>
      <w:marRight w:val="0"/>
      <w:marTop w:val="0"/>
      <w:marBottom w:val="0"/>
      <w:divBdr>
        <w:top w:val="none" w:sz="0" w:space="0" w:color="auto"/>
        <w:left w:val="none" w:sz="0" w:space="0" w:color="auto"/>
        <w:bottom w:val="none" w:sz="0" w:space="0" w:color="auto"/>
        <w:right w:val="none" w:sz="0" w:space="0" w:color="auto"/>
      </w:divBdr>
    </w:div>
    <w:div w:id="17561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2025-03-10T01:09:00Z</cp:lastPrinted>
  <dcterms:created xsi:type="dcterms:W3CDTF">2025-09-15T03:20:00Z</dcterms:created>
  <dcterms:modified xsi:type="dcterms:W3CDTF">2025-09-15T03:20:00Z</dcterms:modified>
</cp:coreProperties>
</file>