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F37" w:rsidRPr="00057982" w:rsidRDefault="00FD0F37" w:rsidP="00FD0F37">
      <w:pPr>
        <w:pStyle w:val="TOC1"/>
        <w:spacing w:before="120" w:after="120" w:line="276" w:lineRule="auto"/>
      </w:pPr>
      <w:r w:rsidRPr="00057982">
        <w:t xml:space="preserve">Mục </w:t>
      </w:r>
      <w:r w:rsidRPr="00057982">
        <w:rPr>
          <w:lang w:val="pl-PL"/>
        </w:rPr>
        <w:t>3</w:t>
      </w:r>
      <w:r w:rsidRPr="00057982">
        <w:t>. Tiêu chuẩn đánh giá về kỹ thuật</w:t>
      </w:r>
    </w:p>
    <w:p w:rsidR="00FD0F37" w:rsidRPr="00057982" w:rsidRDefault="00FD0F37" w:rsidP="00FD0F37">
      <w:pPr>
        <w:spacing w:before="120" w:after="120" w:line="276" w:lineRule="auto"/>
        <w:ind w:firstLine="709"/>
        <w:rPr>
          <w:sz w:val="28"/>
          <w:szCs w:val="28"/>
        </w:rPr>
      </w:pPr>
      <w:r w:rsidRPr="00057982">
        <w:rPr>
          <w:bCs/>
          <w:iCs/>
          <w:sz w:val="28"/>
          <w:szCs w:val="28"/>
          <w:lang w:val="es-ES"/>
        </w:rPr>
        <w:t>Đánh giá theo phương pháp đạt/không đạt</w:t>
      </w:r>
      <w:r w:rsidRPr="00057982">
        <w:rPr>
          <w:b/>
          <w:bCs/>
          <w:sz w:val="28"/>
          <w:szCs w:val="28"/>
          <w:lang w:val="vi-VN"/>
        </w:rPr>
        <w:t>.</w:t>
      </w:r>
    </w:p>
    <w:tbl>
      <w:tblPr>
        <w:tblW w:w="5000" w:type="pct"/>
        <w:tblCellMar>
          <w:top w:w="15" w:type="dxa"/>
          <w:bottom w:w="15" w:type="dxa"/>
        </w:tblCellMar>
        <w:tblLook w:val="04A0" w:firstRow="1" w:lastRow="0" w:firstColumn="1" w:lastColumn="0" w:noHBand="0" w:noVBand="1"/>
      </w:tblPr>
      <w:tblGrid>
        <w:gridCol w:w="746"/>
        <w:gridCol w:w="2229"/>
        <w:gridCol w:w="2885"/>
        <w:gridCol w:w="3162"/>
      </w:tblGrid>
      <w:tr w:rsidR="00FD0F37" w:rsidRPr="00057982" w:rsidTr="00134716">
        <w:trPr>
          <w:trHeight w:val="315"/>
        </w:trPr>
        <w:tc>
          <w:tcPr>
            <w:tcW w:w="402" w:type="pct"/>
            <w:vMerge w:val="restart"/>
            <w:tcBorders>
              <w:top w:val="single" w:sz="4" w:space="0" w:color="000000"/>
              <w:left w:val="single" w:sz="4" w:space="0" w:color="000000"/>
              <w:bottom w:val="nil"/>
              <w:right w:val="single" w:sz="4" w:space="0" w:color="000000"/>
            </w:tcBorders>
            <w:noWrap/>
            <w:vAlign w:val="center"/>
            <w:hideMark/>
          </w:tcPr>
          <w:p w:rsidR="00FD0F37" w:rsidRPr="00057982" w:rsidRDefault="00FD0F37" w:rsidP="00134716">
            <w:pPr>
              <w:jc w:val="center"/>
              <w:rPr>
                <w:b/>
                <w:bCs/>
                <w:sz w:val="28"/>
                <w:szCs w:val="28"/>
              </w:rPr>
            </w:pPr>
            <w:r w:rsidRPr="00057982">
              <w:rPr>
                <w:b/>
                <w:bCs/>
                <w:sz w:val="28"/>
                <w:szCs w:val="28"/>
              </w:rPr>
              <w:t>STT</w:t>
            </w:r>
          </w:p>
        </w:tc>
        <w:tc>
          <w:tcPr>
            <w:tcW w:w="1239" w:type="pct"/>
            <w:vMerge w:val="restar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b/>
                <w:bCs/>
                <w:sz w:val="28"/>
                <w:szCs w:val="28"/>
              </w:rPr>
            </w:pPr>
            <w:r w:rsidRPr="00057982">
              <w:rPr>
                <w:b/>
                <w:bCs/>
                <w:sz w:val="28"/>
                <w:szCs w:val="28"/>
              </w:rPr>
              <w:t>Nội dung yêu cầu</w:t>
            </w:r>
          </w:p>
        </w:tc>
        <w:tc>
          <w:tcPr>
            <w:tcW w:w="3359" w:type="pct"/>
            <w:gridSpan w:val="2"/>
            <w:tcBorders>
              <w:top w:val="single" w:sz="4" w:space="0" w:color="000000"/>
              <w:left w:val="single" w:sz="4" w:space="0" w:color="000000"/>
              <w:bottom w:val="single" w:sz="4" w:space="0" w:color="000000"/>
              <w:right w:val="nil"/>
            </w:tcBorders>
            <w:vAlign w:val="center"/>
            <w:hideMark/>
          </w:tcPr>
          <w:p w:rsidR="00FD0F37" w:rsidRPr="00057982" w:rsidRDefault="00FD0F37" w:rsidP="00134716">
            <w:pPr>
              <w:jc w:val="center"/>
              <w:rPr>
                <w:b/>
                <w:bCs/>
                <w:sz w:val="28"/>
                <w:szCs w:val="28"/>
              </w:rPr>
            </w:pPr>
            <w:r w:rsidRPr="00057982">
              <w:rPr>
                <w:b/>
                <w:bCs/>
                <w:sz w:val="28"/>
                <w:szCs w:val="28"/>
              </w:rPr>
              <w:t>Tiêu chuẩn đánh giá</w:t>
            </w:r>
          </w:p>
        </w:tc>
      </w:tr>
      <w:tr w:rsidR="00FD0F37" w:rsidRPr="00057982" w:rsidTr="00134716">
        <w:trPr>
          <w:trHeight w:val="300"/>
        </w:trPr>
        <w:tc>
          <w:tcPr>
            <w:tcW w:w="402" w:type="pct"/>
            <w:vMerge/>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b/>
                <w:bCs/>
                <w:sz w:val="28"/>
                <w:szCs w:val="28"/>
              </w:rPr>
            </w:pPr>
          </w:p>
        </w:tc>
        <w:tc>
          <w:tcPr>
            <w:tcW w:w="1239" w:type="pct"/>
            <w:vMerge/>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b/>
                <w:bCs/>
                <w:sz w:val="28"/>
                <w:szCs w:val="28"/>
              </w:rPr>
            </w:pPr>
          </w:p>
        </w:tc>
        <w:tc>
          <w:tcPr>
            <w:tcW w:w="1603"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center"/>
              <w:rPr>
                <w:b/>
                <w:bCs/>
                <w:sz w:val="28"/>
                <w:szCs w:val="28"/>
              </w:rPr>
            </w:pPr>
            <w:r w:rsidRPr="00057982">
              <w:rPr>
                <w:b/>
                <w:bCs/>
                <w:sz w:val="28"/>
                <w:szCs w:val="28"/>
              </w:rPr>
              <w:t>Đạt</w:t>
            </w:r>
          </w:p>
        </w:tc>
        <w:tc>
          <w:tcPr>
            <w:tcW w:w="1756"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center"/>
              <w:rPr>
                <w:b/>
                <w:bCs/>
                <w:sz w:val="28"/>
                <w:szCs w:val="28"/>
              </w:rPr>
            </w:pPr>
            <w:r w:rsidRPr="00057982">
              <w:rPr>
                <w:b/>
                <w:bCs/>
                <w:sz w:val="28"/>
                <w:szCs w:val="28"/>
              </w:rPr>
              <w:t>Không đạt</w:t>
            </w:r>
          </w:p>
        </w:tc>
      </w:tr>
      <w:tr w:rsidR="00FD0F37" w:rsidRPr="00057982" w:rsidTr="00134716">
        <w:trPr>
          <w:trHeight w:val="885"/>
        </w:trPr>
        <w:tc>
          <w:tcPr>
            <w:tcW w:w="402" w:type="pct"/>
            <w:tcBorders>
              <w:top w:val="single" w:sz="4" w:space="0" w:color="000000"/>
              <w:left w:val="single" w:sz="4" w:space="0" w:color="000000"/>
              <w:bottom w:val="nil"/>
              <w:right w:val="single" w:sz="4" w:space="0" w:color="000000"/>
            </w:tcBorders>
            <w:noWrap/>
            <w:vAlign w:val="center"/>
            <w:hideMark/>
          </w:tcPr>
          <w:p w:rsidR="00FD0F37" w:rsidRPr="00057982" w:rsidRDefault="00FD0F37" w:rsidP="00134716">
            <w:pPr>
              <w:jc w:val="center"/>
              <w:rPr>
                <w:sz w:val="28"/>
                <w:szCs w:val="28"/>
              </w:rPr>
            </w:pPr>
            <w:r w:rsidRPr="00057982">
              <w:rPr>
                <w:sz w:val="28"/>
                <w:szCs w:val="28"/>
              </w:rPr>
              <w:t>1</w:t>
            </w:r>
          </w:p>
        </w:tc>
        <w:tc>
          <w:tcPr>
            <w:tcW w:w="1239" w:type="pc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sz w:val="28"/>
                <w:szCs w:val="28"/>
              </w:rPr>
            </w:pPr>
            <w:r w:rsidRPr="00057982">
              <w:rPr>
                <w:sz w:val="28"/>
                <w:szCs w:val="28"/>
              </w:rPr>
              <w:t>Đặc tính, thông số kỹ thuật của hàng hóa, tiêu chuẩn sản xuất, tiêu chuẩn chế tạo và công nghệ</w:t>
            </w:r>
          </w:p>
        </w:tc>
        <w:tc>
          <w:tcPr>
            <w:tcW w:w="1603" w:type="pc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sz w:val="28"/>
                <w:szCs w:val="28"/>
              </w:rPr>
            </w:pPr>
            <w:r w:rsidRPr="00057982">
              <w:rPr>
                <w:sz w:val="28"/>
                <w:szCs w:val="28"/>
              </w:rPr>
              <w:t>Đáp ứng yêu cầu kỹ thuật tối thiểu, tương đương hoặc cao hơn yêu cầu của E-HSMT tại Mục 1 -Yêu cầu kỹ thuật, Chương V. Yêu cầu kỹ thuật</w:t>
            </w:r>
          </w:p>
        </w:tc>
        <w:tc>
          <w:tcPr>
            <w:tcW w:w="1756" w:type="pc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sz w:val="28"/>
                <w:szCs w:val="28"/>
              </w:rPr>
            </w:pPr>
            <w:r w:rsidRPr="00057982">
              <w:rPr>
                <w:sz w:val="28"/>
                <w:szCs w:val="28"/>
              </w:rPr>
              <w:t>Không đáp ứng yêu cầu kỹ thuật tối thiểu hoặc thấp hơn yêu cầu của E-HSMT tại Mục 1-Yêu cầu kỹ thuật, Chương V. Yêu cầu kỹ thuật</w:t>
            </w:r>
          </w:p>
        </w:tc>
      </w:tr>
      <w:tr w:rsidR="00FD0F37" w:rsidRPr="00057982" w:rsidTr="00134716">
        <w:trPr>
          <w:trHeight w:val="1470"/>
        </w:trPr>
        <w:tc>
          <w:tcPr>
            <w:tcW w:w="402" w:type="pct"/>
            <w:tcBorders>
              <w:top w:val="single" w:sz="4" w:space="0" w:color="000000"/>
              <w:left w:val="single" w:sz="4" w:space="0" w:color="000000"/>
              <w:bottom w:val="nil"/>
              <w:right w:val="single" w:sz="4" w:space="0" w:color="000000"/>
            </w:tcBorders>
            <w:noWrap/>
            <w:vAlign w:val="center"/>
            <w:hideMark/>
          </w:tcPr>
          <w:p w:rsidR="00FD0F37" w:rsidRPr="00057982" w:rsidRDefault="00FD0F37" w:rsidP="00134716">
            <w:pPr>
              <w:jc w:val="center"/>
              <w:rPr>
                <w:sz w:val="28"/>
                <w:szCs w:val="28"/>
              </w:rPr>
            </w:pPr>
            <w:r w:rsidRPr="00057982">
              <w:rPr>
                <w:sz w:val="28"/>
                <w:szCs w:val="28"/>
              </w:rPr>
              <w:t>2</w:t>
            </w:r>
          </w:p>
        </w:tc>
        <w:tc>
          <w:tcPr>
            <w:tcW w:w="1239" w:type="pc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sz w:val="28"/>
                <w:szCs w:val="28"/>
              </w:rPr>
            </w:pPr>
            <w:r w:rsidRPr="00057982">
              <w:rPr>
                <w:sz w:val="28"/>
                <w:szCs w:val="28"/>
              </w:rPr>
              <w:t>Về tính khả thi, đáp ứng của giải pháp kỹ thuật công nghệ, biện pháp tổ chức cung cấp lắp đặt được đề xuất.</w:t>
            </w:r>
          </w:p>
        </w:tc>
        <w:tc>
          <w:tcPr>
            <w:tcW w:w="1603" w:type="pc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sz w:val="28"/>
                <w:szCs w:val="28"/>
              </w:rPr>
            </w:pPr>
            <w:r w:rsidRPr="00057982">
              <w:rPr>
                <w:sz w:val="28"/>
                <w:szCs w:val="28"/>
              </w:rPr>
              <w:t>- Có thuyết minh, hợp lý về tính khả thi, đáp ứng của giải pháp kỹ thuật công nghệ, biện pháp tổ chức cung cấp lắp đặt được đề xuất.</w:t>
            </w:r>
          </w:p>
        </w:tc>
        <w:tc>
          <w:tcPr>
            <w:tcW w:w="1756" w:type="pc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sz w:val="28"/>
                <w:szCs w:val="28"/>
              </w:rPr>
            </w:pPr>
            <w:r w:rsidRPr="00057982">
              <w:rPr>
                <w:sz w:val="28"/>
                <w:szCs w:val="28"/>
              </w:rPr>
              <w:t>- Không có thuyết minh hoặc có thuyết minh nhưng không hợp lý không khả thi.</w:t>
            </w:r>
          </w:p>
        </w:tc>
      </w:tr>
      <w:tr w:rsidR="00FD0F37" w:rsidRPr="00057982" w:rsidTr="00134716">
        <w:trPr>
          <w:trHeight w:val="885"/>
        </w:trPr>
        <w:tc>
          <w:tcPr>
            <w:tcW w:w="402" w:type="pct"/>
            <w:tcBorders>
              <w:top w:val="single" w:sz="4" w:space="0" w:color="000000"/>
              <w:left w:val="single" w:sz="4" w:space="0" w:color="000000"/>
              <w:bottom w:val="nil"/>
              <w:right w:val="single" w:sz="4" w:space="0" w:color="000000"/>
            </w:tcBorders>
            <w:noWrap/>
            <w:vAlign w:val="center"/>
            <w:hideMark/>
          </w:tcPr>
          <w:p w:rsidR="00FD0F37" w:rsidRPr="00057982" w:rsidRDefault="00FD0F37" w:rsidP="00134716">
            <w:pPr>
              <w:jc w:val="center"/>
              <w:rPr>
                <w:sz w:val="28"/>
                <w:szCs w:val="28"/>
              </w:rPr>
            </w:pPr>
            <w:r w:rsidRPr="00057982">
              <w:rPr>
                <w:sz w:val="28"/>
                <w:szCs w:val="28"/>
              </w:rPr>
              <w:t>3</w:t>
            </w:r>
          </w:p>
        </w:tc>
        <w:tc>
          <w:tcPr>
            <w:tcW w:w="1239" w:type="pc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sz w:val="28"/>
                <w:szCs w:val="28"/>
              </w:rPr>
            </w:pPr>
            <w:r w:rsidRPr="00057982">
              <w:rPr>
                <w:sz w:val="28"/>
                <w:szCs w:val="28"/>
              </w:rPr>
              <w:t>Kiểm thử, vận hành thử nghiệm</w:t>
            </w:r>
          </w:p>
        </w:tc>
        <w:tc>
          <w:tcPr>
            <w:tcW w:w="1603" w:type="pc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sz w:val="28"/>
                <w:szCs w:val="28"/>
              </w:rPr>
            </w:pPr>
            <w:r w:rsidRPr="00057982">
              <w:rPr>
                <w:sz w:val="28"/>
                <w:szCs w:val="28"/>
              </w:rPr>
              <w:t>Có bản cam kết Phần mềm phải được kiểm thử, vận hành thử đáp ứng các yêu cầu chi tiết tại chương V của E-HSMT</w:t>
            </w:r>
          </w:p>
        </w:tc>
        <w:tc>
          <w:tcPr>
            <w:tcW w:w="1756" w:type="pc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sz w:val="28"/>
                <w:szCs w:val="28"/>
              </w:rPr>
            </w:pPr>
            <w:r w:rsidRPr="00057982">
              <w:rPr>
                <w:sz w:val="28"/>
                <w:szCs w:val="28"/>
              </w:rPr>
              <w:t>Không có bản cam kết đáp ứng khả năng kiểm thử, vận hành thử</w:t>
            </w:r>
          </w:p>
        </w:tc>
      </w:tr>
      <w:tr w:rsidR="00FD0F37" w:rsidRPr="00057982" w:rsidTr="00134716">
        <w:trPr>
          <w:trHeight w:val="885"/>
        </w:trPr>
        <w:tc>
          <w:tcPr>
            <w:tcW w:w="402" w:type="pct"/>
            <w:tcBorders>
              <w:top w:val="single" w:sz="4" w:space="0" w:color="000000"/>
              <w:left w:val="single" w:sz="4" w:space="0" w:color="000000"/>
              <w:bottom w:val="nil"/>
              <w:right w:val="single" w:sz="4" w:space="0" w:color="000000"/>
            </w:tcBorders>
            <w:noWrap/>
            <w:vAlign w:val="center"/>
            <w:hideMark/>
          </w:tcPr>
          <w:p w:rsidR="00FD0F37" w:rsidRPr="00057982" w:rsidRDefault="00FD0F37" w:rsidP="00134716">
            <w:pPr>
              <w:jc w:val="center"/>
              <w:rPr>
                <w:sz w:val="28"/>
                <w:szCs w:val="28"/>
              </w:rPr>
            </w:pPr>
            <w:r w:rsidRPr="00057982">
              <w:rPr>
                <w:sz w:val="28"/>
                <w:szCs w:val="28"/>
              </w:rPr>
              <w:t>4</w:t>
            </w:r>
          </w:p>
        </w:tc>
        <w:tc>
          <w:tcPr>
            <w:tcW w:w="1239" w:type="pc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sz w:val="28"/>
                <w:szCs w:val="28"/>
              </w:rPr>
            </w:pPr>
            <w:r w:rsidRPr="00057982">
              <w:rPr>
                <w:sz w:val="28"/>
                <w:szCs w:val="28"/>
              </w:rPr>
              <w:t>Bảo trì, bảo hành và cung cấp dịch vụ sau bán hàng.</w:t>
            </w:r>
          </w:p>
        </w:tc>
        <w:tc>
          <w:tcPr>
            <w:tcW w:w="1603" w:type="pc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sz w:val="28"/>
                <w:szCs w:val="28"/>
              </w:rPr>
            </w:pPr>
            <w:r w:rsidRPr="00057982">
              <w:rPr>
                <w:sz w:val="28"/>
                <w:szCs w:val="28"/>
              </w:rPr>
              <w:t xml:space="preserve">- Nhà thầu có cam kết thời gian bảo hành, bảo trì đáp ứng theo Chương V. Yêu cầu kỹ thuật. </w:t>
            </w:r>
          </w:p>
        </w:tc>
        <w:tc>
          <w:tcPr>
            <w:tcW w:w="1756" w:type="pct"/>
            <w:tcBorders>
              <w:top w:val="single" w:sz="4" w:space="0" w:color="000000"/>
              <w:left w:val="single" w:sz="4" w:space="0" w:color="000000"/>
              <w:bottom w:val="nil"/>
              <w:right w:val="single" w:sz="4" w:space="0" w:color="000000"/>
            </w:tcBorders>
            <w:vAlign w:val="center"/>
            <w:hideMark/>
          </w:tcPr>
          <w:p w:rsidR="00FD0F37" w:rsidRPr="00057982" w:rsidRDefault="00FD0F37" w:rsidP="00134716">
            <w:pPr>
              <w:jc w:val="left"/>
              <w:rPr>
                <w:sz w:val="28"/>
                <w:szCs w:val="28"/>
              </w:rPr>
            </w:pPr>
            <w:r w:rsidRPr="00057982">
              <w:rPr>
                <w:sz w:val="28"/>
                <w:szCs w:val="28"/>
              </w:rPr>
              <w:t>- Nhà thầu không có cam kết: Thời gian bảo hành, bảo trì không đáp ứng theo Chương V. Yêu cầu kỹ thuật hoặc cam kết không đáp ứng yêu cầu</w:t>
            </w:r>
          </w:p>
        </w:tc>
      </w:tr>
      <w:tr w:rsidR="00FD0F37" w:rsidRPr="00057982" w:rsidTr="00134716">
        <w:trPr>
          <w:trHeight w:val="1155"/>
        </w:trPr>
        <w:tc>
          <w:tcPr>
            <w:tcW w:w="402" w:type="pct"/>
            <w:tcBorders>
              <w:top w:val="single" w:sz="4" w:space="0" w:color="000000"/>
              <w:left w:val="single" w:sz="4" w:space="0" w:color="000000"/>
              <w:bottom w:val="nil"/>
              <w:right w:val="single" w:sz="4" w:space="0" w:color="000000"/>
            </w:tcBorders>
            <w:noWrap/>
            <w:vAlign w:val="center"/>
            <w:hideMark/>
          </w:tcPr>
          <w:p w:rsidR="00FD0F37" w:rsidRPr="00057982" w:rsidRDefault="00FD0F37" w:rsidP="00134716">
            <w:pPr>
              <w:jc w:val="center"/>
              <w:rPr>
                <w:sz w:val="28"/>
                <w:szCs w:val="28"/>
              </w:rPr>
            </w:pPr>
            <w:r w:rsidRPr="00057982">
              <w:rPr>
                <w:sz w:val="28"/>
                <w:szCs w:val="28"/>
              </w:rPr>
              <w:t>5</w:t>
            </w:r>
          </w:p>
        </w:tc>
        <w:tc>
          <w:tcPr>
            <w:tcW w:w="1239"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sz w:val="28"/>
                <w:szCs w:val="28"/>
              </w:rPr>
            </w:pPr>
            <w:r w:rsidRPr="00057982">
              <w:rPr>
                <w:sz w:val="28"/>
                <w:szCs w:val="28"/>
              </w:rPr>
              <w:t>Tiến độ cung cấp hàng hóa</w:t>
            </w:r>
          </w:p>
        </w:tc>
        <w:tc>
          <w:tcPr>
            <w:tcW w:w="1603"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sz w:val="28"/>
                <w:szCs w:val="28"/>
              </w:rPr>
            </w:pPr>
            <w:r w:rsidRPr="00057982">
              <w:rPr>
                <w:sz w:val="28"/>
                <w:szCs w:val="28"/>
              </w:rPr>
              <w:t>≤ 60 và có Bảng tiến độ cung cấp hàng hóa hợp lý, khả thi và phù hợp với đề xuất kỹ thuật và đáp ứng yêu cầu của HSMT.</w:t>
            </w:r>
          </w:p>
        </w:tc>
        <w:tc>
          <w:tcPr>
            <w:tcW w:w="1756"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sz w:val="28"/>
                <w:szCs w:val="28"/>
              </w:rPr>
            </w:pPr>
            <w:r w:rsidRPr="00057982">
              <w:rPr>
                <w:sz w:val="28"/>
                <w:szCs w:val="28"/>
              </w:rPr>
              <w:t>&gt; 60 ngày hoặc Không có Bảng tiến độ cung cấp hàng hóa hoặc có Bảng tiến độ cung cấp hàng hoá nhưng không hợp lý, không khả thi, không phù hợp với đề xuất kỹ thuật.</w:t>
            </w:r>
          </w:p>
        </w:tc>
      </w:tr>
      <w:tr w:rsidR="00FD0F37" w:rsidRPr="00057982" w:rsidTr="00134716">
        <w:trPr>
          <w:trHeight w:val="1170"/>
        </w:trPr>
        <w:tc>
          <w:tcPr>
            <w:tcW w:w="402" w:type="pct"/>
            <w:tcBorders>
              <w:top w:val="single" w:sz="4" w:space="0" w:color="000000"/>
              <w:left w:val="single" w:sz="4" w:space="0" w:color="000000"/>
              <w:bottom w:val="nil"/>
              <w:right w:val="single" w:sz="4" w:space="0" w:color="000000"/>
            </w:tcBorders>
            <w:noWrap/>
            <w:vAlign w:val="center"/>
            <w:hideMark/>
          </w:tcPr>
          <w:p w:rsidR="00FD0F37" w:rsidRPr="00057982" w:rsidRDefault="00FD0F37" w:rsidP="00134716">
            <w:pPr>
              <w:jc w:val="center"/>
              <w:rPr>
                <w:sz w:val="28"/>
                <w:szCs w:val="28"/>
              </w:rPr>
            </w:pPr>
            <w:r w:rsidRPr="00057982">
              <w:rPr>
                <w:sz w:val="28"/>
                <w:szCs w:val="28"/>
              </w:rPr>
              <w:t>6</w:t>
            </w:r>
          </w:p>
        </w:tc>
        <w:tc>
          <w:tcPr>
            <w:tcW w:w="1239"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sz w:val="28"/>
                <w:szCs w:val="28"/>
              </w:rPr>
            </w:pPr>
            <w:r w:rsidRPr="00057982">
              <w:rPr>
                <w:sz w:val="28"/>
                <w:szCs w:val="28"/>
              </w:rPr>
              <w:t xml:space="preserve">Uy tín của nhà thầu: Lịch sử </w:t>
            </w:r>
            <w:r w:rsidRPr="00057982">
              <w:rPr>
                <w:sz w:val="28"/>
                <w:szCs w:val="28"/>
              </w:rPr>
              <w:lastRenderedPageBreak/>
              <w:t>kiện tụng, uy tín của nhà thầu</w:t>
            </w:r>
          </w:p>
        </w:tc>
        <w:tc>
          <w:tcPr>
            <w:tcW w:w="1603"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sz w:val="28"/>
                <w:szCs w:val="28"/>
              </w:rPr>
            </w:pPr>
            <w:r w:rsidRPr="00057982">
              <w:rPr>
                <w:sz w:val="28"/>
                <w:szCs w:val="28"/>
              </w:rPr>
              <w:lastRenderedPageBreak/>
              <w:t xml:space="preserve">Có cam kết của nhà thầu không vi phạm về uy tín nhà thầu theo </w:t>
            </w:r>
            <w:r w:rsidRPr="00057982">
              <w:rPr>
                <w:sz w:val="28"/>
                <w:szCs w:val="28"/>
              </w:rPr>
              <w:lastRenderedPageBreak/>
              <w:t>quy định của Nghị định số 214/2025/NĐ-CP ngày 04/08/2025 của Chính phủ</w:t>
            </w:r>
          </w:p>
        </w:tc>
        <w:tc>
          <w:tcPr>
            <w:tcW w:w="1756"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sz w:val="28"/>
                <w:szCs w:val="28"/>
              </w:rPr>
            </w:pPr>
            <w:r w:rsidRPr="00057982">
              <w:rPr>
                <w:sz w:val="28"/>
                <w:szCs w:val="28"/>
              </w:rPr>
              <w:lastRenderedPageBreak/>
              <w:t xml:space="preserve">Nhà thầu không có cam kết hoặc cam kết không đầy đủ hoặc nhà thầu đã </w:t>
            </w:r>
            <w:r w:rsidRPr="00057982">
              <w:rPr>
                <w:sz w:val="28"/>
                <w:szCs w:val="28"/>
              </w:rPr>
              <w:lastRenderedPageBreak/>
              <w:t>từng bị Chủ đầu tư/BMT kết luận không đảm bảo uy tín theo Qui định của Nghị định 214/2025/NĐ-CP ngày 04/08/2025 của Chính phủ</w:t>
            </w:r>
          </w:p>
        </w:tc>
      </w:tr>
      <w:tr w:rsidR="00FD0F37" w:rsidRPr="00057982" w:rsidTr="00134716">
        <w:trPr>
          <w:trHeight w:val="885"/>
        </w:trPr>
        <w:tc>
          <w:tcPr>
            <w:tcW w:w="402" w:type="pct"/>
            <w:tcBorders>
              <w:top w:val="single" w:sz="4" w:space="0" w:color="000000"/>
              <w:left w:val="single" w:sz="4" w:space="0" w:color="000000"/>
              <w:bottom w:val="nil"/>
              <w:right w:val="single" w:sz="4" w:space="0" w:color="000000"/>
            </w:tcBorders>
            <w:noWrap/>
            <w:vAlign w:val="center"/>
            <w:hideMark/>
          </w:tcPr>
          <w:p w:rsidR="00FD0F37" w:rsidRPr="00057982" w:rsidRDefault="00FD0F37" w:rsidP="00134716">
            <w:pPr>
              <w:jc w:val="center"/>
              <w:rPr>
                <w:sz w:val="28"/>
                <w:szCs w:val="28"/>
              </w:rPr>
            </w:pPr>
            <w:r w:rsidRPr="00057982">
              <w:rPr>
                <w:sz w:val="28"/>
                <w:szCs w:val="28"/>
              </w:rPr>
              <w:lastRenderedPageBreak/>
              <w:t>7</w:t>
            </w:r>
          </w:p>
        </w:tc>
        <w:tc>
          <w:tcPr>
            <w:tcW w:w="1239"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sz w:val="28"/>
                <w:szCs w:val="28"/>
              </w:rPr>
            </w:pPr>
            <w:r w:rsidRPr="00057982">
              <w:rPr>
                <w:sz w:val="28"/>
                <w:szCs w:val="28"/>
              </w:rPr>
              <w:t>Cam kết của nhà thầu về vấn đề bản quyền phần mềm, các công cụ được sử dụng để phát triển các phần mềm thuộc gói thầu này.</w:t>
            </w:r>
          </w:p>
        </w:tc>
        <w:tc>
          <w:tcPr>
            <w:tcW w:w="1603"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sz w:val="28"/>
                <w:szCs w:val="28"/>
              </w:rPr>
            </w:pPr>
            <w:r w:rsidRPr="00057982">
              <w:rPr>
                <w:sz w:val="28"/>
                <w:szCs w:val="28"/>
              </w:rPr>
              <w:t>Nhà thầu có cam kết về việc hoàn toàn chịu trách nhiệm đối với bản quyền về phần mềm, các công cụ được sử dụng để phát triển phần mềm</w:t>
            </w:r>
          </w:p>
        </w:tc>
        <w:tc>
          <w:tcPr>
            <w:tcW w:w="1756"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sz w:val="28"/>
                <w:szCs w:val="28"/>
              </w:rPr>
            </w:pPr>
            <w:r w:rsidRPr="00057982">
              <w:rPr>
                <w:sz w:val="28"/>
                <w:szCs w:val="28"/>
              </w:rPr>
              <w:t>Nhà thầu không có cam kết về việc hoàn toàn chịu trách nhiệm đối với bản quyền về phần mềm, các công cụ được sử dụng để phát triển phần mềm</w:t>
            </w:r>
          </w:p>
        </w:tc>
      </w:tr>
      <w:tr w:rsidR="00FD0F37" w:rsidRPr="00057982" w:rsidTr="00134716">
        <w:trPr>
          <w:trHeight w:val="315"/>
        </w:trPr>
        <w:tc>
          <w:tcPr>
            <w:tcW w:w="402" w:type="pct"/>
            <w:tcBorders>
              <w:top w:val="single" w:sz="4" w:space="0" w:color="000000"/>
              <w:left w:val="single" w:sz="4" w:space="0" w:color="000000"/>
              <w:bottom w:val="single" w:sz="4" w:space="0" w:color="000000"/>
              <w:right w:val="single" w:sz="4" w:space="0" w:color="000000"/>
            </w:tcBorders>
            <w:noWrap/>
            <w:vAlign w:val="center"/>
            <w:hideMark/>
          </w:tcPr>
          <w:p w:rsidR="00FD0F37" w:rsidRPr="00057982" w:rsidRDefault="00FD0F37" w:rsidP="00134716">
            <w:pPr>
              <w:jc w:val="left"/>
              <w:rPr>
                <w:sz w:val="28"/>
                <w:szCs w:val="28"/>
              </w:rPr>
            </w:pPr>
          </w:p>
        </w:tc>
        <w:tc>
          <w:tcPr>
            <w:tcW w:w="1239"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b/>
                <w:bCs/>
                <w:sz w:val="28"/>
                <w:szCs w:val="28"/>
              </w:rPr>
            </w:pPr>
            <w:r w:rsidRPr="00057982">
              <w:rPr>
                <w:b/>
                <w:bCs/>
                <w:sz w:val="28"/>
                <w:szCs w:val="28"/>
              </w:rPr>
              <w:t>Kết luận</w:t>
            </w:r>
          </w:p>
        </w:tc>
        <w:tc>
          <w:tcPr>
            <w:tcW w:w="1603"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b/>
                <w:bCs/>
                <w:sz w:val="28"/>
                <w:szCs w:val="28"/>
              </w:rPr>
            </w:pPr>
          </w:p>
        </w:tc>
        <w:tc>
          <w:tcPr>
            <w:tcW w:w="1756"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sz w:val="28"/>
                <w:szCs w:val="28"/>
              </w:rPr>
            </w:pPr>
          </w:p>
        </w:tc>
      </w:tr>
      <w:tr w:rsidR="00FD0F37" w:rsidRPr="00057982" w:rsidTr="00134716">
        <w:trPr>
          <w:trHeight w:val="315"/>
        </w:trPr>
        <w:tc>
          <w:tcPr>
            <w:tcW w:w="402" w:type="pct"/>
            <w:tcBorders>
              <w:top w:val="single" w:sz="4" w:space="0" w:color="000000"/>
              <w:left w:val="single" w:sz="4" w:space="0" w:color="000000"/>
              <w:bottom w:val="single" w:sz="4" w:space="0" w:color="000000"/>
              <w:right w:val="single" w:sz="4" w:space="0" w:color="000000"/>
            </w:tcBorders>
            <w:noWrap/>
            <w:vAlign w:val="center"/>
            <w:hideMark/>
          </w:tcPr>
          <w:p w:rsidR="00FD0F37" w:rsidRPr="00057982" w:rsidRDefault="00FD0F37" w:rsidP="00134716">
            <w:pPr>
              <w:jc w:val="left"/>
              <w:rPr>
                <w:sz w:val="28"/>
                <w:szCs w:val="28"/>
              </w:rPr>
            </w:pPr>
          </w:p>
        </w:tc>
        <w:tc>
          <w:tcPr>
            <w:tcW w:w="1239"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b/>
                <w:bCs/>
                <w:sz w:val="28"/>
                <w:szCs w:val="28"/>
              </w:rPr>
            </w:pPr>
            <w:r w:rsidRPr="00057982">
              <w:rPr>
                <w:b/>
                <w:bCs/>
                <w:sz w:val="28"/>
                <w:szCs w:val="28"/>
              </w:rPr>
              <w:t>Đạt</w:t>
            </w:r>
          </w:p>
        </w:tc>
        <w:tc>
          <w:tcPr>
            <w:tcW w:w="1603"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b/>
                <w:bCs/>
                <w:sz w:val="28"/>
                <w:szCs w:val="28"/>
              </w:rPr>
            </w:pPr>
            <w:r w:rsidRPr="00057982">
              <w:rPr>
                <w:b/>
                <w:bCs/>
                <w:sz w:val="28"/>
                <w:szCs w:val="28"/>
              </w:rPr>
              <w:t>Đạt tất cả các nội dung trên</w:t>
            </w:r>
          </w:p>
        </w:tc>
        <w:tc>
          <w:tcPr>
            <w:tcW w:w="1756"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b/>
                <w:bCs/>
                <w:sz w:val="28"/>
                <w:szCs w:val="28"/>
              </w:rPr>
            </w:pPr>
          </w:p>
        </w:tc>
      </w:tr>
      <w:tr w:rsidR="00FD0F37" w:rsidRPr="00057982" w:rsidTr="00134716">
        <w:trPr>
          <w:trHeight w:val="315"/>
        </w:trPr>
        <w:tc>
          <w:tcPr>
            <w:tcW w:w="402" w:type="pct"/>
            <w:tcBorders>
              <w:top w:val="single" w:sz="4" w:space="0" w:color="000000"/>
              <w:left w:val="single" w:sz="4" w:space="0" w:color="000000"/>
              <w:bottom w:val="single" w:sz="4" w:space="0" w:color="000000"/>
              <w:right w:val="single" w:sz="4" w:space="0" w:color="000000"/>
            </w:tcBorders>
            <w:noWrap/>
            <w:vAlign w:val="center"/>
            <w:hideMark/>
          </w:tcPr>
          <w:p w:rsidR="00FD0F37" w:rsidRPr="00057982" w:rsidRDefault="00FD0F37" w:rsidP="00134716">
            <w:pPr>
              <w:jc w:val="left"/>
              <w:rPr>
                <w:sz w:val="28"/>
                <w:szCs w:val="28"/>
              </w:rPr>
            </w:pPr>
          </w:p>
        </w:tc>
        <w:tc>
          <w:tcPr>
            <w:tcW w:w="1239"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b/>
                <w:bCs/>
                <w:sz w:val="28"/>
                <w:szCs w:val="28"/>
              </w:rPr>
            </w:pPr>
            <w:r w:rsidRPr="00057982">
              <w:rPr>
                <w:b/>
                <w:bCs/>
                <w:sz w:val="28"/>
                <w:szCs w:val="28"/>
              </w:rPr>
              <w:t xml:space="preserve">Không đạt </w:t>
            </w:r>
          </w:p>
        </w:tc>
        <w:tc>
          <w:tcPr>
            <w:tcW w:w="1603"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b/>
                <w:bCs/>
                <w:sz w:val="28"/>
                <w:szCs w:val="28"/>
              </w:rPr>
            </w:pPr>
          </w:p>
        </w:tc>
        <w:tc>
          <w:tcPr>
            <w:tcW w:w="1756" w:type="pct"/>
            <w:tcBorders>
              <w:top w:val="single" w:sz="4" w:space="0" w:color="000000"/>
              <w:left w:val="single" w:sz="4" w:space="0" w:color="000000"/>
              <w:bottom w:val="single" w:sz="4" w:space="0" w:color="000000"/>
              <w:right w:val="single" w:sz="4" w:space="0" w:color="000000"/>
            </w:tcBorders>
            <w:vAlign w:val="center"/>
            <w:hideMark/>
          </w:tcPr>
          <w:p w:rsidR="00FD0F37" w:rsidRPr="00057982" w:rsidRDefault="00FD0F37" w:rsidP="00134716">
            <w:pPr>
              <w:jc w:val="left"/>
              <w:rPr>
                <w:b/>
                <w:bCs/>
                <w:sz w:val="28"/>
                <w:szCs w:val="28"/>
              </w:rPr>
            </w:pPr>
            <w:r w:rsidRPr="00057982">
              <w:rPr>
                <w:b/>
                <w:bCs/>
                <w:sz w:val="28"/>
                <w:szCs w:val="28"/>
              </w:rPr>
              <w:t>Không đạt bất kỳ nội dung nào nêu trên</w:t>
            </w:r>
          </w:p>
        </w:tc>
      </w:tr>
    </w:tbl>
    <w:p w:rsidR="00FD0F37" w:rsidRPr="00057982" w:rsidRDefault="00FD0F37" w:rsidP="00FD0F37">
      <w:pPr>
        <w:spacing w:line="264" w:lineRule="auto"/>
        <w:ind w:firstLine="709"/>
        <w:rPr>
          <w:sz w:val="28"/>
          <w:szCs w:val="28"/>
        </w:rPr>
      </w:pPr>
    </w:p>
    <w:p w:rsidR="006346A7" w:rsidRDefault="006346A7">
      <w:bookmarkStart w:id="0" w:name="_GoBack"/>
      <w:bookmarkEnd w:id="0"/>
    </w:p>
    <w:sectPr w:rsidR="006346A7" w:rsidSect="00BF21E3">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F37"/>
    <w:rsid w:val="000E04E4"/>
    <w:rsid w:val="006346A7"/>
    <w:rsid w:val="00BF21E3"/>
    <w:rsid w:val="00FD0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BE9DF1-A186-4C5B-9CF7-96A67C10B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F37"/>
    <w:pPr>
      <w:spacing w:after="0" w:line="240" w:lineRule="auto"/>
      <w:jc w:val="both"/>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FD0F37"/>
    <w:pPr>
      <w:tabs>
        <w:tab w:val="right" w:leader="dot" w:pos="9062"/>
      </w:tabs>
      <w:spacing w:before="80" w:after="80"/>
      <w:ind w:firstLine="709"/>
      <w:outlineLvl w:val="2"/>
    </w:pPr>
    <w:rPr>
      <w:rFonts w:eastAsia="Batang"/>
      <w:b/>
      <w:bCs/>
      <w:iCs/>
      <w:noProof/>
      <w:kern w:val="36"/>
      <w:sz w:val="28"/>
      <w:szCs w:val="2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376</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2025-09-17T02:07:00Z</dcterms:created>
  <dcterms:modified xsi:type="dcterms:W3CDTF">2025-09-17T02:27:00Z</dcterms:modified>
</cp:coreProperties>
</file>