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C26F9" w14:textId="77777777" w:rsidR="00483871" w:rsidRPr="00581098" w:rsidRDefault="00483871" w:rsidP="00F441FC">
      <w:pPr>
        <w:pStyle w:val="Style11"/>
        <w:tabs>
          <w:tab w:val="left" w:pos="0"/>
          <w:tab w:val="left" w:pos="851"/>
          <w:tab w:val="left" w:pos="1418"/>
        </w:tabs>
        <w:spacing w:before="120" w:after="120" w:line="264" w:lineRule="auto"/>
        <w:jc w:val="center"/>
        <w:rPr>
          <w:lang w:val="nl-NL"/>
        </w:rPr>
      </w:pPr>
      <w:bookmarkStart w:id="0" w:name="_Hlk192661982"/>
      <w:bookmarkStart w:id="1" w:name="_Hlk179810443"/>
      <w:r w:rsidRPr="00581098">
        <w:rPr>
          <w:b/>
          <w:lang w:val="nl-NL"/>
        </w:rPr>
        <w:t>Phần 2. YÊU CẦU VỀ KỸ THUẬT</w:t>
      </w:r>
    </w:p>
    <w:bookmarkEnd w:id="0"/>
    <w:p w14:paraId="4D800170" w14:textId="77777777" w:rsidR="00483871" w:rsidRPr="00581098" w:rsidRDefault="00483871" w:rsidP="009401D9">
      <w:pPr>
        <w:pStyle w:val="Style11"/>
        <w:tabs>
          <w:tab w:val="left" w:pos="0"/>
          <w:tab w:val="left" w:pos="851"/>
          <w:tab w:val="left" w:pos="1418"/>
        </w:tabs>
        <w:spacing w:before="120" w:after="120" w:line="264" w:lineRule="auto"/>
        <w:jc w:val="center"/>
        <w:rPr>
          <w:b/>
          <w:lang w:val="vi-VN"/>
        </w:rPr>
      </w:pPr>
      <w:r w:rsidRPr="00581098">
        <w:rPr>
          <w:lang w:val="nl-NL"/>
        </w:rPr>
        <w:t xml:space="preserve"> </w:t>
      </w:r>
      <w:bookmarkStart w:id="2" w:name="_Hlk192661997"/>
      <w:r w:rsidRPr="00581098">
        <w:rPr>
          <w:b/>
          <w:lang w:val="vi-VN"/>
        </w:rPr>
        <w:t>Chương V. YÊU CẦU VỀ KỸ THUẬT</w:t>
      </w:r>
      <w:bookmarkEnd w:id="2"/>
    </w:p>
    <w:p w14:paraId="42C3FD81" w14:textId="77777777" w:rsidR="00483871" w:rsidRPr="00581098" w:rsidRDefault="00483871" w:rsidP="00483871">
      <w:pPr>
        <w:pStyle w:val="Style11"/>
        <w:tabs>
          <w:tab w:val="left" w:pos="0"/>
          <w:tab w:val="left" w:pos="851"/>
          <w:tab w:val="left" w:pos="1418"/>
        </w:tabs>
        <w:spacing w:before="120" w:after="120" w:line="264" w:lineRule="auto"/>
        <w:ind w:firstLine="567"/>
        <w:jc w:val="center"/>
        <w:rPr>
          <w:b/>
          <w:lang w:val="vi-VN"/>
        </w:rPr>
      </w:pPr>
    </w:p>
    <w:p w14:paraId="01DDEA91" w14:textId="77777777" w:rsidR="0038477A" w:rsidRPr="00581098" w:rsidRDefault="0038477A" w:rsidP="00DF7A1B">
      <w:pPr>
        <w:tabs>
          <w:tab w:val="left" w:pos="1418"/>
        </w:tabs>
        <w:spacing w:before="20" w:after="20" w:line="288" w:lineRule="auto"/>
        <w:ind w:firstLine="567"/>
        <w:rPr>
          <w:b/>
        </w:rPr>
      </w:pPr>
      <w:r w:rsidRPr="00581098">
        <w:rPr>
          <w:b/>
          <w:lang w:val="vi-VN"/>
        </w:rPr>
        <w:t>I. Giới thiệu về gói thầu</w:t>
      </w:r>
      <w:r w:rsidRPr="00581098">
        <w:rPr>
          <w:b/>
        </w:rPr>
        <w:t xml:space="preserve">: </w:t>
      </w:r>
    </w:p>
    <w:p w14:paraId="397C7745" w14:textId="77777777" w:rsidR="0038477A" w:rsidRPr="00581098" w:rsidRDefault="0038477A" w:rsidP="00DF7A1B">
      <w:pPr>
        <w:spacing w:before="20" w:after="20" w:line="288" w:lineRule="auto"/>
        <w:ind w:firstLine="567"/>
        <w:rPr>
          <w:b/>
          <w:bCs/>
          <w:lang w:val="vi-VN"/>
        </w:rPr>
      </w:pPr>
      <w:r w:rsidRPr="00581098">
        <w:rPr>
          <w:b/>
          <w:bCs/>
          <w:lang w:val="en-SG"/>
        </w:rPr>
        <w:t>I.</w:t>
      </w:r>
      <w:r w:rsidRPr="00581098">
        <w:rPr>
          <w:b/>
          <w:bCs/>
          <w:lang w:val="vi-VN"/>
        </w:rPr>
        <w:t>1. Phạm vi công việc của gói thầu.</w:t>
      </w:r>
    </w:p>
    <w:p w14:paraId="76F86D8E" w14:textId="1C680A71" w:rsidR="0038477A" w:rsidRPr="00581098" w:rsidRDefault="0038477A" w:rsidP="00DF7A1B">
      <w:pPr>
        <w:spacing w:before="20" w:after="20" w:line="288" w:lineRule="auto"/>
        <w:ind w:firstLine="567"/>
        <w:rPr>
          <w:b/>
          <w:bCs/>
          <w:lang w:val="vi-VN"/>
        </w:rPr>
      </w:pPr>
      <w:r w:rsidRPr="00581098">
        <w:rPr>
          <w:b/>
          <w:bCs/>
          <w:lang w:val="vi-VN"/>
        </w:rPr>
        <w:t xml:space="preserve">1 Tên gói thầu: </w:t>
      </w:r>
    </w:p>
    <w:p w14:paraId="338FC91D" w14:textId="77777777" w:rsidR="0038477A" w:rsidRPr="0028696F" w:rsidRDefault="0038477A" w:rsidP="00DF7A1B">
      <w:pPr>
        <w:spacing w:before="20" w:after="20" w:line="288" w:lineRule="auto"/>
        <w:ind w:firstLine="567"/>
        <w:jc w:val="both"/>
        <w:rPr>
          <w:bCs/>
          <w:sz w:val="26"/>
          <w:szCs w:val="26"/>
          <w:lang w:val="vi-VN"/>
        </w:rPr>
      </w:pPr>
      <w:r w:rsidRPr="0028696F">
        <w:rPr>
          <w:bCs/>
          <w:sz w:val="26"/>
          <w:szCs w:val="26"/>
        </w:rPr>
        <w:t xml:space="preserve">1.1 Tên gói thầu: </w:t>
      </w:r>
      <w:r w:rsidRPr="0028696F">
        <w:rPr>
          <w:bCs/>
          <w:sz w:val="26"/>
          <w:szCs w:val="26"/>
          <w:lang w:val="vi-VN"/>
        </w:rPr>
        <w:t>Xây lắp</w:t>
      </w:r>
    </w:p>
    <w:p w14:paraId="2E231FFF" w14:textId="7904285A" w:rsidR="0038477A" w:rsidRPr="0028696F" w:rsidRDefault="0038477A" w:rsidP="00DF7A1B">
      <w:pPr>
        <w:spacing w:before="20" w:after="20" w:line="288" w:lineRule="auto"/>
        <w:ind w:firstLine="567"/>
        <w:jc w:val="both"/>
        <w:rPr>
          <w:bCs/>
          <w:sz w:val="26"/>
          <w:szCs w:val="26"/>
          <w:lang w:val="vi-VN"/>
        </w:rPr>
      </w:pPr>
      <w:r w:rsidRPr="0028696F">
        <w:rPr>
          <w:bCs/>
          <w:sz w:val="26"/>
          <w:szCs w:val="26"/>
        </w:rPr>
        <w:t xml:space="preserve">1.2 Tên dự án: </w:t>
      </w:r>
      <w:r w:rsidR="000A70BF" w:rsidRPr="004B790B">
        <w:rPr>
          <w:sz w:val="26"/>
          <w:szCs w:val="26"/>
        </w:rPr>
        <w:t>Đầu tư điện chiếu sáng tuyến đường ĐT601 (đoạn từ UBND xã Hòa Bắc đến Tà Lang, Giàn Bí</w:t>
      </w:r>
      <w:r w:rsidR="000A70BF">
        <w:rPr>
          <w:sz w:val="26"/>
          <w:szCs w:val="26"/>
        </w:rPr>
        <w:t>)</w:t>
      </w:r>
      <w:r w:rsidRPr="0028696F">
        <w:rPr>
          <w:bCs/>
          <w:sz w:val="26"/>
          <w:szCs w:val="26"/>
          <w:lang w:val="vi-VN"/>
        </w:rPr>
        <w:t>.</w:t>
      </w:r>
    </w:p>
    <w:p w14:paraId="148F57E6" w14:textId="403480DA" w:rsidR="0038477A" w:rsidRPr="0028696F" w:rsidRDefault="0038477A" w:rsidP="00DF7A1B">
      <w:pPr>
        <w:spacing w:before="20" w:after="20" w:line="288" w:lineRule="auto"/>
        <w:ind w:firstLine="567"/>
        <w:jc w:val="both"/>
        <w:rPr>
          <w:bCs/>
          <w:sz w:val="26"/>
          <w:szCs w:val="26"/>
          <w:lang w:val="vi-VN"/>
        </w:rPr>
      </w:pPr>
      <w:r w:rsidRPr="0028696F">
        <w:rPr>
          <w:bCs/>
          <w:sz w:val="26"/>
          <w:szCs w:val="26"/>
          <w:lang w:val="vi-VN"/>
        </w:rPr>
        <w:t xml:space="preserve">1.3. </w:t>
      </w:r>
      <w:r w:rsidR="004B464A" w:rsidRPr="0028696F">
        <w:rPr>
          <w:bCs/>
          <w:sz w:val="26"/>
          <w:szCs w:val="26"/>
          <w:lang w:val="vi-VN"/>
        </w:rPr>
        <w:t>Dự toán gói thầu được duyệt sau khi phê duyệt KHLCNT</w:t>
      </w:r>
      <w:r w:rsidRPr="0028696F">
        <w:rPr>
          <w:bCs/>
          <w:sz w:val="26"/>
          <w:szCs w:val="26"/>
          <w:lang w:val="vi-VN"/>
        </w:rPr>
        <w:t xml:space="preserve"> (bao gồm thuế VAT 10%): </w:t>
      </w:r>
      <w:r w:rsidR="000A70BF" w:rsidRPr="004B790B">
        <w:rPr>
          <w:rStyle w:val="fontstyle01"/>
          <w:rFonts w:ascii="Times New Roman" w:hAnsi="Times New Roman"/>
          <w:color w:val="auto"/>
          <w:sz w:val="26"/>
          <w:szCs w:val="26"/>
          <w:lang w:val="en-GB"/>
        </w:rPr>
        <w:t>2.606.918.000</w:t>
      </w:r>
      <w:r w:rsidR="000A70BF">
        <w:rPr>
          <w:rStyle w:val="fontstyle01"/>
          <w:rFonts w:ascii="Times New Roman" w:hAnsi="Times New Roman"/>
          <w:color w:val="auto"/>
          <w:sz w:val="26"/>
          <w:szCs w:val="26"/>
          <w:lang w:val="en-GB"/>
        </w:rPr>
        <w:t xml:space="preserve"> </w:t>
      </w:r>
      <w:r w:rsidRPr="0028696F">
        <w:rPr>
          <w:bCs/>
          <w:sz w:val="26"/>
          <w:szCs w:val="26"/>
          <w:lang w:val="vi-VN"/>
        </w:rPr>
        <w:t>đồng, không bao</w:t>
      </w:r>
      <w:r w:rsidRPr="0028696F">
        <w:rPr>
          <w:bCs/>
          <w:sz w:val="26"/>
          <w:szCs w:val="26"/>
        </w:rPr>
        <w:t xml:space="preserve"> </w:t>
      </w:r>
      <w:r w:rsidRPr="0028696F">
        <w:rPr>
          <w:bCs/>
          <w:sz w:val="26"/>
          <w:szCs w:val="26"/>
          <w:lang w:val="vi-VN"/>
        </w:rPr>
        <w:t>gồm chi phí dự phòng.</w:t>
      </w:r>
    </w:p>
    <w:p w14:paraId="5A2BD95C" w14:textId="02D36E71" w:rsidR="0038477A" w:rsidRPr="0028696F" w:rsidRDefault="0038477A" w:rsidP="00DF7A1B">
      <w:pPr>
        <w:spacing w:before="20" w:after="20" w:line="288" w:lineRule="auto"/>
        <w:ind w:firstLine="567"/>
        <w:jc w:val="both"/>
        <w:rPr>
          <w:bCs/>
          <w:sz w:val="26"/>
          <w:szCs w:val="26"/>
          <w:lang w:val="vi-VN"/>
        </w:rPr>
      </w:pPr>
      <w:r w:rsidRPr="0028696F">
        <w:rPr>
          <w:bCs/>
          <w:sz w:val="26"/>
          <w:szCs w:val="26"/>
        </w:rPr>
        <w:t>1.</w:t>
      </w:r>
      <w:r w:rsidRPr="0028696F">
        <w:rPr>
          <w:bCs/>
          <w:sz w:val="26"/>
          <w:szCs w:val="26"/>
          <w:lang w:val="vi-VN"/>
        </w:rPr>
        <w:t>4.</w:t>
      </w:r>
      <w:r w:rsidRPr="0028696F">
        <w:rPr>
          <w:bCs/>
          <w:sz w:val="26"/>
          <w:szCs w:val="26"/>
        </w:rPr>
        <w:t xml:space="preserve"> Địa điểm xây dựng: </w:t>
      </w:r>
      <w:r w:rsidR="000A70BF">
        <w:rPr>
          <w:sz w:val="26"/>
          <w:szCs w:val="26"/>
        </w:rPr>
        <w:t>Phường Hải Vân</w:t>
      </w:r>
      <w:r w:rsidRPr="0028696F">
        <w:rPr>
          <w:bCs/>
          <w:sz w:val="26"/>
          <w:szCs w:val="26"/>
          <w:lang w:val="vi-VN"/>
        </w:rPr>
        <w:t>, thành phố Đà Nẵng.</w:t>
      </w:r>
    </w:p>
    <w:p w14:paraId="5F3E9136" w14:textId="77777777" w:rsidR="0038477A" w:rsidRPr="0028696F" w:rsidRDefault="0038477A" w:rsidP="00DF7A1B">
      <w:pPr>
        <w:tabs>
          <w:tab w:val="left" w:pos="2694"/>
        </w:tabs>
        <w:spacing w:before="20" w:after="20" w:line="288" w:lineRule="auto"/>
        <w:ind w:firstLine="567"/>
        <w:jc w:val="both"/>
        <w:rPr>
          <w:bCs/>
          <w:sz w:val="26"/>
          <w:szCs w:val="26"/>
          <w:lang w:val="vi-VN"/>
        </w:rPr>
      </w:pPr>
      <w:r w:rsidRPr="0028696F">
        <w:rPr>
          <w:bCs/>
          <w:sz w:val="26"/>
          <w:szCs w:val="26"/>
          <w:lang w:val="vi-VN"/>
        </w:rPr>
        <w:t xml:space="preserve">2. Mục tiêu: Đầu tư mới và nâng cấp các tuyến điện chiếu sáng kiệt hẻm hiện trạng đã hư hỏng, xuống cấp, nhằm đảm bảo chiếu sáng phục vụ giao thông, an ninh trật tự, giảm thiểu tệ nạn xã hội, góp phần nâng cao đời sống nhân dân, rút ngắn khoảng cách giữa thành thị và nông thôn, hướng đến xây dựng theo các tiêu chí đô thị loại 4. </w:t>
      </w:r>
    </w:p>
    <w:p w14:paraId="7E55A8F1" w14:textId="77777777" w:rsidR="0038477A" w:rsidRPr="0028696F" w:rsidRDefault="0038477A" w:rsidP="00DF7A1B">
      <w:pPr>
        <w:spacing w:before="20" w:after="20" w:line="288" w:lineRule="auto"/>
        <w:ind w:firstLine="567"/>
        <w:jc w:val="both"/>
        <w:rPr>
          <w:bCs/>
          <w:sz w:val="26"/>
          <w:szCs w:val="26"/>
          <w:lang w:val="vi-VN"/>
        </w:rPr>
      </w:pPr>
      <w:r w:rsidRPr="0028696F">
        <w:rPr>
          <w:bCs/>
          <w:sz w:val="26"/>
          <w:szCs w:val="26"/>
        </w:rPr>
        <w:t xml:space="preserve">3. Quy mô </w:t>
      </w:r>
      <w:r w:rsidRPr="0028696F">
        <w:rPr>
          <w:bCs/>
          <w:sz w:val="26"/>
          <w:szCs w:val="26"/>
          <w:lang w:val="vi-VN"/>
        </w:rPr>
        <w:t>đầu tư xây dựng</w:t>
      </w:r>
      <w:r w:rsidRPr="0028696F">
        <w:rPr>
          <w:bCs/>
          <w:sz w:val="26"/>
          <w:szCs w:val="26"/>
        </w:rPr>
        <w:t>:</w:t>
      </w:r>
    </w:p>
    <w:p w14:paraId="373F2E12" w14:textId="7C7A3B6D" w:rsidR="0038477A" w:rsidRPr="0028696F" w:rsidRDefault="0038477A" w:rsidP="00DF7A1B">
      <w:pPr>
        <w:spacing w:before="20" w:after="20" w:line="288" w:lineRule="auto"/>
        <w:ind w:firstLine="567"/>
        <w:jc w:val="both"/>
        <w:rPr>
          <w:bCs/>
          <w:sz w:val="26"/>
          <w:szCs w:val="26"/>
          <w:lang w:val="vi-VN"/>
        </w:rPr>
      </w:pPr>
      <w:r w:rsidRPr="0028696F">
        <w:rPr>
          <w:bCs/>
          <w:sz w:val="26"/>
          <w:szCs w:val="26"/>
          <w:lang w:val="vi-VN"/>
        </w:rPr>
        <w:t>Đầu tư mới hệ thống điện chiếu sáng các tuyến đường giao thông bê tông nông thôn trên địa bàn xã chưa có điện chiếu sáng:</w:t>
      </w:r>
    </w:p>
    <w:p w14:paraId="0BE20961" w14:textId="68AA0A11" w:rsidR="000A70BF" w:rsidRDefault="00094284" w:rsidP="000A70BF">
      <w:pPr>
        <w:spacing w:before="20" w:after="20" w:line="288" w:lineRule="auto"/>
        <w:ind w:firstLine="567"/>
        <w:jc w:val="both"/>
        <w:rPr>
          <w:bCs/>
          <w:sz w:val="26"/>
          <w:szCs w:val="26"/>
        </w:rPr>
      </w:pPr>
      <w:r w:rsidRPr="0028696F">
        <w:rPr>
          <w:bCs/>
          <w:sz w:val="26"/>
          <w:szCs w:val="26"/>
          <w:lang w:val="vi-VN"/>
        </w:rPr>
        <w:t>- Tổng chiều dài tuyến chiếu sáng:</w:t>
      </w:r>
      <w:r w:rsidR="000A70BF">
        <w:rPr>
          <w:bCs/>
          <w:sz w:val="26"/>
          <w:szCs w:val="26"/>
        </w:rPr>
        <w:t>4.367m</w:t>
      </w:r>
    </w:p>
    <w:p w14:paraId="5E510A43" w14:textId="04D0B974" w:rsidR="000A70BF" w:rsidRDefault="000A70BF" w:rsidP="000A70BF">
      <w:pPr>
        <w:spacing w:before="20" w:after="20" w:line="288" w:lineRule="auto"/>
        <w:ind w:firstLine="567"/>
        <w:jc w:val="both"/>
        <w:rPr>
          <w:bCs/>
          <w:sz w:val="26"/>
          <w:szCs w:val="26"/>
        </w:rPr>
      </w:pPr>
      <w:r>
        <w:rPr>
          <w:bCs/>
          <w:sz w:val="26"/>
          <w:szCs w:val="26"/>
        </w:rPr>
        <w:t>- Tổng số đèn chiếu sáng bổ sung mới: 117 bộ đèn LED 80W</w:t>
      </w:r>
    </w:p>
    <w:p w14:paraId="566755B4" w14:textId="43D42D4D" w:rsidR="000A70BF" w:rsidRDefault="000A70BF" w:rsidP="000A70BF">
      <w:pPr>
        <w:spacing w:before="20" w:after="20" w:line="288" w:lineRule="auto"/>
        <w:ind w:firstLine="567"/>
        <w:jc w:val="both"/>
        <w:rPr>
          <w:bCs/>
          <w:sz w:val="26"/>
          <w:szCs w:val="26"/>
        </w:rPr>
      </w:pPr>
      <w:r>
        <w:rPr>
          <w:bCs/>
          <w:sz w:val="26"/>
          <w:szCs w:val="26"/>
        </w:rPr>
        <w:t>- Tổng số đèn chiếu sáng thay mới: 12 bộ đèn LED 80W</w:t>
      </w:r>
    </w:p>
    <w:p w14:paraId="13678BFE" w14:textId="1E2F746D" w:rsidR="000A70BF" w:rsidRDefault="000A70BF" w:rsidP="000A70BF">
      <w:pPr>
        <w:spacing w:before="20" w:after="20" w:line="288" w:lineRule="auto"/>
        <w:ind w:firstLine="567"/>
        <w:jc w:val="both"/>
        <w:rPr>
          <w:bCs/>
          <w:sz w:val="26"/>
          <w:szCs w:val="26"/>
        </w:rPr>
      </w:pPr>
      <w:r>
        <w:rPr>
          <w:bCs/>
          <w:sz w:val="26"/>
          <w:szCs w:val="26"/>
        </w:rPr>
        <w:t>- Tổng số đèn hiện trạng tháo dỡ, thu hồi: 12 bộ</w:t>
      </w:r>
    </w:p>
    <w:p w14:paraId="1D922A74" w14:textId="30084681" w:rsidR="000A70BF" w:rsidRDefault="000A70BF" w:rsidP="000A70BF">
      <w:pPr>
        <w:spacing w:before="20" w:after="20" w:line="288" w:lineRule="auto"/>
        <w:ind w:firstLine="567"/>
        <w:jc w:val="both"/>
        <w:rPr>
          <w:bCs/>
          <w:sz w:val="26"/>
          <w:szCs w:val="26"/>
        </w:rPr>
      </w:pPr>
      <w:r>
        <w:rPr>
          <w:bCs/>
          <w:sz w:val="26"/>
          <w:szCs w:val="26"/>
        </w:rPr>
        <w:t>- Tủ điều khiển chiếu sáng 2 ngăn tích hợp tính năng kết nối về trung tâm điều khiển:2 bộ</w:t>
      </w:r>
    </w:p>
    <w:p w14:paraId="48858BEB" w14:textId="29E349E1" w:rsidR="000A70BF" w:rsidRDefault="000A70BF" w:rsidP="000A70BF">
      <w:pPr>
        <w:spacing w:before="20" w:after="20" w:line="288" w:lineRule="auto"/>
        <w:ind w:firstLine="567"/>
        <w:jc w:val="both"/>
        <w:rPr>
          <w:bCs/>
          <w:sz w:val="26"/>
          <w:szCs w:val="26"/>
        </w:rPr>
      </w:pPr>
      <w:r>
        <w:rPr>
          <w:bCs/>
          <w:sz w:val="26"/>
          <w:szCs w:val="26"/>
        </w:rPr>
        <w:t>- Tổng số cột BTLT 8,5m trồng mới: 50 cột</w:t>
      </w:r>
    </w:p>
    <w:p w14:paraId="208E24A4" w14:textId="677EC872" w:rsidR="000A70BF" w:rsidRDefault="000A70BF" w:rsidP="000A70BF">
      <w:pPr>
        <w:spacing w:before="20" w:after="20" w:line="288" w:lineRule="auto"/>
        <w:ind w:firstLine="567"/>
        <w:jc w:val="both"/>
        <w:rPr>
          <w:bCs/>
          <w:sz w:val="26"/>
          <w:szCs w:val="26"/>
        </w:rPr>
      </w:pPr>
      <w:r>
        <w:rPr>
          <w:bCs/>
          <w:sz w:val="26"/>
          <w:szCs w:val="26"/>
        </w:rPr>
        <w:t>- Tổng số cột BTLT 10m trồng mới: 02 cột</w:t>
      </w:r>
    </w:p>
    <w:p w14:paraId="00072C37" w14:textId="7D06666F" w:rsidR="000A70BF" w:rsidRDefault="000A70BF" w:rsidP="000A70BF">
      <w:pPr>
        <w:spacing w:before="20" w:after="20" w:line="288" w:lineRule="auto"/>
        <w:ind w:firstLine="567"/>
        <w:jc w:val="both"/>
        <w:rPr>
          <w:bCs/>
          <w:sz w:val="26"/>
          <w:szCs w:val="26"/>
        </w:rPr>
      </w:pPr>
      <w:r>
        <w:rPr>
          <w:bCs/>
          <w:sz w:val="26"/>
          <w:szCs w:val="26"/>
        </w:rPr>
        <w:t>- Tổng số cột sắt bát giác liền cần 8m lắp mới: 09 cột</w:t>
      </w:r>
    </w:p>
    <w:p w14:paraId="0F961083" w14:textId="3B11DCCD" w:rsidR="000A70BF" w:rsidRDefault="000A70BF" w:rsidP="000A70BF">
      <w:pPr>
        <w:spacing w:before="20" w:after="20" w:line="288" w:lineRule="auto"/>
        <w:ind w:firstLine="567"/>
        <w:jc w:val="both"/>
        <w:rPr>
          <w:rStyle w:val="fontstyle01"/>
          <w:rFonts w:ascii="Times New Roman" w:hAnsi="Times New Roman"/>
          <w:color w:val="auto"/>
          <w:sz w:val="26"/>
          <w:szCs w:val="26"/>
        </w:rPr>
      </w:pPr>
      <w:r>
        <w:rPr>
          <w:rStyle w:val="fontstyle01"/>
          <w:rFonts w:ascii="Times New Roman" w:hAnsi="Times New Roman"/>
          <w:color w:val="auto"/>
          <w:sz w:val="26"/>
          <w:szCs w:val="26"/>
        </w:rPr>
        <w:t>- Các phụ kiện kèm theo.</w:t>
      </w:r>
    </w:p>
    <w:p w14:paraId="66643694" w14:textId="5E0FFDDB" w:rsidR="00A43E44" w:rsidRPr="00951425" w:rsidRDefault="00A43E44" w:rsidP="00A43E44">
      <w:pPr>
        <w:spacing w:before="20" w:after="20" w:line="288" w:lineRule="auto"/>
        <w:ind w:firstLine="567"/>
        <w:jc w:val="both"/>
        <w:rPr>
          <w:rStyle w:val="fontstyle01"/>
          <w:rFonts w:ascii="Times New Roman" w:hAnsi="Times New Roman"/>
          <w:color w:val="auto"/>
          <w:sz w:val="26"/>
          <w:szCs w:val="26"/>
        </w:rPr>
      </w:pPr>
      <w:r>
        <w:rPr>
          <w:rStyle w:val="fontstyle01"/>
          <w:rFonts w:ascii="Times New Roman" w:hAnsi="Times New Roman"/>
          <w:color w:val="auto"/>
          <w:sz w:val="26"/>
          <w:szCs w:val="26"/>
        </w:rPr>
        <w:t>- 05 vị trí tận dụng lại xà kẹp, cần đèn tại các vị trí CS01, CS02, CS03, CS04, CS05 của Tuyến điện chiếu sáng từ Km15 đến Km15+650 của hồ sơ thiết kế</w:t>
      </w:r>
    </w:p>
    <w:p w14:paraId="0DD74095" w14:textId="77777777" w:rsidR="0038477A" w:rsidRPr="00581098" w:rsidRDefault="0038477A" w:rsidP="00DF7A1B">
      <w:pPr>
        <w:widowControl w:val="0"/>
        <w:spacing w:before="20" w:after="20" w:line="288" w:lineRule="auto"/>
        <w:ind w:firstLine="567"/>
        <w:jc w:val="both"/>
        <w:rPr>
          <w:b/>
          <w:bCs/>
          <w:lang w:val="vi-VN"/>
        </w:rPr>
      </w:pPr>
      <w:r w:rsidRPr="00581098">
        <w:rPr>
          <w:b/>
          <w:bCs/>
          <w:lang w:val="vi-VN"/>
        </w:rPr>
        <w:t>I.2 Yêu cầu chung</w:t>
      </w:r>
    </w:p>
    <w:p w14:paraId="35821152" w14:textId="77777777" w:rsidR="00580566" w:rsidRPr="00951425" w:rsidRDefault="00580566" w:rsidP="00580566">
      <w:pPr>
        <w:spacing w:before="20" w:after="20" w:line="288" w:lineRule="auto"/>
        <w:ind w:firstLine="567"/>
        <w:jc w:val="both"/>
        <w:rPr>
          <w:sz w:val="26"/>
          <w:szCs w:val="26"/>
          <w:lang w:val="vi-VN"/>
        </w:rPr>
      </w:pPr>
      <w:r w:rsidRPr="00951425">
        <w:rPr>
          <w:bCs/>
          <w:sz w:val="26"/>
          <w:szCs w:val="26"/>
          <w:lang w:val="vi-VN"/>
        </w:rPr>
        <w:t>1. Nhà thầu chịu trách nhiệm nghiên cứu, đánh giá hiện trường, bản vẽ thi công để đề xuất giải pháp phù hợp đảm bảo chất lượng, an toàn trong quá trình thi công đến khi Hoàn thành</w:t>
      </w:r>
      <w:r w:rsidRPr="00951425">
        <w:rPr>
          <w:sz w:val="26"/>
          <w:szCs w:val="26"/>
          <w:lang w:val="vi-VN"/>
        </w:rPr>
        <w:t>.</w:t>
      </w:r>
    </w:p>
    <w:p w14:paraId="59DF4FF4" w14:textId="77777777" w:rsidR="00580566" w:rsidRPr="00951425" w:rsidRDefault="00580566" w:rsidP="00580566">
      <w:pPr>
        <w:spacing w:before="20" w:after="20" w:line="288" w:lineRule="auto"/>
        <w:ind w:firstLine="567"/>
        <w:jc w:val="both"/>
        <w:rPr>
          <w:bCs/>
          <w:sz w:val="26"/>
          <w:szCs w:val="26"/>
          <w:lang w:val="vi-VN"/>
        </w:rPr>
      </w:pPr>
      <w:r w:rsidRPr="00951425">
        <w:rPr>
          <w:bCs/>
          <w:sz w:val="26"/>
          <w:szCs w:val="26"/>
          <w:lang w:val="vi-VN"/>
        </w:rPr>
        <w:t xml:space="preserve">2. </w:t>
      </w:r>
      <w:r w:rsidRPr="00951425">
        <w:rPr>
          <w:bCs/>
          <w:sz w:val="26"/>
          <w:szCs w:val="26"/>
        </w:rPr>
        <w:t>N</w:t>
      </w:r>
      <w:r w:rsidRPr="00951425">
        <w:rPr>
          <w:bCs/>
          <w:sz w:val="26"/>
          <w:szCs w:val="26"/>
          <w:lang w:val="vi-VN"/>
        </w:rPr>
        <w:t>hà thầu phải nghiên cứu, đề xuất cụ thể giải pháp thi công phù hợp hơn.</w:t>
      </w:r>
    </w:p>
    <w:p w14:paraId="670B2352" w14:textId="77777777" w:rsidR="00580566" w:rsidRPr="00951425" w:rsidRDefault="00580566" w:rsidP="00580566">
      <w:pPr>
        <w:spacing w:before="20" w:after="20" w:line="288" w:lineRule="auto"/>
        <w:ind w:firstLine="567"/>
        <w:jc w:val="both"/>
        <w:rPr>
          <w:bCs/>
          <w:sz w:val="26"/>
          <w:szCs w:val="26"/>
        </w:rPr>
      </w:pPr>
      <w:r w:rsidRPr="00951425">
        <w:rPr>
          <w:bCs/>
          <w:sz w:val="26"/>
          <w:szCs w:val="26"/>
          <w:lang w:val="vi-VN"/>
        </w:rPr>
        <w:t>3. Nhà thầu chịu trách nhiệm bồi thường thiệt hai nếu để xảy ra sự cố công trình trong quá trình thi công.</w:t>
      </w:r>
    </w:p>
    <w:p w14:paraId="3156FF45" w14:textId="77777777" w:rsidR="00580566" w:rsidRPr="00951425" w:rsidRDefault="00580566" w:rsidP="00580566">
      <w:pPr>
        <w:spacing w:before="20" w:after="20" w:line="288" w:lineRule="auto"/>
        <w:ind w:firstLine="567"/>
        <w:jc w:val="both"/>
        <w:rPr>
          <w:bCs/>
          <w:sz w:val="26"/>
          <w:szCs w:val="26"/>
          <w:lang w:val="vi-VN"/>
        </w:rPr>
      </w:pPr>
      <w:r w:rsidRPr="00951425">
        <w:rPr>
          <w:bCs/>
          <w:sz w:val="26"/>
          <w:szCs w:val="26"/>
          <w:lang w:val="vi-VN"/>
        </w:rPr>
        <w:lastRenderedPageBreak/>
        <w:t>4. HSDT của Nhà thầu phải </w:t>
      </w:r>
      <w:r w:rsidRPr="00951425">
        <w:rPr>
          <w:bCs/>
          <w:sz w:val="26"/>
          <w:szCs w:val="26"/>
        </w:rPr>
        <w:t xml:space="preserve">trình bày đầy đủ các nội dung </w:t>
      </w:r>
      <w:r w:rsidRPr="00951425">
        <w:rPr>
          <w:bCs/>
          <w:sz w:val="26"/>
          <w:szCs w:val="26"/>
          <w:lang w:val="vi-VN"/>
        </w:rPr>
        <w:t>đáp ứng yêu cầu nêu tại Tiêu chuẩn đánh giá kỹ thuật.</w:t>
      </w:r>
    </w:p>
    <w:p w14:paraId="718BC4EB" w14:textId="77777777" w:rsidR="00580566" w:rsidRDefault="00580566" w:rsidP="00580566">
      <w:pPr>
        <w:widowControl w:val="0"/>
        <w:spacing w:before="20" w:after="20" w:line="288" w:lineRule="auto"/>
        <w:ind w:firstLine="567"/>
        <w:jc w:val="both"/>
        <w:rPr>
          <w:b/>
          <w:bCs/>
          <w:sz w:val="26"/>
          <w:szCs w:val="26"/>
          <w:lang w:val="es-ES"/>
        </w:rPr>
      </w:pPr>
      <w:r w:rsidRPr="00951425">
        <w:rPr>
          <w:b/>
          <w:bCs/>
          <w:sz w:val="26"/>
          <w:szCs w:val="26"/>
          <w:lang w:val="es-ES"/>
        </w:rPr>
        <w:t xml:space="preserve">I.3. </w:t>
      </w:r>
      <w:r w:rsidRPr="00951425">
        <w:rPr>
          <w:b/>
          <w:bCs/>
          <w:sz w:val="26"/>
          <w:szCs w:val="26"/>
        </w:rPr>
        <w:t>Yêu cầu về kỹ thuật/chỉ dẫn kỹ thuật</w:t>
      </w:r>
      <w:r w:rsidRPr="00951425">
        <w:rPr>
          <w:b/>
          <w:bCs/>
          <w:sz w:val="26"/>
          <w:szCs w:val="26"/>
          <w:lang w:val="es-ES"/>
        </w:rPr>
        <w:t xml:space="preserve"> và các yêu cầu khác:</w:t>
      </w:r>
    </w:p>
    <w:p w14:paraId="1A0E56D2" w14:textId="77777777" w:rsidR="00580566" w:rsidRDefault="00580566" w:rsidP="00580566">
      <w:pPr>
        <w:widowControl w:val="0"/>
        <w:spacing w:before="20" w:after="20" w:line="288" w:lineRule="auto"/>
        <w:ind w:firstLine="567"/>
        <w:jc w:val="both"/>
        <w:rPr>
          <w:lang w:val="nl-NL"/>
        </w:rPr>
      </w:pPr>
      <w:r w:rsidRPr="00581098">
        <w:rPr>
          <w:lang w:val="nl-NL"/>
        </w:rPr>
        <w:t>Toàn bộ các yêu cầu về mặt kỹ thuật/chỉ dẫn kỹ thuật Nhà thầu phải tuân thủ theo yêu cầu trong hồ sơ thiết kế, tài liệu kỹ thuật đính kèm</w:t>
      </w:r>
    </w:p>
    <w:p w14:paraId="33257C0C" w14:textId="77777777" w:rsidR="00580566" w:rsidRPr="003D2A33" w:rsidRDefault="00580566" w:rsidP="00580566">
      <w:pPr>
        <w:widowControl w:val="0"/>
        <w:spacing w:before="20" w:after="20" w:line="288" w:lineRule="auto"/>
        <w:ind w:firstLine="567"/>
        <w:jc w:val="both"/>
        <w:rPr>
          <w:b/>
          <w:lang w:val="vi-VN"/>
        </w:rPr>
      </w:pPr>
      <w:r w:rsidRPr="003D2A33">
        <w:rPr>
          <w:b/>
          <w:lang w:val="vi-VN"/>
        </w:rPr>
        <w:t>1. Các tiêu chuẩn, quy chuẩn có liên quan đến gói thầu</w:t>
      </w:r>
    </w:p>
    <w:p w14:paraId="4014B652" w14:textId="77777777" w:rsidR="00580566" w:rsidRDefault="00580566" w:rsidP="00580566">
      <w:pPr>
        <w:widowControl w:val="0"/>
        <w:spacing w:before="20" w:after="20" w:line="288" w:lineRule="auto"/>
        <w:ind w:firstLine="567"/>
        <w:jc w:val="both"/>
        <w:rPr>
          <w:lang w:val="nl-NL"/>
        </w:rPr>
      </w:pPr>
      <w:r>
        <w:rPr>
          <w:lang w:val="vi-VN"/>
        </w:rPr>
        <w:t xml:space="preserve">a) </w:t>
      </w:r>
      <w:r w:rsidRPr="00581098">
        <w:rPr>
          <w:lang w:val="nl-NL"/>
        </w:rPr>
        <w:t>Các quy chuẩn, tiêu chuẩn thiết kế</w:t>
      </w:r>
    </w:p>
    <w:tbl>
      <w:tblPr>
        <w:tblStyle w:val="TableGrid"/>
        <w:tblW w:w="4926" w:type="pct"/>
        <w:tblLook w:val="04A0" w:firstRow="1" w:lastRow="0" w:firstColumn="1" w:lastColumn="0" w:noHBand="0" w:noVBand="1"/>
      </w:tblPr>
      <w:tblGrid>
        <w:gridCol w:w="563"/>
        <w:gridCol w:w="5812"/>
        <w:gridCol w:w="2553"/>
      </w:tblGrid>
      <w:tr w:rsidR="00580566" w:rsidRPr="00581098" w14:paraId="595A94A1" w14:textId="77777777" w:rsidTr="009547ED">
        <w:tc>
          <w:tcPr>
            <w:tcW w:w="315" w:type="pct"/>
          </w:tcPr>
          <w:p w14:paraId="75A33915" w14:textId="77777777" w:rsidR="00580566" w:rsidRPr="00581098" w:rsidRDefault="00580566" w:rsidP="009547ED">
            <w:pPr>
              <w:contextualSpacing/>
              <w:jc w:val="center"/>
              <w:rPr>
                <w:b/>
                <w:bCs/>
              </w:rPr>
            </w:pPr>
            <w:r w:rsidRPr="00581098">
              <w:rPr>
                <w:b/>
                <w:bCs/>
              </w:rPr>
              <w:t>TT</w:t>
            </w:r>
          </w:p>
        </w:tc>
        <w:tc>
          <w:tcPr>
            <w:tcW w:w="3255" w:type="pct"/>
          </w:tcPr>
          <w:p w14:paraId="11D1DDE8" w14:textId="77777777" w:rsidR="00580566" w:rsidRPr="00581098" w:rsidRDefault="00580566" w:rsidP="009547ED">
            <w:pPr>
              <w:contextualSpacing/>
              <w:rPr>
                <w:b/>
                <w:bCs/>
              </w:rPr>
            </w:pPr>
            <w:r w:rsidRPr="00581098">
              <w:rPr>
                <w:b/>
                <w:bCs/>
              </w:rPr>
              <w:t>Tên tiêu chuẩn</w:t>
            </w:r>
          </w:p>
        </w:tc>
        <w:tc>
          <w:tcPr>
            <w:tcW w:w="1430" w:type="pct"/>
          </w:tcPr>
          <w:p w14:paraId="3B3AC9C0" w14:textId="77777777" w:rsidR="00580566" w:rsidRPr="00581098" w:rsidRDefault="00580566" w:rsidP="009547ED">
            <w:pPr>
              <w:contextualSpacing/>
              <w:rPr>
                <w:b/>
                <w:bCs/>
              </w:rPr>
            </w:pPr>
            <w:r w:rsidRPr="00581098">
              <w:rPr>
                <w:b/>
                <w:bCs/>
              </w:rPr>
              <w:t>Mã hiệu</w:t>
            </w:r>
          </w:p>
        </w:tc>
      </w:tr>
      <w:tr w:rsidR="00580566" w:rsidRPr="00581098" w14:paraId="0E1A5463" w14:textId="77777777" w:rsidTr="009547ED">
        <w:tc>
          <w:tcPr>
            <w:tcW w:w="315" w:type="pct"/>
          </w:tcPr>
          <w:p w14:paraId="0304C214" w14:textId="77777777" w:rsidR="00580566" w:rsidRPr="00581098" w:rsidRDefault="00580566" w:rsidP="009547ED">
            <w:pPr>
              <w:contextualSpacing/>
              <w:jc w:val="center"/>
            </w:pPr>
            <w:r w:rsidRPr="00581098">
              <w:t>1</w:t>
            </w:r>
          </w:p>
        </w:tc>
        <w:tc>
          <w:tcPr>
            <w:tcW w:w="3255" w:type="pct"/>
          </w:tcPr>
          <w:p w14:paraId="689627B8" w14:textId="77777777" w:rsidR="00580566" w:rsidRPr="00581098" w:rsidRDefault="00580566" w:rsidP="009547ED">
            <w:pPr>
              <w:contextualSpacing/>
            </w:pPr>
            <w:r w:rsidRPr="00581098">
              <w:rPr>
                <w:lang w:val="nl-NL"/>
              </w:rPr>
              <w:t>Quy phạm nối đất và nối không các thiết bị điện</w:t>
            </w:r>
          </w:p>
        </w:tc>
        <w:tc>
          <w:tcPr>
            <w:tcW w:w="1430" w:type="pct"/>
          </w:tcPr>
          <w:p w14:paraId="637EAF5C" w14:textId="77777777" w:rsidR="00580566" w:rsidRPr="00581098" w:rsidRDefault="00580566" w:rsidP="009547ED">
            <w:pPr>
              <w:contextualSpacing/>
            </w:pPr>
            <w:r w:rsidRPr="00581098">
              <w:rPr>
                <w:lang w:val="nl-NL"/>
              </w:rPr>
              <w:t>TCVN 4756:1989</w:t>
            </w:r>
          </w:p>
        </w:tc>
      </w:tr>
      <w:tr w:rsidR="00580566" w:rsidRPr="00581098" w14:paraId="4A01C2BC" w14:textId="77777777" w:rsidTr="009547ED">
        <w:tc>
          <w:tcPr>
            <w:tcW w:w="315" w:type="pct"/>
          </w:tcPr>
          <w:p w14:paraId="23240606" w14:textId="77777777" w:rsidR="00580566" w:rsidRPr="00581098" w:rsidRDefault="00580566" w:rsidP="009547ED">
            <w:pPr>
              <w:contextualSpacing/>
              <w:jc w:val="center"/>
            </w:pPr>
            <w:r w:rsidRPr="00581098">
              <w:t>2</w:t>
            </w:r>
          </w:p>
        </w:tc>
        <w:tc>
          <w:tcPr>
            <w:tcW w:w="3255" w:type="pct"/>
          </w:tcPr>
          <w:p w14:paraId="3807E687" w14:textId="77777777" w:rsidR="00580566" w:rsidRPr="00581098" w:rsidRDefault="00580566" w:rsidP="009547ED">
            <w:pPr>
              <w:contextualSpacing/>
            </w:pPr>
            <w:r w:rsidRPr="00581098">
              <w:rPr>
                <w:lang w:val="nl-NL"/>
              </w:rPr>
              <w:t>Tiêu chuẩn thiết kế chiếu sáng nhân tạo đường, đường phố, quảng trường đô thị;</w:t>
            </w:r>
          </w:p>
        </w:tc>
        <w:tc>
          <w:tcPr>
            <w:tcW w:w="1430" w:type="pct"/>
          </w:tcPr>
          <w:p w14:paraId="2223946C" w14:textId="77777777" w:rsidR="00580566" w:rsidRPr="00581098" w:rsidRDefault="00580566" w:rsidP="009547ED">
            <w:pPr>
              <w:contextualSpacing/>
            </w:pPr>
            <w:r w:rsidRPr="00581098">
              <w:rPr>
                <w:lang w:val="nl-NL"/>
              </w:rPr>
              <w:t>TCVN 259:2001</w:t>
            </w:r>
          </w:p>
        </w:tc>
      </w:tr>
      <w:tr w:rsidR="00580566" w:rsidRPr="00581098" w14:paraId="267B474A" w14:textId="77777777" w:rsidTr="009547ED">
        <w:tc>
          <w:tcPr>
            <w:tcW w:w="315" w:type="pct"/>
          </w:tcPr>
          <w:p w14:paraId="4098756C" w14:textId="77777777" w:rsidR="00580566" w:rsidRPr="00581098" w:rsidRDefault="00580566" w:rsidP="009547ED">
            <w:pPr>
              <w:contextualSpacing/>
              <w:jc w:val="center"/>
            </w:pPr>
            <w:r w:rsidRPr="00581098">
              <w:t>3</w:t>
            </w:r>
          </w:p>
        </w:tc>
        <w:tc>
          <w:tcPr>
            <w:tcW w:w="3255" w:type="pct"/>
          </w:tcPr>
          <w:p w14:paraId="33DD82E2" w14:textId="77777777" w:rsidR="00580566" w:rsidRPr="00581098" w:rsidRDefault="00580566" w:rsidP="009547ED">
            <w:pPr>
              <w:contextualSpacing/>
            </w:pPr>
            <w:r w:rsidRPr="00581098">
              <w:rPr>
                <w:lang w:val="nl-NL"/>
              </w:rPr>
              <w:t>Chiếu sáng nhân tạo bên ngoài các công trình công cộng và kỹ thuật hạ tầng đô thị - Tiêu chuẩn thiết kế;</w:t>
            </w:r>
          </w:p>
        </w:tc>
        <w:tc>
          <w:tcPr>
            <w:tcW w:w="1430" w:type="pct"/>
          </w:tcPr>
          <w:p w14:paraId="53F2D8FD" w14:textId="77777777" w:rsidR="00580566" w:rsidRPr="00581098" w:rsidRDefault="00580566" w:rsidP="009547ED">
            <w:pPr>
              <w:contextualSpacing/>
            </w:pPr>
            <w:r w:rsidRPr="00581098">
              <w:rPr>
                <w:lang w:val="nl-NL"/>
              </w:rPr>
              <w:t>TCVN 333:2005</w:t>
            </w:r>
          </w:p>
        </w:tc>
      </w:tr>
      <w:tr w:rsidR="00580566" w:rsidRPr="00581098" w14:paraId="74BBE545" w14:textId="77777777" w:rsidTr="009547ED">
        <w:tc>
          <w:tcPr>
            <w:tcW w:w="315" w:type="pct"/>
          </w:tcPr>
          <w:p w14:paraId="626AB281" w14:textId="77777777" w:rsidR="00580566" w:rsidRPr="00581098" w:rsidRDefault="00580566" w:rsidP="009547ED">
            <w:pPr>
              <w:contextualSpacing/>
              <w:jc w:val="center"/>
            </w:pPr>
            <w:r w:rsidRPr="00581098">
              <w:t>4</w:t>
            </w:r>
          </w:p>
        </w:tc>
        <w:tc>
          <w:tcPr>
            <w:tcW w:w="3255" w:type="pct"/>
          </w:tcPr>
          <w:p w14:paraId="324EE9CA" w14:textId="77777777" w:rsidR="00580566" w:rsidRPr="00581098" w:rsidRDefault="00580566" w:rsidP="009547ED">
            <w:pPr>
              <w:contextualSpacing/>
            </w:pPr>
            <w:r w:rsidRPr="00581098">
              <w:rPr>
                <w:lang w:val="nl-NL"/>
              </w:rPr>
              <w:t>Quy phạm trang bị điện - Phần I. Quy định chung</w:t>
            </w:r>
          </w:p>
        </w:tc>
        <w:tc>
          <w:tcPr>
            <w:tcW w:w="1430" w:type="pct"/>
          </w:tcPr>
          <w:p w14:paraId="186BA594" w14:textId="77777777" w:rsidR="00580566" w:rsidRPr="00581098" w:rsidRDefault="00580566" w:rsidP="009547ED">
            <w:pPr>
              <w:contextualSpacing/>
            </w:pPr>
            <w:r w:rsidRPr="00581098">
              <w:rPr>
                <w:lang w:val="nl-NL"/>
              </w:rPr>
              <w:t>TCN 18-2006</w:t>
            </w:r>
          </w:p>
        </w:tc>
      </w:tr>
      <w:tr w:rsidR="00580566" w:rsidRPr="00581098" w14:paraId="4997950A" w14:textId="77777777" w:rsidTr="009547ED">
        <w:tc>
          <w:tcPr>
            <w:tcW w:w="315" w:type="pct"/>
          </w:tcPr>
          <w:p w14:paraId="67578558" w14:textId="77777777" w:rsidR="00580566" w:rsidRPr="00581098" w:rsidRDefault="00580566" w:rsidP="009547ED">
            <w:pPr>
              <w:contextualSpacing/>
              <w:jc w:val="center"/>
            </w:pPr>
            <w:r w:rsidRPr="00581098">
              <w:t>5</w:t>
            </w:r>
          </w:p>
        </w:tc>
        <w:tc>
          <w:tcPr>
            <w:tcW w:w="3255" w:type="pct"/>
          </w:tcPr>
          <w:p w14:paraId="23A375C9" w14:textId="77777777" w:rsidR="00580566" w:rsidRPr="00581098" w:rsidRDefault="00580566" w:rsidP="009547ED">
            <w:pPr>
              <w:contextualSpacing/>
            </w:pPr>
            <w:r w:rsidRPr="00581098">
              <w:rPr>
                <w:lang w:val="nl-NL"/>
              </w:rPr>
              <w:t>Quy phạm trang bị điện - Phần II. Hệ thống đường dây dẫn</w:t>
            </w:r>
          </w:p>
        </w:tc>
        <w:tc>
          <w:tcPr>
            <w:tcW w:w="1430" w:type="pct"/>
          </w:tcPr>
          <w:p w14:paraId="50EA5A50" w14:textId="77777777" w:rsidR="00580566" w:rsidRPr="00581098" w:rsidRDefault="00580566" w:rsidP="009547ED">
            <w:pPr>
              <w:contextualSpacing/>
            </w:pPr>
            <w:r w:rsidRPr="00581098">
              <w:rPr>
                <w:lang w:val="nl-NL"/>
              </w:rPr>
              <w:t>TCN 19-2006</w:t>
            </w:r>
          </w:p>
        </w:tc>
      </w:tr>
      <w:tr w:rsidR="00580566" w:rsidRPr="00581098" w14:paraId="17484E38" w14:textId="77777777" w:rsidTr="009547ED">
        <w:tc>
          <w:tcPr>
            <w:tcW w:w="315" w:type="pct"/>
          </w:tcPr>
          <w:p w14:paraId="573D82A3" w14:textId="77777777" w:rsidR="00580566" w:rsidRPr="00581098" w:rsidRDefault="00580566" w:rsidP="009547ED">
            <w:pPr>
              <w:contextualSpacing/>
              <w:jc w:val="center"/>
            </w:pPr>
            <w:r w:rsidRPr="00581098">
              <w:t>6</w:t>
            </w:r>
          </w:p>
        </w:tc>
        <w:tc>
          <w:tcPr>
            <w:tcW w:w="3255" w:type="pct"/>
          </w:tcPr>
          <w:p w14:paraId="6DC99788" w14:textId="77777777" w:rsidR="00580566" w:rsidRPr="00581098" w:rsidRDefault="00580566" w:rsidP="009547ED">
            <w:pPr>
              <w:contextualSpacing/>
            </w:pPr>
            <w:r w:rsidRPr="00581098">
              <w:rPr>
                <w:lang w:val="nl-NL"/>
              </w:rPr>
              <w:t>Quy phạm trang bị điện - Phần I.7. Nối đất</w:t>
            </w:r>
          </w:p>
        </w:tc>
        <w:tc>
          <w:tcPr>
            <w:tcW w:w="1430" w:type="pct"/>
          </w:tcPr>
          <w:p w14:paraId="69C720F5" w14:textId="77777777" w:rsidR="00580566" w:rsidRPr="00581098" w:rsidRDefault="00580566" w:rsidP="009547ED">
            <w:pPr>
              <w:contextualSpacing/>
            </w:pPr>
            <w:r w:rsidRPr="00581098">
              <w:rPr>
                <w:lang w:val="nl-NL"/>
              </w:rPr>
              <w:t>TCN 20-2006</w:t>
            </w:r>
          </w:p>
        </w:tc>
      </w:tr>
      <w:tr w:rsidR="00580566" w:rsidRPr="00581098" w14:paraId="1B34DFB1" w14:textId="77777777" w:rsidTr="009547ED">
        <w:tc>
          <w:tcPr>
            <w:tcW w:w="315" w:type="pct"/>
          </w:tcPr>
          <w:p w14:paraId="4BED6D72" w14:textId="77777777" w:rsidR="00580566" w:rsidRPr="00581098" w:rsidRDefault="00580566" w:rsidP="009547ED">
            <w:pPr>
              <w:contextualSpacing/>
              <w:jc w:val="center"/>
            </w:pPr>
            <w:r w:rsidRPr="00581098">
              <w:t>7</w:t>
            </w:r>
          </w:p>
        </w:tc>
        <w:tc>
          <w:tcPr>
            <w:tcW w:w="3255" w:type="pct"/>
          </w:tcPr>
          <w:p w14:paraId="6E8C839B" w14:textId="77777777" w:rsidR="00580566" w:rsidRPr="00581098" w:rsidRDefault="00580566" w:rsidP="009547ED">
            <w:pPr>
              <w:contextualSpacing/>
            </w:pPr>
            <w:r w:rsidRPr="00581098">
              <w:rPr>
                <w:lang w:val="nl-NL"/>
              </w:rPr>
              <w:t>Quy chuẩn kỹ thuật quốc gia An toàn điện</w:t>
            </w:r>
          </w:p>
        </w:tc>
        <w:tc>
          <w:tcPr>
            <w:tcW w:w="1430" w:type="pct"/>
          </w:tcPr>
          <w:p w14:paraId="1FA1BF4E" w14:textId="77777777" w:rsidR="00580566" w:rsidRPr="00581098" w:rsidRDefault="00580566" w:rsidP="009547ED">
            <w:pPr>
              <w:contextualSpacing/>
            </w:pPr>
            <w:r w:rsidRPr="00581098">
              <w:rPr>
                <w:lang w:val="nl-NL"/>
              </w:rPr>
              <w:t>QCVN 01:2020/BCT</w:t>
            </w:r>
          </w:p>
        </w:tc>
      </w:tr>
      <w:tr w:rsidR="00580566" w:rsidRPr="00581098" w14:paraId="6CFF9D04" w14:textId="77777777" w:rsidTr="009547ED">
        <w:tc>
          <w:tcPr>
            <w:tcW w:w="315" w:type="pct"/>
          </w:tcPr>
          <w:p w14:paraId="5676404C" w14:textId="77777777" w:rsidR="00580566" w:rsidRPr="00581098" w:rsidRDefault="00580566" w:rsidP="009547ED">
            <w:pPr>
              <w:contextualSpacing/>
              <w:jc w:val="center"/>
            </w:pPr>
            <w:r w:rsidRPr="00581098">
              <w:t>8</w:t>
            </w:r>
          </w:p>
        </w:tc>
        <w:tc>
          <w:tcPr>
            <w:tcW w:w="3255" w:type="pct"/>
          </w:tcPr>
          <w:p w14:paraId="118D89E4" w14:textId="77777777" w:rsidR="00580566" w:rsidRPr="00EF4425" w:rsidRDefault="00580566" w:rsidP="009547ED">
            <w:pPr>
              <w:widowControl w:val="0"/>
              <w:contextualSpacing/>
              <w:rPr>
                <w:lang w:val="nl-NL"/>
              </w:rPr>
            </w:pPr>
            <w:r w:rsidRPr="00581098">
              <w:rPr>
                <w:lang w:val="nl-NL"/>
              </w:rPr>
              <w:t>Quy chuẩn “Quy chuẩn kỹ thuật Quốc gia về số liệu điều kiện tự nhiên dùng trong xây dựng”, được Bộ Xây dựng ban hành theo Thông tư số 02/2022/TT-BXD ngày 26/9/2022;</w:t>
            </w:r>
          </w:p>
        </w:tc>
        <w:tc>
          <w:tcPr>
            <w:tcW w:w="1430" w:type="pct"/>
          </w:tcPr>
          <w:p w14:paraId="7DEFA0FA" w14:textId="77777777" w:rsidR="00580566" w:rsidRPr="00581098" w:rsidRDefault="00580566" w:rsidP="009547ED">
            <w:pPr>
              <w:contextualSpacing/>
            </w:pPr>
            <w:r w:rsidRPr="00581098">
              <w:rPr>
                <w:lang w:val="nl-NL"/>
              </w:rPr>
              <w:t>QCVN 02:2022/BXD</w:t>
            </w:r>
          </w:p>
        </w:tc>
      </w:tr>
      <w:tr w:rsidR="00580566" w:rsidRPr="00581098" w14:paraId="6A580C35" w14:textId="77777777" w:rsidTr="009547ED">
        <w:tc>
          <w:tcPr>
            <w:tcW w:w="315" w:type="pct"/>
          </w:tcPr>
          <w:p w14:paraId="25378895" w14:textId="77777777" w:rsidR="00580566" w:rsidRPr="00581098" w:rsidRDefault="00580566" w:rsidP="009547ED">
            <w:pPr>
              <w:contextualSpacing/>
              <w:jc w:val="center"/>
            </w:pPr>
            <w:r w:rsidRPr="00581098">
              <w:t>9</w:t>
            </w:r>
          </w:p>
        </w:tc>
        <w:tc>
          <w:tcPr>
            <w:tcW w:w="3255" w:type="pct"/>
          </w:tcPr>
          <w:p w14:paraId="5E7F85C8" w14:textId="77777777" w:rsidR="00580566" w:rsidRPr="00581098" w:rsidRDefault="00580566" w:rsidP="009547ED">
            <w:pPr>
              <w:contextualSpacing/>
            </w:pPr>
            <w:r w:rsidRPr="00581098">
              <w:rPr>
                <w:lang w:val="nl-NL"/>
              </w:rPr>
              <w:t>Quy chuẩn kỹ thuật quốc gia về các công trình hạ tầng kỹ thuật - Công trình cấp điện</w:t>
            </w:r>
          </w:p>
        </w:tc>
        <w:tc>
          <w:tcPr>
            <w:tcW w:w="1430" w:type="pct"/>
          </w:tcPr>
          <w:p w14:paraId="5D3C38B3" w14:textId="77777777" w:rsidR="00580566" w:rsidRPr="00581098" w:rsidRDefault="00580566" w:rsidP="009547ED">
            <w:pPr>
              <w:contextualSpacing/>
            </w:pPr>
            <w:r w:rsidRPr="00581098">
              <w:rPr>
                <w:lang w:val="nl-NL"/>
              </w:rPr>
              <w:t>QCVN 07-5:2023/BXD</w:t>
            </w:r>
          </w:p>
        </w:tc>
      </w:tr>
      <w:tr w:rsidR="00580566" w:rsidRPr="00581098" w14:paraId="40780C40" w14:textId="77777777" w:rsidTr="009547ED">
        <w:tc>
          <w:tcPr>
            <w:tcW w:w="315" w:type="pct"/>
          </w:tcPr>
          <w:p w14:paraId="4ED93DA5" w14:textId="77777777" w:rsidR="00580566" w:rsidRPr="00581098" w:rsidRDefault="00580566" w:rsidP="009547ED">
            <w:pPr>
              <w:contextualSpacing/>
              <w:jc w:val="center"/>
            </w:pPr>
            <w:r w:rsidRPr="00581098">
              <w:t>10</w:t>
            </w:r>
          </w:p>
        </w:tc>
        <w:tc>
          <w:tcPr>
            <w:tcW w:w="3255" w:type="pct"/>
          </w:tcPr>
          <w:p w14:paraId="7F1ECE76" w14:textId="77777777" w:rsidR="00580566" w:rsidRPr="00581098" w:rsidRDefault="00580566" w:rsidP="009547ED">
            <w:pPr>
              <w:contextualSpacing/>
            </w:pPr>
            <w:r w:rsidRPr="00581098">
              <w:rPr>
                <w:lang w:val="nl-NL"/>
              </w:rPr>
              <w:t>Quy chuẩn kỹ thuật quốc gia về các công trình hạ tầng kỹ thuật - Công trình chiếu sáng</w:t>
            </w:r>
          </w:p>
        </w:tc>
        <w:tc>
          <w:tcPr>
            <w:tcW w:w="1430" w:type="pct"/>
          </w:tcPr>
          <w:p w14:paraId="5BE377CE" w14:textId="77777777" w:rsidR="00580566" w:rsidRPr="00581098" w:rsidRDefault="00580566" w:rsidP="009547ED">
            <w:pPr>
              <w:contextualSpacing/>
            </w:pPr>
            <w:r w:rsidRPr="00581098">
              <w:rPr>
                <w:lang w:val="nl-NL"/>
              </w:rPr>
              <w:t>QCVN 07-7:2023/BXD</w:t>
            </w:r>
          </w:p>
        </w:tc>
      </w:tr>
      <w:tr w:rsidR="00580566" w:rsidRPr="00581098" w14:paraId="0780CAF8" w14:textId="77777777" w:rsidTr="009547ED">
        <w:tc>
          <w:tcPr>
            <w:tcW w:w="315" w:type="pct"/>
          </w:tcPr>
          <w:p w14:paraId="587ADB19" w14:textId="77777777" w:rsidR="00580566" w:rsidRPr="00581098" w:rsidRDefault="00580566" w:rsidP="009547ED">
            <w:pPr>
              <w:contextualSpacing/>
              <w:jc w:val="center"/>
            </w:pPr>
            <w:r w:rsidRPr="00581098">
              <w:t>11</w:t>
            </w:r>
          </w:p>
        </w:tc>
        <w:tc>
          <w:tcPr>
            <w:tcW w:w="3255" w:type="pct"/>
          </w:tcPr>
          <w:p w14:paraId="7C3444D7" w14:textId="77777777" w:rsidR="00580566" w:rsidRPr="00581098" w:rsidRDefault="00580566" w:rsidP="009547ED">
            <w:pPr>
              <w:contextualSpacing/>
            </w:pPr>
            <w:r w:rsidRPr="00581098">
              <w:rPr>
                <w:lang w:val="nl-NL"/>
              </w:rPr>
              <w:t>Tiêu chuẩn tải trọng và tác động</w:t>
            </w:r>
          </w:p>
        </w:tc>
        <w:tc>
          <w:tcPr>
            <w:tcW w:w="1430" w:type="pct"/>
          </w:tcPr>
          <w:p w14:paraId="7C41E87C" w14:textId="77777777" w:rsidR="00580566" w:rsidRPr="00581098" w:rsidRDefault="00580566" w:rsidP="009547ED">
            <w:pPr>
              <w:contextualSpacing/>
            </w:pPr>
            <w:r w:rsidRPr="00581098">
              <w:rPr>
                <w:lang w:val="nl-NL"/>
              </w:rPr>
              <w:t>TCVN 2737:2023</w:t>
            </w:r>
          </w:p>
        </w:tc>
      </w:tr>
      <w:tr w:rsidR="00580566" w:rsidRPr="00581098" w14:paraId="139279DC" w14:textId="77777777" w:rsidTr="009547ED">
        <w:tc>
          <w:tcPr>
            <w:tcW w:w="315" w:type="pct"/>
          </w:tcPr>
          <w:p w14:paraId="72F7518D" w14:textId="77777777" w:rsidR="00580566" w:rsidRPr="00581098" w:rsidRDefault="00580566" w:rsidP="009547ED">
            <w:pPr>
              <w:contextualSpacing/>
              <w:jc w:val="center"/>
            </w:pPr>
            <w:r w:rsidRPr="00581098">
              <w:t>12</w:t>
            </w:r>
          </w:p>
        </w:tc>
        <w:tc>
          <w:tcPr>
            <w:tcW w:w="3255" w:type="pct"/>
          </w:tcPr>
          <w:p w14:paraId="150076AD" w14:textId="77777777" w:rsidR="00580566" w:rsidRPr="00581098" w:rsidRDefault="00580566" w:rsidP="009547ED">
            <w:pPr>
              <w:contextualSpacing/>
            </w:pPr>
            <w:r w:rsidRPr="00581098">
              <w:rPr>
                <w:lang w:val="nl-NL"/>
              </w:rPr>
              <w:t>Cột điện tròn bê tông cốt thép ly tâm</w:t>
            </w:r>
          </w:p>
        </w:tc>
        <w:tc>
          <w:tcPr>
            <w:tcW w:w="1430" w:type="pct"/>
          </w:tcPr>
          <w:p w14:paraId="4DD5866A" w14:textId="77777777" w:rsidR="00580566" w:rsidRPr="00581098" w:rsidRDefault="00580566" w:rsidP="009547ED">
            <w:pPr>
              <w:contextualSpacing/>
            </w:pPr>
            <w:r w:rsidRPr="00581098">
              <w:rPr>
                <w:lang w:val="nl-NL"/>
              </w:rPr>
              <w:t>TCVN 5847:2016</w:t>
            </w:r>
          </w:p>
        </w:tc>
      </w:tr>
      <w:tr w:rsidR="00580566" w:rsidRPr="00581098" w14:paraId="2F5515BE" w14:textId="77777777" w:rsidTr="009547ED">
        <w:tc>
          <w:tcPr>
            <w:tcW w:w="315" w:type="pct"/>
          </w:tcPr>
          <w:p w14:paraId="7559AF3B" w14:textId="77777777" w:rsidR="00580566" w:rsidRPr="00581098" w:rsidRDefault="00580566" w:rsidP="009547ED">
            <w:pPr>
              <w:contextualSpacing/>
              <w:jc w:val="center"/>
            </w:pPr>
            <w:r w:rsidRPr="00581098">
              <w:t>13</w:t>
            </w:r>
          </w:p>
        </w:tc>
        <w:tc>
          <w:tcPr>
            <w:tcW w:w="3255" w:type="pct"/>
          </w:tcPr>
          <w:p w14:paraId="0CA46120" w14:textId="77777777" w:rsidR="00580566" w:rsidRPr="00581098" w:rsidRDefault="00580566" w:rsidP="009547ED">
            <w:pPr>
              <w:contextualSpacing/>
            </w:pPr>
            <w:r w:rsidRPr="00581098">
              <w:rPr>
                <w:lang w:val="nl-NL"/>
              </w:rPr>
              <w:t>Kết cấu bê tông và bê tông cốt thép - Tiêu chuẩn thiết kế</w:t>
            </w:r>
          </w:p>
        </w:tc>
        <w:tc>
          <w:tcPr>
            <w:tcW w:w="1430" w:type="pct"/>
          </w:tcPr>
          <w:p w14:paraId="192EB150" w14:textId="77777777" w:rsidR="00580566" w:rsidRPr="00581098" w:rsidRDefault="00580566" w:rsidP="009547ED">
            <w:pPr>
              <w:contextualSpacing/>
            </w:pPr>
            <w:r w:rsidRPr="00581098">
              <w:rPr>
                <w:lang w:val="nl-NL"/>
              </w:rPr>
              <w:t>TCVN 5574:2012</w:t>
            </w:r>
          </w:p>
        </w:tc>
      </w:tr>
      <w:tr w:rsidR="00580566" w:rsidRPr="00581098" w14:paraId="39E98E8C" w14:textId="77777777" w:rsidTr="009547ED">
        <w:tc>
          <w:tcPr>
            <w:tcW w:w="315" w:type="pct"/>
          </w:tcPr>
          <w:p w14:paraId="6E2FDF08" w14:textId="77777777" w:rsidR="00580566" w:rsidRPr="00581098" w:rsidRDefault="00580566" w:rsidP="009547ED">
            <w:pPr>
              <w:contextualSpacing/>
              <w:jc w:val="center"/>
            </w:pPr>
            <w:r w:rsidRPr="00581098">
              <w:t>14</w:t>
            </w:r>
          </w:p>
        </w:tc>
        <w:tc>
          <w:tcPr>
            <w:tcW w:w="3255" w:type="pct"/>
          </w:tcPr>
          <w:p w14:paraId="3D8C1AE9" w14:textId="77777777" w:rsidR="00580566" w:rsidRPr="00581098" w:rsidRDefault="00580566" w:rsidP="009547ED">
            <w:pPr>
              <w:contextualSpacing/>
            </w:pPr>
            <w:r w:rsidRPr="00581098">
              <w:rPr>
                <w:lang w:val="nl-NL"/>
              </w:rPr>
              <w:t>Các tiêu chuẩn, quy phạm hiện hành khác có liên quan</w:t>
            </w:r>
          </w:p>
        </w:tc>
        <w:tc>
          <w:tcPr>
            <w:tcW w:w="1430" w:type="pct"/>
          </w:tcPr>
          <w:p w14:paraId="42F130CA" w14:textId="77777777" w:rsidR="00580566" w:rsidRPr="00581098" w:rsidRDefault="00580566" w:rsidP="009547ED">
            <w:pPr>
              <w:contextualSpacing/>
            </w:pPr>
          </w:p>
        </w:tc>
      </w:tr>
    </w:tbl>
    <w:p w14:paraId="500E708B" w14:textId="77777777" w:rsidR="00580566" w:rsidRPr="00581098" w:rsidRDefault="00580566" w:rsidP="00580566">
      <w:pPr>
        <w:widowControl w:val="0"/>
        <w:spacing w:before="20" w:after="20" w:line="288" w:lineRule="auto"/>
        <w:ind w:firstLine="567"/>
        <w:jc w:val="both"/>
        <w:rPr>
          <w:lang w:val="nl-NL"/>
        </w:rPr>
      </w:pPr>
      <w:r>
        <w:rPr>
          <w:lang w:val="vi-VN"/>
        </w:rPr>
        <w:t>b)</w:t>
      </w:r>
      <w:r w:rsidRPr="00581098">
        <w:rPr>
          <w:lang w:val="nl-NL"/>
        </w:rPr>
        <w:tab/>
        <w:t>Các tiêu chuẩn áp dụng cho công tác thi công, nghiệm thu:</w:t>
      </w:r>
    </w:p>
    <w:tbl>
      <w:tblPr>
        <w:tblStyle w:val="TableGrid"/>
        <w:tblW w:w="4926" w:type="pct"/>
        <w:tblLook w:val="04A0" w:firstRow="1" w:lastRow="0" w:firstColumn="1" w:lastColumn="0" w:noHBand="0" w:noVBand="1"/>
      </w:tblPr>
      <w:tblGrid>
        <w:gridCol w:w="563"/>
        <w:gridCol w:w="5812"/>
        <w:gridCol w:w="2553"/>
      </w:tblGrid>
      <w:tr w:rsidR="00580566" w:rsidRPr="00581098" w14:paraId="45E90E9E" w14:textId="77777777" w:rsidTr="009547ED">
        <w:tc>
          <w:tcPr>
            <w:tcW w:w="315" w:type="pct"/>
          </w:tcPr>
          <w:p w14:paraId="55005C9C" w14:textId="77777777" w:rsidR="00580566" w:rsidRPr="00581098" w:rsidRDefault="00580566" w:rsidP="009547ED">
            <w:pPr>
              <w:jc w:val="center"/>
              <w:rPr>
                <w:b/>
                <w:bCs/>
              </w:rPr>
            </w:pPr>
            <w:r w:rsidRPr="00581098">
              <w:rPr>
                <w:b/>
                <w:bCs/>
              </w:rPr>
              <w:t>TT</w:t>
            </w:r>
          </w:p>
        </w:tc>
        <w:tc>
          <w:tcPr>
            <w:tcW w:w="3254" w:type="pct"/>
          </w:tcPr>
          <w:p w14:paraId="09EDBDE4" w14:textId="77777777" w:rsidR="00580566" w:rsidRPr="00581098" w:rsidRDefault="00580566" w:rsidP="009547ED">
            <w:pPr>
              <w:rPr>
                <w:b/>
                <w:bCs/>
              </w:rPr>
            </w:pPr>
            <w:r w:rsidRPr="00581098">
              <w:rPr>
                <w:b/>
                <w:bCs/>
              </w:rPr>
              <w:t>Tên tiêu chuẩn</w:t>
            </w:r>
          </w:p>
        </w:tc>
        <w:tc>
          <w:tcPr>
            <w:tcW w:w="1430" w:type="pct"/>
          </w:tcPr>
          <w:p w14:paraId="009A98EB" w14:textId="77777777" w:rsidR="00580566" w:rsidRPr="00581098" w:rsidRDefault="00580566" w:rsidP="009547ED">
            <w:pPr>
              <w:rPr>
                <w:b/>
                <w:bCs/>
              </w:rPr>
            </w:pPr>
            <w:r w:rsidRPr="00581098">
              <w:rPr>
                <w:b/>
                <w:bCs/>
              </w:rPr>
              <w:t>Mã hiệu</w:t>
            </w:r>
          </w:p>
        </w:tc>
      </w:tr>
      <w:tr w:rsidR="00580566" w:rsidRPr="00581098" w14:paraId="0AC13481" w14:textId="77777777" w:rsidTr="009547ED">
        <w:tc>
          <w:tcPr>
            <w:tcW w:w="315" w:type="pct"/>
          </w:tcPr>
          <w:p w14:paraId="18E2936D" w14:textId="77777777" w:rsidR="00580566" w:rsidRPr="00581098" w:rsidRDefault="00580566" w:rsidP="009547ED">
            <w:pPr>
              <w:jc w:val="center"/>
            </w:pPr>
            <w:r w:rsidRPr="00581098">
              <w:t>1</w:t>
            </w:r>
          </w:p>
        </w:tc>
        <w:tc>
          <w:tcPr>
            <w:tcW w:w="3254" w:type="pct"/>
          </w:tcPr>
          <w:p w14:paraId="473E7B3D" w14:textId="77777777" w:rsidR="00580566" w:rsidRPr="00581098" w:rsidRDefault="00580566" w:rsidP="009547ED">
            <w:r w:rsidRPr="00581098">
              <w:t>Công tác đất, thi công và nghiệm thu</w:t>
            </w:r>
          </w:p>
        </w:tc>
        <w:tc>
          <w:tcPr>
            <w:tcW w:w="1430" w:type="pct"/>
          </w:tcPr>
          <w:p w14:paraId="430AA74E" w14:textId="77777777" w:rsidR="00580566" w:rsidRPr="00581098" w:rsidRDefault="00580566" w:rsidP="009547ED">
            <w:r w:rsidRPr="00581098">
              <w:t>TCVN 4447-2012</w:t>
            </w:r>
          </w:p>
        </w:tc>
      </w:tr>
      <w:tr w:rsidR="00580566" w:rsidRPr="00581098" w14:paraId="5CEE411D" w14:textId="77777777" w:rsidTr="009547ED">
        <w:tc>
          <w:tcPr>
            <w:tcW w:w="315" w:type="pct"/>
          </w:tcPr>
          <w:p w14:paraId="3107F22F" w14:textId="77777777" w:rsidR="00580566" w:rsidRPr="00581098" w:rsidRDefault="00580566" w:rsidP="009547ED">
            <w:pPr>
              <w:jc w:val="center"/>
            </w:pPr>
            <w:r w:rsidRPr="00581098">
              <w:t>2</w:t>
            </w:r>
          </w:p>
        </w:tc>
        <w:tc>
          <w:tcPr>
            <w:tcW w:w="3254" w:type="pct"/>
          </w:tcPr>
          <w:p w14:paraId="18E2CD31" w14:textId="77777777" w:rsidR="00580566" w:rsidRPr="00581098" w:rsidRDefault="00580566" w:rsidP="009547ED">
            <w:r w:rsidRPr="00581098">
              <w:t>Quy trình kiểm tra nghiệm thu độ chặt của nền đất trong ngành GTVT</w:t>
            </w:r>
          </w:p>
        </w:tc>
        <w:tc>
          <w:tcPr>
            <w:tcW w:w="1430" w:type="pct"/>
          </w:tcPr>
          <w:p w14:paraId="4FE69BA7" w14:textId="77777777" w:rsidR="00580566" w:rsidRPr="00581098" w:rsidRDefault="00580566" w:rsidP="009547ED">
            <w:r w:rsidRPr="00581098">
              <w:t>22 TCN 02-71 &amp; QĐ 4313/2001/QĐ-BGTVT</w:t>
            </w:r>
          </w:p>
        </w:tc>
      </w:tr>
      <w:tr w:rsidR="00580566" w:rsidRPr="00581098" w14:paraId="4ACC198B" w14:textId="77777777" w:rsidTr="009547ED">
        <w:tc>
          <w:tcPr>
            <w:tcW w:w="315" w:type="pct"/>
          </w:tcPr>
          <w:p w14:paraId="3B44E182" w14:textId="77777777" w:rsidR="00580566" w:rsidRPr="00581098" w:rsidRDefault="00580566" w:rsidP="009547ED">
            <w:pPr>
              <w:jc w:val="center"/>
            </w:pPr>
            <w:r w:rsidRPr="00581098">
              <w:t>3</w:t>
            </w:r>
          </w:p>
        </w:tc>
        <w:tc>
          <w:tcPr>
            <w:tcW w:w="3254" w:type="pct"/>
          </w:tcPr>
          <w:p w14:paraId="5C8C0840" w14:textId="77777777" w:rsidR="00580566" w:rsidRPr="00581098" w:rsidRDefault="00580566" w:rsidP="009547ED">
            <w:r w:rsidRPr="00581098">
              <w:t>Quy trình lập thiết kế tổ chức xây dựng và thiết kế thi công – Quy phạm thi công nghiệm thu</w:t>
            </w:r>
          </w:p>
        </w:tc>
        <w:tc>
          <w:tcPr>
            <w:tcW w:w="1430" w:type="pct"/>
          </w:tcPr>
          <w:p w14:paraId="032558CB" w14:textId="77777777" w:rsidR="00580566" w:rsidRPr="00581098" w:rsidRDefault="00580566" w:rsidP="009547ED">
            <w:r w:rsidRPr="00581098">
              <w:t>TCVN 4252-2012</w:t>
            </w:r>
          </w:p>
        </w:tc>
      </w:tr>
      <w:tr w:rsidR="00580566" w:rsidRPr="00581098" w14:paraId="77FF9932" w14:textId="77777777" w:rsidTr="009547ED">
        <w:tc>
          <w:tcPr>
            <w:tcW w:w="315" w:type="pct"/>
          </w:tcPr>
          <w:p w14:paraId="12FCD360" w14:textId="77777777" w:rsidR="00580566" w:rsidRPr="00581098" w:rsidRDefault="00580566" w:rsidP="009547ED">
            <w:pPr>
              <w:jc w:val="center"/>
            </w:pPr>
            <w:r w:rsidRPr="00581098">
              <w:t>4</w:t>
            </w:r>
          </w:p>
        </w:tc>
        <w:tc>
          <w:tcPr>
            <w:tcW w:w="3254" w:type="pct"/>
          </w:tcPr>
          <w:p w14:paraId="0845C73F" w14:textId="77777777" w:rsidR="00580566" w:rsidRPr="00581098" w:rsidRDefault="00580566" w:rsidP="009547ED">
            <w:r w:rsidRPr="00581098">
              <w:t>Cốt liệu cho bê tông và vữa</w:t>
            </w:r>
          </w:p>
        </w:tc>
        <w:tc>
          <w:tcPr>
            <w:tcW w:w="1430" w:type="pct"/>
          </w:tcPr>
          <w:p w14:paraId="77F9664B" w14:textId="77777777" w:rsidR="00580566" w:rsidRPr="00581098" w:rsidRDefault="00580566" w:rsidP="009547ED">
            <w:r w:rsidRPr="00581098">
              <w:t>TCVN 7572-2006</w:t>
            </w:r>
          </w:p>
          <w:p w14:paraId="35D6441B" w14:textId="77777777" w:rsidR="00580566" w:rsidRPr="00581098" w:rsidRDefault="00580566" w:rsidP="009547ED">
            <w:r w:rsidRPr="00581098">
              <w:t>TCVN 7570-2006</w:t>
            </w:r>
          </w:p>
        </w:tc>
      </w:tr>
      <w:tr w:rsidR="00580566" w:rsidRPr="00581098" w14:paraId="5ECD7D01" w14:textId="77777777" w:rsidTr="009547ED">
        <w:tc>
          <w:tcPr>
            <w:tcW w:w="315" w:type="pct"/>
          </w:tcPr>
          <w:p w14:paraId="23A507C1" w14:textId="77777777" w:rsidR="00580566" w:rsidRPr="00581098" w:rsidRDefault="00580566" w:rsidP="009547ED">
            <w:pPr>
              <w:jc w:val="center"/>
            </w:pPr>
            <w:r w:rsidRPr="00581098">
              <w:t>5</w:t>
            </w:r>
          </w:p>
        </w:tc>
        <w:tc>
          <w:tcPr>
            <w:tcW w:w="3254" w:type="pct"/>
          </w:tcPr>
          <w:p w14:paraId="0D2742DF" w14:textId="77777777" w:rsidR="00580566" w:rsidRPr="00581098" w:rsidRDefault="00580566" w:rsidP="009547ED">
            <w:r w:rsidRPr="00581098">
              <w:t>Kết cấu BT và BTCT lắp ghép – Quy phạm thi công và nghiệm thu</w:t>
            </w:r>
          </w:p>
        </w:tc>
        <w:tc>
          <w:tcPr>
            <w:tcW w:w="1430" w:type="pct"/>
          </w:tcPr>
          <w:p w14:paraId="363D0AA0" w14:textId="77777777" w:rsidR="00580566" w:rsidRPr="00581098" w:rsidRDefault="00580566" w:rsidP="009547ED">
            <w:r w:rsidRPr="00581098">
              <w:t>TCVN 9115-2019</w:t>
            </w:r>
          </w:p>
        </w:tc>
      </w:tr>
      <w:tr w:rsidR="00580566" w:rsidRPr="00581098" w14:paraId="01F7130A" w14:textId="77777777" w:rsidTr="009547ED">
        <w:tc>
          <w:tcPr>
            <w:tcW w:w="315" w:type="pct"/>
          </w:tcPr>
          <w:p w14:paraId="0C418A40" w14:textId="77777777" w:rsidR="00580566" w:rsidRPr="00581098" w:rsidRDefault="00580566" w:rsidP="009547ED">
            <w:pPr>
              <w:jc w:val="center"/>
            </w:pPr>
            <w:r w:rsidRPr="00581098">
              <w:t>6</w:t>
            </w:r>
          </w:p>
        </w:tc>
        <w:tc>
          <w:tcPr>
            <w:tcW w:w="3254" w:type="pct"/>
          </w:tcPr>
          <w:p w14:paraId="49616888" w14:textId="77777777" w:rsidR="00580566" w:rsidRPr="00581098" w:rsidRDefault="00580566" w:rsidP="009547ED">
            <w:r w:rsidRPr="00581098">
              <w:t>Quy trình đầm nền đất, đá đầm trong phòng thí nghiệm</w:t>
            </w:r>
          </w:p>
        </w:tc>
        <w:tc>
          <w:tcPr>
            <w:tcW w:w="1430" w:type="pct"/>
          </w:tcPr>
          <w:p w14:paraId="38F3F47C" w14:textId="77777777" w:rsidR="00580566" w:rsidRPr="00581098" w:rsidRDefault="00580566" w:rsidP="009547ED">
            <w:r w:rsidRPr="00581098">
              <w:t>22 TCN 333-2006</w:t>
            </w:r>
          </w:p>
        </w:tc>
      </w:tr>
      <w:tr w:rsidR="00580566" w:rsidRPr="00581098" w14:paraId="4A38360F" w14:textId="77777777" w:rsidTr="009547ED">
        <w:tc>
          <w:tcPr>
            <w:tcW w:w="315" w:type="pct"/>
          </w:tcPr>
          <w:p w14:paraId="7EA21FE0" w14:textId="77777777" w:rsidR="00580566" w:rsidRPr="00581098" w:rsidRDefault="00580566" w:rsidP="009547ED">
            <w:pPr>
              <w:jc w:val="center"/>
            </w:pPr>
            <w:r w:rsidRPr="00581098">
              <w:t>7</w:t>
            </w:r>
          </w:p>
        </w:tc>
        <w:tc>
          <w:tcPr>
            <w:tcW w:w="3254" w:type="pct"/>
          </w:tcPr>
          <w:p w14:paraId="2CADCBE4" w14:textId="77777777" w:rsidR="00580566" w:rsidRPr="00581098" w:rsidRDefault="00580566" w:rsidP="009547ED">
            <w:r w:rsidRPr="00581098">
              <w:t>Xi măng – phương pháp thử</w:t>
            </w:r>
          </w:p>
        </w:tc>
        <w:tc>
          <w:tcPr>
            <w:tcW w:w="1430" w:type="pct"/>
          </w:tcPr>
          <w:p w14:paraId="2273A972" w14:textId="77777777" w:rsidR="00580566" w:rsidRPr="00581098" w:rsidRDefault="00580566" w:rsidP="009547ED">
            <w:r w:rsidRPr="00581098">
              <w:t>TCVN 6016-2011, 6017-2015; TCVN 4029-85 đến 4032-85</w:t>
            </w:r>
          </w:p>
        </w:tc>
      </w:tr>
      <w:tr w:rsidR="00580566" w:rsidRPr="00581098" w14:paraId="33A4350F" w14:textId="77777777" w:rsidTr="009547ED">
        <w:tc>
          <w:tcPr>
            <w:tcW w:w="315" w:type="pct"/>
          </w:tcPr>
          <w:p w14:paraId="697EA767" w14:textId="77777777" w:rsidR="00580566" w:rsidRPr="00581098" w:rsidRDefault="00580566" w:rsidP="009547ED">
            <w:pPr>
              <w:jc w:val="center"/>
            </w:pPr>
            <w:r w:rsidRPr="00581098">
              <w:t>8</w:t>
            </w:r>
          </w:p>
        </w:tc>
        <w:tc>
          <w:tcPr>
            <w:tcW w:w="3254" w:type="pct"/>
          </w:tcPr>
          <w:p w14:paraId="3AE8FEF9" w14:textId="77777777" w:rsidR="00580566" w:rsidRPr="00581098" w:rsidRDefault="00580566" w:rsidP="009547ED">
            <w:r w:rsidRPr="00581098">
              <w:t>Quy phạm kỹ thuật an toàn trong thi công xây dựng</w:t>
            </w:r>
          </w:p>
        </w:tc>
        <w:tc>
          <w:tcPr>
            <w:tcW w:w="1430" w:type="pct"/>
          </w:tcPr>
          <w:p w14:paraId="178A6728" w14:textId="77777777" w:rsidR="00580566" w:rsidRPr="00581098" w:rsidRDefault="00580566" w:rsidP="009547ED">
            <w:r w:rsidRPr="00581098">
              <w:t>QCVN 18:2021</w:t>
            </w:r>
          </w:p>
        </w:tc>
      </w:tr>
      <w:tr w:rsidR="00580566" w:rsidRPr="00581098" w14:paraId="71E9D8DA" w14:textId="77777777" w:rsidTr="009547ED">
        <w:tc>
          <w:tcPr>
            <w:tcW w:w="315" w:type="pct"/>
          </w:tcPr>
          <w:p w14:paraId="3D945DE3" w14:textId="77777777" w:rsidR="00580566" w:rsidRPr="00581098" w:rsidRDefault="00580566" w:rsidP="009547ED">
            <w:pPr>
              <w:jc w:val="center"/>
            </w:pPr>
            <w:r w:rsidRPr="00581098">
              <w:t>9</w:t>
            </w:r>
          </w:p>
        </w:tc>
        <w:tc>
          <w:tcPr>
            <w:tcW w:w="3254" w:type="pct"/>
          </w:tcPr>
          <w:p w14:paraId="7FE29458" w14:textId="77777777" w:rsidR="00580566" w:rsidRPr="00581098" w:rsidRDefault="00580566" w:rsidP="009547ED">
            <w:r w:rsidRPr="00581098">
              <w:t>Kết cấu gạch đá – Quy phạm thi công và nghiệm thu</w:t>
            </w:r>
          </w:p>
        </w:tc>
        <w:tc>
          <w:tcPr>
            <w:tcW w:w="1430" w:type="pct"/>
          </w:tcPr>
          <w:p w14:paraId="3261EDBA" w14:textId="77777777" w:rsidR="00580566" w:rsidRPr="00581098" w:rsidRDefault="00580566" w:rsidP="009547ED">
            <w:r w:rsidRPr="00581098">
              <w:t>TCVN 4085-2011</w:t>
            </w:r>
          </w:p>
        </w:tc>
      </w:tr>
      <w:tr w:rsidR="00580566" w:rsidRPr="00581098" w14:paraId="4789AF4E" w14:textId="77777777" w:rsidTr="009547ED">
        <w:tc>
          <w:tcPr>
            <w:tcW w:w="315" w:type="pct"/>
          </w:tcPr>
          <w:p w14:paraId="33310CB2" w14:textId="77777777" w:rsidR="00580566" w:rsidRPr="00581098" w:rsidRDefault="00580566" w:rsidP="009547ED">
            <w:pPr>
              <w:jc w:val="center"/>
            </w:pPr>
            <w:r w:rsidRPr="00581098">
              <w:t>10</w:t>
            </w:r>
          </w:p>
        </w:tc>
        <w:tc>
          <w:tcPr>
            <w:tcW w:w="3254" w:type="pct"/>
          </w:tcPr>
          <w:p w14:paraId="7BC0D8E9" w14:textId="77777777" w:rsidR="00580566" w:rsidRPr="00581098" w:rsidRDefault="00580566" w:rsidP="009547ED">
            <w:r w:rsidRPr="00581098">
              <w:t>Bê tông, Phương pháp xác định cường độ chịu nén</w:t>
            </w:r>
          </w:p>
        </w:tc>
        <w:tc>
          <w:tcPr>
            <w:tcW w:w="1430" w:type="pct"/>
          </w:tcPr>
          <w:p w14:paraId="304E5117" w14:textId="77777777" w:rsidR="00580566" w:rsidRPr="00581098" w:rsidRDefault="00580566" w:rsidP="009547ED">
            <w:r w:rsidRPr="00581098">
              <w:t>TCVN 3118-2002</w:t>
            </w:r>
          </w:p>
        </w:tc>
      </w:tr>
      <w:tr w:rsidR="00580566" w:rsidRPr="00581098" w14:paraId="759891CF" w14:textId="77777777" w:rsidTr="009547ED">
        <w:tc>
          <w:tcPr>
            <w:tcW w:w="315" w:type="pct"/>
          </w:tcPr>
          <w:p w14:paraId="081715E9" w14:textId="77777777" w:rsidR="00580566" w:rsidRPr="00581098" w:rsidRDefault="00580566" w:rsidP="009547ED">
            <w:pPr>
              <w:jc w:val="center"/>
            </w:pPr>
            <w:r w:rsidRPr="00581098">
              <w:t>11</w:t>
            </w:r>
          </w:p>
        </w:tc>
        <w:tc>
          <w:tcPr>
            <w:tcW w:w="3254" w:type="pct"/>
          </w:tcPr>
          <w:p w14:paraId="78B04590" w14:textId="77777777" w:rsidR="00580566" w:rsidRPr="00581098" w:rsidRDefault="00580566" w:rsidP="009547ED">
            <w:r w:rsidRPr="00581098">
              <w:t>Bê tông nặng – Các phương pháp xác định chỉ tiêu cơ lý</w:t>
            </w:r>
          </w:p>
        </w:tc>
        <w:tc>
          <w:tcPr>
            <w:tcW w:w="1430" w:type="pct"/>
          </w:tcPr>
          <w:p w14:paraId="1D698ED0" w14:textId="77777777" w:rsidR="00580566" w:rsidRPr="00581098" w:rsidRDefault="00580566" w:rsidP="009547ED">
            <w:r w:rsidRPr="00581098">
              <w:t>TCVN 3105-3120:1993</w:t>
            </w:r>
          </w:p>
        </w:tc>
      </w:tr>
      <w:tr w:rsidR="00580566" w:rsidRPr="00581098" w14:paraId="5CF5A335" w14:textId="77777777" w:rsidTr="009547ED">
        <w:tc>
          <w:tcPr>
            <w:tcW w:w="315" w:type="pct"/>
          </w:tcPr>
          <w:p w14:paraId="791EA0A4" w14:textId="77777777" w:rsidR="00580566" w:rsidRPr="00581098" w:rsidRDefault="00580566" w:rsidP="009547ED">
            <w:pPr>
              <w:jc w:val="center"/>
            </w:pPr>
            <w:r w:rsidRPr="00581098">
              <w:t>12</w:t>
            </w:r>
          </w:p>
        </w:tc>
        <w:tc>
          <w:tcPr>
            <w:tcW w:w="3254" w:type="pct"/>
          </w:tcPr>
          <w:p w14:paraId="2705A9E4" w14:textId="77777777" w:rsidR="00580566" w:rsidRPr="00581098" w:rsidRDefault="00580566" w:rsidP="009547ED">
            <w:r w:rsidRPr="00581098">
              <w:t>Thép cốt bê tông cán nóng</w:t>
            </w:r>
          </w:p>
        </w:tc>
        <w:tc>
          <w:tcPr>
            <w:tcW w:w="1430" w:type="pct"/>
          </w:tcPr>
          <w:p w14:paraId="1F53627A" w14:textId="77777777" w:rsidR="00580566" w:rsidRPr="00581098" w:rsidRDefault="00580566" w:rsidP="009547ED">
            <w:r w:rsidRPr="00581098">
              <w:t>TCVN 1651-2018</w:t>
            </w:r>
          </w:p>
        </w:tc>
      </w:tr>
      <w:tr w:rsidR="00580566" w:rsidRPr="00581098" w14:paraId="360F455F" w14:textId="77777777" w:rsidTr="009547ED">
        <w:tc>
          <w:tcPr>
            <w:tcW w:w="315" w:type="pct"/>
          </w:tcPr>
          <w:p w14:paraId="56830DA1" w14:textId="77777777" w:rsidR="00580566" w:rsidRPr="00581098" w:rsidRDefault="00580566" w:rsidP="009547ED">
            <w:pPr>
              <w:jc w:val="center"/>
            </w:pPr>
            <w:r w:rsidRPr="00581098">
              <w:lastRenderedPageBreak/>
              <w:t>13</w:t>
            </w:r>
          </w:p>
        </w:tc>
        <w:tc>
          <w:tcPr>
            <w:tcW w:w="3254" w:type="pct"/>
          </w:tcPr>
          <w:p w14:paraId="7CAED079" w14:textId="77777777" w:rsidR="00580566" w:rsidRPr="00581098" w:rsidRDefault="00580566" w:rsidP="009547ED">
            <w:r w:rsidRPr="00581098">
              <w:t>Tiêu chuẩn kỹ thuật thép kết cấu</w:t>
            </w:r>
          </w:p>
        </w:tc>
        <w:tc>
          <w:tcPr>
            <w:tcW w:w="1430" w:type="pct"/>
          </w:tcPr>
          <w:p w14:paraId="59809CE1" w14:textId="77777777" w:rsidR="00580566" w:rsidRPr="00581098" w:rsidRDefault="00580566" w:rsidP="009547ED">
            <w:r w:rsidRPr="00581098">
              <w:t>TCVN 5575-2012</w:t>
            </w:r>
          </w:p>
        </w:tc>
      </w:tr>
      <w:tr w:rsidR="00580566" w:rsidRPr="00581098" w14:paraId="7263B5E7" w14:textId="77777777" w:rsidTr="009547ED">
        <w:tc>
          <w:tcPr>
            <w:tcW w:w="315" w:type="pct"/>
          </w:tcPr>
          <w:p w14:paraId="02E51AFE" w14:textId="77777777" w:rsidR="00580566" w:rsidRPr="00581098" w:rsidRDefault="00580566" w:rsidP="009547ED">
            <w:pPr>
              <w:jc w:val="center"/>
            </w:pPr>
            <w:r w:rsidRPr="00581098">
              <w:t>14</w:t>
            </w:r>
          </w:p>
        </w:tc>
        <w:tc>
          <w:tcPr>
            <w:tcW w:w="3254" w:type="pct"/>
          </w:tcPr>
          <w:p w14:paraId="2A492EB5" w14:textId="77777777" w:rsidR="00580566" w:rsidRPr="00581098" w:rsidRDefault="00580566" w:rsidP="009547ED">
            <w:r w:rsidRPr="00581098">
              <w:t>Tiêu chuẩn kỹ thuật mạ kẽm nhúng nóng cho các kim loại thành phẩm và bán thành phẩm</w:t>
            </w:r>
          </w:p>
        </w:tc>
        <w:tc>
          <w:tcPr>
            <w:tcW w:w="1430" w:type="pct"/>
          </w:tcPr>
          <w:p w14:paraId="5491A494" w14:textId="77777777" w:rsidR="00580566" w:rsidRPr="00581098" w:rsidRDefault="00580566" w:rsidP="009547ED">
            <w:r w:rsidRPr="00581098">
              <w:t>TCVN 5408:2007 &amp; 18 TCN 04-92</w:t>
            </w:r>
          </w:p>
        </w:tc>
      </w:tr>
      <w:tr w:rsidR="00580566" w:rsidRPr="00581098" w14:paraId="64F24985" w14:textId="77777777" w:rsidTr="009547ED">
        <w:tc>
          <w:tcPr>
            <w:tcW w:w="315" w:type="pct"/>
          </w:tcPr>
          <w:p w14:paraId="76464D96" w14:textId="77777777" w:rsidR="00580566" w:rsidRPr="00581098" w:rsidRDefault="00580566" w:rsidP="009547ED">
            <w:pPr>
              <w:jc w:val="center"/>
            </w:pPr>
            <w:r w:rsidRPr="00581098">
              <w:t>15</w:t>
            </w:r>
          </w:p>
        </w:tc>
        <w:tc>
          <w:tcPr>
            <w:tcW w:w="3254" w:type="pct"/>
          </w:tcPr>
          <w:p w14:paraId="021B5846" w14:textId="77777777" w:rsidR="00580566" w:rsidRPr="00581098" w:rsidRDefault="00580566" w:rsidP="009547ED">
            <w:r w:rsidRPr="00581098">
              <w:t>Tiêu chuẩn kỹ thuật dây &amp; cáp điện</w:t>
            </w:r>
          </w:p>
        </w:tc>
        <w:tc>
          <w:tcPr>
            <w:tcW w:w="1430" w:type="pct"/>
          </w:tcPr>
          <w:p w14:paraId="6E1634BE" w14:textId="77777777" w:rsidR="00580566" w:rsidRPr="00581098" w:rsidRDefault="00580566" w:rsidP="009547ED">
            <w:r w:rsidRPr="00581098">
              <w:t>TCVN 6610:2007</w:t>
            </w:r>
          </w:p>
        </w:tc>
      </w:tr>
      <w:tr w:rsidR="00580566" w:rsidRPr="00581098" w14:paraId="6A87FD87" w14:textId="77777777" w:rsidTr="009547ED">
        <w:tc>
          <w:tcPr>
            <w:tcW w:w="315" w:type="pct"/>
          </w:tcPr>
          <w:p w14:paraId="3DFB64D5" w14:textId="77777777" w:rsidR="00580566" w:rsidRPr="00581098" w:rsidRDefault="00580566" w:rsidP="009547ED">
            <w:pPr>
              <w:jc w:val="center"/>
            </w:pPr>
            <w:r w:rsidRPr="00581098">
              <w:t>16</w:t>
            </w:r>
          </w:p>
        </w:tc>
        <w:tc>
          <w:tcPr>
            <w:tcW w:w="3254" w:type="pct"/>
          </w:tcPr>
          <w:p w14:paraId="70582055" w14:textId="77777777" w:rsidR="00580566" w:rsidRPr="00581098" w:rsidRDefault="00580566" w:rsidP="009547ED">
            <w:r w:rsidRPr="00581098">
              <w:t>Cáp điện lực đi ngầm trong đất – Phương pháp lắp đặt</w:t>
            </w:r>
          </w:p>
        </w:tc>
        <w:tc>
          <w:tcPr>
            <w:tcW w:w="1430" w:type="pct"/>
          </w:tcPr>
          <w:p w14:paraId="7FDD5EBA" w14:textId="77777777" w:rsidR="00580566" w:rsidRPr="00581098" w:rsidRDefault="00580566" w:rsidP="009547ED">
            <w:r w:rsidRPr="00581098">
              <w:t>TCVN 7997:2009</w:t>
            </w:r>
          </w:p>
        </w:tc>
      </w:tr>
      <w:tr w:rsidR="00580566" w:rsidRPr="00581098" w14:paraId="29A374F6" w14:textId="77777777" w:rsidTr="009547ED">
        <w:tc>
          <w:tcPr>
            <w:tcW w:w="315" w:type="pct"/>
          </w:tcPr>
          <w:p w14:paraId="7E161CE6" w14:textId="77777777" w:rsidR="00580566" w:rsidRPr="00581098" w:rsidRDefault="00580566" w:rsidP="009547ED">
            <w:pPr>
              <w:jc w:val="center"/>
            </w:pPr>
            <w:r w:rsidRPr="00581098">
              <w:t>17</w:t>
            </w:r>
          </w:p>
        </w:tc>
        <w:tc>
          <w:tcPr>
            <w:tcW w:w="3254" w:type="pct"/>
          </w:tcPr>
          <w:p w14:paraId="315FA33C" w14:textId="77777777" w:rsidR="00580566" w:rsidRPr="00581098" w:rsidRDefault="00580566" w:rsidP="009547ED">
            <w:r w:rsidRPr="00581098">
              <w:t>Kết cấu bê tông và bê tông cốt thép – Tiêu chuẩn thiết kế</w:t>
            </w:r>
          </w:p>
        </w:tc>
        <w:tc>
          <w:tcPr>
            <w:tcW w:w="1430" w:type="pct"/>
          </w:tcPr>
          <w:p w14:paraId="3D05FC0E" w14:textId="77777777" w:rsidR="00580566" w:rsidRPr="00581098" w:rsidRDefault="00580566" w:rsidP="009547ED">
            <w:r w:rsidRPr="00581098">
              <w:t>TCVN 5574:2012</w:t>
            </w:r>
          </w:p>
        </w:tc>
      </w:tr>
      <w:tr w:rsidR="00580566" w:rsidRPr="00581098" w14:paraId="0170651D" w14:textId="77777777" w:rsidTr="009547ED">
        <w:tc>
          <w:tcPr>
            <w:tcW w:w="315" w:type="pct"/>
          </w:tcPr>
          <w:p w14:paraId="7ECACCF7" w14:textId="77777777" w:rsidR="00580566" w:rsidRPr="00983323" w:rsidRDefault="00580566" w:rsidP="009547ED">
            <w:pPr>
              <w:jc w:val="center"/>
              <w:rPr>
                <w:lang w:val="vi-VN"/>
              </w:rPr>
            </w:pPr>
            <w:r>
              <w:rPr>
                <w:lang w:val="vi-VN"/>
              </w:rPr>
              <w:t>18</w:t>
            </w:r>
          </w:p>
        </w:tc>
        <w:tc>
          <w:tcPr>
            <w:tcW w:w="3254" w:type="pct"/>
          </w:tcPr>
          <w:p w14:paraId="45262A7F" w14:textId="77777777" w:rsidR="00580566" w:rsidRPr="00983323" w:rsidRDefault="00580566" w:rsidP="009547ED">
            <w:pPr>
              <w:rPr>
                <w:lang w:val="vi-VN"/>
              </w:rPr>
            </w:pPr>
            <w:r>
              <w:rPr>
                <w:lang w:val="vi-VN"/>
              </w:rPr>
              <w:t>Các tiêu chuẩn, quy chuẩn khác có liên quan theo quy định hiện hành.</w:t>
            </w:r>
          </w:p>
        </w:tc>
        <w:tc>
          <w:tcPr>
            <w:tcW w:w="1430" w:type="pct"/>
          </w:tcPr>
          <w:p w14:paraId="64393342" w14:textId="77777777" w:rsidR="00580566" w:rsidRPr="00581098" w:rsidRDefault="00580566" w:rsidP="009547ED"/>
        </w:tc>
      </w:tr>
    </w:tbl>
    <w:p w14:paraId="4FE3BFDC" w14:textId="77777777" w:rsidR="00580566" w:rsidRPr="00581098" w:rsidRDefault="00580566" w:rsidP="00580566">
      <w:pPr>
        <w:widowControl w:val="0"/>
        <w:autoSpaceDE w:val="0"/>
        <w:autoSpaceDN w:val="0"/>
        <w:spacing w:before="60"/>
        <w:ind w:firstLine="709"/>
        <w:jc w:val="both"/>
        <w:rPr>
          <w:i/>
        </w:rPr>
      </w:pPr>
      <w:r w:rsidRPr="00581098">
        <w:rPr>
          <w:i/>
        </w:rPr>
        <w:t>(Ghi chú: Trong trường hợp có tiêu chuẩn, quy chuẩn, quy phạm mới thay thế đã có hiệu lực thì các tiêu chuẩn, quy chuẩn, quy phạm mới này sẽ thay thế tiêu chuẩn, quy chuẩn, quy phạm ở trên.).</w:t>
      </w:r>
    </w:p>
    <w:p w14:paraId="6F4428D9" w14:textId="77777777" w:rsidR="00580566" w:rsidRPr="00581098" w:rsidRDefault="00580566" w:rsidP="00580566">
      <w:pPr>
        <w:pStyle w:val="Heading4"/>
        <w:spacing w:before="60" w:after="0"/>
        <w:ind w:left="0" w:firstLine="709"/>
        <w:jc w:val="both"/>
      </w:pPr>
      <w:r w:rsidRPr="00581098">
        <w:t xml:space="preserve">2. Yêu cầu về </w:t>
      </w:r>
      <w:r w:rsidRPr="008B38C1">
        <w:t>Giải pháp kỹ thuật</w:t>
      </w:r>
    </w:p>
    <w:p w14:paraId="24DFEE8A"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Nhà thầu phải nghiên cứu để thực hiện đúng các quy định trong hồ sơ thiết kế được duyệt và đảm bảo theo quy trình thi công, kiểm tra, nghiệm thu hiện hành.</w:t>
      </w:r>
    </w:p>
    <w:p w14:paraId="3DCEF894"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Ngoài ra, cần lưu ý các công việc cần thiết sau:</w:t>
      </w:r>
    </w:p>
    <w:p w14:paraId="48231471" w14:textId="77777777" w:rsidR="00580566" w:rsidRPr="00581098" w:rsidRDefault="00580566" w:rsidP="00580566">
      <w:pPr>
        <w:widowControl w:val="0"/>
        <w:autoSpaceDE w:val="0"/>
        <w:autoSpaceDN w:val="0"/>
        <w:adjustRightInd w:val="0"/>
        <w:spacing w:before="60"/>
        <w:ind w:right="-11" w:firstLine="709"/>
        <w:jc w:val="both"/>
        <w:rPr>
          <w:b/>
          <w:lang w:val="es-ES"/>
        </w:rPr>
      </w:pPr>
      <w:r w:rsidRPr="00581098">
        <w:rPr>
          <w:b/>
          <w:lang w:val="es-ES"/>
        </w:rPr>
        <w:t>2.1. Mặt bằng, mốc thi công</w:t>
      </w:r>
    </w:p>
    <w:p w14:paraId="04D40241" w14:textId="77777777" w:rsidR="00580566" w:rsidRDefault="00580566" w:rsidP="00580566">
      <w:pPr>
        <w:widowControl w:val="0"/>
        <w:autoSpaceDE w:val="0"/>
        <w:autoSpaceDN w:val="0"/>
        <w:adjustRightInd w:val="0"/>
        <w:spacing w:before="60"/>
        <w:ind w:right="-11" w:firstLine="709"/>
        <w:jc w:val="both"/>
        <w:rPr>
          <w:lang w:val="nl-NL"/>
        </w:rPr>
      </w:pPr>
      <w:r w:rsidRPr="00581098">
        <w:rPr>
          <w:lang w:val="nl-NL"/>
        </w:rPr>
        <w:t>- Sau khi nhận bàn giao mặt bằng thi công, nhà thầu phải có trách nhiệm bảo quản các hạng mục dùng cho thi công đồng thời xây dựng các mốc phụ để có thể khôi phục lại các mốc có thể bị thất lạc hoặc hư hỏng trong quá trình thi công.</w:t>
      </w:r>
    </w:p>
    <w:p w14:paraId="54672ADD" w14:textId="77777777" w:rsidR="00580566" w:rsidRPr="003E0F88" w:rsidRDefault="00580566" w:rsidP="00580566">
      <w:pPr>
        <w:widowControl w:val="0"/>
        <w:autoSpaceDE w:val="0"/>
        <w:autoSpaceDN w:val="0"/>
        <w:adjustRightInd w:val="0"/>
        <w:spacing w:before="60"/>
        <w:ind w:right="-11" w:firstLine="709"/>
        <w:jc w:val="both"/>
        <w:rPr>
          <w:b/>
          <w:bCs/>
          <w:lang w:val="nl-NL"/>
        </w:rPr>
      </w:pPr>
      <w:r w:rsidRPr="003E0F88">
        <w:rPr>
          <w:b/>
          <w:bCs/>
          <w:lang w:val="nl-NL"/>
        </w:rPr>
        <w:t>2.2. Tổ chức mặt bằng công trường</w:t>
      </w:r>
    </w:p>
    <w:p w14:paraId="14E4436B" w14:textId="77777777" w:rsidR="00580566" w:rsidRDefault="00580566" w:rsidP="00580566">
      <w:pPr>
        <w:widowControl w:val="0"/>
        <w:autoSpaceDE w:val="0"/>
        <w:autoSpaceDN w:val="0"/>
        <w:adjustRightInd w:val="0"/>
        <w:spacing w:before="60"/>
        <w:ind w:right="-11" w:firstLine="709"/>
        <w:jc w:val="both"/>
        <w:rPr>
          <w:lang w:val="nl-NL"/>
        </w:rPr>
      </w:pPr>
      <w:r w:rsidRPr="008B38C1">
        <w:rPr>
          <w:lang w:val="nl-NL"/>
        </w:rPr>
        <w:t>Các điều kiện chuẩn bị khởi công như thiết bị thi công, lán trại, phòng thí nghiệm, kho bãi tập kết vật liệu, rào chắn, biển báo, thoát nước,… phải được tư vấn giám sát kiểm tra, nghiệm thu trước khi thi công</w:t>
      </w:r>
    </w:p>
    <w:p w14:paraId="13FB1F43" w14:textId="77777777" w:rsidR="00580566" w:rsidRPr="003E0F88" w:rsidRDefault="00580566" w:rsidP="00580566">
      <w:pPr>
        <w:widowControl w:val="0"/>
        <w:autoSpaceDE w:val="0"/>
        <w:autoSpaceDN w:val="0"/>
        <w:adjustRightInd w:val="0"/>
        <w:spacing w:before="60"/>
        <w:ind w:right="-11" w:firstLine="709"/>
        <w:jc w:val="both"/>
        <w:rPr>
          <w:b/>
          <w:bCs/>
        </w:rPr>
      </w:pPr>
      <w:r w:rsidRPr="003E0F88">
        <w:rPr>
          <w:b/>
          <w:bCs/>
          <w:lang w:val="nl-NL"/>
        </w:rPr>
        <w:t xml:space="preserve">2.3. Giải pháp kỹ thuật các </w:t>
      </w:r>
      <w:r w:rsidRPr="003E0F88">
        <w:rPr>
          <w:b/>
          <w:bCs/>
        </w:rPr>
        <w:t>Công tác thi công các hạng mục điện chiếu sáng</w:t>
      </w:r>
    </w:p>
    <w:p w14:paraId="23EB1A71" w14:textId="77777777" w:rsidR="00580566" w:rsidRDefault="00580566" w:rsidP="00580566">
      <w:pPr>
        <w:widowControl w:val="0"/>
        <w:autoSpaceDE w:val="0"/>
        <w:autoSpaceDN w:val="0"/>
        <w:adjustRightInd w:val="0"/>
        <w:spacing w:before="60"/>
        <w:ind w:right="-11" w:firstLine="709"/>
        <w:jc w:val="both"/>
        <w:rPr>
          <w:lang w:val="vi-VN"/>
        </w:rPr>
      </w:pPr>
      <w:r>
        <w:t>G</w:t>
      </w:r>
      <w:r w:rsidRPr="00511CAC">
        <w:rPr>
          <w:lang w:val="vi-VN"/>
        </w:rPr>
        <w:t>iải pháp kỹ thuật hợp lý, phù</w:t>
      </w:r>
      <w:r w:rsidRPr="00511CAC">
        <w:t xml:space="preserve"> </w:t>
      </w:r>
      <w:r w:rsidRPr="00511CAC">
        <w:rPr>
          <w:lang w:val="vi-VN"/>
        </w:rPr>
        <w:t>hợp với điều kiện biện pháp thi</w:t>
      </w:r>
      <w:r w:rsidRPr="00511CAC">
        <w:t xml:space="preserve"> </w:t>
      </w:r>
      <w:r w:rsidRPr="00511CAC">
        <w:rPr>
          <w:lang w:val="vi-VN"/>
        </w:rPr>
        <w:t>công, tiến độ thi công và hiện trạng</w:t>
      </w:r>
      <w:r w:rsidRPr="00511CAC">
        <w:t xml:space="preserve"> </w:t>
      </w:r>
      <w:r w:rsidRPr="00511CAC">
        <w:rPr>
          <w:lang w:val="vi-VN"/>
        </w:rPr>
        <w:t>công trình xây dựng.</w:t>
      </w:r>
    </w:p>
    <w:p w14:paraId="0D62375F" w14:textId="77777777" w:rsidR="00580566" w:rsidRDefault="00580566" w:rsidP="00580566">
      <w:pPr>
        <w:widowControl w:val="0"/>
        <w:autoSpaceDE w:val="0"/>
        <w:autoSpaceDN w:val="0"/>
        <w:adjustRightInd w:val="0"/>
        <w:spacing w:before="60"/>
        <w:ind w:right="-11" w:firstLine="709"/>
        <w:jc w:val="both"/>
        <w:rPr>
          <w:b/>
          <w:bCs/>
        </w:rPr>
      </w:pPr>
      <w:r w:rsidRPr="003E0F88">
        <w:rPr>
          <w:b/>
          <w:bCs/>
        </w:rPr>
        <w:t>3. Biện pháp tổ chức thi công</w:t>
      </w:r>
    </w:p>
    <w:p w14:paraId="0BF2F495" w14:textId="77777777" w:rsidR="00580566" w:rsidRDefault="00580566" w:rsidP="00580566">
      <w:pPr>
        <w:widowControl w:val="0"/>
        <w:autoSpaceDE w:val="0"/>
        <w:autoSpaceDN w:val="0"/>
        <w:adjustRightInd w:val="0"/>
        <w:spacing w:before="60"/>
        <w:ind w:right="-11" w:firstLine="709"/>
        <w:jc w:val="both"/>
        <w:rPr>
          <w:color w:val="000000"/>
        </w:rPr>
      </w:pPr>
      <w:r w:rsidRPr="00511CAC">
        <w:rPr>
          <w:color w:val="000000"/>
        </w:rPr>
        <w:t>Kế hoạch, biện pháp bảo vệ các hạng mục công trình trong điều kiện thời tiết bất lợi</w:t>
      </w:r>
    </w:p>
    <w:p w14:paraId="029DAD08" w14:textId="77777777" w:rsidR="00580566" w:rsidRDefault="00580566" w:rsidP="00580566">
      <w:pPr>
        <w:widowControl w:val="0"/>
        <w:autoSpaceDE w:val="0"/>
        <w:autoSpaceDN w:val="0"/>
        <w:adjustRightInd w:val="0"/>
        <w:spacing w:before="60"/>
        <w:ind w:right="-11" w:firstLine="709"/>
        <w:jc w:val="both"/>
        <w:rPr>
          <w:rStyle w:val="fontstyle01"/>
          <w:sz w:val="24"/>
          <w:szCs w:val="24"/>
        </w:rPr>
      </w:pPr>
      <w:r w:rsidRPr="00511CAC">
        <w:rPr>
          <w:rStyle w:val="fontstyle01"/>
          <w:sz w:val="24"/>
          <w:szCs w:val="24"/>
        </w:rPr>
        <w:t>Có bản vẽ biện pháp kèm theo thuyết minh biện pháp thi công  hợp lý, khả thi phù hợp với tiến</w:t>
      </w:r>
      <w:r>
        <w:rPr>
          <w:color w:val="000000"/>
        </w:rPr>
        <w:t xml:space="preserve"> </w:t>
      </w:r>
      <w:r w:rsidRPr="00511CAC">
        <w:rPr>
          <w:rStyle w:val="fontstyle01"/>
          <w:sz w:val="24"/>
          <w:szCs w:val="24"/>
        </w:rPr>
        <w:t>độ thi công, nhân lực, thiết bị huy động cho công trình mà nhà thầu đã đề xuất, phù hợp với gói thầu,  phù hợp với quy chuẩn, tiêu chuẩn hiện hành và phù hợp với  thiết kế bản vẽ thi công kèm theo E-HSMT.</w:t>
      </w:r>
    </w:p>
    <w:p w14:paraId="7603C885" w14:textId="77777777" w:rsidR="00580566" w:rsidRPr="00581098" w:rsidRDefault="00580566" w:rsidP="00580566">
      <w:pPr>
        <w:pStyle w:val="Heading4"/>
        <w:spacing w:before="60" w:after="60"/>
        <w:ind w:right="0" w:hanging="713"/>
        <w:jc w:val="both"/>
        <w:rPr>
          <w:lang w:val="nl-NL"/>
        </w:rPr>
      </w:pPr>
      <w:r>
        <w:rPr>
          <w:lang w:val="nl-NL"/>
        </w:rPr>
        <w:t>4</w:t>
      </w:r>
      <w:r w:rsidRPr="00581098">
        <w:rPr>
          <w:lang w:val="nl-NL"/>
        </w:rPr>
        <w:t>. Yêu cầu về huy động nhân lực và thiết bị phục vụ thi công</w:t>
      </w:r>
    </w:p>
    <w:p w14:paraId="0A309480" w14:textId="77777777" w:rsidR="00580566" w:rsidRPr="00581098" w:rsidRDefault="00580566" w:rsidP="00580566">
      <w:pPr>
        <w:widowControl w:val="0"/>
        <w:autoSpaceDE w:val="0"/>
        <w:autoSpaceDN w:val="0"/>
        <w:spacing w:before="60" w:after="60"/>
        <w:ind w:firstLine="709"/>
        <w:jc w:val="both"/>
        <w:rPr>
          <w:spacing w:val="-2"/>
          <w:lang w:val="nl-NL"/>
        </w:rPr>
      </w:pPr>
      <w:r w:rsidRPr="00581098">
        <w:rPr>
          <w:spacing w:val="-2"/>
          <w:lang w:val="nl-NL"/>
        </w:rPr>
        <w:t>- Nhà thầu phải có biện pháp huy động nhân lực và thiết bị phục vụ thi công kịp thời hợp lý để thi công gói thầu đúng tiến độ, đảm bảo chất lượng theo hợp đồng đã ký.</w:t>
      </w:r>
    </w:p>
    <w:p w14:paraId="04BDB890" w14:textId="77777777" w:rsidR="00580566" w:rsidRPr="00581098" w:rsidRDefault="00580566" w:rsidP="00580566">
      <w:pPr>
        <w:widowControl w:val="0"/>
        <w:autoSpaceDE w:val="0"/>
        <w:autoSpaceDN w:val="0"/>
        <w:spacing w:before="60" w:after="60"/>
        <w:ind w:firstLine="709"/>
        <w:jc w:val="both"/>
        <w:rPr>
          <w:lang w:val="nl-NL"/>
        </w:rPr>
      </w:pPr>
      <w:r w:rsidRPr="00581098">
        <w:rPr>
          <w:lang w:val="nl-NL"/>
        </w:rPr>
        <w:t xml:space="preserve">- Cán bộ chỉ huy trưởng công trình, cán bộ kỹ thuật phải có bằng cấp, chuyên môn phù hợp để đảm nhận công việc và quản lý chất lượng, tiến độ công trình đúng theo yêu cầu của E-HSMT và E-HSDT. </w:t>
      </w:r>
    </w:p>
    <w:p w14:paraId="7D5E196A" w14:textId="77777777" w:rsidR="00580566" w:rsidRPr="00581098" w:rsidRDefault="00580566" w:rsidP="00580566">
      <w:pPr>
        <w:widowControl w:val="0"/>
        <w:autoSpaceDE w:val="0"/>
        <w:autoSpaceDN w:val="0"/>
        <w:spacing w:before="60" w:after="60"/>
        <w:ind w:firstLine="709"/>
        <w:jc w:val="both"/>
        <w:rPr>
          <w:lang w:val="nl-NL"/>
        </w:rPr>
      </w:pPr>
      <w:r w:rsidRPr="00581098">
        <w:rPr>
          <w:lang w:val="nl-NL"/>
        </w:rPr>
        <w:t>- Nhà thầu phải cung cấp các loại phương tiện thiết bị máy móc phục vụ thi công đúng theo yêu cầu của E-HSMT và E-HSDT.</w:t>
      </w:r>
    </w:p>
    <w:p w14:paraId="1E02050D" w14:textId="77777777" w:rsidR="00580566" w:rsidRPr="00581098" w:rsidRDefault="00580566" w:rsidP="00580566">
      <w:pPr>
        <w:widowControl w:val="0"/>
        <w:autoSpaceDE w:val="0"/>
        <w:autoSpaceDN w:val="0"/>
        <w:spacing w:before="60" w:after="60"/>
        <w:ind w:firstLine="709"/>
        <w:jc w:val="both"/>
        <w:rPr>
          <w:lang w:val="nl-NL"/>
        </w:rPr>
      </w:pPr>
      <w:r w:rsidRPr="00581098">
        <w:rPr>
          <w:lang w:val="nl-NL"/>
        </w:rPr>
        <w:t xml:space="preserve">- Các cán bộ của nhà thầu phải có trách nhiệm kiểm tra các công việc của nhà thầu cho phù hợp với những yêu cầu của hợp đồng. </w:t>
      </w:r>
    </w:p>
    <w:p w14:paraId="4E887BD8" w14:textId="77777777" w:rsidR="00580566" w:rsidRPr="00581098" w:rsidRDefault="00580566" w:rsidP="00580566">
      <w:pPr>
        <w:widowControl w:val="0"/>
        <w:autoSpaceDE w:val="0"/>
        <w:autoSpaceDN w:val="0"/>
        <w:spacing w:before="60" w:after="60"/>
        <w:ind w:firstLine="709"/>
        <w:jc w:val="both"/>
        <w:rPr>
          <w:rFonts w:eastAsia=".VnTime"/>
          <w:lang w:val="nl-NL"/>
        </w:rPr>
      </w:pPr>
      <w:r w:rsidRPr="00581098">
        <w:rPr>
          <w:lang w:val="nl-NL"/>
        </w:rPr>
        <w:t>- Nhà thầu phải trình danh sách tên và bằng cấp, chứng chỉ của các cán bộ tham gia gói thầu và toàn bộ các loại phương tiện máy móc phục vụ thi công công trình để chủ đầu tư, TVGS kiểm tra.</w:t>
      </w:r>
    </w:p>
    <w:p w14:paraId="6503E92E"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Nhà thầu phải thường xuyên đối chiếu tiến độ thực hiện so với tiến độ thi công mà nhà thầu đã thống nhất với tư vấn giám sát, chủ đầu tư để kịp thời có biện pháp xử lý, các chậm trễ từng khâu công tác.</w:t>
      </w:r>
    </w:p>
    <w:p w14:paraId="62157023" w14:textId="77777777" w:rsidR="00580566" w:rsidRPr="00581098" w:rsidRDefault="00580566" w:rsidP="00580566">
      <w:pPr>
        <w:widowControl w:val="0"/>
        <w:autoSpaceDE w:val="0"/>
        <w:autoSpaceDN w:val="0"/>
        <w:spacing w:before="60" w:after="60"/>
        <w:ind w:firstLine="709"/>
        <w:jc w:val="both"/>
        <w:rPr>
          <w:b/>
          <w:bCs/>
          <w:spacing w:val="-2"/>
          <w:lang w:val="nl-NL"/>
        </w:rPr>
      </w:pPr>
      <w:r w:rsidRPr="00581098">
        <w:rPr>
          <w:bCs/>
          <w:spacing w:val="-2"/>
          <w:lang w:val="nl-NL"/>
        </w:rPr>
        <w:lastRenderedPageBreak/>
        <w:t>- Nếu tư vấn giám sát và chủ đầu tư thấy tiến độ nhà thầu thực hiện bị chậm, có khả năng làm chậm thời gian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w:t>
      </w:r>
    </w:p>
    <w:p w14:paraId="6B7BD42A" w14:textId="77777777" w:rsidR="00580566" w:rsidRPr="00581098" w:rsidRDefault="00580566" w:rsidP="00580566">
      <w:pPr>
        <w:widowControl w:val="0"/>
        <w:autoSpaceDE w:val="0"/>
        <w:autoSpaceDN w:val="0"/>
        <w:adjustRightInd w:val="0"/>
        <w:spacing w:before="60"/>
        <w:ind w:right="-11" w:firstLine="709"/>
        <w:jc w:val="both"/>
        <w:rPr>
          <w:b/>
          <w:lang w:val="es-ES"/>
        </w:rPr>
      </w:pPr>
      <w:r>
        <w:rPr>
          <w:b/>
          <w:lang w:val="es-ES"/>
        </w:rPr>
        <w:t>5</w:t>
      </w:r>
      <w:r w:rsidRPr="00581098">
        <w:rPr>
          <w:b/>
          <w:lang w:val="es-ES"/>
        </w:rPr>
        <w:t>. Trao đổi công việc</w:t>
      </w:r>
    </w:p>
    <w:p w14:paraId="08874D37"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Mọi ý kiến đề nghị, yêu cầu của nhà thầu đối với chủ đầu tư đều thực hiện bằng các văn bản và được lưu trữ trong hồ sơ.</w:t>
      </w:r>
    </w:p>
    <w:p w14:paraId="49A9F77E"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Các quyết định, chỉ thị của chủ đầu tư hoặc người được uỷ quyền giải quyết các yêu cầu của Nhà thầu cũng được thể hiện bằng các văn bản.</w:t>
      </w:r>
    </w:p>
    <w:p w14:paraId="188885AD" w14:textId="77777777" w:rsidR="00580566" w:rsidRPr="003E0F88" w:rsidRDefault="00580566" w:rsidP="00580566">
      <w:pPr>
        <w:widowControl w:val="0"/>
        <w:spacing w:before="20" w:after="20" w:line="288" w:lineRule="auto"/>
        <w:ind w:firstLine="567"/>
        <w:jc w:val="both"/>
        <w:rPr>
          <w:lang w:val="nl-NL"/>
        </w:rPr>
      </w:pPr>
      <w:r w:rsidRPr="00581098">
        <w:rPr>
          <w:lang w:val="nl-NL"/>
        </w:rPr>
        <w:t xml:space="preserve"> - Chỉ có chủ đầu tư và người đại diện được uỷ quyền (bằng văn bản) mới có quyền đưa ra các chỉ thị, quy định cho nhà thầu.</w:t>
      </w:r>
    </w:p>
    <w:p w14:paraId="487CFCB6" w14:textId="77777777" w:rsidR="00580566" w:rsidRPr="00581098" w:rsidRDefault="00580566" w:rsidP="00580566">
      <w:pPr>
        <w:widowControl w:val="0"/>
        <w:autoSpaceDE w:val="0"/>
        <w:autoSpaceDN w:val="0"/>
        <w:adjustRightInd w:val="0"/>
        <w:spacing w:before="60"/>
        <w:ind w:right="-11" w:firstLine="709"/>
        <w:jc w:val="both"/>
        <w:rPr>
          <w:b/>
          <w:lang w:val="es-ES"/>
        </w:rPr>
      </w:pPr>
      <w:r>
        <w:rPr>
          <w:b/>
          <w:lang w:val="es-ES"/>
        </w:rPr>
        <w:t>6</w:t>
      </w:r>
      <w:r w:rsidRPr="00581098">
        <w:rPr>
          <w:b/>
          <w:lang w:val="es-ES"/>
        </w:rPr>
        <w:t>. Kiểm tra chất lượng các hạng mục công trình</w:t>
      </w:r>
    </w:p>
    <w:p w14:paraId="7DF7BB2A"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Việc kiểm tra chất lượng được tiến hành theo yêu cầu của chủ đầu tư khi được Nhà thầu thông báo về đề nghị nghiệm thu chất lượng hạng mục công trình, để thanh toán hoặc để chuyển tiếp giai đoạn thi công, hoặc theo yêu cầu của Chủ đầu tư trong quá trình thi công, khi các công tác thi công được cho rằng không đảm bảo các yêu cầu về kỹ thuật.</w:t>
      </w:r>
    </w:p>
    <w:p w14:paraId="23D42D6D"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Công tác kiểm tra chất lượng phải ghi rõ các kết quả kiểm tra, các thông số đo đạc về kích thước hình học, cao độ, cùng các chỉ tiêu kỹ thuật khác cùng các yêu cầu khác liên quan. Kết quả kiểm tra chất lượng phải được ghi rõ vào biên bản kiểm tra, đặc biệt là các hạng mục công trình ẩn dấu.</w:t>
      </w:r>
    </w:p>
    <w:p w14:paraId="1DDF691E"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cũng như khi có yêu cầu của chủ đầu tư, chủ đầu tư có thể sử dụng các số liệu của Nhà thầu làm căn cứ để nghiệm thu công trình.</w:t>
      </w:r>
    </w:p>
    <w:p w14:paraId="1ED0786B" w14:textId="77777777" w:rsidR="00580566" w:rsidRPr="00581098" w:rsidRDefault="00580566" w:rsidP="00580566">
      <w:pPr>
        <w:widowControl w:val="0"/>
        <w:autoSpaceDE w:val="0"/>
        <w:autoSpaceDN w:val="0"/>
        <w:spacing w:before="60"/>
        <w:ind w:firstLine="709"/>
        <w:jc w:val="both"/>
        <w:rPr>
          <w:lang w:val="nl-NL"/>
        </w:rPr>
      </w:pPr>
      <w:r w:rsidRPr="00581098">
        <w:rPr>
          <w:lang w:val="nl-NL"/>
        </w:rPr>
        <w:t>- Nhà thầu sẽ phải thực hiện bất kỳ những việc kiểm tra và thí nghiệm cần thiết khác dưới sự chỉ đạo của chủ đầu tư khi xét thấy cần thiết để đảm bảo cho ổn định và chất lượng của công trình.</w:t>
      </w:r>
    </w:p>
    <w:p w14:paraId="3EA87684" w14:textId="77777777" w:rsidR="00580566" w:rsidRDefault="00580566" w:rsidP="00580566">
      <w:pPr>
        <w:widowControl w:val="0"/>
        <w:autoSpaceDE w:val="0"/>
        <w:autoSpaceDN w:val="0"/>
        <w:spacing w:before="60"/>
        <w:ind w:firstLine="709"/>
        <w:jc w:val="both"/>
        <w:rPr>
          <w:iCs/>
          <w:lang w:val="nl-NL"/>
        </w:rPr>
      </w:pPr>
      <w:r w:rsidRPr="00581098">
        <w:rPr>
          <w:iCs/>
          <w:lang w:val="nl-NL"/>
        </w:rPr>
        <w:t>- Khi kiểm tra lại các hạng mục công trình hoặc các nguyên vật liệu thi công có kết quả không đạt các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cuả nhà thầu.</w:t>
      </w:r>
    </w:p>
    <w:p w14:paraId="5FD77108" w14:textId="77777777" w:rsidR="00580566" w:rsidRPr="00581098" w:rsidRDefault="00580566" w:rsidP="00580566">
      <w:pPr>
        <w:pStyle w:val="Heading4"/>
        <w:spacing w:before="60" w:after="60"/>
        <w:ind w:right="0" w:hanging="713"/>
        <w:jc w:val="both"/>
        <w:rPr>
          <w:lang w:val="nl-NL"/>
        </w:rPr>
      </w:pPr>
      <w:r>
        <w:rPr>
          <w:lang w:val="nl-NL"/>
        </w:rPr>
        <w:t>7</w:t>
      </w:r>
      <w:r w:rsidRPr="00581098">
        <w:rPr>
          <w:lang w:val="nl-NL"/>
        </w:rPr>
        <w:t>. Yêu cầu về hệ thống kiểm tra, giám sát chất lượng của nhà thầu</w:t>
      </w:r>
    </w:p>
    <w:p w14:paraId="671819E5"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Thi công đúng thiết kế được duyệt, áp dụng đúng các tiêu chuẩn kỹ thuật xây dựng đã được quy định và chịu sự giám sát, kiểm tra thường xuyên về chất lượng công trình của chủ đầu tư, tổ chức thiết kế và cơ quan giám định Nhà nước theo phân cấp quản lý chất lượng công trình xây dựng;</w:t>
      </w:r>
    </w:p>
    <w:p w14:paraId="22A645CD"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Chịu trách nhiệm trước chủ đầu tư và trước pháp luật về thi công xây dựng công trình, kể cả những phần việc do nhà thầu phụ thực hiện theo quy định của hợp đồng giao nhận thầu thi công xây dựng công trình.</w:t>
      </w:r>
    </w:p>
    <w:p w14:paraId="5FD09A9E"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Nhà thầu phải có tổ chức bộ máy, ban chỉ huy công trình để quản lý, giám sát, tổ chức thi công công trình. Phải có hệ thống quản lý chất lượng thi công xây dựng công trình theo yêu cầu:</w:t>
      </w:r>
    </w:p>
    <w:p w14:paraId="60C894BC"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Phải tổ chức hệ thống quản lý chất lượng phù hợp với hợp đồng giao thầu, trong đó cần có bộ phận giám sát chất lượng riêng của nhà thầu.</w:t>
      </w:r>
    </w:p>
    <w:p w14:paraId="09FEDB5F"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Chỉ được phép thay đổi, bổ sung vật liệu, khối lượng khi được Chủ đầu tư chấp thuận (có biên bản ký nhận giữa các bên liên quan).</w:t>
      </w:r>
    </w:p>
    <w:p w14:paraId="113294A5"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Báo cáo đầy đủ quy trình tự kiểm tra chất lượng vật liệu, cấu kiện, sản phẩm xây dựng.</w:t>
      </w:r>
    </w:p>
    <w:p w14:paraId="5C7D3C35"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lastRenderedPageBreak/>
        <w:t>+ Phối hợp với Chủ đầu tư và đơn vị giám sát, chuẩn bị đầy đủ hồ sơ nghiệm thu.</w:t>
      </w:r>
    </w:p>
    <w:p w14:paraId="4B7B94EB"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Báo cáo thường xuyên với chủ đầu tư về tiến độ, chất lượng, khối lượng, an toàn và môi trường xây dựng.</w:t>
      </w:r>
    </w:p>
    <w:p w14:paraId="5F0CE924"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Tổ chức nghiệm thu nội bộ trước khi mời đại diện chủ đầu tư nghiệm thu.</w:t>
      </w:r>
    </w:p>
    <w:p w14:paraId="0D58E7E4" w14:textId="77777777" w:rsidR="00580566" w:rsidRPr="00581098"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Đảm bảo an toàn trong thi công xây dựng cho người, thiết bị và những công trình lân cận, kể cả hệ thống hạ tầng kỹ thuật khu vực; Đảm bảo vệ sinh môi trường trong quá trình thi công.</w:t>
      </w:r>
    </w:p>
    <w:p w14:paraId="26C4D931" w14:textId="77777777" w:rsidR="00580566" w:rsidRPr="00FC4F21" w:rsidRDefault="00580566" w:rsidP="00580566">
      <w:pPr>
        <w:pStyle w:val="i0"/>
        <w:autoSpaceDE/>
        <w:autoSpaceDN/>
        <w:ind w:firstLine="709"/>
        <w:rPr>
          <w:rFonts w:ascii="Times New Roman" w:hAnsi="Times New Roman"/>
          <w:iCs/>
          <w:sz w:val="24"/>
          <w:szCs w:val="24"/>
          <w:lang w:val="nl-NL"/>
        </w:rPr>
      </w:pPr>
      <w:r w:rsidRPr="00581098">
        <w:rPr>
          <w:rFonts w:ascii="Times New Roman" w:hAnsi="Times New Roman"/>
          <w:iCs/>
          <w:sz w:val="24"/>
          <w:szCs w:val="24"/>
          <w:lang w:val="nl-NL"/>
        </w:rPr>
        <w:t>+ Lập hồ sơ hoàn công, thanh quyết toán theo quy định hiện hành.</w:t>
      </w:r>
    </w:p>
    <w:p w14:paraId="68CCEB97" w14:textId="77777777" w:rsidR="00580566" w:rsidRPr="00581098" w:rsidRDefault="00580566" w:rsidP="00580566">
      <w:pPr>
        <w:pStyle w:val="Heading4"/>
        <w:spacing w:before="60" w:after="60"/>
        <w:ind w:right="0" w:hanging="713"/>
        <w:jc w:val="both"/>
        <w:rPr>
          <w:lang w:val="nl-NL"/>
        </w:rPr>
      </w:pPr>
      <w:r>
        <w:rPr>
          <w:lang w:val="nl-NL"/>
        </w:rPr>
        <w:t>8</w:t>
      </w:r>
      <w:r w:rsidRPr="00581098">
        <w:rPr>
          <w:lang w:val="nl-NL"/>
        </w:rPr>
        <w:t>. Yêu cầu về vệ sinh môi trường, an ninh trật tự</w:t>
      </w:r>
    </w:p>
    <w:p w14:paraId="1876E1F0"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Trong quá trình thi công cho đến khi kết thúc việc bảo hành công trình không làm ảnh hưởng đến môi trường trong khu vực xung quanh và của người dân. Không được làm ảnh hưởng đến các nguồn nước sạch, không đổ rác thải thi công, sinh hoạt và các vật liệu thi công vào các khu vực ngoài phạm vi được phép sử dụng để thi công.</w:t>
      </w:r>
    </w:p>
    <w:p w14:paraId="23C6851D"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Phương tiện vận chuyển vật liệu, phế thải phải có được che chắn, phủ bạt, không rơi vãi gây ảnh hưởng đến môi trường, đi lại và cuộc sống của người dân. Đồng thời, phải tuân thủ quy định về tải trọng phương tiện phù hợp nhằm không gây hư hỏng kết cấu hạ tầng kỹ thuật xung quanh, tuân thủ pháp luật khi tham gia giao thông.</w:t>
      </w:r>
    </w:p>
    <w:p w14:paraId="11ED639C" w14:textId="77777777" w:rsidR="00580566" w:rsidRPr="00581098" w:rsidRDefault="00580566" w:rsidP="00580566">
      <w:pPr>
        <w:pStyle w:val="i0"/>
        <w:ind w:firstLine="709"/>
        <w:rPr>
          <w:rFonts w:ascii="Times New Roman" w:hAnsi="Times New Roman"/>
          <w:iCs/>
          <w:sz w:val="24"/>
          <w:szCs w:val="24"/>
          <w:lang w:val="nl-NL"/>
        </w:rPr>
      </w:pPr>
      <w:r w:rsidRPr="00581098">
        <w:rPr>
          <w:rFonts w:ascii="Times New Roman" w:hAnsi="Times New Roman"/>
          <w:iCs/>
          <w:sz w:val="24"/>
          <w:szCs w:val="24"/>
          <w:lang w:val="nl-NL"/>
        </w:rPr>
        <w:t>- Phế thải vật liệu xây dựng phải được vận chuyển và đổ ở các khu vực cho phép và đúng quy định.</w:t>
      </w:r>
    </w:p>
    <w:p w14:paraId="5B130261"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xml:space="preserve">- Bố trí khu vực gia công vật liệu, cấu kiện và khu vực ăn ở, nghỉ ngơi không làm ảnh hưởng đến môi trường xung quanh. Nhà thầu phải quán triệt ý thức vệ sinh trong quá trình sinh hoạt, ăn ở, thi công... phổ biến thường xuyên cho cán bộ công nhân viên toàn công trường về ý thức trách nhiệm trong việc giữ gìn vệ sinh môi trường chung và an ninh trật tự của địa phương. </w:t>
      </w:r>
    </w:p>
    <w:p w14:paraId="034F319D" w14:textId="77777777" w:rsidR="00580566" w:rsidRPr="003E0F88" w:rsidRDefault="00580566" w:rsidP="00580566">
      <w:pPr>
        <w:widowControl w:val="0"/>
        <w:autoSpaceDE w:val="0"/>
        <w:autoSpaceDN w:val="0"/>
        <w:spacing w:before="60" w:after="60"/>
        <w:ind w:firstLine="709"/>
        <w:jc w:val="both"/>
        <w:rPr>
          <w:bCs/>
          <w:lang w:val="nl-NL"/>
        </w:rPr>
      </w:pPr>
      <w:r w:rsidRPr="00581098">
        <w:rPr>
          <w:bCs/>
          <w:lang w:val="nl-NL"/>
        </w:rPr>
        <w:t>- Khi hoàn thiện bàn giao công trình: thu dọn phế thải, vật liệu thừa, tháo dỡ các công trình tạm thời phục vụ thi công, các chướng ngại do thi công rơi vãi trong toàn bộ phạm vi công trường, hoàn trả cảnh quan môi trường bàn giao lại cho địa phương.</w:t>
      </w:r>
    </w:p>
    <w:p w14:paraId="102EF681" w14:textId="77777777" w:rsidR="00580566" w:rsidRPr="00581098" w:rsidRDefault="00580566" w:rsidP="00580566">
      <w:pPr>
        <w:pStyle w:val="Heading4"/>
        <w:spacing w:before="60" w:after="60"/>
        <w:ind w:right="0" w:hanging="713"/>
        <w:jc w:val="both"/>
        <w:rPr>
          <w:lang w:val="nl-NL"/>
        </w:rPr>
      </w:pPr>
      <w:r>
        <w:rPr>
          <w:lang w:val="nl-NL"/>
        </w:rPr>
        <w:t>9</w:t>
      </w:r>
      <w:r w:rsidRPr="00581098">
        <w:rPr>
          <w:lang w:val="nl-NL"/>
        </w:rPr>
        <w:t>. Yêu cầu về phòng, chống cháy, nổ</w:t>
      </w:r>
    </w:p>
    <w:p w14:paraId="74B37B9E" w14:textId="77777777" w:rsidR="00580566" w:rsidRPr="00581098" w:rsidRDefault="00580566" w:rsidP="00580566">
      <w:pPr>
        <w:widowControl w:val="0"/>
        <w:autoSpaceDE w:val="0"/>
        <w:autoSpaceDN w:val="0"/>
        <w:spacing w:before="60" w:after="60"/>
        <w:ind w:firstLine="709"/>
        <w:jc w:val="both"/>
        <w:rPr>
          <w:lang w:val="nl-NL"/>
        </w:rPr>
      </w:pPr>
      <w:r w:rsidRPr="00581098">
        <w:rPr>
          <w:lang w:val="nl-NL"/>
        </w:rPr>
        <w:t>- Trong quá trình thi công, nhà thầu phải xây dựng các biện pháp tổ chức và kỹ thuật đảm bảo an toàn cháy nổ trong phạm vi công trình. Đồng thời phổ biến các quy định và kỹ thuật PCCC và các chỉ dẫn cần thiết khi làm việc với từng chất liệu, vật liệu cháy cho đội ngũ công nhân, các đơn vị tham gia trực tiếp thi công tại công trường.</w:t>
      </w:r>
    </w:p>
    <w:p w14:paraId="249A5B8E"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Đội ngũ công nhân phải được trang bị kiến thức về PCCC.</w:t>
      </w:r>
    </w:p>
    <w:p w14:paraId="50B71380" w14:textId="77777777" w:rsidR="00580566" w:rsidRPr="00581098" w:rsidRDefault="00580566" w:rsidP="00580566">
      <w:pPr>
        <w:widowControl w:val="0"/>
        <w:autoSpaceDE w:val="0"/>
        <w:autoSpaceDN w:val="0"/>
        <w:spacing w:before="60" w:after="60"/>
        <w:ind w:firstLine="709"/>
        <w:jc w:val="both"/>
        <w:rPr>
          <w:bCs/>
          <w:lang w:val="nl-NL"/>
        </w:rPr>
      </w:pPr>
      <w:r w:rsidRPr="00581098">
        <w:rPr>
          <w:bCs/>
          <w:lang w:val="nl-NL"/>
        </w:rPr>
        <w:t>- Kiểm tra định kỳ việc tổ chức phòng cháy chữa cháy tại công trình.</w:t>
      </w:r>
    </w:p>
    <w:p w14:paraId="1A740931" w14:textId="77777777" w:rsidR="00580566" w:rsidRPr="00581098" w:rsidRDefault="00580566" w:rsidP="00580566">
      <w:pPr>
        <w:widowControl w:val="0"/>
        <w:autoSpaceDE w:val="0"/>
        <w:autoSpaceDN w:val="0"/>
        <w:spacing w:before="60" w:after="60"/>
        <w:ind w:firstLine="709"/>
        <w:jc w:val="both"/>
        <w:rPr>
          <w:bCs/>
          <w:lang w:val="nl-NL"/>
        </w:rPr>
      </w:pPr>
      <w:r w:rsidRPr="00581098">
        <w:rPr>
          <w:lang w:val="nl-NL"/>
        </w:rPr>
        <w:t>- Phải bố trí dụng cụ cứu hoả đề phòng khi có hoả hoạn xảy ra.</w:t>
      </w:r>
    </w:p>
    <w:p w14:paraId="709161A8" w14:textId="77777777" w:rsidR="00580566" w:rsidRPr="00581098" w:rsidRDefault="00580566" w:rsidP="00580566">
      <w:pPr>
        <w:pStyle w:val="Heading4"/>
        <w:spacing w:before="60" w:after="60"/>
        <w:ind w:right="0" w:hanging="713"/>
        <w:jc w:val="both"/>
        <w:rPr>
          <w:lang w:val="nl-NL"/>
        </w:rPr>
      </w:pPr>
      <w:r>
        <w:rPr>
          <w:lang w:val="nl-NL"/>
        </w:rPr>
        <w:t>10</w:t>
      </w:r>
      <w:r w:rsidRPr="00581098">
        <w:rPr>
          <w:lang w:val="nl-NL"/>
        </w:rPr>
        <w:t>. Yêu cầu về an toàn lao động</w:t>
      </w:r>
    </w:p>
    <w:p w14:paraId="145C6777" w14:textId="77777777" w:rsidR="00580566" w:rsidRPr="00581098" w:rsidRDefault="00580566" w:rsidP="00580566">
      <w:pPr>
        <w:pStyle w:val="00NS3"/>
        <w:spacing w:after="60" w:line="240" w:lineRule="auto"/>
        <w:ind w:firstLine="709"/>
        <w:jc w:val="both"/>
        <w:outlineLvl w:val="9"/>
        <w:rPr>
          <w:sz w:val="24"/>
          <w:szCs w:val="24"/>
        </w:rPr>
      </w:pPr>
      <w:r>
        <w:rPr>
          <w:sz w:val="24"/>
          <w:szCs w:val="24"/>
        </w:rPr>
        <w:t>10</w:t>
      </w:r>
      <w:r w:rsidRPr="00581098">
        <w:rPr>
          <w:sz w:val="24"/>
          <w:szCs w:val="24"/>
        </w:rPr>
        <w:t>.1. Bảo đảm an toàn cho người và thiết bị</w:t>
      </w:r>
    </w:p>
    <w:p w14:paraId="37F9F668" w14:textId="77777777" w:rsidR="00580566" w:rsidRPr="00581098" w:rsidRDefault="00580566" w:rsidP="00580566">
      <w:pPr>
        <w:pStyle w:val="00NSNormal"/>
        <w:autoSpaceDE w:val="0"/>
        <w:autoSpaceDN w:val="0"/>
        <w:spacing w:before="60" w:after="60" w:line="240" w:lineRule="auto"/>
        <w:ind w:firstLine="709"/>
        <w:rPr>
          <w:sz w:val="24"/>
          <w:szCs w:val="24"/>
        </w:rPr>
      </w:pPr>
      <w:r w:rsidRPr="00581098">
        <w:rPr>
          <w:sz w:val="24"/>
          <w:szCs w:val="24"/>
        </w:rPr>
        <w:t>- Nhà thầu có trách nhiệm mua bảo hiểm cho thiết bị, nhân công theo như quy định hiện hành. Mọi thành viên tham gia thi công công trình được tập huấn về an toàn lao động và được trang bị đầy đủ dụng cụ bảo hộ lao động trước khi tham gia thi công. Có biện pháp tổ chức cấp cứu, ốm đau và tai nạn kịp thời.</w:t>
      </w:r>
    </w:p>
    <w:p w14:paraId="0B6EB3C6" w14:textId="77777777" w:rsidR="00580566" w:rsidRPr="00581098" w:rsidRDefault="00580566" w:rsidP="00580566">
      <w:pPr>
        <w:pStyle w:val="00NSNormal"/>
        <w:autoSpaceDE w:val="0"/>
        <w:autoSpaceDN w:val="0"/>
        <w:spacing w:before="60" w:after="60" w:line="240" w:lineRule="auto"/>
        <w:ind w:firstLine="709"/>
        <w:rPr>
          <w:sz w:val="24"/>
          <w:szCs w:val="24"/>
        </w:rPr>
      </w:pPr>
      <w:r w:rsidRPr="00581098">
        <w:rPr>
          <w:sz w:val="24"/>
          <w:szCs w:val="24"/>
        </w:rPr>
        <w:t>- Cán bộ phụ trách an toàn của Nhà thầu thường xuyên kiểm tra phát hiện kịp thời các hiện tượng mất an toàn xử lý ngay nhằm đảm bảo an toàn tuyệt đối.</w:t>
      </w:r>
    </w:p>
    <w:p w14:paraId="30F36B0D" w14:textId="77777777" w:rsidR="00580566" w:rsidRPr="00581098" w:rsidRDefault="00580566" w:rsidP="00580566">
      <w:pPr>
        <w:pStyle w:val="00NSNormal"/>
        <w:autoSpaceDE w:val="0"/>
        <w:autoSpaceDN w:val="0"/>
        <w:spacing w:before="60" w:after="60" w:line="240" w:lineRule="auto"/>
        <w:ind w:firstLine="709"/>
        <w:rPr>
          <w:sz w:val="24"/>
          <w:szCs w:val="24"/>
        </w:rPr>
      </w:pPr>
      <w:r w:rsidRPr="00581098">
        <w:rPr>
          <w:sz w:val="24"/>
          <w:szCs w:val="24"/>
        </w:rPr>
        <w:t>- Công nhân tham gia thi công là những người đủ tuổi lao động, đủ sức khoẻ và được kiểm tra sức khoẻ định kỳ.</w:t>
      </w:r>
    </w:p>
    <w:p w14:paraId="055EAD70" w14:textId="77777777" w:rsidR="00580566" w:rsidRPr="00581098" w:rsidRDefault="00580566" w:rsidP="00580566">
      <w:pPr>
        <w:pStyle w:val="00NS3"/>
        <w:spacing w:after="60" w:line="240" w:lineRule="auto"/>
        <w:ind w:firstLine="709"/>
        <w:jc w:val="both"/>
        <w:outlineLvl w:val="9"/>
        <w:rPr>
          <w:sz w:val="24"/>
          <w:szCs w:val="24"/>
        </w:rPr>
      </w:pPr>
      <w:r>
        <w:rPr>
          <w:sz w:val="24"/>
          <w:szCs w:val="24"/>
        </w:rPr>
        <w:t>10</w:t>
      </w:r>
      <w:r w:rsidRPr="00581098">
        <w:rPr>
          <w:sz w:val="24"/>
          <w:szCs w:val="24"/>
        </w:rPr>
        <w:t>.2. Đảm bảo an toàn cho công trình lân cận</w:t>
      </w:r>
    </w:p>
    <w:p w14:paraId="1C3061C1" w14:textId="77777777" w:rsidR="00580566" w:rsidRPr="00581098" w:rsidRDefault="00580566" w:rsidP="00580566">
      <w:pPr>
        <w:pStyle w:val="00NSNormal"/>
        <w:autoSpaceDE w:val="0"/>
        <w:autoSpaceDN w:val="0"/>
        <w:spacing w:before="60" w:after="60" w:line="240" w:lineRule="auto"/>
        <w:ind w:firstLine="709"/>
        <w:rPr>
          <w:sz w:val="24"/>
          <w:szCs w:val="24"/>
        </w:rPr>
      </w:pPr>
      <w:r w:rsidRPr="00581098">
        <w:rPr>
          <w:sz w:val="24"/>
          <w:szCs w:val="24"/>
        </w:rPr>
        <w:t>- Trong quá trình thi công, phải tiến hành các biện pháp hợp lý, tránh làm hư hỏng các công trình xung quanh. Trong trường hợp bất khả kháng báo cáo Chủ đầu tư có biện pháp kịp thời để khắc phục.</w:t>
      </w:r>
    </w:p>
    <w:p w14:paraId="0722E835" w14:textId="77777777" w:rsidR="00580566" w:rsidRPr="00FC4F21" w:rsidRDefault="00580566" w:rsidP="00580566">
      <w:pPr>
        <w:pStyle w:val="Heading4"/>
        <w:spacing w:before="60" w:after="60"/>
        <w:ind w:right="0" w:hanging="713"/>
        <w:jc w:val="both"/>
      </w:pPr>
      <w:r>
        <w:lastRenderedPageBreak/>
        <w:t>11</w:t>
      </w:r>
      <w:r w:rsidRPr="00FC4F21">
        <w:t>. Đảm bảo an toàn giao thông</w:t>
      </w:r>
    </w:p>
    <w:p w14:paraId="6132EA7B" w14:textId="77777777" w:rsidR="00580566" w:rsidRPr="00581098" w:rsidRDefault="00580566" w:rsidP="00580566">
      <w:pPr>
        <w:pStyle w:val="00NSNormal"/>
        <w:autoSpaceDE w:val="0"/>
        <w:autoSpaceDN w:val="0"/>
        <w:spacing w:before="60" w:after="60" w:line="240" w:lineRule="auto"/>
        <w:ind w:firstLine="709"/>
        <w:rPr>
          <w:sz w:val="24"/>
          <w:szCs w:val="24"/>
        </w:rPr>
      </w:pPr>
      <w:r w:rsidRPr="00FC4F21">
        <w:rPr>
          <w:sz w:val="24"/>
          <w:szCs w:val="24"/>
        </w:rPr>
        <w:t>- Trước khi tiến hành thi công công trình nhà thầu phải lập biện pháp thi công, biện pháp đảm bảo an toàn giao thông trình Tư vấn giám sát và Chủ đầu tư kiểm tra, giám sát nhằm đảm bảo an toàn giao thông trong suốt quá trình thi công các hạng mục công trình và chịu mọi chi phí có liên quan (nếu có) để triển khai thực hiện nhiệm vụ công việc này.</w:t>
      </w:r>
    </w:p>
    <w:p w14:paraId="795A577B" w14:textId="77777777" w:rsidR="00580566" w:rsidRPr="00581098" w:rsidRDefault="00580566" w:rsidP="00580566">
      <w:pPr>
        <w:pStyle w:val="Heading4"/>
        <w:spacing w:before="60" w:after="60"/>
        <w:ind w:right="0" w:hanging="713"/>
        <w:jc w:val="both"/>
        <w:rPr>
          <w:lang w:val="nl-NL"/>
        </w:rPr>
      </w:pPr>
      <w:r>
        <w:rPr>
          <w:lang w:val="nl-NL"/>
        </w:rPr>
        <w:t>12</w:t>
      </w:r>
      <w:r w:rsidRPr="00581098">
        <w:rPr>
          <w:lang w:val="nl-NL"/>
        </w:rPr>
        <w:t>. Yêu cầu khác căn cứ quy mô, tính chất của gói thầu</w:t>
      </w:r>
    </w:p>
    <w:p w14:paraId="19DB11FB" w14:textId="77777777" w:rsidR="00580566" w:rsidRPr="00581098" w:rsidRDefault="00580566" w:rsidP="00580566">
      <w:pPr>
        <w:widowControl w:val="0"/>
        <w:spacing w:before="60" w:after="60"/>
        <w:ind w:firstLine="709"/>
        <w:jc w:val="both"/>
        <w:rPr>
          <w:lang w:val="nl-NL"/>
        </w:rPr>
      </w:pPr>
      <w:r w:rsidRPr="00581098">
        <w:rPr>
          <w:lang w:val="nl-NL"/>
        </w:rPr>
        <w:t xml:space="preserve">- Mọi vấn đề trong thi công nhà thầu phải thực hiện đúng theo quy trình thi công và nghiệm thu và các văn bản pháp quy hiện hành liên quan đến quản lý đầu tư xây dựng cơ bản. </w:t>
      </w:r>
    </w:p>
    <w:p w14:paraId="044D8D40" w14:textId="77777777" w:rsidR="00580566" w:rsidRPr="003D2A33" w:rsidRDefault="00580566" w:rsidP="00580566">
      <w:pPr>
        <w:widowControl w:val="0"/>
        <w:tabs>
          <w:tab w:val="center" w:pos="-2410"/>
          <w:tab w:val="center" w:pos="-2268"/>
        </w:tabs>
        <w:spacing w:before="60" w:after="60"/>
        <w:ind w:firstLine="709"/>
        <w:jc w:val="both"/>
        <w:rPr>
          <w:lang w:val="nl-NL"/>
        </w:rPr>
      </w:pPr>
      <w:r w:rsidRPr="00581098">
        <w:rPr>
          <w:bCs/>
          <w:lang w:val="nl-NL"/>
        </w:rPr>
        <w:t xml:space="preserve">- </w:t>
      </w:r>
      <w:r w:rsidRPr="00581098">
        <w:rPr>
          <w:lang w:val="nl-NL"/>
        </w:rPr>
        <w:t>Trong quá trình thi công, để đảm bảo chính xác, nếu có gì sai sót và không rõ trong hồ sơ thiết kế bản vẽ thi công, nhà thầu thi công báo cáo Chủ đầu tư, tư vấn giám sát, phối hợp với đơn vị tư vấn thiết kế cùng các bên liên quan kiểm tra xem xét và xử lý kịp thời, trước khi triển khai các hạng mục tiếp theo của công trình.</w:t>
      </w:r>
    </w:p>
    <w:p w14:paraId="28FDA410" w14:textId="759F980F" w:rsidR="0038477A" w:rsidRPr="00581098" w:rsidRDefault="0038477A" w:rsidP="00581098">
      <w:pPr>
        <w:widowControl w:val="0"/>
        <w:spacing w:before="20" w:after="20" w:line="288" w:lineRule="auto"/>
        <w:ind w:firstLine="567"/>
        <w:jc w:val="both"/>
      </w:pPr>
      <w:r w:rsidRPr="00581098">
        <w:rPr>
          <w:b/>
          <w:bCs/>
          <w:lang w:val="es-ES"/>
        </w:rPr>
        <w:t>II. Yêu cầu về chất lượng vật tư:</w:t>
      </w:r>
    </w:p>
    <w:p w14:paraId="47DF00E4" w14:textId="1BC709DE" w:rsidR="003951E9" w:rsidRPr="00581098" w:rsidRDefault="0038477A" w:rsidP="00581098">
      <w:pPr>
        <w:spacing w:before="20" w:after="20" w:line="288" w:lineRule="auto"/>
        <w:ind w:right="142" w:firstLine="567"/>
        <w:jc w:val="both"/>
        <w:rPr>
          <w:lang w:val="es-ES"/>
        </w:rPr>
      </w:pPr>
      <w:r w:rsidRPr="00581098">
        <w:rPr>
          <w:lang w:val="es-ES"/>
        </w:rPr>
        <w:t>Nhà thầu phải trình bày đầy đủ trong HSDT về vật tư vật liệu chính sử dụng cho gói thầu như sau:</w:t>
      </w:r>
    </w:p>
    <w:tbl>
      <w:tblPr>
        <w:tblW w:w="5194" w:type="pct"/>
        <w:tblInd w:w="-714" w:type="dxa"/>
        <w:tblLayout w:type="fixed"/>
        <w:tblLook w:val="04A0" w:firstRow="1" w:lastRow="0" w:firstColumn="1" w:lastColumn="0" w:noHBand="0" w:noVBand="1"/>
      </w:tblPr>
      <w:tblGrid>
        <w:gridCol w:w="283"/>
        <w:gridCol w:w="2980"/>
        <w:gridCol w:w="2692"/>
        <w:gridCol w:w="866"/>
        <w:gridCol w:w="729"/>
        <w:gridCol w:w="1113"/>
        <w:gridCol w:w="751"/>
      </w:tblGrid>
      <w:tr w:rsidR="00B16538" w:rsidRPr="00581098" w14:paraId="07D85C80" w14:textId="77777777" w:rsidTr="008523FF">
        <w:trPr>
          <w:trHeight w:val="300"/>
          <w:tblHeader/>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646FB" w14:textId="71AC734A" w:rsidR="003951E9" w:rsidRPr="00581098" w:rsidRDefault="003951E9" w:rsidP="00771104">
            <w:pPr>
              <w:ind w:left="-108" w:right="-109"/>
              <w:jc w:val="center"/>
              <w:rPr>
                <w:b/>
                <w:bCs/>
                <w:color w:val="000000"/>
              </w:rPr>
            </w:pPr>
            <w:r w:rsidRPr="00581098">
              <w:rPr>
                <w:b/>
                <w:bCs/>
                <w:color w:val="000000"/>
              </w:rPr>
              <w:t>TT</w:t>
            </w:r>
          </w:p>
        </w:tc>
        <w:tc>
          <w:tcPr>
            <w:tcW w:w="15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DBE83" w14:textId="77777777" w:rsidR="003951E9" w:rsidRPr="00581098" w:rsidRDefault="003951E9" w:rsidP="003951E9">
            <w:pPr>
              <w:jc w:val="center"/>
              <w:rPr>
                <w:b/>
                <w:bCs/>
                <w:color w:val="000000"/>
              </w:rPr>
            </w:pPr>
            <w:r w:rsidRPr="00581098">
              <w:rPr>
                <w:b/>
                <w:bCs/>
                <w:color w:val="000000"/>
              </w:rPr>
              <w:t>Loại vật tư, vật liệu</w:t>
            </w:r>
          </w:p>
        </w:tc>
        <w:tc>
          <w:tcPr>
            <w:tcW w:w="1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26B54" w14:textId="505135E8" w:rsidR="003951E9" w:rsidRPr="00771104" w:rsidRDefault="00BE63B3" w:rsidP="00771104">
            <w:pPr>
              <w:ind w:left="-110" w:right="-107"/>
              <w:jc w:val="center"/>
              <w:rPr>
                <w:b/>
                <w:bCs/>
              </w:rPr>
            </w:pPr>
            <w:r w:rsidRPr="00581098">
              <w:rPr>
                <w:b/>
                <w:bCs/>
              </w:rPr>
              <w:t>Yêu cầu thông số kỹ thuật</w:t>
            </w:r>
            <w:r w:rsidR="00771104">
              <w:rPr>
                <w:b/>
                <w:bCs/>
                <w:lang w:val="vi-VN"/>
              </w:rPr>
              <w:t xml:space="preserve"> </w:t>
            </w:r>
            <w:r w:rsidRPr="00581098">
              <w:rPr>
                <w:b/>
                <w:bCs/>
              </w:rPr>
              <w:t>tương đương hoặc tốt hơn</w:t>
            </w:r>
            <w:r w:rsidR="00580566">
              <w:rPr>
                <w:b/>
                <w:bCs/>
              </w:rPr>
              <w:t xml:space="preserve"> nhãn hiệu</w:t>
            </w:r>
            <w:r w:rsidRPr="00581098">
              <w:rPr>
                <w:b/>
                <w:bCs/>
              </w:rPr>
              <w:t xml:space="preserve"> dưới đây</w:t>
            </w:r>
          </w:p>
        </w:tc>
        <w:tc>
          <w:tcPr>
            <w:tcW w:w="1837" w:type="pct"/>
            <w:gridSpan w:val="4"/>
            <w:tcBorders>
              <w:top w:val="single" w:sz="4" w:space="0" w:color="auto"/>
              <w:left w:val="nil"/>
              <w:bottom w:val="single" w:sz="4" w:space="0" w:color="auto"/>
              <w:right w:val="single" w:sz="4" w:space="0" w:color="auto"/>
            </w:tcBorders>
            <w:shd w:val="clear" w:color="auto" w:fill="auto"/>
            <w:vAlign w:val="center"/>
            <w:hideMark/>
          </w:tcPr>
          <w:p w14:paraId="2BAC30C9" w14:textId="77777777" w:rsidR="003951E9" w:rsidRPr="00581098" w:rsidRDefault="003951E9" w:rsidP="003951E9">
            <w:pPr>
              <w:jc w:val="center"/>
              <w:rPr>
                <w:b/>
                <w:bCs/>
                <w:color w:val="000000"/>
              </w:rPr>
            </w:pPr>
            <w:r w:rsidRPr="00581098">
              <w:rPr>
                <w:b/>
                <w:bCs/>
                <w:color w:val="000000"/>
              </w:rPr>
              <w:t>Nhà thầu trình bày</w:t>
            </w:r>
          </w:p>
        </w:tc>
      </w:tr>
      <w:tr w:rsidR="00771104" w:rsidRPr="00581098" w14:paraId="4880A408" w14:textId="77777777" w:rsidTr="008523FF">
        <w:trPr>
          <w:trHeight w:val="416"/>
          <w:tblHeader/>
        </w:trPr>
        <w:tc>
          <w:tcPr>
            <w:tcW w:w="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146F0" w14:textId="77777777" w:rsidR="003951E9" w:rsidRPr="00581098" w:rsidRDefault="003951E9" w:rsidP="003951E9">
            <w:pPr>
              <w:rPr>
                <w:b/>
                <w:bCs/>
                <w:color w:val="000000"/>
              </w:rPr>
            </w:pPr>
          </w:p>
        </w:tc>
        <w:tc>
          <w:tcPr>
            <w:tcW w:w="1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B0DA6" w14:textId="77777777" w:rsidR="003951E9" w:rsidRPr="00581098" w:rsidRDefault="003951E9" w:rsidP="003951E9">
            <w:pPr>
              <w:rPr>
                <w:b/>
                <w:bCs/>
                <w:color w:val="000000"/>
              </w:rPr>
            </w:pPr>
          </w:p>
        </w:tc>
        <w:tc>
          <w:tcPr>
            <w:tcW w:w="14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77671" w14:textId="77777777" w:rsidR="003951E9" w:rsidRPr="00581098" w:rsidRDefault="003951E9" w:rsidP="003951E9">
            <w:pPr>
              <w:rPr>
                <w:b/>
                <w:bCs/>
                <w:color w:val="000000"/>
              </w:rPr>
            </w:pPr>
          </w:p>
        </w:tc>
        <w:tc>
          <w:tcPr>
            <w:tcW w:w="460" w:type="pct"/>
            <w:tcBorders>
              <w:top w:val="nil"/>
              <w:left w:val="nil"/>
              <w:bottom w:val="single" w:sz="4" w:space="0" w:color="auto"/>
              <w:right w:val="single" w:sz="4" w:space="0" w:color="auto"/>
            </w:tcBorders>
            <w:shd w:val="clear" w:color="auto" w:fill="auto"/>
            <w:vAlign w:val="center"/>
            <w:hideMark/>
          </w:tcPr>
          <w:p w14:paraId="7E079E6B" w14:textId="77777777" w:rsidR="003951E9" w:rsidRPr="00581098" w:rsidRDefault="003951E9" w:rsidP="00B16538">
            <w:pPr>
              <w:ind w:left="-92" w:right="-111"/>
              <w:jc w:val="center"/>
              <w:rPr>
                <w:b/>
                <w:bCs/>
                <w:color w:val="000000"/>
              </w:rPr>
            </w:pPr>
            <w:r w:rsidRPr="00581098">
              <w:rPr>
                <w:b/>
                <w:bCs/>
                <w:color w:val="000000"/>
              </w:rPr>
              <w:t>Nguồn gốc</w:t>
            </w:r>
          </w:p>
        </w:tc>
        <w:tc>
          <w:tcPr>
            <w:tcW w:w="387" w:type="pct"/>
            <w:tcBorders>
              <w:top w:val="nil"/>
              <w:left w:val="nil"/>
              <w:bottom w:val="single" w:sz="4" w:space="0" w:color="auto"/>
              <w:right w:val="single" w:sz="4" w:space="0" w:color="auto"/>
            </w:tcBorders>
            <w:shd w:val="clear" w:color="auto" w:fill="auto"/>
            <w:vAlign w:val="center"/>
            <w:hideMark/>
          </w:tcPr>
          <w:p w14:paraId="0555791E" w14:textId="77777777" w:rsidR="003951E9" w:rsidRPr="00581098" w:rsidRDefault="003951E9" w:rsidP="003951E9">
            <w:pPr>
              <w:jc w:val="center"/>
              <w:rPr>
                <w:b/>
                <w:bCs/>
                <w:color w:val="000000"/>
              </w:rPr>
            </w:pPr>
            <w:r w:rsidRPr="00581098">
              <w:rPr>
                <w:b/>
                <w:bCs/>
                <w:color w:val="000000"/>
              </w:rPr>
              <w:t>Xuất xứ</w:t>
            </w:r>
          </w:p>
        </w:tc>
        <w:tc>
          <w:tcPr>
            <w:tcW w:w="591" w:type="pct"/>
            <w:tcBorders>
              <w:top w:val="nil"/>
              <w:left w:val="nil"/>
              <w:bottom w:val="single" w:sz="4" w:space="0" w:color="auto"/>
              <w:right w:val="single" w:sz="4" w:space="0" w:color="auto"/>
            </w:tcBorders>
            <w:shd w:val="clear" w:color="auto" w:fill="auto"/>
            <w:vAlign w:val="center"/>
            <w:hideMark/>
          </w:tcPr>
          <w:p w14:paraId="3B142C52" w14:textId="7208F5DA" w:rsidR="003951E9" w:rsidRPr="00581098" w:rsidRDefault="00771104" w:rsidP="00771104">
            <w:pPr>
              <w:jc w:val="center"/>
              <w:rPr>
                <w:b/>
                <w:bCs/>
                <w:color w:val="000000"/>
              </w:rPr>
            </w:pPr>
            <w:r>
              <w:rPr>
                <w:b/>
                <w:bCs/>
                <w:color w:val="000000"/>
              </w:rPr>
              <w:t>Mã hiệu</w:t>
            </w:r>
            <w:r>
              <w:rPr>
                <w:b/>
                <w:bCs/>
                <w:color w:val="000000"/>
              </w:rPr>
              <w:br/>
              <w:t xml:space="preserve"> (nếu có)</w:t>
            </w:r>
          </w:p>
        </w:tc>
        <w:tc>
          <w:tcPr>
            <w:tcW w:w="399" w:type="pct"/>
            <w:tcBorders>
              <w:top w:val="nil"/>
              <w:left w:val="nil"/>
              <w:bottom w:val="single" w:sz="4" w:space="0" w:color="auto"/>
              <w:right w:val="single" w:sz="4" w:space="0" w:color="auto"/>
            </w:tcBorders>
            <w:shd w:val="clear" w:color="auto" w:fill="auto"/>
            <w:vAlign w:val="center"/>
            <w:hideMark/>
          </w:tcPr>
          <w:p w14:paraId="0FF51704" w14:textId="36B14A4F" w:rsidR="003951E9" w:rsidRPr="00771104" w:rsidRDefault="00771104" w:rsidP="003951E9">
            <w:pPr>
              <w:jc w:val="center"/>
              <w:rPr>
                <w:b/>
                <w:bCs/>
                <w:color w:val="000000"/>
                <w:lang w:val="vi-VN"/>
              </w:rPr>
            </w:pPr>
            <w:r>
              <w:rPr>
                <w:b/>
                <w:bCs/>
                <w:color w:val="000000"/>
                <w:lang w:val="vi-VN"/>
              </w:rPr>
              <w:t>Nhà cung cấp</w:t>
            </w:r>
          </w:p>
        </w:tc>
      </w:tr>
      <w:tr w:rsidR="008523FF" w:rsidRPr="00581098" w14:paraId="7E62D668" w14:textId="77777777" w:rsidTr="008523FF">
        <w:trPr>
          <w:trHeight w:val="300"/>
        </w:trPr>
        <w:tc>
          <w:tcPr>
            <w:tcW w:w="150" w:type="pct"/>
            <w:tcBorders>
              <w:top w:val="nil"/>
              <w:left w:val="single" w:sz="4" w:space="0" w:color="auto"/>
              <w:bottom w:val="single" w:sz="4" w:space="0" w:color="auto"/>
              <w:right w:val="single" w:sz="4" w:space="0" w:color="auto"/>
            </w:tcBorders>
            <w:shd w:val="clear" w:color="auto" w:fill="auto"/>
            <w:vAlign w:val="center"/>
          </w:tcPr>
          <w:p w14:paraId="2ECABD5A" w14:textId="28789E8C" w:rsidR="008523FF" w:rsidRPr="00581098" w:rsidRDefault="008523FF" w:rsidP="008523FF">
            <w:pPr>
              <w:jc w:val="center"/>
              <w:rPr>
                <w:color w:val="000000"/>
              </w:rPr>
            </w:pPr>
            <w:r w:rsidRPr="00581098">
              <w:rPr>
                <w:color w:val="000000"/>
              </w:rPr>
              <w:t>1</w:t>
            </w:r>
          </w:p>
        </w:tc>
        <w:tc>
          <w:tcPr>
            <w:tcW w:w="1583" w:type="pct"/>
            <w:tcBorders>
              <w:top w:val="nil"/>
              <w:left w:val="nil"/>
              <w:bottom w:val="single" w:sz="4" w:space="0" w:color="auto"/>
              <w:right w:val="single" w:sz="4" w:space="0" w:color="auto"/>
            </w:tcBorders>
            <w:shd w:val="clear" w:color="auto" w:fill="auto"/>
            <w:vAlign w:val="bottom"/>
            <w:hideMark/>
          </w:tcPr>
          <w:p w14:paraId="32CEE53C" w14:textId="1335DB85" w:rsidR="008523FF" w:rsidRPr="00581098" w:rsidRDefault="008523FF" w:rsidP="008523FF">
            <w:pPr>
              <w:rPr>
                <w:color w:val="000000"/>
              </w:rPr>
            </w:pPr>
            <w:r>
              <w:t>Cáp vặn xoắn ABC(5x16)XLPE/PVC-0,6kV</w:t>
            </w:r>
          </w:p>
        </w:tc>
        <w:tc>
          <w:tcPr>
            <w:tcW w:w="1430" w:type="pct"/>
            <w:tcBorders>
              <w:top w:val="nil"/>
              <w:left w:val="nil"/>
              <w:bottom w:val="single" w:sz="4" w:space="0" w:color="auto"/>
              <w:right w:val="single" w:sz="4" w:space="0" w:color="auto"/>
            </w:tcBorders>
            <w:shd w:val="clear" w:color="auto" w:fill="auto"/>
            <w:noWrap/>
            <w:vAlign w:val="center"/>
            <w:hideMark/>
          </w:tcPr>
          <w:p w14:paraId="463D09D6" w14:textId="18DEE36F" w:rsidR="008523FF" w:rsidRPr="00581098" w:rsidRDefault="008523FF" w:rsidP="008523FF">
            <w:pPr>
              <w:jc w:val="center"/>
              <w:rPr>
                <w:color w:val="000000"/>
              </w:rPr>
            </w:pPr>
            <w:r w:rsidRPr="00581098">
              <w:t>Cadisun/ Cadivi</w:t>
            </w:r>
          </w:p>
        </w:tc>
        <w:tc>
          <w:tcPr>
            <w:tcW w:w="460" w:type="pct"/>
            <w:tcBorders>
              <w:top w:val="nil"/>
              <w:left w:val="nil"/>
              <w:bottom w:val="single" w:sz="4" w:space="0" w:color="auto"/>
              <w:right w:val="single" w:sz="4" w:space="0" w:color="auto"/>
            </w:tcBorders>
            <w:shd w:val="clear" w:color="auto" w:fill="auto"/>
            <w:noWrap/>
            <w:vAlign w:val="bottom"/>
            <w:hideMark/>
          </w:tcPr>
          <w:p w14:paraId="2EAF24D2"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10244A1C"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5B3BC207"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1E8F66AE" w14:textId="77777777" w:rsidR="008523FF" w:rsidRPr="00581098" w:rsidRDefault="008523FF" w:rsidP="008523FF">
            <w:pPr>
              <w:rPr>
                <w:color w:val="000000"/>
              </w:rPr>
            </w:pPr>
            <w:r w:rsidRPr="00581098">
              <w:rPr>
                <w:color w:val="000000"/>
              </w:rPr>
              <w:t> </w:t>
            </w:r>
          </w:p>
        </w:tc>
      </w:tr>
      <w:tr w:rsidR="008523FF" w:rsidRPr="00581098" w14:paraId="3A446C9E" w14:textId="77777777" w:rsidTr="008523FF">
        <w:trPr>
          <w:trHeight w:val="300"/>
        </w:trPr>
        <w:tc>
          <w:tcPr>
            <w:tcW w:w="150" w:type="pct"/>
            <w:tcBorders>
              <w:top w:val="nil"/>
              <w:left w:val="single" w:sz="4" w:space="0" w:color="auto"/>
              <w:bottom w:val="single" w:sz="4" w:space="0" w:color="auto"/>
              <w:right w:val="single" w:sz="4" w:space="0" w:color="auto"/>
            </w:tcBorders>
            <w:shd w:val="clear" w:color="auto" w:fill="auto"/>
            <w:vAlign w:val="center"/>
          </w:tcPr>
          <w:p w14:paraId="30C852A3" w14:textId="307A7FC1" w:rsidR="008523FF" w:rsidRPr="00581098" w:rsidRDefault="008523FF" w:rsidP="008523FF">
            <w:pPr>
              <w:jc w:val="center"/>
              <w:rPr>
                <w:color w:val="000000"/>
              </w:rPr>
            </w:pPr>
            <w:r w:rsidRPr="00581098">
              <w:rPr>
                <w:color w:val="000000"/>
              </w:rPr>
              <w:t>2</w:t>
            </w:r>
          </w:p>
        </w:tc>
        <w:tc>
          <w:tcPr>
            <w:tcW w:w="1583" w:type="pct"/>
            <w:tcBorders>
              <w:top w:val="nil"/>
              <w:left w:val="nil"/>
              <w:bottom w:val="single" w:sz="4" w:space="0" w:color="auto"/>
              <w:right w:val="single" w:sz="4" w:space="0" w:color="auto"/>
            </w:tcBorders>
            <w:shd w:val="clear" w:color="auto" w:fill="auto"/>
            <w:vAlign w:val="bottom"/>
            <w:hideMark/>
          </w:tcPr>
          <w:p w14:paraId="1016FEA0" w14:textId="0E70048E" w:rsidR="008523FF" w:rsidRPr="00581098" w:rsidRDefault="008523FF" w:rsidP="008523FF">
            <w:pPr>
              <w:rPr>
                <w:color w:val="000000"/>
              </w:rPr>
            </w:pPr>
            <w:r>
              <w:t>Dây đồng bọc hạ thế CVV-(3x16+1x10)-0,6/1kV</w:t>
            </w:r>
          </w:p>
        </w:tc>
        <w:tc>
          <w:tcPr>
            <w:tcW w:w="1430" w:type="pct"/>
            <w:tcBorders>
              <w:top w:val="nil"/>
              <w:left w:val="nil"/>
              <w:bottom w:val="single" w:sz="4" w:space="0" w:color="auto"/>
              <w:right w:val="single" w:sz="4" w:space="0" w:color="auto"/>
            </w:tcBorders>
            <w:shd w:val="clear" w:color="auto" w:fill="auto"/>
            <w:noWrap/>
            <w:vAlign w:val="center"/>
            <w:hideMark/>
          </w:tcPr>
          <w:p w14:paraId="5D32F792" w14:textId="4161C223" w:rsidR="008523FF" w:rsidRPr="00581098" w:rsidRDefault="008523FF" w:rsidP="008523FF">
            <w:pPr>
              <w:jc w:val="center"/>
              <w:rPr>
                <w:color w:val="000000"/>
              </w:rPr>
            </w:pPr>
            <w:r w:rsidRPr="00581098">
              <w:t>Cadisun/ Cadivi</w:t>
            </w:r>
          </w:p>
        </w:tc>
        <w:tc>
          <w:tcPr>
            <w:tcW w:w="460" w:type="pct"/>
            <w:tcBorders>
              <w:top w:val="nil"/>
              <w:left w:val="nil"/>
              <w:bottom w:val="single" w:sz="4" w:space="0" w:color="auto"/>
              <w:right w:val="single" w:sz="4" w:space="0" w:color="auto"/>
            </w:tcBorders>
            <w:shd w:val="clear" w:color="auto" w:fill="auto"/>
            <w:noWrap/>
            <w:vAlign w:val="bottom"/>
            <w:hideMark/>
          </w:tcPr>
          <w:p w14:paraId="075085C4"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37286EFE"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2536E85B"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467CBBFB" w14:textId="77777777" w:rsidR="008523FF" w:rsidRPr="00581098" w:rsidRDefault="008523FF" w:rsidP="008523FF">
            <w:pPr>
              <w:rPr>
                <w:color w:val="000000"/>
              </w:rPr>
            </w:pPr>
            <w:r w:rsidRPr="00581098">
              <w:rPr>
                <w:color w:val="000000"/>
              </w:rPr>
              <w:t> </w:t>
            </w:r>
          </w:p>
        </w:tc>
      </w:tr>
      <w:tr w:rsidR="008523FF" w:rsidRPr="00581098" w14:paraId="0C998188" w14:textId="77777777" w:rsidTr="008523FF">
        <w:trPr>
          <w:trHeight w:val="300"/>
        </w:trPr>
        <w:tc>
          <w:tcPr>
            <w:tcW w:w="150" w:type="pct"/>
            <w:tcBorders>
              <w:top w:val="nil"/>
              <w:left w:val="single" w:sz="4" w:space="0" w:color="auto"/>
              <w:bottom w:val="single" w:sz="4" w:space="0" w:color="auto"/>
              <w:right w:val="single" w:sz="4" w:space="0" w:color="auto"/>
            </w:tcBorders>
            <w:shd w:val="clear" w:color="auto" w:fill="auto"/>
            <w:vAlign w:val="center"/>
          </w:tcPr>
          <w:p w14:paraId="4C6EE0ED" w14:textId="5CC3BBB1" w:rsidR="008523FF" w:rsidRPr="00581098" w:rsidRDefault="008523FF" w:rsidP="008523FF">
            <w:pPr>
              <w:jc w:val="center"/>
              <w:rPr>
                <w:color w:val="000000"/>
              </w:rPr>
            </w:pPr>
            <w:r>
              <w:rPr>
                <w:color w:val="000000"/>
              </w:rPr>
              <w:t>3</w:t>
            </w:r>
          </w:p>
        </w:tc>
        <w:tc>
          <w:tcPr>
            <w:tcW w:w="1583" w:type="pct"/>
            <w:tcBorders>
              <w:top w:val="nil"/>
              <w:left w:val="nil"/>
              <w:bottom w:val="single" w:sz="4" w:space="0" w:color="auto"/>
              <w:right w:val="single" w:sz="4" w:space="0" w:color="auto"/>
            </w:tcBorders>
            <w:shd w:val="clear" w:color="auto" w:fill="auto"/>
            <w:vAlign w:val="bottom"/>
          </w:tcPr>
          <w:p w14:paraId="54B7C43B" w14:textId="7A6B70B5" w:rsidR="008523FF" w:rsidRPr="00581098" w:rsidRDefault="008523FF" w:rsidP="008523FF">
            <w:pPr>
              <w:rPr>
                <w:color w:val="000000"/>
              </w:rPr>
            </w:pPr>
            <w:r>
              <w:t>Cáp ngầm hạ áp CXV/DSTA-(3x16+1x10)</w:t>
            </w:r>
          </w:p>
        </w:tc>
        <w:tc>
          <w:tcPr>
            <w:tcW w:w="1430" w:type="pct"/>
            <w:tcBorders>
              <w:top w:val="nil"/>
              <w:left w:val="nil"/>
              <w:bottom w:val="single" w:sz="4" w:space="0" w:color="auto"/>
              <w:right w:val="single" w:sz="4" w:space="0" w:color="auto"/>
            </w:tcBorders>
            <w:shd w:val="clear" w:color="auto" w:fill="auto"/>
            <w:noWrap/>
            <w:vAlign w:val="center"/>
          </w:tcPr>
          <w:p w14:paraId="28EFE6FF" w14:textId="6C2AAA07" w:rsidR="008523FF" w:rsidRPr="00581098" w:rsidRDefault="008523FF" w:rsidP="008523FF">
            <w:pPr>
              <w:jc w:val="center"/>
            </w:pPr>
            <w:r w:rsidRPr="00581098">
              <w:t>Cadisun/ Cadivi</w:t>
            </w:r>
          </w:p>
        </w:tc>
        <w:tc>
          <w:tcPr>
            <w:tcW w:w="460" w:type="pct"/>
            <w:tcBorders>
              <w:top w:val="nil"/>
              <w:left w:val="nil"/>
              <w:bottom w:val="single" w:sz="4" w:space="0" w:color="auto"/>
              <w:right w:val="single" w:sz="4" w:space="0" w:color="auto"/>
            </w:tcBorders>
            <w:shd w:val="clear" w:color="auto" w:fill="auto"/>
            <w:noWrap/>
            <w:vAlign w:val="bottom"/>
          </w:tcPr>
          <w:p w14:paraId="167D9D21" w14:textId="77777777" w:rsidR="008523FF" w:rsidRPr="00581098" w:rsidRDefault="008523FF" w:rsidP="008523FF">
            <w:pPr>
              <w:rPr>
                <w:color w:val="000000"/>
              </w:rPr>
            </w:pPr>
          </w:p>
        </w:tc>
        <w:tc>
          <w:tcPr>
            <w:tcW w:w="387" w:type="pct"/>
            <w:tcBorders>
              <w:top w:val="nil"/>
              <w:left w:val="nil"/>
              <w:bottom w:val="single" w:sz="4" w:space="0" w:color="auto"/>
              <w:right w:val="single" w:sz="4" w:space="0" w:color="auto"/>
            </w:tcBorders>
            <w:shd w:val="clear" w:color="auto" w:fill="auto"/>
            <w:noWrap/>
            <w:vAlign w:val="bottom"/>
          </w:tcPr>
          <w:p w14:paraId="6C01C251" w14:textId="77777777" w:rsidR="008523FF" w:rsidRPr="00581098" w:rsidRDefault="008523FF" w:rsidP="008523FF">
            <w:pPr>
              <w:rPr>
                <w:color w:val="000000"/>
              </w:rPr>
            </w:pPr>
          </w:p>
        </w:tc>
        <w:tc>
          <w:tcPr>
            <w:tcW w:w="591" w:type="pct"/>
            <w:tcBorders>
              <w:top w:val="nil"/>
              <w:left w:val="nil"/>
              <w:bottom w:val="single" w:sz="4" w:space="0" w:color="auto"/>
              <w:right w:val="single" w:sz="4" w:space="0" w:color="auto"/>
            </w:tcBorders>
            <w:shd w:val="clear" w:color="auto" w:fill="auto"/>
            <w:noWrap/>
            <w:vAlign w:val="bottom"/>
          </w:tcPr>
          <w:p w14:paraId="1A889AA2" w14:textId="77777777" w:rsidR="008523FF" w:rsidRPr="00581098" w:rsidRDefault="008523FF" w:rsidP="008523FF">
            <w:pPr>
              <w:rPr>
                <w:color w:val="000000"/>
              </w:rPr>
            </w:pPr>
          </w:p>
        </w:tc>
        <w:tc>
          <w:tcPr>
            <w:tcW w:w="399" w:type="pct"/>
            <w:tcBorders>
              <w:top w:val="nil"/>
              <w:left w:val="nil"/>
              <w:bottom w:val="single" w:sz="4" w:space="0" w:color="auto"/>
              <w:right w:val="single" w:sz="4" w:space="0" w:color="auto"/>
            </w:tcBorders>
            <w:shd w:val="clear" w:color="auto" w:fill="auto"/>
            <w:noWrap/>
            <w:vAlign w:val="bottom"/>
          </w:tcPr>
          <w:p w14:paraId="05A10069" w14:textId="77777777" w:rsidR="008523FF" w:rsidRPr="00581098" w:rsidRDefault="008523FF" w:rsidP="008523FF">
            <w:pPr>
              <w:rPr>
                <w:color w:val="000000"/>
              </w:rPr>
            </w:pPr>
          </w:p>
        </w:tc>
      </w:tr>
      <w:tr w:rsidR="008523FF" w:rsidRPr="00581098" w14:paraId="540D2FE7" w14:textId="77777777" w:rsidTr="008523FF">
        <w:trPr>
          <w:trHeight w:val="300"/>
        </w:trPr>
        <w:tc>
          <w:tcPr>
            <w:tcW w:w="150" w:type="pct"/>
            <w:tcBorders>
              <w:top w:val="nil"/>
              <w:left w:val="single" w:sz="4" w:space="0" w:color="auto"/>
              <w:bottom w:val="single" w:sz="4" w:space="0" w:color="auto"/>
              <w:right w:val="single" w:sz="4" w:space="0" w:color="auto"/>
            </w:tcBorders>
            <w:shd w:val="clear" w:color="auto" w:fill="auto"/>
            <w:vAlign w:val="center"/>
          </w:tcPr>
          <w:p w14:paraId="43332ED8" w14:textId="5C046850" w:rsidR="008523FF" w:rsidRPr="00581098" w:rsidRDefault="008523FF" w:rsidP="008523FF">
            <w:pPr>
              <w:jc w:val="center"/>
              <w:rPr>
                <w:color w:val="000000"/>
              </w:rPr>
            </w:pPr>
            <w:r>
              <w:rPr>
                <w:color w:val="000000"/>
              </w:rPr>
              <w:t>4</w:t>
            </w:r>
          </w:p>
        </w:tc>
        <w:tc>
          <w:tcPr>
            <w:tcW w:w="1583" w:type="pct"/>
            <w:tcBorders>
              <w:top w:val="nil"/>
              <w:left w:val="nil"/>
              <w:bottom w:val="single" w:sz="4" w:space="0" w:color="auto"/>
              <w:right w:val="single" w:sz="4" w:space="0" w:color="auto"/>
            </w:tcBorders>
            <w:shd w:val="clear" w:color="auto" w:fill="auto"/>
            <w:vAlign w:val="bottom"/>
          </w:tcPr>
          <w:p w14:paraId="1D98E77E" w14:textId="7C96A346" w:rsidR="008523FF" w:rsidRDefault="008523FF" w:rsidP="008523FF">
            <w:r>
              <w:t>Cáp đồng bọc CVV(3x1.5)-600V</w:t>
            </w:r>
          </w:p>
        </w:tc>
        <w:tc>
          <w:tcPr>
            <w:tcW w:w="1430" w:type="pct"/>
            <w:tcBorders>
              <w:top w:val="nil"/>
              <w:left w:val="nil"/>
              <w:bottom w:val="single" w:sz="4" w:space="0" w:color="auto"/>
              <w:right w:val="single" w:sz="4" w:space="0" w:color="auto"/>
            </w:tcBorders>
            <w:shd w:val="clear" w:color="auto" w:fill="auto"/>
            <w:noWrap/>
            <w:vAlign w:val="center"/>
          </w:tcPr>
          <w:p w14:paraId="0DF58A25" w14:textId="51F55110" w:rsidR="008523FF" w:rsidRPr="008523FF" w:rsidRDefault="008523FF" w:rsidP="008523FF">
            <w:pPr>
              <w:jc w:val="center"/>
              <w:rPr>
                <w:b/>
                <w:bCs/>
              </w:rPr>
            </w:pPr>
            <w:r w:rsidRPr="00581098">
              <w:t>Cadisun/ Cadivi</w:t>
            </w:r>
          </w:p>
        </w:tc>
        <w:tc>
          <w:tcPr>
            <w:tcW w:w="460" w:type="pct"/>
            <w:tcBorders>
              <w:top w:val="nil"/>
              <w:left w:val="nil"/>
              <w:bottom w:val="single" w:sz="4" w:space="0" w:color="auto"/>
              <w:right w:val="single" w:sz="4" w:space="0" w:color="auto"/>
            </w:tcBorders>
            <w:shd w:val="clear" w:color="auto" w:fill="auto"/>
            <w:noWrap/>
            <w:vAlign w:val="bottom"/>
          </w:tcPr>
          <w:p w14:paraId="1FC157DA" w14:textId="77777777" w:rsidR="008523FF" w:rsidRPr="00581098" w:rsidRDefault="008523FF" w:rsidP="008523FF">
            <w:pPr>
              <w:rPr>
                <w:color w:val="000000"/>
              </w:rPr>
            </w:pPr>
          </w:p>
        </w:tc>
        <w:tc>
          <w:tcPr>
            <w:tcW w:w="387" w:type="pct"/>
            <w:tcBorders>
              <w:top w:val="nil"/>
              <w:left w:val="nil"/>
              <w:bottom w:val="single" w:sz="4" w:space="0" w:color="auto"/>
              <w:right w:val="single" w:sz="4" w:space="0" w:color="auto"/>
            </w:tcBorders>
            <w:shd w:val="clear" w:color="auto" w:fill="auto"/>
            <w:noWrap/>
            <w:vAlign w:val="bottom"/>
          </w:tcPr>
          <w:p w14:paraId="575418B1" w14:textId="77777777" w:rsidR="008523FF" w:rsidRPr="00581098" w:rsidRDefault="008523FF" w:rsidP="008523FF">
            <w:pPr>
              <w:rPr>
                <w:color w:val="000000"/>
              </w:rPr>
            </w:pPr>
          </w:p>
        </w:tc>
        <w:tc>
          <w:tcPr>
            <w:tcW w:w="591" w:type="pct"/>
            <w:tcBorders>
              <w:top w:val="nil"/>
              <w:left w:val="nil"/>
              <w:bottom w:val="single" w:sz="4" w:space="0" w:color="auto"/>
              <w:right w:val="single" w:sz="4" w:space="0" w:color="auto"/>
            </w:tcBorders>
            <w:shd w:val="clear" w:color="auto" w:fill="auto"/>
            <w:noWrap/>
            <w:vAlign w:val="bottom"/>
          </w:tcPr>
          <w:p w14:paraId="5044179D" w14:textId="77777777" w:rsidR="008523FF" w:rsidRPr="00581098" w:rsidRDefault="008523FF" w:rsidP="008523FF">
            <w:pPr>
              <w:rPr>
                <w:color w:val="000000"/>
              </w:rPr>
            </w:pPr>
          </w:p>
        </w:tc>
        <w:tc>
          <w:tcPr>
            <w:tcW w:w="399" w:type="pct"/>
            <w:tcBorders>
              <w:top w:val="nil"/>
              <w:left w:val="nil"/>
              <w:bottom w:val="single" w:sz="4" w:space="0" w:color="auto"/>
              <w:right w:val="single" w:sz="4" w:space="0" w:color="auto"/>
            </w:tcBorders>
            <w:shd w:val="clear" w:color="auto" w:fill="auto"/>
            <w:noWrap/>
            <w:vAlign w:val="bottom"/>
          </w:tcPr>
          <w:p w14:paraId="5F4ACFA7" w14:textId="77777777" w:rsidR="008523FF" w:rsidRPr="00581098" w:rsidRDefault="008523FF" w:rsidP="008523FF">
            <w:pPr>
              <w:rPr>
                <w:color w:val="000000"/>
              </w:rPr>
            </w:pPr>
          </w:p>
        </w:tc>
      </w:tr>
      <w:tr w:rsidR="008523FF" w:rsidRPr="00581098" w14:paraId="755D8CBB" w14:textId="77777777" w:rsidTr="008523FF">
        <w:trPr>
          <w:trHeight w:val="900"/>
        </w:trPr>
        <w:tc>
          <w:tcPr>
            <w:tcW w:w="150" w:type="pct"/>
            <w:tcBorders>
              <w:top w:val="nil"/>
              <w:left w:val="single" w:sz="4" w:space="0" w:color="auto"/>
              <w:bottom w:val="single" w:sz="4" w:space="0" w:color="auto"/>
              <w:right w:val="single" w:sz="4" w:space="0" w:color="auto"/>
            </w:tcBorders>
            <w:shd w:val="clear" w:color="auto" w:fill="auto"/>
            <w:vAlign w:val="center"/>
          </w:tcPr>
          <w:p w14:paraId="2C18EAEA" w14:textId="3FEB3F67" w:rsidR="008523FF" w:rsidRPr="00581098" w:rsidRDefault="008523FF" w:rsidP="008523FF">
            <w:pPr>
              <w:jc w:val="center"/>
              <w:rPr>
                <w:color w:val="000000"/>
              </w:rPr>
            </w:pPr>
            <w:r>
              <w:rPr>
                <w:color w:val="000000"/>
              </w:rPr>
              <w:t>5</w:t>
            </w:r>
          </w:p>
        </w:tc>
        <w:tc>
          <w:tcPr>
            <w:tcW w:w="1583" w:type="pct"/>
            <w:tcBorders>
              <w:top w:val="nil"/>
              <w:left w:val="nil"/>
              <w:bottom w:val="single" w:sz="4" w:space="0" w:color="auto"/>
              <w:right w:val="single" w:sz="4" w:space="0" w:color="auto"/>
            </w:tcBorders>
            <w:shd w:val="clear" w:color="auto" w:fill="auto"/>
            <w:vAlign w:val="bottom"/>
            <w:hideMark/>
          </w:tcPr>
          <w:p w14:paraId="52F8EB0C" w14:textId="5242179C" w:rsidR="008523FF" w:rsidRPr="00581098" w:rsidRDefault="008523FF" w:rsidP="008523FF">
            <w:pPr>
              <w:rPr>
                <w:color w:val="000000"/>
              </w:rPr>
            </w:pPr>
            <w:r>
              <w:t>Cột Bê tông ly tâm không ứng lực trước NPC.I-8,5-160-3.0</w:t>
            </w:r>
          </w:p>
        </w:tc>
        <w:tc>
          <w:tcPr>
            <w:tcW w:w="1430" w:type="pct"/>
            <w:tcBorders>
              <w:top w:val="nil"/>
              <w:left w:val="nil"/>
              <w:bottom w:val="single" w:sz="4" w:space="0" w:color="auto"/>
              <w:right w:val="single" w:sz="4" w:space="0" w:color="auto"/>
            </w:tcBorders>
            <w:shd w:val="clear" w:color="auto" w:fill="auto"/>
            <w:noWrap/>
            <w:vAlign w:val="center"/>
            <w:hideMark/>
          </w:tcPr>
          <w:p w14:paraId="325E159C" w14:textId="492A11DD" w:rsidR="008523FF" w:rsidRPr="00581098" w:rsidRDefault="008523FF" w:rsidP="008523FF">
            <w:pPr>
              <w:jc w:val="center"/>
              <w:rPr>
                <w:color w:val="000000"/>
              </w:rPr>
            </w:pPr>
            <w:r>
              <w:rPr>
                <w:lang w:val="vi-VN"/>
              </w:rPr>
              <w:t xml:space="preserve">Công ty  TNHH MTV Năng lượng </w:t>
            </w:r>
            <w:r>
              <w:t>504</w:t>
            </w:r>
          </w:p>
        </w:tc>
        <w:tc>
          <w:tcPr>
            <w:tcW w:w="460" w:type="pct"/>
            <w:tcBorders>
              <w:top w:val="nil"/>
              <w:left w:val="nil"/>
              <w:bottom w:val="single" w:sz="4" w:space="0" w:color="auto"/>
              <w:right w:val="single" w:sz="4" w:space="0" w:color="auto"/>
            </w:tcBorders>
            <w:shd w:val="clear" w:color="auto" w:fill="auto"/>
            <w:noWrap/>
            <w:vAlign w:val="bottom"/>
            <w:hideMark/>
          </w:tcPr>
          <w:p w14:paraId="5E6FCAE0"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01C6DEFA"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4564CA01"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46A65026" w14:textId="77777777" w:rsidR="008523FF" w:rsidRPr="00581098" w:rsidRDefault="008523FF" w:rsidP="008523FF">
            <w:pPr>
              <w:rPr>
                <w:color w:val="000000"/>
              </w:rPr>
            </w:pPr>
            <w:r w:rsidRPr="00581098">
              <w:rPr>
                <w:color w:val="000000"/>
              </w:rPr>
              <w:t> </w:t>
            </w:r>
          </w:p>
        </w:tc>
      </w:tr>
      <w:tr w:rsidR="008523FF" w:rsidRPr="00581098" w14:paraId="5B77FD94" w14:textId="77777777" w:rsidTr="008523FF">
        <w:trPr>
          <w:trHeight w:val="840"/>
        </w:trPr>
        <w:tc>
          <w:tcPr>
            <w:tcW w:w="150" w:type="pct"/>
            <w:tcBorders>
              <w:top w:val="nil"/>
              <w:left w:val="single" w:sz="4" w:space="0" w:color="auto"/>
              <w:bottom w:val="single" w:sz="4" w:space="0" w:color="auto"/>
              <w:right w:val="single" w:sz="4" w:space="0" w:color="auto"/>
            </w:tcBorders>
            <w:shd w:val="clear" w:color="auto" w:fill="auto"/>
            <w:vAlign w:val="center"/>
          </w:tcPr>
          <w:p w14:paraId="20ECD45A" w14:textId="054B1313" w:rsidR="008523FF" w:rsidRPr="00581098" w:rsidRDefault="008523FF" w:rsidP="008523FF">
            <w:pPr>
              <w:jc w:val="center"/>
              <w:rPr>
                <w:color w:val="000000"/>
              </w:rPr>
            </w:pPr>
            <w:r>
              <w:rPr>
                <w:color w:val="000000"/>
              </w:rPr>
              <w:t>6</w:t>
            </w:r>
          </w:p>
        </w:tc>
        <w:tc>
          <w:tcPr>
            <w:tcW w:w="1583" w:type="pct"/>
            <w:tcBorders>
              <w:top w:val="nil"/>
              <w:left w:val="nil"/>
              <w:bottom w:val="single" w:sz="4" w:space="0" w:color="auto"/>
              <w:right w:val="single" w:sz="4" w:space="0" w:color="auto"/>
            </w:tcBorders>
            <w:shd w:val="clear" w:color="auto" w:fill="auto"/>
            <w:vAlign w:val="bottom"/>
            <w:hideMark/>
          </w:tcPr>
          <w:p w14:paraId="389B4242" w14:textId="634B82AC" w:rsidR="008523FF" w:rsidRPr="00581098" w:rsidRDefault="008523FF" w:rsidP="008523FF">
            <w:pPr>
              <w:rPr>
                <w:color w:val="000000"/>
              </w:rPr>
            </w:pPr>
            <w:r>
              <w:t>Cột Bê tông ly tâm không ứng lực trước NPC.I-8,5-160-4.3</w:t>
            </w:r>
          </w:p>
        </w:tc>
        <w:tc>
          <w:tcPr>
            <w:tcW w:w="1430" w:type="pct"/>
            <w:tcBorders>
              <w:top w:val="nil"/>
              <w:left w:val="nil"/>
              <w:bottom w:val="single" w:sz="4" w:space="0" w:color="auto"/>
              <w:right w:val="single" w:sz="4" w:space="0" w:color="auto"/>
            </w:tcBorders>
            <w:shd w:val="clear" w:color="auto" w:fill="auto"/>
            <w:noWrap/>
            <w:vAlign w:val="center"/>
            <w:hideMark/>
          </w:tcPr>
          <w:p w14:paraId="3749B558" w14:textId="0B136D3B" w:rsidR="008523FF" w:rsidRPr="00581098" w:rsidRDefault="008523FF" w:rsidP="008523FF">
            <w:pPr>
              <w:jc w:val="center"/>
              <w:rPr>
                <w:color w:val="000000"/>
              </w:rPr>
            </w:pPr>
            <w:r>
              <w:rPr>
                <w:lang w:val="vi-VN"/>
              </w:rPr>
              <w:t xml:space="preserve">Công ty  TNHH MTV Năng lượng </w:t>
            </w:r>
            <w:r>
              <w:t>504</w:t>
            </w:r>
          </w:p>
        </w:tc>
        <w:tc>
          <w:tcPr>
            <w:tcW w:w="460" w:type="pct"/>
            <w:tcBorders>
              <w:top w:val="nil"/>
              <w:left w:val="nil"/>
              <w:bottom w:val="single" w:sz="4" w:space="0" w:color="auto"/>
              <w:right w:val="single" w:sz="4" w:space="0" w:color="auto"/>
            </w:tcBorders>
            <w:shd w:val="clear" w:color="auto" w:fill="auto"/>
            <w:noWrap/>
            <w:vAlign w:val="bottom"/>
            <w:hideMark/>
          </w:tcPr>
          <w:p w14:paraId="21BEC2DE"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2E468695"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62A5C3FD"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0C5CB427" w14:textId="77777777" w:rsidR="008523FF" w:rsidRPr="00581098" w:rsidRDefault="008523FF" w:rsidP="008523FF">
            <w:pPr>
              <w:rPr>
                <w:color w:val="000000"/>
              </w:rPr>
            </w:pPr>
            <w:r w:rsidRPr="00581098">
              <w:rPr>
                <w:color w:val="000000"/>
              </w:rPr>
              <w:t> </w:t>
            </w:r>
          </w:p>
        </w:tc>
      </w:tr>
      <w:tr w:rsidR="008523FF" w:rsidRPr="00581098" w14:paraId="0F6E2E6E" w14:textId="77777777" w:rsidTr="008523FF">
        <w:trPr>
          <w:trHeight w:val="840"/>
        </w:trPr>
        <w:tc>
          <w:tcPr>
            <w:tcW w:w="150" w:type="pct"/>
            <w:tcBorders>
              <w:top w:val="nil"/>
              <w:left w:val="single" w:sz="4" w:space="0" w:color="auto"/>
              <w:bottom w:val="single" w:sz="4" w:space="0" w:color="auto"/>
              <w:right w:val="single" w:sz="4" w:space="0" w:color="auto"/>
            </w:tcBorders>
            <w:shd w:val="clear" w:color="auto" w:fill="auto"/>
            <w:vAlign w:val="center"/>
          </w:tcPr>
          <w:p w14:paraId="331EF876" w14:textId="2C2779E6" w:rsidR="008523FF" w:rsidRPr="00581098" w:rsidRDefault="008523FF" w:rsidP="008523FF">
            <w:pPr>
              <w:jc w:val="center"/>
              <w:rPr>
                <w:color w:val="000000"/>
              </w:rPr>
            </w:pPr>
            <w:r>
              <w:rPr>
                <w:color w:val="000000"/>
              </w:rPr>
              <w:t>7</w:t>
            </w:r>
          </w:p>
        </w:tc>
        <w:tc>
          <w:tcPr>
            <w:tcW w:w="1583" w:type="pct"/>
            <w:tcBorders>
              <w:top w:val="nil"/>
              <w:left w:val="nil"/>
              <w:bottom w:val="single" w:sz="4" w:space="0" w:color="auto"/>
              <w:right w:val="single" w:sz="4" w:space="0" w:color="auto"/>
            </w:tcBorders>
            <w:shd w:val="clear" w:color="auto" w:fill="auto"/>
            <w:vAlign w:val="bottom"/>
          </w:tcPr>
          <w:p w14:paraId="462EA2F4" w14:textId="62E0E8DC" w:rsidR="008523FF" w:rsidRPr="00581098" w:rsidRDefault="008523FF" w:rsidP="008523FF">
            <w:pPr>
              <w:rPr>
                <w:color w:val="000000"/>
              </w:rPr>
            </w:pPr>
            <w:r w:rsidRPr="004B790B">
              <w:t>Cột Bê tông ly tâm không ứng lực trước NPC.I-10-190-4.3</w:t>
            </w:r>
          </w:p>
        </w:tc>
        <w:tc>
          <w:tcPr>
            <w:tcW w:w="1430" w:type="pct"/>
            <w:tcBorders>
              <w:top w:val="nil"/>
              <w:left w:val="nil"/>
              <w:bottom w:val="single" w:sz="4" w:space="0" w:color="auto"/>
              <w:right w:val="single" w:sz="4" w:space="0" w:color="auto"/>
            </w:tcBorders>
            <w:shd w:val="clear" w:color="auto" w:fill="auto"/>
            <w:noWrap/>
            <w:vAlign w:val="center"/>
          </w:tcPr>
          <w:p w14:paraId="062E4D8D" w14:textId="0DD87DD5" w:rsidR="008523FF" w:rsidRDefault="008523FF" w:rsidP="008523FF">
            <w:pPr>
              <w:jc w:val="center"/>
              <w:rPr>
                <w:lang w:val="vi-VN"/>
              </w:rPr>
            </w:pPr>
            <w:r>
              <w:rPr>
                <w:lang w:val="vi-VN"/>
              </w:rPr>
              <w:t xml:space="preserve">Công ty  TNHH MTV Năng lượng </w:t>
            </w:r>
            <w:r>
              <w:t>504</w:t>
            </w:r>
          </w:p>
        </w:tc>
        <w:tc>
          <w:tcPr>
            <w:tcW w:w="460" w:type="pct"/>
            <w:tcBorders>
              <w:top w:val="nil"/>
              <w:left w:val="nil"/>
              <w:bottom w:val="single" w:sz="4" w:space="0" w:color="auto"/>
              <w:right w:val="single" w:sz="4" w:space="0" w:color="auto"/>
            </w:tcBorders>
            <w:shd w:val="clear" w:color="auto" w:fill="auto"/>
            <w:noWrap/>
            <w:vAlign w:val="bottom"/>
          </w:tcPr>
          <w:p w14:paraId="3961C4B5" w14:textId="77777777" w:rsidR="008523FF" w:rsidRPr="00581098" w:rsidRDefault="008523FF" w:rsidP="008523FF">
            <w:pPr>
              <w:rPr>
                <w:color w:val="000000"/>
              </w:rPr>
            </w:pPr>
          </w:p>
        </w:tc>
        <w:tc>
          <w:tcPr>
            <w:tcW w:w="387" w:type="pct"/>
            <w:tcBorders>
              <w:top w:val="nil"/>
              <w:left w:val="nil"/>
              <w:bottom w:val="single" w:sz="4" w:space="0" w:color="auto"/>
              <w:right w:val="single" w:sz="4" w:space="0" w:color="auto"/>
            </w:tcBorders>
            <w:shd w:val="clear" w:color="auto" w:fill="auto"/>
            <w:noWrap/>
            <w:vAlign w:val="bottom"/>
          </w:tcPr>
          <w:p w14:paraId="76C42D37" w14:textId="77777777" w:rsidR="008523FF" w:rsidRPr="00581098" w:rsidRDefault="008523FF" w:rsidP="008523FF">
            <w:pPr>
              <w:rPr>
                <w:color w:val="000000"/>
              </w:rPr>
            </w:pPr>
          </w:p>
        </w:tc>
        <w:tc>
          <w:tcPr>
            <w:tcW w:w="591" w:type="pct"/>
            <w:tcBorders>
              <w:top w:val="nil"/>
              <w:left w:val="nil"/>
              <w:bottom w:val="single" w:sz="4" w:space="0" w:color="auto"/>
              <w:right w:val="single" w:sz="4" w:space="0" w:color="auto"/>
            </w:tcBorders>
            <w:shd w:val="clear" w:color="auto" w:fill="auto"/>
            <w:noWrap/>
            <w:vAlign w:val="bottom"/>
          </w:tcPr>
          <w:p w14:paraId="5F079289" w14:textId="77777777" w:rsidR="008523FF" w:rsidRPr="00581098" w:rsidRDefault="008523FF" w:rsidP="008523FF">
            <w:pPr>
              <w:rPr>
                <w:color w:val="000000"/>
              </w:rPr>
            </w:pPr>
          </w:p>
        </w:tc>
        <w:tc>
          <w:tcPr>
            <w:tcW w:w="399" w:type="pct"/>
            <w:tcBorders>
              <w:top w:val="nil"/>
              <w:left w:val="nil"/>
              <w:bottom w:val="single" w:sz="4" w:space="0" w:color="auto"/>
              <w:right w:val="single" w:sz="4" w:space="0" w:color="auto"/>
            </w:tcBorders>
            <w:shd w:val="clear" w:color="auto" w:fill="auto"/>
            <w:noWrap/>
            <w:vAlign w:val="bottom"/>
          </w:tcPr>
          <w:p w14:paraId="408D7FD7" w14:textId="77777777" w:rsidR="008523FF" w:rsidRPr="00581098" w:rsidRDefault="008523FF" w:rsidP="008523FF">
            <w:pPr>
              <w:rPr>
                <w:color w:val="000000"/>
              </w:rPr>
            </w:pPr>
          </w:p>
        </w:tc>
      </w:tr>
      <w:tr w:rsidR="008523FF" w:rsidRPr="00581098" w14:paraId="6BA07750" w14:textId="77777777" w:rsidTr="008523FF">
        <w:trPr>
          <w:trHeight w:val="300"/>
        </w:trPr>
        <w:tc>
          <w:tcPr>
            <w:tcW w:w="150" w:type="pct"/>
            <w:tcBorders>
              <w:top w:val="nil"/>
              <w:left w:val="single" w:sz="4" w:space="0" w:color="auto"/>
              <w:bottom w:val="single" w:sz="4" w:space="0" w:color="auto"/>
              <w:right w:val="single" w:sz="4" w:space="0" w:color="auto"/>
            </w:tcBorders>
            <w:shd w:val="clear" w:color="auto" w:fill="auto"/>
            <w:vAlign w:val="center"/>
          </w:tcPr>
          <w:p w14:paraId="49E8DB58" w14:textId="1549BD86" w:rsidR="008523FF" w:rsidRPr="00581098" w:rsidRDefault="008523FF" w:rsidP="008523FF">
            <w:pPr>
              <w:jc w:val="center"/>
              <w:rPr>
                <w:color w:val="000000"/>
              </w:rPr>
            </w:pPr>
            <w:r>
              <w:rPr>
                <w:color w:val="000000"/>
              </w:rPr>
              <w:t>8</w:t>
            </w:r>
          </w:p>
        </w:tc>
        <w:tc>
          <w:tcPr>
            <w:tcW w:w="1583" w:type="pct"/>
            <w:tcBorders>
              <w:top w:val="nil"/>
              <w:left w:val="nil"/>
              <w:bottom w:val="single" w:sz="4" w:space="0" w:color="auto"/>
              <w:right w:val="single" w:sz="4" w:space="0" w:color="auto"/>
            </w:tcBorders>
            <w:shd w:val="clear" w:color="auto" w:fill="auto"/>
            <w:vAlign w:val="center"/>
            <w:hideMark/>
          </w:tcPr>
          <w:p w14:paraId="0533985D" w14:textId="1381270C" w:rsidR="008523FF" w:rsidRPr="00581098" w:rsidRDefault="008523FF" w:rsidP="008523FF">
            <w:pPr>
              <w:rPr>
                <w:color w:val="000000"/>
              </w:rPr>
            </w:pPr>
            <w:r w:rsidRPr="00581098">
              <w:rPr>
                <w:color w:val="000000"/>
              </w:rPr>
              <w:t xml:space="preserve">Đèn LED </w:t>
            </w:r>
            <w:r>
              <w:rPr>
                <w:color w:val="000000"/>
              </w:rPr>
              <w:t>8</w:t>
            </w:r>
            <w:r w:rsidRPr="00581098">
              <w:rPr>
                <w:color w:val="000000"/>
              </w:rPr>
              <w:t>0W/220V</w:t>
            </w:r>
          </w:p>
        </w:tc>
        <w:tc>
          <w:tcPr>
            <w:tcW w:w="1430" w:type="pct"/>
            <w:tcBorders>
              <w:top w:val="nil"/>
              <w:left w:val="nil"/>
              <w:bottom w:val="single" w:sz="4" w:space="0" w:color="auto"/>
              <w:right w:val="single" w:sz="4" w:space="0" w:color="auto"/>
            </w:tcBorders>
            <w:shd w:val="clear" w:color="auto" w:fill="auto"/>
            <w:noWrap/>
            <w:vAlign w:val="center"/>
            <w:hideMark/>
          </w:tcPr>
          <w:p w14:paraId="0A0BCC9E" w14:textId="77777777" w:rsidR="008523FF" w:rsidRDefault="008523FF" w:rsidP="008523FF">
            <w:pPr>
              <w:jc w:val="center"/>
            </w:pPr>
            <w:r w:rsidRPr="00581098">
              <w:t>Danpulico/</w:t>
            </w:r>
          </w:p>
          <w:p w14:paraId="2A0BB47B" w14:textId="77777777" w:rsidR="008523FF" w:rsidRDefault="008523FF" w:rsidP="008523FF">
            <w:pPr>
              <w:jc w:val="center"/>
            </w:pPr>
            <w:r w:rsidRPr="00581098">
              <w:t>PHILIPS/</w:t>
            </w:r>
          </w:p>
          <w:p w14:paraId="2768CFA6" w14:textId="1E179959" w:rsidR="008523FF" w:rsidRPr="00581098" w:rsidRDefault="008523FF" w:rsidP="008523FF">
            <w:pPr>
              <w:jc w:val="center"/>
              <w:rPr>
                <w:color w:val="000000"/>
              </w:rPr>
            </w:pPr>
            <w:r w:rsidRPr="00581098">
              <w:t>NIKKON</w:t>
            </w:r>
          </w:p>
        </w:tc>
        <w:tc>
          <w:tcPr>
            <w:tcW w:w="460" w:type="pct"/>
            <w:tcBorders>
              <w:top w:val="nil"/>
              <w:left w:val="nil"/>
              <w:bottom w:val="single" w:sz="4" w:space="0" w:color="auto"/>
              <w:right w:val="single" w:sz="4" w:space="0" w:color="auto"/>
            </w:tcBorders>
            <w:shd w:val="clear" w:color="auto" w:fill="auto"/>
            <w:noWrap/>
            <w:vAlign w:val="bottom"/>
            <w:hideMark/>
          </w:tcPr>
          <w:p w14:paraId="7AF2DF0E"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52640E6D"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638A4CA1"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4BAA9EF2" w14:textId="77777777" w:rsidR="008523FF" w:rsidRPr="00581098" w:rsidRDefault="008523FF" w:rsidP="008523FF">
            <w:pPr>
              <w:rPr>
                <w:color w:val="000000"/>
              </w:rPr>
            </w:pPr>
            <w:r w:rsidRPr="00581098">
              <w:rPr>
                <w:color w:val="000000"/>
              </w:rPr>
              <w:t> </w:t>
            </w:r>
          </w:p>
        </w:tc>
      </w:tr>
      <w:tr w:rsidR="008523FF" w:rsidRPr="00581098" w14:paraId="0E4C27D8" w14:textId="77777777" w:rsidTr="008523FF">
        <w:trPr>
          <w:trHeight w:val="565"/>
        </w:trPr>
        <w:tc>
          <w:tcPr>
            <w:tcW w:w="150" w:type="pct"/>
            <w:tcBorders>
              <w:top w:val="nil"/>
              <w:left w:val="single" w:sz="4" w:space="0" w:color="auto"/>
              <w:bottom w:val="single" w:sz="4" w:space="0" w:color="auto"/>
              <w:right w:val="single" w:sz="4" w:space="0" w:color="auto"/>
            </w:tcBorders>
            <w:shd w:val="clear" w:color="auto" w:fill="auto"/>
            <w:vAlign w:val="center"/>
          </w:tcPr>
          <w:p w14:paraId="64C9C7FF" w14:textId="7CC619E8" w:rsidR="008523FF" w:rsidRPr="00581098" w:rsidRDefault="008523FF" w:rsidP="008523FF">
            <w:pPr>
              <w:jc w:val="center"/>
              <w:rPr>
                <w:color w:val="000000"/>
              </w:rPr>
            </w:pPr>
            <w:r w:rsidRPr="00581098">
              <w:rPr>
                <w:color w:val="000000"/>
              </w:rPr>
              <w:t>9</w:t>
            </w:r>
          </w:p>
        </w:tc>
        <w:tc>
          <w:tcPr>
            <w:tcW w:w="1583" w:type="pct"/>
            <w:tcBorders>
              <w:top w:val="nil"/>
              <w:left w:val="nil"/>
              <w:bottom w:val="single" w:sz="4" w:space="0" w:color="auto"/>
              <w:right w:val="single" w:sz="4" w:space="0" w:color="auto"/>
            </w:tcBorders>
            <w:shd w:val="clear" w:color="auto" w:fill="auto"/>
            <w:vAlign w:val="center"/>
            <w:hideMark/>
          </w:tcPr>
          <w:p w14:paraId="2C0A6392" w14:textId="77777777" w:rsidR="008523FF" w:rsidRPr="00581098" w:rsidRDefault="008523FF" w:rsidP="008523FF">
            <w:pPr>
              <w:rPr>
                <w:color w:val="000000"/>
              </w:rPr>
            </w:pPr>
            <w:r w:rsidRPr="00581098">
              <w:rPr>
                <w:color w:val="000000"/>
              </w:rPr>
              <w:t>Tủ điện chiếu sáng (2 ngăn) tích hợp tính năng kết nối về trung tâm thông qua công nghệ truyền thông 4G</w:t>
            </w:r>
          </w:p>
        </w:tc>
        <w:tc>
          <w:tcPr>
            <w:tcW w:w="1430" w:type="pct"/>
            <w:tcBorders>
              <w:top w:val="nil"/>
              <w:left w:val="nil"/>
              <w:bottom w:val="single" w:sz="4" w:space="0" w:color="auto"/>
              <w:right w:val="single" w:sz="4" w:space="0" w:color="auto"/>
            </w:tcBorders>
            <w:shd w:val="clear" w:color="auto" w:fill="auto"/>
            <w:noWrap/>
            <w:vAlign w:val="center"/>
            <w:hideMark/>
          </w:tcPr>
          <w:p w14:paraId="259A9B07" w14:textId="3339756B" w:rsidR="008523FF" w:rsidRPr="00581098" w:rsidRDefault="008523FF" w:rsidP="008523FF">
            <w:pPr>
              <w:jc w:val="center"/>
              <w:rPr>
                <w:color w:val="000000"/>
              </w:rPr>
            </w:pPr>
            <w:r>
              <w:rPr>
                <w:lang w:val="vi-VN"/>
              </w:rPr>
              <w:t>Công ty Cổ phần Dịch vụ Công Ích Đà Nẵng</w:t>
            </w:r>
          </w:p>
        </w:tc>
        <w:tc>
          <w:tcPr>
            <w:tcW w:w="460" w:type="pct"/>
            <w:tcBorders>
              <w:top w:val="nil"/>
              <w:left w:val="nil"/>
              <w:bottom w:val="single" w:sz="4" w:space="0" w:color="auto"/>
              <w:right w:val="single" w:sz="4" w:space="0" w:color="auto"/>
            </w:tcBorders>
            <w:shd w:val="clear" w:color="auto" w:fill="auto"/>
            <w:noWrap/>
            <w:vAlign w:val="bottom"/>
            <w:hideMark/>
          </w:tcPr>
          <w:p w14:paraId="373A1DDB" w14:textId="77777777" w:rsidR="008523FF" w:rsidRPr="00581098" w:rsidRDefault="008523FF" w:rsidP="008523FF">
            <w:pPr>
              <w:rPr>
                <w:color w:val="000000"/>
              </w:rPr>
            </w:pPr>
            <w:r w:rsidRPr="00581098">
              <w:rPr>
                <w:color w:val="000000"/>
              </w:rPr>
              <w:t> </w:t>
            </w:r>
          </w:p>
        </w:tc>
        <w:tc>
          <w:tcPr>
            <w:tcW w:w="387" w:type="pct"/>
            <w:tcBorders>
              <w:top w:val="nil"/>
              <w:left w:val="nil"/>
              <w:bottom w:val="single" w:sz="4" w:space="0" w:color="auto"/>
              <w:right w:val="single" w:sz="4" w:space="0" w:color="auto"/>
            </w:tcBorders>
            <w:shd w:val="clear" w:color="auto" w:fill="auto"/>
            <w:noWrap/>
            <w:vAlign w:val="bottom"/>
            <w:hideMark/>
          </w:tcPr>
          <w:p w14:paraId="4B982AE2" w14:textId="77777777" w:rsidR="008523FF" w:rsidRPr="00581098" w:rsidRDefault="008523FF" w:rsidP="008523FF">
            <w:pPr>
              <w:rPr>
                <w:color w:val="000000"/>
              </w:rPr>
            </w:pPr>
            <w:r w:rsidRPr="00581098">
              <w:rPr>
                <w:color w:val="000000"/>
              </w:rPr>
              <w:t> </w:t>
            </w:r>
          </w:p>
        </w:tc>
        <w:tc>
          <w:tcPr>
            <w:tcW w:w="591" w:type="pct"/>
            <w:tcBorders>
              <w:top w:val="nil"/>
              <w:left w:val="nil"/>
              <w:bottom w:val="single" w:sz="4" w:space="0" w:color="auto"/>
              <w:right w:val="single" w:sz="4" w:space="0" w:color="auto"/>
            </w:tcBorders>
            <w:shd w:val="clear" w:color="auto" w:fill="auto"/>
            <w:noWrap/>
            <w:vAlign w:val="bottom"/>
            <w:hideMark/>
          </w:tcPr>
          <w:p w14:paraId="27B1EF27" w14:textId="77777777" w:rsidR="008523FF" w:rsidRPr="00581098" w:rsidRDefault="008523FF" w:rsidP="008523FF">
            <w:pPr>
              <w:rPr>
                <w:color w:val="000000"/>
              </w:rPr>
            </w:pPr>
            <w:r w:rsidRPr="00581098">
              <w:rPr>
                <w:color w:val="000000"/>
              </w:rPr>
              <w:t> </w:t>
            </w:r>
          </w:p>
        </w:tc>
        <w:tc>
          <w:tcPr>
            <w:tcW w:w="399" w:type="pct"/>
            <w:tcBorders>
              <w:top w:val="nil"/>
              <w:left w:val="nil"/>
              <w:bottom w:val="single" w:sz="4" w:space="0" w:color="auto"/>
              <w:right w:val="single" w:sz="4" w:space="0" w:color="auto"/>
            </w:tcBorders>
            <w:shd w:val="clear" w:color="auto" w:fill="auto"/>
            <w:noWrap/>
            <w:vAlign w:val="bottom"/>
            <w:hideMark/>
          </w:tcPr>
          <w:p w14:paraId="703076D8" w14:textId="77777777" w:rsidR="008523FF" w:rsidRPr="00581098" w:rsidRDefault="008523FF" w:rsidP="008523FF">
            <w:pPr>
              <w:rPr>
                <w:color w:val="000000"/>
              </w:rPr>
            </w:pPr>
            <w:r w:rsidRPr="00581098">
              <w:rPr>
                <w:color w:val="000000"/>
              </w:rPr>
              <w:t> </w:t>
            </w:r>
          </w:p>
        </w:tc>
      </w:tr>
    </w:tbl>
    <w:p w14:paraId="2250CA55" w14:textId="77777777" w:rsidR="0074223D" w:rsidRDefault="0074223D" w:rsidP="0074223D">
      <w:pPr>
        <w:spacing w:before="20" w:after="20"/>
        <w:ind w:firstLine="567"/>
        <w:jc w:val="both"/>
      </w:pPr>
      <w:r>
        <w:t>- Nhà thầu phải nêu rõ: Tên; Chủng loại; Nguồn gốc xuất xứ, nhà sản xuất, mã hiệu; Nhà cung cấp</w:t>
      </w:r>
    </w:p>
    <w:p w14:paraId="40D8C4B4" w14:textId="77777777" w:rsidR="0074223D" w:rsidRDefault="0074223D" w:rsidP="0074223D">
      <w:pPr>
        <w:spacing w:before="20" w:after="20"/>
        <w:ind w:firstLine="567"/>
        <w:jc w:val="both"/>
      </w:pPr>
      <w:r>
        <w:t>-  Đáp ứng yêu cầu nêu tại Tiêu chuẩn đánh giá kỹ thuật.</w:t>
      </w:r>
    </w:p>
    <w:p w14:paraId="2275B1EB" w14:textId="44CCE158" w:rsidR="0038477A" w:rsidRPr="00581098" w:rsidRDefault="0038477A" w:rsidP="0074223D">
      <w:pPr>
        <w:spacing w:before="20" w:after="20"/>
        <w:ind w:firstLine="567"/>
        <w:jc w:val="both"/>
        <w:rPr>
          <w:bCs/>
        </w:rPr>
      </w:pPr>
      <w:r w:rsidRPr="00581098">
        <w:rPr>
          <w:b/>
          <w:bCs/>
        </w:rPr>
        <w:t>III. Thời gian bảo hành:</w:t>
      </w:r>
      <w:r w:rsidRPr="00581098">
        <w:t xml:space="preserve"> không dưới </w:t>
      </w:r>
      <w:r w:rsidR="009401D9" w:rsidRPr="00581098">
        <w:t>12</w:t>
      </w:r>
      <w:r w:rsidRPr="00581098">
        <w:t xml:space="preserve"> tháng</w:t>
      </w:r>
      <w:r w:rsidR="0014575D" w:rsidRPr="00581098">
        <w:t xml:space="preserve"> (Riêng Đèn LED bảo hành 05 năm).</w:t>
      </w:r>
    </w:p>
    <w:p w14:paraId="18373A8C" w14:textId="77777777" w:rsidR="0038477A" w:rsidRPr="00581098" w:rsidRDefault="0038477A" w:rsidP="003F630B">
      <w:pPr>
        <w:widowControl w:val="0"/>
        <w:spacing w:before="20" w:after="20"/>
        <w:ind w:firstLine="567"/>
        <w:jc w:val="both"/>
        <w:rPr>
          <w:lang w:val="vi-VN"/>
        </w:rPr>
      </w:pPr>
      <w:r w:rsidRPr="00581098">
        <w:rPr>
          <w:b/>
          <w:lang w:val="vi-VN"/>
        </w:rPr>
        <w:t>I</w:t>
      </w:r>
      <w:r w:rsidRPr="00581098">
        <w:rPr>
          <w:b/>
        </w:rPr>
        <w:t>V</w:t>
      </w:r>
      <w:r w:rsidRPr="00581098">
        <w:rPr>
          <w:b/>
          <w:lang w:val="vi-VN"/>
        </w:rPr>
        <w:t>. Yêu cầu về tiến độ thực hiện</w:t>
      </w:r>
      <w:r w:rsidRPr="00581098">
        <w:rPr>
          <w:b/>
        </w:rPr>
        <w:t xml:space="preserve">: </w:t>
      </w:r>
      <w:r w:rsidRPr="00581098">
        <w:t>12</w:t>
      </w:r>
      <w:r w:rsidRPr="00581098">
        <w:rPr>
          <w:lang w:val="vi-VN"/>
        </w:rPr>
        <w:t xml:space="preserve">0 ngày (đã bao gồm thời gian thi công và nghiệm </w:t>
      </w:r>
      <w:r w:rsidRPr="00581098">
        <w:rPr>
          <w:lang w:val="vi-VN"/>
        </w:rPr>
        <w:lastRenderedPageBreak/>
        <w:t>thu Hoàn thành công trình) kể cả ngày nghỉ, lễ (từ ngày có thông báo khởi công)</w:t>
      </w:r>
      <w:r w:rsidRPr="00581098">
        <w:t>.</w:t>
      </w:r>
    </w:p>
    <w:p w14:paraId="19CDCCDA" w14:textId="77777777" w:rsidR="0038477A" w:rsidRPr="00581098" w:rsidRDefault="0038477A" w:rsidP="003F630B">
      <w:pPr>
        <w:widowControl w:val="0"/>
        <w:tabs>
          <w:tab w:val="left" w:pos="1418"/>
        </w:tabs>
        <w:spacing w:before="20" w:after="20"/>
        <w:ind w:firstLine="567"/>
        <w:jc w:val="both"/>
        <w:rPr>
          <w:b/>
        </w:rPr>
      </w:pPr>
      <w:r w:rsidRPr="00581098">
        <w:rPr>
          <w:b/>
        </w:rPr>
        <w:t>V. Các bản vẽ</w:t>
      </w:r>
    </w:p>
    <w:p w14:paraId="268AAF60" w14:textId="7B1B5CCE" w:rsidR="00A43E44" w:rsidRDefault="0038477A" w:rsidP="00A43E44">
      <w:pPr>
        <w:widowControl w:val="0"/>
        <w:tabs>
          <w:tab w:val="left" w:pos="1418"/>
        </w:tabs>
        <w:spacing w:before="20" w:after="20"/>
        <w:ind w:firstLine="567"/>
        <w:jc w:val="both"/>
        <w:rPr>
          <w:spacing w:val="-4"/>
        </w:rPr>
      </w:pPr>
      <w:r w:rsidRPr="00581098">
        <w:rPr>
          <w:spacing w:val="-4"/>
        </w:rPr>
        <w:t>E-HSMT này gồm có các bản vẽ theo file đính kèm</w:t>
      </w:r>
      <w:bookmarkStart w:id="3" w:name="_Hlk183529757"/>
      <w:r w:rsidR="00472C50" w:rsidRPr="00581098">
        <w:rPr>
          <w:spacing w:val="-4"/>
        </w:rPr>
        <w:t>.</w:t>
      </w:r>
    </w:p>
    <w:tbl>
      <w:tblPr>
        <w:tblStyle w:val="TableGrid"/>
        <w:tblW w:w="0" w:type="auto"/>
        <w:tblLook w:val="04A0" w:firstRow="1" w:lastRow="0" w:firstColumn="1" w:lastColumn="0" w:noHBand="0" w:noVBand="1"/>
      </w:tblPr>
      <w:tblGrid>
        <w:gridCol w:w="1413"/>
        <w:gridCol w:w="4628"/>
        <w:gridCol w:w="3021"/>
      </w:tblGrid>
      <w:tr w:rsidR="00AE4A07" w14:paraId="133A010A" w14:textId="77777777" w:rsidTr="00AE4A07">
        <w:tc>
          <w:tcPr>
            <w:tcW w:w="1413" w:type="dxa"/>
          </w:tcPr>
          <w:p w14:paraId="39435F21" w14:textId="785AF883" w:rsidR="00AE4A07" w:rsidRPr="00AE4A07" w:rsidRDefault="00AE4A07" w:rsidP="00AE4A07">
            <w:pPr>
              <w:widowControl w:val="0"/>
              <w:tabs>
                <w:tab w:val="left" w:pos="1418"/>
              </w:tabs>
              <w:spacing w:before="20" w:after="20"/>
              <w:jc w:val="center"/>
              <w:rPr>
                <w:b/>
                <w:bCs/>
                <w:spacing w:val="-4"/>
              </w:rPr>
            </w:pPr>
            <w:r w:rsidRPr="00AE4A07">
              <w:rPr>
                <w:b/>
                <w:bCs/>
                <w:spacing w:val="-4"/>
              </w:rPr>
              <w:t>STT</w:t>
            </w:r>
          </w:p>
        </w:tc>
        <w:tc>
          <w:tcPr>
            <w:tcW w:w="4628" w:type="dxa"/>
          </w:tcPr>
          <w:p w14:paraId="68A53919" w14:textId="6F61311F" w:rsidR="00AE4A07" w:rsidRPr="00AE4A07" w:rsidRDefault="00AE4A07" w:rsidP="00AE4A07">
            <w:pPr>
              <w:widowControl w:val="0"/>
              <w:tabs>
                <w:tab w:val="left" w:pos="1418"/>
              </w:tabs>
              <w:spacing w:before="20" w:after="20"/>
              <w:jc w:val="center"/>
              <w:rPr>
                <w:b/>
                <w:bCs/>
                <w:spacing w:val="-4"/>
              </w:rPr>
            </w:pPr>
            <w:r w:rsidRPr="00AE4A07">
              <w:rPr>
                <w:b/>
                <w:bCs/>
                <w:spacing w:val="-4"/>
              </w:rPr>
              <w:t>Nội dung bản vẽ</w:t>
            </w:r>
          </w:p>
        </w:tc>
        <w:tc>
          <w:tcPr>
            <w:tcW w:w="3021" w:type="dxa"/>
          </w:tcPr>
          <w:p w14:paraId="258C5232" w14:textId="5D636405" w:rsidR="00AE4A07" w:rsidRPr="00AE4A07" w:rsidRDefault="00AE4A07" w:rsidP="00AE4A07">
            <w:pPr>
              <w:widowControl w:val="0"/>
              <w:tabs>
                <w:tab w:val="left" w:pos="1418"/>
              </w:tabs>
              <w:spacing w:before="20" w:after="20"/>
              <w:jc w:val="center"/>
              <w:rPr>
                <w:b/>
                <w:bCs/>
                <w:spacing w:val="-4"/>
              </w:rPr>
            </w:pPr>
            <w:r w:rsidRPr="00AE4A07">
              <w:rPr>
                <w:b/>
                <w:bCs/>
                <w:spacing w:val="-4"/>
              </w:rPr>
              <w:t>Số lượng</w:t>
            </w:r>
          </w:p>
        </w:tc>
      </w:tr>
      <w:tr w:rsidR="00AE4A07" w14:paraId="2AA64E28" w14:textId="77777777" w:rsidTr="00AE4A07">
        <w:tc>
          <w:tcPr>
            <w:tcW w:w="1413" w:type="dxa"/>
          </w:tcPr>
          <w:p w14:paraId="33468AF1" w14:textId="54FCAA48" w:rsidR="00AE4A07" w:rsidRDefault="00AE4A07" w:rsidP="00AE4A07">
            <w:pPr>
              <w:widowControl w:val="0"/>
              <w:tabs>
                <w:tab w:val="left" w:pos="1418"/>
              </w:tabs>
              <w:spacing w:before="20" w:after="20"/>
              <w:jc w:val="center"/>
              <w:rPr>
                <w:spacing w:val="-4"/>
              </w:rPr>
            </w:pPr>
            <w:r>
              <w:rPr>
                <w:spacing w:val="-4"/>
              </w:rPr>
              <w:t>1</w:t>
            </w:r>
          </w:p>
        </w:tc>
        <w:tc>
          <w:tcPr>
            <w:tcW w:w="4628" w:type="dxa"/>
          </w:tcPr>
          <w:p w14:paraId="344CFCC5" w14:textId="0F4709D6" w:rsidR="00AE4A07" w:rsidRDefault="00AE4A07" w:rsidP="00DD3218">
            <w:pPr>
              <w:widowControl w:val="0"/>
              <w:tabs>
                <w:tab w:val="left" w:pos="1418"/>
              </w:tabs>
              <w:spacing w:before="20" w:after="20"/>
              <w:rPr>
                <w:spacing w:val="-4"/>
              </w:rPr>
            </w:pPr>
            <w:r>
              <w:rPr>
                <w:spacing w:val="-4"/>
              </w:rPr>
              <w:t>Bản vẽ mặt bằng</w:t>
            </w:r>
          </w:p>
        </w:tc>
        <w:tc>
          <w:tcPr>
            <w:tcW w:w="3021" w:type="dxa"/>
          </w:tcPr>
          <w:p w14:paraId="0889D468" w14:textId="56A69C3B" w:rsidR="00AE4A07" w:rsidRPr="00CA7048" w:rsidRDefault="00AE4A07" w:rsidP="00CA7048">
            <w:pPr>
              <w:widowControl w:val="0"/>
              <w:tabs>
                <w:tab w:val="left" w:pos="1418"/>
              </w:tabs>
              <w:spacing w:before="20" w:after="20"/>
              <w:jc w:val="center"/>
              <w:rPr>
                <w:spacing w:val="-4"/>
              </w:rPr>
            </w:pPr>
            <w:r w:rsidRPr="00CA7048">
              <w:rPr>
                <w:spacing w:val="-4"/>
              </w:rPr>
              <w:t>0</w:t>
            </w:r>
            <w:r w:rsidR="00364A18">
              <w:rPr>
                <w:spacing w:val="-4"/>
              </w:rPr>
              <w:t>7</w:t>
            </w:r>
            <w:r w:rsidRPr="00CA7048">
              <w:rPr>
                <w:spacing w:val="-4"/>
              </w:rPr>
              <w:t xml:space="preserve"> bản vẽ</w:t>
            </w:r>
          </w:p>
        </w:tc>
      </w:tr>
      <w:tr w:rsidR="00AE4A07" w14:paraId="23F90803" w14:textId="77777777" w:rsidTr="00AE4A07">
        <w:tc>
          <w:tcPr>
            <w:tcW w:w="1413" w:type="dxa"/>
          </w:tcPr>
          <w:p w14:paraId="49112D19" w14:textId="7C1D6D2F" w:rsidR="00AE4A07" w:rsidRDefault="00AE4A07" w:rsidP="00AE4A07">
            <w:pPr>
              <w:widowControl w:val="0"/>
              <w:tabs>
                <w:tab w:val="left" w:pos="1418"/>
              </w:tabs>
              <w:spacing w:before="20" w:after="20"/>
              <w:jc w:val="center"/>
              <w:rPr>
                <w:spacing w:val="-4"/>
              </w:rPr>
            </w:pPr>
            <w:r>
              <w:rPr>
                <w:spacing w:val="-4"/>
              </w:rPr>
              <w:t>2</w:t>
            </w:r>
          </w:p>
        </w:tc>
        <w:tc>
          <w:tcPr>
            <w:tcW w:w="4628" w:type="dxa"/>
          </w:tcPr>
          <w:p w14:paraId="32FBE662" w14:textId="163F1F0C" w:rsidR="00AE4A07" w:rsidRDefault="00AE4A07" w:rsidP="00DD3218">
            <w:pPr>
              <w:widowControl w:val="0"/>
              <w:tabs>
                <w:tab w:val="left" w:pos="1418"/>
              </w:tabs>
              <w:spacing w:before="20" w:after="20"/>
              <w:rPr>
                <w:spacing w:val="-4"/>
              </w:rPr>
            </w:pPr>
            <w:r>
              <w:rPr>
                <w:spacing w:val="-4"/>
              </w:rPr>
              <w:t>Bản vẽ chi tiết phần đường dây chiếu sáng</w:t>
            </w:r>
          </w:p>
        </w:tc>
        <w:tc>
          <w:tcPr>
            <w:tcW w:w="3021" w:type="dxa"/>
          </w:tcPr>
          <w:p w14:paraId="04C21054" w14:textId="74FECF45" w:rsidR="00AE4A07" w:rsidRPr="00CA7048" w:rsidRDefault="00364A18" w:rsidP="00CA7048">
            <w:pPr>
              <w:widowControl w:val="0"/>
              <w:tabs>
                <w:tab w:val="left" w:pos="1418"/>
              </w:tabs>
              <w:spacing w:before="20" w:after="20"/>
              <w:jc w:val="center"/>
              <w:rPr>
                <w:spacing w:val="-4"/>
              </w:rPr>
            </w:pPr>
            <w:r>
              <w:rPr>
                <w:spacing w:val="-4"/>
              </w:rPr>
              <w:t>35</w:t>
            </w:r>
            <w:r w:rsidR="00AE4A07" w:rsidRPr="00CA7048">
              <w:rPr>
                <w:spacing w:val="-4"/>
              </w:rPr>
              <w:t xml:space="preserve"> bản vẽ</w:t>
            </w:r>
          </w:p>
        </w:tc>
      </w:tr>
      <w:tr w:rsidR="00AE4A07" w14:paraId="101DD082" w14:textId="77777777" w:rsidTr="00AE4A07">
        <w:tc>
          <w:tcPr>
            <w:tcW w:w="1413" w:type="dxa"/>
          </w:tcPr>
          <w:p w14:paraId="23B515FC" w14:textId="77777777" w:rsidR="00AE4A07" w:rsidRDefault="00AE4A07" w:rsidP="00DD3218">
            <w:pPr>
              <w:widowControl w:val="0"/>
              <w:tabs>
                <w:tab w:val="left" w:pos="1418"/>
              </w:tabs>
              <w:spacing w:before="20" w:after="20"/>
              <w:rPr>
                <w:spacing w:val="-4"/>
              </w:rPr>
            </w:pPr>
          </w:p>
        </w:tc>
        <w:tc>
          <w:tcPr>
            <w:tcW w:w="4628" w:type="dxa"/>
          </w:tcPr>
          <w:p w14:paraId="7519358B" w14:textId="73B58DA9" w:rsidR="00AE4A07" w:rsidRPr="00AE4A07" w:rsidRDefault="00AE4A07" w:rsidP="00DD3218">
            <w:pPr>
              <w:widowControl w:val="0"/>
              <w:tabs>
                <w:tab w:val="left" w:pos="1418"/>
              </w:tabs>
              <w:spacing w:before="20" w:after="20"/>
              <w:rPr>
                <w:b/>
                <w:bCs/>
                <w:spacing w:val="-4"/>
              </w:rPr>
            </w:pPr>
            <w:r w:rsidRPr="00AE4A07">
              <w:rPr>
                <w:b/>
                <w:bCs/>
                <w:spacing w:val="-4"/>
              </w:rPr>
              <w:t>Tổng cộng</w:t>
            </w:r>
          </w:p>
        </w:tc>
        <w:tc>
          <w:tcPr>
            <w:tcW w:w="3021" w:type="dxa"/>
          </w:tcPr>
          <w:p w14:paraId="6327FCE5" w14:textId="018FEE8F" w:rsidR="00AE4A07" w:rsidRPr="00CA7048" w:rsidRDefault="00364A18" w:rsidP="00CA7048">
            <w:pPr>
              <w:widowControl w:val="0"/>
              <w:tabs>
                <w:tab w:val="left" w:pos="1418"/>
              </w:tabs>
              <w:spacing w:before="20" w:after="20"/>
              <w:jc w:val="center"/>
              <w:rPr>
                <w:b/>
                <w:bCs/>
                <w:spacing w:val="-4"/>
              </w:rPr>
            </w:pPr>
            <w:r>
              <w:rPr>
                <w:b/>
                <w:bCs/>
                <w:spacing w:val="-4"/>
              </w:rPr>
              <w:t>42</w:t>
            </w:r>
            <w:r w:rsidR="00AE4A07" w:rsidRPr="00CA7048">
              <w:rPr>
                <w:b/>
                <w:bCs/>
                <w:spacing w:val="-4"/>
              </w:rPr>
              <w:t xml:space="preserve"> bản vẽ</w:t>
            </w:r>
          </w:p>
        </w:tc>
      </w:tr>
    </w:tbl>
    <w:p w14:paraId="21743FBD" w14:textId="601722FF" w:rsidR="00AE4A07" w:rsidRPr="00581098" w:rsidRDefault="00A43E44" w:rsidP="00DD3218">
      <w:pPr>
        <w:widowControl w:val="0"/>
        <w:tabs>
          <w:tab w:val="left" w:pos="1418"/>
        </w:tabs>
        <w:spacing w:before="20" w:after="20"/>
        <w:ind w:firstLine="567"/>
        <w:jc w:val="both"/>
        <w:rPr>
          <w:spacing w:val="-4"/>
        </w:rPr>
      </w:pPr>
      <w:r>
        <w:rPr>
          <w:spacing w:val="-4"/>
        </w:rPr>
        <w:t>Lưu ý: Ký hiện HC trong bảng tổng hợp khối lượng là thể hiện các vật tư “Hiện có” được tận dụng để tái sử dụng lại.</w:t>
      </w:r>
      <w:bookmarkStart w:id="4" w:name="_GoBack"/>
      <w:bookmarkEnd w:id="4"/>
    </w:p>
    <w:bookmarkEnd w:id="1"/>
    <w:bookmarkEnd w:id="3"/>
    <w:p w14:paraId="45218C7E" w14:textId="77777777" w:rsidR="00275268" w:rsidRPr="00581098" w:rsidRDefault="00275268" w:rsidP="001C5BD4">
      <w:pPr>
        <w:tabs>
          <w:tab w:val="left" w:pos="1418"/>
        </w:tabs>
        <w:spacing w:before="120" w:after="120" w:line="264" w:lineRule="auto"/>
        <w:jc w:val="center"/>
      </w:pPr>
    </w:p>
    <w:sectPr w:rsidR="00275268" w:rsidRPr="0058109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998FC" w14:textId="77777777" w:rsidR="007533CA" w:rsidRDefault="007533CA" w:rsidP="00E05AF1">
      <w:r>
        <w:separator/>
      </w:r>
    </w:p>
  </w:endnote>
  <w:endnote w:type="continuationSeparator" w:id="0">
    <w:p w14:paraId="42A6E779" w14:textId="77777777" w:rsidR="007533CA" w:rsidRDefault="007533C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altName w:val="Courier New"/>
    <w:charset w:val="00"/>
    <w:family w:val="swiss"/>
    <w:pitch w:val="variable"/>
    <w:sig w:usb0="00000001" w:usb1="00000000" w:usb2="00000000" w:usb3="00000000" w:csb0="00000013"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3E5E" w14:textId="77777777" w:rsidR="00C43ACD" w:rsidRDefault="00C43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192BB" w14:textId="77777777" w:rsidR="007533CA" w:rsidRDefault="007533CA" w:rsidP="00E05AF1">
      <w:r>
        <w:separator/>
      </w:r>
    </w:p>
  </w:footnote>
  <w:footnote w:type="continuationSeparator" w:id="0">
    <w:p w14:paraId="56DB28FA" w14:textId="77777777" w:rsidR="007533CA" w:rsidRDefault="007533C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6098"/>
    <w:multiLevelType w:val="hybridMultilevel"/>
    <w:tmpl w:val="CC66EACA"/>
    <w:lvl w:ilvl="0" w:tplc="6292DE9E">
      <w:start w:val="3"/>
      <w:numFmt w:val="bullet"/>
      <w:lvlText w:val="-"/>
      <w:lvlJc w:val="left"/>
      <w:pPr>
        <w:ind w:left="821" w:hanging="360"/>
      </w:pPr>
      <w:rPr>
        <w:rFonts w:ascii="Times New Roman" w:eastAsia="Times New Roman" w:hAnsi="Times New Roman" w:cs="Times New Roman" w:hint="default"/>
        <w:color w:val="auto"/>
        <w:sz w:val="24"/>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15723AD"/>
    <w:multiLevelType w:val="hybridMultilevel"/>
    <w:tmpl w:val="F7AE7FF8"/>
    <w:lvl w:ilvl="0" w:tplc="0409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2C02374"/>
    <w:multiLevelType w:val="hybridMultilevel"/>
    <w:tmpl w:val="B18E1082"/>
    <w:lvl w:ilvl="0" w:tplc="04090011">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16666"/>
    <w:multiLevelType w:val="hybridMultilevel"/>
    <w:tmpl w:val="431A876C"/>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EB23824"/>
    <w:multiLevelType w:val="hybridMultilevel"/>
    <w:tmpl w:val="13E6E658"/>
    <w:lvl w:ilvl="0" w:tplc="04090011">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FCB69F1"/>
    <w:multiLevelType w:val="hybridMultilevel"/>
    <w:tmpl w:val="0E924202"/>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213F21E8"/>
    <w:multiLevelType w:val="hybridMultilevel"/>
    <w:tmpl w:val="0E121BC2"/>
    <w:lvl w:ilvl="0" w:tplc="0409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43375BE"/>
    <w:multiLevelType w:val="hybridMultilevel"/>
    <w:tmpl w:val="95487336"/>
    <w:lvl w:ilvl="0" w:tplc="38382244">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4DA0B52"/>
    <w:multiLevelType w:val="hybridMultilevel"/>
    <w:tmpl w:val="5D3C3550"/>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A5A40E1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F2AA8"/>
    <w:multiLevelType w:val="multilevel"/>
    <w:tmpl w:val="B25E5780"/>
    <w:lvl w:ilvl="0">
      <w:start w:val="3"/>
      <w:numFmt w:val="upperRoman"/>
      <w:lvlText w:val="%1."/>
      <w:lvlJc w:val="left"/>
      <w:pPr>
        <w:ind w:left="0" w:firstLine="0"/>
      </w:pPr>
      <w:rPr>
        <w:rFonts w:hint="default"/>
      </w:rPr>
    </w:lvl>
    <w:lvl w:ilvl="1">
      <w:start w:val="1"/>
      <w:numFmt w:val="decimal"/>
      <w:lvlText w:val="%1.%2"/>
      <w:lvlJc w:val="left"/>
      <w:pPr>
        <w:ind w:left="72" w:firstLine="0"/>
      </w:pPr>
      <w:rPr>
        <w:rFonts w:hint="default"/>
        <w:i w:val="0"/>
        <w:iCs/>
      </w:rPr>
    </w:lvl>
    <w:lvl w:ilvl="2">
      <w:start w:val="1"/>
      <w:numFmt w:val="decimal"/>
      <w:lvlText w:val="%1.%2.%3"/>
      <w:lvlJc w:val="left"/>
      <w:pPr>
        <w:tabs>
          <w:tab w:val="num" w:pos="288"/>
        </w:tabs>
        <w:ind w:left="144" w:firstLine="0"/>
      </w:pPr>
      <w:rPr>
        <w:rFonts w:hint="default"/>
      </w:rPr>
    </w:lvl>
    <w:lvl w:ilvl="3">
      <w:start w:val="1"/>
      <w:numFmt w:val="decimal"/>
      <w:pStyle w:val="Document1"/>
      <w:lvlText w:val="(%4)"/>
      <w:lvlJc w:val="left"/>
      <w:pPr>
        <w:ind w:left="216" w:firstLine="0"/>
      </w:pPr>
      <w:rPr>
        <w:rFonts w:hint="default"/>
      </w:rPr>
    </w:lvl>
    <w:lvl w:ilvl="4">
      <w:start w:val="1"/>
      <w:numFmt w:val="lowerLetter"/>
      <w:lvlText w:val="%5."/>
      <w:lvlJc w:val="left"/>
      <w:pPr>
        <w:tabs>
          <w:tab w:val="num" w:pos="288"/>
        </w:tabs>
        <w:ind w:left="288" w:firstLine="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2B86656B"/>
    <w:multiLevelType w:val="hybridMultilevel"/>
    <w:tmpl w:val="00900A2E"/>
    <w:lvl w:ilvl="0" w:tplc="04090011">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2E1814C3"/>
    <w:multiLevelType w:val="hybridMultilevel"/>
    <w:tmpl w:val="4426DD20"/>
    <w:lvl w:ilvl="0" w:tplc="04090011">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04462F6"/>
    <w:multiLevelType w:val="hybridMultilevel"/>
    <w:tmpl w:val="090C8136"/>
    <w:lvl w:ilvl="0" w:tplc="AAE482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4828DF"/>
    <w:multiLevelType w:val="hybridMultilevel"/>
    <w:tmpl w:val="7FB822EE"/>
    <w:lvl w:ilvl="0" w:tplc="651ECEA8">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6" w15:restartNumberingAfterBreak="0">
    <w:nsid w:val="358B4B5B"/>
    <w:multiLevelType w:val="hybridMultilevel"/>
    <w:tmpl w:val="31E0AFB4"/>
    <w:lvl w:ilvl="0" w:tplc="6292DE9E">
      <w:start w:val="3"/>
      <w:numFmt w:val="bullet"/>
      <w:lvlText w:val="-"/>
      <w:lvlJc w:val="left"/>
      <w:pPr>
        <w:ind w:left="821" w:hanging="360"/>
      </w:pPr>
      <w:rPr>
        <w:rFonts w:ascii="Times New Roman" w:eastAsia="Times New Roman" w:hAnsi="Times New Roman" w:cs="Times New Roman" w:hint="default"/>
        <w:color w:val="auto"/>
        <w:sz w:val="24"/>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2553C7"/>
    <w:multiLevelType w:val="hybridMultilevel"/>
    <w:tmpl w:val="8FCE34AE"/>
    <w:lvl w:ilvl="0" w:tplc="A23AFF06">
      <w:start w:val="1"/>
      <w:numFmt w:val="bullet"/>
      <w:lvlText w:val="+"/>
      <w:lvlJc w:val="left"/>
      <w:pPr>
        <w:tabs>
          <w:tab w:val="num" w:pos="810"/>
        </w:tabs>
        <w:ind w:left="810" w:hanging="360"/>
      </w:pPr>
      <w:rPr>
        <w:rFonts w:ascii="Times New Roman" w:hAnsi="Times New Roman" w:cs="Times New Roman"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D1C8B"/>
    <w:multiLevelType w:val="hybridMultilevel"/>
    <w:tmpl w:val="713A24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26C5ED6"/>
    <w:multiLevelType w:val="hybridMultilevel"/>
    <w:tmpl w:val="0ECCF3C0"/>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1718E"/>
    <w:multiLevelType w:val="hybridMultilevel"/>
    <w:tmpl w:val="69160344"/>
    <w:lvl w:ilvl="0" w:tplc="04090011">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894254E"/>
    <w:multiLevelType w:val="hybridMultilevel"/>
    <w:tmpl w:val="141A8414"/>
    <w:lvl w:ilvl="0" w:tplc="6292DE9E">
      <w:start w:val="3"/>
      <w:numFmt w:val="bullet"/>
      <w:lvlText w:val="-"/>
      <w:lvlJc w:val="left"/>
      <w:pPr>
        <w:ind w:left="432"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C481874"/>
    <w:multiLevelType w:val="hybridMultilevel"/>
    <w:tmpl w:val="868ABED4"/>
    <w:lvl w:ilvl="0" w:tplc="04090011">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5F971E6"/>
    <w:multiLevelType w:val="hybridMultilevel"/>
    <w:tmpl w:val="AFDAB5A2"/>
    <w:lvl w:ilvl="0" w:tplc="6292DE9E">
      <w:start w:val="3"/>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5E3306BB"/>
    <w:multiLevelType w:val="hybridMultilevel"/>
    <w:tmpl w:val="E9561FC8"/>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63D230F1"/>
    <w:multiLevelType w:val="hybridMultilevel"/>
    <w:tmpl w:val="A5E2425C"/>
    <w:lvl w:ilvl="0" w:tplc="2D38188C">
      <w:numFmt w:val="bullet"/>
      <w:lvlText w:val="-"/>
      <w:lvlJc w:val="left"/>
      <w:pPr>
        <w:ind w:left="143"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F1F27CB0">
      <w:numFmt w:val="bullet"/>
      <w:lvlText w:val="•"/>
      <w:lvlJc w:val="left"/>
      <w:pPr>
        <w:ind w:left="1146" w:hanging="178"/>
      </w:pPr>
      <w:rPr>
        <w:rFonts w:hint="default"/>
        <w:lang w:val="vi" w:eastAsia="en-US" w:bidi="ar-SA"/>
      </w:rPr>
    </w:lvl>
    <w:lvl w:ilvl="2" w:tplc="F4341414">
      <w:numFmt w:val="bullet"/>
      <w:lvlText w:val="•"/>
      <w:lvlJc w:val="left"/>
      <w:pPr>
        <w:ind w:left="2153" w:hanging="178"/>
      </w:pPr>
      <w:rPr>
        <w:rFonts w:hint="default"/>
        <w:lang w:val="vi" w:eastAsia="en-US" w:bidi="ar-SA"/>
      </w:rPr>
    </w:lvl>
    <w:lvl w:ilvl="3" w:tplc="A52E5E44">
      <w:numFmt w:val="bullet"/>
      <w:lvlText w:val="•"/>
      <w:lvlJc w:val="left"/>
      <w:pPr>
        <w:ind w:left="3159" w:hanging="178"/>
      </w:pPr>
      <w:rPr>
        <w:rFonts w:hint="default"/>
        <w:lang w:val="vi" w:eastAsia="en-US" w:bidi="ar-SA"/>
      </w:rPr>
    </w:lvl>
    <w:lvl w:ilvl="4" w:tplc="D006FE72">
      <w:numFmt w:val="bullet"/>
      <w:lvlText w:val="•"/>
      <w:lvlJc w:val="left"/>
      <w:pPr>
        <w:ind w:left="4166" w:hanging="178"/>
      </w:pPr>
      <w:rPr>
        <w:rFonts w:hint="default"/>
        <w:lang w:val="vi" w:eastAsia="en-US" w:bidi="ar-SA"/>
      </w:rPr>
    </w:lvl>
    <w:lvl w:ilvl="5" w:tplc="087CDAF2">
      <w:numFmt w:val="bullet"/>
      <w:lvlText w:val="•"/>
      <w:lvlJc w:val="left"/>
      <w:pPr>
        <w:ind w:left="5173" w:hanging="178"/>
      </w:pPr>
      <w:rPr>
        <w:rFonts w:hint="default"/>
        <w:lang w:val="vi" w:eastAsia="en-US" w:bidi="ar-SA"/>
      </w:rPr>
    </w:lvl>
    <w:lvl w:ilvl="6" w:tplc="0CC42840">
      <w:numFmt w:val="bullet"/>
      <w:lvlText w:val="•"/>
      <w:lvlJc w:val="left"/>
      <w:pPr>
        <w:ind w:left="6179" w:hanging="178"/>
      </w:pPr>
      <w:rPr>
        <w:rFonts w:hint="default"/>
        <w:lang w:val="vi" w:eastAsia="en-US" w:bidi="ar-SA"/>
      </w:rPr>
    </w:lvl>
    <w:lvl w:ilvl="7" w:tplc="90DEF8B0">
      <w:numFmt w:val="bullet"/>
      <w:lvlText w:val="•"/>
      <w:lvlJc w:val="left"/>
      <w:pPr>
        <w:ind w:left="7186" w:hanging="178"/>
      </w:pPr>
      <w:rPr>
        <w:rFonts w:hint="default"/>
        <w:lang w:val="vi" w:eastAsia="en-US" w:bidi="ar-SA"/>
      </w:rPr>
    </w:lvl>
    <w:lvl w:ilvl="8" w:tplc="39D292A4">
      <w:numFmt w:val="bullet"/>
      <w:lvlText w:val="•"/>
      <w:lvlJc w:val="left"/>
      <w:pPr>
        <w:ind w:left="8193" w:hanging="178"/>
      </w:pPr>
      <w:rPr>
        <w:rFonts w:hint="default"/>
        <w:lang w:val="vi" w:eastAsia="en-US" w:bidi="ar-SA"/>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E25420C"/>
    <w:multiLevelType w:val="hybridMultilevel"/>
    <w:tmpl w:val="2ECA4B92"/>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4D69D9"/>
    <w:multiLevelType w:val="hybridMultilevel"/>
    <w:tmpl w:val="0AD263D2"/>
    <w:lvl w:ilvl="0" w:tplc="18A00E44">
      <w:start w:val="1"/>
      <w:numFmt w:val="bullet"/>
      <w:lvlText w:val="-"/>
      <w:lvlJc w:val="left"/>
      <w:pPr>
        <w:ind w:left="7874" w:hanging="360"/>
      </w:pPr>
      <w:rPr>
        <w:rFonts w:ascii="Times New Roman" w:eastAsia="Times New Roman" w:hAnsi="Times New Roman" w:cs="Times New Roman" w:hint="default"/>
        <w:b/>
      </w:rPr>
    </w:lvl>
    <w:lvl w:ilvl="1" w:tplc="04090003" w:tentative="1">
      <w:start w:val="1"/>
      <w:numFmt w:val="bullet"/>
      <w:lvlText w:val="o"/>
      <w:lvlJc w:val="left"/>
      <w:pPr>
        <w:ind w:left="8594" w:hanging="360"/>
      </w:pPr>
      <w:rPr>
        <w:rFonts w:ascii="Courier New" w:hAnsi="Courier New" w:cs="Courier New" w:hint="default"/>
      </w:rPr>
    </w:lvl>
    <w:lvl w:ilvl="2" w:tplc="04090005" w:tentative="1">
      <w:start w:val="1"/>
      <w:numFmt w:val="bullet"/>
      <w:lvlText w:val=""/>
      <w:lvlJc w:val="left"/>
      <w:pPr>
        <w:ind w:left="9314" w:hanging="360"/>
      </w:pPr>
      <w:rPr>
        <w:rFonts w:ascii="Wingdings" w:hAnsi="Wingdings" w:hint="default"/>
      </w:rPr>
    </w:lvl>
    <w:lvl w:ilvl="3" w:tplc="04090001" w:tentative="1">
      <w:start w:val="1"/>
      <w:numFmt w:val="bullet"/>
      <w:lvlText w:val=""/>
      <w:lvlJc w:val="left"/>
      <w:pPr>
        <w:ind w:left="10034" w:hanging="360"/>
      </w:pPr>
      <w:rPr>
        <w:rFonts w:ascii="Symbol" w:hAnsi="Symbol" w:hint="default"/>
      </w:rPr>
    </w:lvl>
    <w:lvl w:ilvl="4" w:tplc="04090003" w:tentative="1">
      <w:start w:val="1"/>
      <w:numFmt w:val="bullet"/>
      <w:lvlText w:val="o"/>
      <w:lvlJc w:val="left"/>
      <w:pPr>
        <w:ind w:left="10754" w:hanging="360"/>
      </w:pPr>
      <w:rPr>
        <w:rFonts w:ascii="Courier New" w:hAnsi="Courier New" w:cs="Courier New" w:hint="default"/>
      </w:rPr>
    </w:lvl>
    <w:lvl w:ilvl="5" w:tplc="04090005" w:tentative="1">
      <w:start w:val="1"/>
      <w:numFmt w:val="bullet"/>
      <w:lvlText w:val=""/>
      <w:lvlJc w:val="left"/>
      <w:pPr>
        <w:ind w:left="11474" w:hanging="360"/>
      </w:pPr>
      <w:rPr>
        <w:rFonts w:ascii="Wingdings" w:hAnsi="Wingdings" w:hint="default"/>
      </w:rPr>
    </w:lvl>
    <w:lvl w:ilvl="6" w:tplc="04090001" w:tentative="1">
      <w:start w:val="1"/>
      <w:numFmt w:val="bullet"/>
      <w:lvlText w:val=""/>
      <w:lvlJc w:val="left"/>
      <w:pPr>
        <w:ind w:left="12194" w:hanging="360"/>
      </w:pPr>
      <w:rPr>
        <w:rFonts w:ascii="Symbol" w:hAnsi="Symbol" w:hint="default"/>
      </w:rPr>
    </w:lvl>
    <w:lvl w:ilvl="7" w:tplc="04090003" w:tentative="1">
      <w:start w:val="1"/>
      <w:numFmt w:val="bullet"/>
      <w:lvlText w:val="o"/>
      <w:lvlJc w:val="left"/>
      <w:pPr>
        <w:ind w:left="12914" w:hanging="360"/>
      </w:pPr>
      <w:rPr>
        <w:rFonts w:ascii="Courier New" w:hAnsi="Courier New" w:cs="Courier New" w:hint="default"/>
      </w:rPr>
    </w:lvl>
    <w:lvl w:ilvl="8" w:tplc="04090005" w:tentative="1">
      <w:start w:val="1"/>
      <w:numFmt w:val="bullet"/>
      <w:lvlText w:val=""/>
      <w:lvlJc w:val="left"/>
      <w:pPr>
        <w:ind w:left="13634" w:hanging="360"/>
      </w:pPr>
      <w:rPr>
        <w:rFonts w:ascii="Wingdings" w:hAnsi="Wingdings" w:hint="default"/>
      </w:rPr>
    </w:lvl>
  </w:abstractNum>
  <w:abstractNum w:abstractNumId="36" w15:restartNumberingAfterBreak="0">
    <w:nsid w:val="76475139"/>
    <w:multiLevelType w:val="hybridMultilevel"/>
    <w:tmpl w:val="69426BDE"/>
    <w:lvl w:ilvl="0" w:tplc="56905C04">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7879FD"/>
    <w:multiLevelType w:val="hybridMultilevel"/>
    <w:tmpl w:val="5D3EA2F0"/>
    <w:lvl w:ilvl="0" w:tplc="FFFFFFFF">
      <w:start w:val="4"/>
      <w:numFmt w:val="bullet"/>
      <w:lvlText w:val="-"/>
      <w:lvlJc w:val="left"/>
      <w:pPr>
        <w:ind w:left="1287"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D665EF"/>
    <w:multiLevelType w:val="multilevel"/>
    <w:tmpl w:val="9B5CC69C"/>
    <w:lvl w:ilvl="0">
      <w:start w:val="1"/>
      <w:numFmt w:val="decimal"/>
      <w:lvlText w:val="%1)"/>
      <w:lvlJc w:val="left"/>
      <w:pPr>
        <w:ind w:left="0" w:firstLine="0"/>
      </w:pPr>
      <w:rPr>
        <w:rFonts w:hint="default"/>
      </w:rPr>
    </w:lvl>
    <w:lvl w:ilvl="1">
      <w:start w:val="1"/>
      <w:numFmt w:val="decimal"/>
      <w:lvlText w:val="%1.%2"/>
      <w:lvlJc w:val="left"/>
      <w:pPr>
        <w:ind w:left="72" w:firstLine="0"/>
      </w:pPr>
      <w:rPr>
        <w:rFonts w:hint="default"/>
        <w:i w:val="0"/>
        <w:iCs/>
      </w:rPr>
    </w:lvl>
    <w:lvl w:ilvl="2">
      <w:start w:val="1"/>
      <w:numFmt w:val="decimal"/>
      <w:lvlText w:val="%1.%2.%3"/>
      <w:lvlJc w:val="left"/>
      <w:pPr>
        <w:tabs>
          <w:tab w:val="num" w:pos="288"/>
        </w:tabs>
        <w:ind w:left="144" w:firstLine="0"/>
      </w:pPr>
      <w:rPr>
        <w:rFonts w:hint="default"/>
      </w:rPr>
    </w:lvl>
    <w:lvl w:ilvl="3">
      <w:start w:val="1"/>
      <w:numFmt w:val="decimal"/>
      <w:lvlText w:val="(%4)"/>
      <w:lvlJc w:val="left"/>
      <w:pPr>
        <w:ind w:left="216" w:firstLine="0"/>
      </w:pPr>
      <w:rPr>
        <w:rFonts w:hint="default"/>
      </w:rPr>
    </w:lvl>
    <w:lvl w:ilvl="4">
      <w:start w:val="1"/>
      <w:numFmt w:val="lowerLetter"/>
      <w:lvlText w:val="%5."/>
      <w:lvlJc w:val="left"/>
      <w:pPr>
        <w:tabs>
          <w:tab w:val="num" w:pos="288"/>
        </w:tabs>
        <w:ind w:left="288" w:firstLine="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9"/>
  </w:num>
  <w:num w:numId="2">
    <w:abstractNumId w:val="24"/>
  </w:num>
  <w:num w:numId="3">
    <w:abstractNumId w:val="27"/>
  </w:num>
  <w:num w:numId="4">
    <w:abstractNumId w:val="37"/>
  </w:num>
  <w:num w:numId="5">
    <w:abstractNumId w:val="32"/>
  </w:num>
  <w:num w:numId="6">
    <w:abstractNumId w:val="2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4"/>
  </w:num>
  <w:num w:numId="10">
    <w:abstractNumId w:val="17"/>
  </w:num>
  <w:num w:numId="11">
    <w:abstractNumId w:val="20"/>
  </w:num>
  <w:num w:numId="12">
    <w:abstractNumId w:val="7"/>
  </w:num>
  <w:num w:numId="13">
    <w:abstractNumId w:val="10"/>
  </w:num>
  <w:num w:numId="14">
    <w:abstractNumId w:val="0"/>
  </w:num>
  <w:num w:numId="15">
    <w:abstractNumId w:val="30"/>
  </w:num>
  <w:num w:numId="16">
    <w:abstractNumId w:val="33"/>
  </w:num>
  <w:num w:numId="17">
    <w:abstractNumId w:val="16"/>
  </w:num>
  <w:num w:numId="18">
    <w:abstractNumId w:val="5"/>
  </w:num>
  <w:num w:numId="19">
    <w:abstractNumId w:val="22"/>
  </w:num>
  <w:num w:numId="20">
    <w:abstractNumId w:val="21"/>
  </w:num>
  <w:num w:numId="21">
    <w:abstractNumId w:val="9"/>
  </w:num>
  <w:num w:numId="22">
    <w:abstractNumId w:val="38"/>
  </w:num>
  <w:num w:numId="23">
    <w:abstractNumId w:val="18"/>
  </w:num>
  <w:num w:numId="24">
    <w:abstractNumId w:val="31"/>
  </w:num>
  <w:num w:numId="25">
    <w:abstractNumId w:val="14"/>
  </w:num>
  <w:num w:numId="26">
    <w:abstractNumId w:val="11"/>
  </w:num>
  <w:num w:numId="27">
    <w:abstractNumId w:val="35"/>
  </w:num>
  <w:num w:numId="28">
    <w:abstractNumId w:val="8"/>
  </w:num>
  <w:num w:numId="29">
    <w:abstractNumId w:val="1"/>
  </w:num>
  <w:num w:numId="30">
    <w:abstractNumId w:val="2"/>
  </w:num>
  <w:num w:numId="31">
    <w:abstractNumId w:val="36"/>
  </w:num>
  <w:num w:numId="32">
    <w:abstractNumId w:val="39"/>
  </w:num>
  <w:num w:numId="33">
    <w:abstractNumId w:val="12"/>
  </w:num>
  <w:num w:numId="34">
    <w:abstractNumId w:val="6"/>
  </w:num>
  <w:num w:numId="35">
    <w:abstractNumId w:val="15"/>
  </w:num>
  <w:num w:numId="36">
    <w:abstractNumId w:val="26"/>
  </w:num>
  <w:num w:numId="37">
    <w:abstractNumId w:val="13"/>
  </w:num>
  <w:num w:numId="38">
    <w:abstractNumId w:val="23"/>
  </w:num>
  <w:num w:numId="39">
    <w:abstractNumId w:val="29"/>
  </w:num>
  <w:num w:numId="4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84"/>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270A"/>
    <w:rsid w:val="00003580"/>
    <w:rsid w:val="0000387B"/>
    <w:rsid w:val="00003980"/>
    <w:rsid w:val="000039A1"/>
    <w:rsid w:val="000046F4"/>
    <w:rsid w:val="000047A8"/>
    <w:rsid w:val="00004D3A"/>
    <w:rsid w:val="00006BCF"/>
    <w:rsid w:val="00006E67"/>
    <w:rsid w:val="00006ECE"/>
    <w:rsid w:val="0000787F"/>
    <w:rsid w:val="00010453"/>
    <w:rsid w:val="000107E1"/>
    <w:rsid w:val="00011587"/>
    <w:rsid w:val="00012A32"/>
    <w:rsid w:val="00013602"/>
    <w:rsid w:val="00013963"/>
    <w:rsid w:val="000142D8"/>
    <w:rsid w:val="000152D0"/>
    <w:rsid w:val="00015AAF"/>
    <w:rsid w:val="00015F25"/>
    <w:rsid w:val="0001639D"/>
    <w:rsid w:val="00016527"/>
    <w:rsid w:val="000165DF"/>
    <w:rsid w:val="000171A5"/>
    <w:rsid w:val="00017C07"/>
    <w:rsid w:val="00017C46"/>
    <w:rsid w:val="00020818"/>
    <w:rsid w:val="00020E91"/>
    <w:rsid w:val="000217F7"/>
    <w:rsid w:val="00023621"/>
    <w:rsid w:val="00023AC4"/>
    <w:rsid w:val="00023FEA"/>
    <w:rsid w:val="0002429A"/>
    <w:rsid w:val="00025ACE"/>
    <w:rsid w:val="00026D34"/>
    <w:rsid w:val="00030402"/>
    <w:rsid w:val="00030468"/>
    <w:rsid w:val="00030C38"/>
    <w:rsid w:val="00030F32"/>
    <w:rsid w:val="00031A0D"/>
    <w:rsid w:val="00031DF2"/>
    <w:rsid w:val="000322E6"/>
    <w:rsid w:val="000325E5"/>
    <w:rsid w:val="0003301E"/>
    <w:rsid w:val="00033A34"/>
    <w:rsid w:val="0003579E"/>
    <w:rsid w:val="00036ACC"/>
    <w:rsid w:val="0003722B"/>
    <w:rsid w:val="0003781A"/>
    <w:rsid w:val="00037ABF"/>
    <w:rsid w:val="00037B6A"/>
    <w:rsid w:val="00037DCC"/>
    <w:rsid w:val="00040196"/>
    <w:rsid w:val="0004033F"/>
    <w:rsid w:val="0004162F"/>
    <w:rsid w:val="000422A5"/>
    <w:rsid w:val="00042850"/>
    <w:rsid w:val="0004381C"/>
    <w:rsid w:val="000445B4"/>
    <w:rsid w:val="00044C27"/>
    <w:rsid w:val="0004504E"/>
    <w:rsid w:val="000451E0"/>
    <w:rsid w:val="00045406"/>
    <w:rsid w:val="0004560C"/>
    <w:rsid w:val="0004568A"/>
    <w:rsid w:val="00045763"/>
    <w:rsid w:val="00046124"/>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685E"/>
    <w:rsid w:val="00057304"/>
    <w:rsid w:val="00057B8A"/>
    <w:rsid w:val="000615E1"/>
    <w:rsid w:val="0006170D"/>
    <w:rsid w:val="00061A65"/>
    <w:rsid w:val="00061C9C"/>
    <w:rsid w:val="00062A4E"/>
    <w:rsid w:val="00062C92"/>
    <w:rsid w:val="00062E15"/>
    <w:rsid w:val="00062E78"/>
    <w:rsid w:val="000637E7"/>
    <w:rsid w:val="0006457C"/>
    <w:rsid w:val="00064CD5"/>
    <w:rsid w:val="00065093"/>
    <w:rsid w:val="000660C8"/>
    <w:rsid w:val="0006788B"/>
    <w:rsid w:val="000703DB"/>
    <w:rsid w:val="00071472"/>
    <w:rsid w:val="00071F99"/>
    <w:rsid w:val="000723A2"/>
    <w:rsid w:val="0007254E"/>
    <w:rsid w:val="000726D3"/>
    <w:rsid w:val="0007390E"/>
    <w:rsid w:val="00073934"/>
    <w:rsid w:val="00073EAF"/>
    <w:rsid w:val="00074174"/>
    <w:rsid w:val="00074F9A"/>
    <w:rsid w:val="00075A75"/>
    <w:rsid w:val="00075C1D"/>
    <w:rsid w:val="00075F6A"/>
    <w:rsid w:val="00076581"/>
    <w:rsid w:val="000766BF"/>
    <w:rsid w:val="00076F06"/>
    <w:rsid w:val="000773CC"/>
    <w:rsid w:val="0007767D"/>
    <w:rsid w:val="00080364"/>
    <w:rsid w:val="00080899"/>
    <w:rsid w:val="00080DDE"/>
    <w:rsid w:val="00082DD6"/>
    <w:rsid w:val="00083DE7"/>
    <w:rsid w:val="000845EC"/>
    <w:rsid w:val="0008541D"/>
    <w:rsid w:val="00085E9E"/>
    <w:rsid w:val="000871A9"/>
    <w:rsid w:val="000875FD"/>
    <w:rsid w:val="000901DF"/>
    <w:rsid w:val="00090803"/>
    <w:rsid w:val="000908C8"/>
    <w:rsid w:val="00090F54"/>
    <w:rsid w:val="0009110D"/>
    <w:rsid w:val="00094284"/>
    <w:rsid w:val="00094CA2"/>
    <w:rsid w:val="00094CDC"/>
    <w:rsid w:val="00094E44"/>
    <w:rsid w:val="0009573C"/>
    <w:rsid w:val="00095A2D"/>
    <w:rsid w:val="00096A4E"/>
    <w:rsid w:val="00097226"/>
    <w:rsid w:val="00097411"/>
    <w:rsid w:val="00097604"/>
    <w:rsid w:val="000A12DE"/>
    <w:rsid w:val="000A1510"/>
    <w:rsid w:val="000A157B"/>
    <w:rsid w:val="000A160B"/>
    <w:rsid w:val="000A202A"/>
    <w:rsid w:val="000A295B"/>
    <w:rsid w:val="000A2DE1"/>
    <w:rsid w:val="000A32A2"/>
    <w:rsid w:val="000A3CC9"/>
    <w:rsid w:val="000A3D8F"/>
    <w:rsid w:val="000A4477"/>
    <w:rsid w:val="000A57A6"/>
    <w:rsid w:val="000A66F4"/>
    <w:rsid w:val="000A6E8C"/>
    <w:rsid w:val="000A70BF"/>
    <w:rsid w:val="000A7251"/>
    <w:rsid w:val="000A74D2"/>
    <w:rsid w:val="000A7C2B"/>
    <w:rsid w:val="000B0092"/>
    <w:rsid w:val="000B03A4"/>
    <w:rsid w:val="000B03B0"/>
    <w:rsid w:val="000B0B61"/>
    <w:rsid w:val="000B0CE0"/>
    <w:rsid w:val="000B1208"/>
    <w:rsid w:val="000B1574"/>
    <w:rsid w:val="000B1C84"/>
    <w:rsid w:val="000B21B8"/>
    <w:rsid w:val="000B2306"/>
    <w:rsid w:val="000B2F1E"/>
    <w:rsid w:val="000B3162"/>
    <w:rsid w:val="000B397F"/>
    <w:rsid w:val="000B3EB7"/>
    <w:rsid w:val="000B4B88"/>
    <w:rsid w:val="000B50DA"/>
    <w:rsid w:val="000B59E3"/>
    <w:rsid w:val="000B68D1"/>
    <w:rsid w:val="000B7DC4"/>
    <w:rsid w:val="000B7EB1"/>
    <w:rsid w:val="000C09DD"/>
    <w:rsid w:val="000C15D0"/>
    <w:rsid w:val="000C1904"/>
    <w:rsid w:val="000C1B89"/>
    <w:rsid w:val="000C1C48"/>
    <w:rsid w:val="000C29EB"/>
    <w:rsid w:val="000C341B"/>
    <w:rsid w:val="000C36A4"/>
    <w:rsid w:val="000C4699"/>
    <w:rsid w:val="000C4972"/>
    <w:rsid w:val="000C4C74"/>
    <w:rsid w:val="000C692E"/>
    <w:rsid w:val="000C6DD3"/>
    <w:rsid w:val="000D0FC3"/>
    <w:rsid w:val="000D11E2"/>
    <w:rsid w:val="000D16C0"/>
    <w:rsid w:val="000D1A63"/>
    <w:rsid w:val="000D1CA1"/>
    <w:rsid w:val="000D2543"/>
    <w:rsid w:val="000D2553"/>
    <w:rsid w:val="000D51AC"/>
    <w:rsid w:val="000D52E6"/>
    <w:rsid w:val="000D5302"/>
    <w:rsid w:val="000D5595"/>
    <w:rsid w:val="000D5CF4"/>
    <w:rsid w:val="000D5D1D"/>
    <w:rsid w:val="000D61D8"/>
    <w:rsid w:val="000D6505"/>
    <w:rsid w:val="000D7C1E"/>
    <w:rsid w:val="000E0AFD"/>
    <w:rsid w:val="000E0C27"/>
    <w:rsid w:val="000E1C5C"/>
    <w:rsid w:val="000E32C5"/>
    <w:rsid w:val="000E4907"/>
    <w:rsid w:val="000E4D3A"/>
    <w:rsid w:val="000E5908"/>
    <w:rsid w:val="000E5BFC"/>
    <w:rsid w:val="000E6D2A"/>
    <w:rsid w:val="000E6D64"/>
    <w:rsid w:val="000E7596"/>
    <w:rsid w:val="000E7603"/>
    <w:rsid w:val="000F0069"/>
    <w:rsid w:val="000F0B6D"/>
    <w:rsid w:val="000F10EE"/>
    <w:rsid w:val="000F1DFE"/>
    <w:rsid w:val="000F3939"/>
    <w:rsid w:val="000F3943"/>
    <w:rsid w:val="000F3E30"/>
    <w:rsid w:val="000F543B"/>
    <w:rsid w:val="000F5860"/>
    <w:rsid w:val="000F598C"/>
    <w:rsid w:val="000F5A3F"/>
    <w:rsid w:val="000F70EA"/>
    <w:rsid w:val="000F7693"/>
    <w:rsid w:val="00103A4C"/>
    <w:rsid w:val="00103FA5"/>
    <w:rsid w:val="00105154"/>
    <w:rsid w:val="00106756"/>
    <w:rsid w:val="00110404"/>
    <w:rsid w:val="0011074F"/>
    <w:rsid w:val="001107C4"/>
    <w:rsid w:val="00110C87"/>
    <w:rsid w:val="0011171C"/>
    <w:rsid w:val="00111F8A"/>
    <w:rsid w:val="00112BFB"/>
    <w:rsid w:val="0011324A"/>
    <w:rsid w:val="00113389"/>
    <w:rsid w:val="00113E16"/>
    <w:rsid w:val="00115887"/>
    <w:rsid w:val="001158CB"/>
    <w:rsid w:val="00115A40"/>
    <w:rsid w:val="00116E6E"/>
    <w:rsid w:val="00116F64"/>
    <w:rsid w:val="0011710F"/>
    <w:rsid w:val="001175EC"/>
    <w:rsid w:val="00117A3D"/>
    <w:rsid w:val="00117B91"/>
    <w:rsid w:val="00120ABB"/>
    <w:rsid w:val="0012168C"/>
    <w:rsid w:val="0012280C"/>
    <w:rsid w:val="00122EDC"/>
    <w:rsid w:val="001235D8"/>
    <w:rsid w:val="00124787"/>
    <w:rsid w:val="00125DE4"/>
    <w:rsid w:val="00130942"/>
    <w:rsid w:val="001310A1"/>
    <w:rsid w:val="00131259"/>
    <w:rsid w:val="0013188D"/>
    <w:rsid w:val="00131A21"/>
    <w:rsid w:val="00132D85"/>
    <w:rsid w:val="00133703"/>
    <w:rsid w:val="00133D5F"/>
    <w:rsid w:val="001346A3"/>
    <w:rsid w:val="0013489F"/>
    <w:rsid w:val="00135DEF"/>
    <w:rsid w:val="001371D0"/>
    <w:rsid w:val="0013739D"/>
    <w:rsid w:val="0013791B"/>
    <w:rsid w:val="001405E4"/>
    <w:rsid w:val="001412DB"/>
    <w:rsid w:val="00141396"/>
    <w:rsid w:val="00141F25"/>
    <w:rsid w:val="001424BB"/>
    <w:rsid w:val="001427A5"/>
    <w:rsid w:val="00142A65"/>
    <w:rsid w:val="00142B69"/>
    <w:rsid w:val="001435D3"/>
    <w:rsid w:val="00143921"/>
    <w:rsid w:val="0014474E"/>
    <w:rsid w:val="00144F94"/>
    <w:rsid w:val="00145294"/>
    <w:rsid w:val="0014575D"/>
    <w:rsid w:val="00146166"/>
    <w:rsid w:val="001469FE"/>
    <w:rsid w:val="001479B3"/>
    <w:rsid w:val="001519EE"/>
    <w:rsid w:val="00152936"/>
    <w:rsid w:val="00152AF7"/>
    <w:rsid w:val="00153329"/>
    <w:rsid w:val="00153DBB"/>
    <w:rsid w:val="00155799"/>
    <w:rsid w:val="0015633C"/>
    <w:rsid w:val="00156ABB"/>
    <w:rsid w:val="00157213"/>
    <w:rsid w:val="00157246"/>
    <w:rsid w:val="001577FF"/>
    <w:rsid w:val="001578B7"/>
    <w:rsid w:val="00157D52"/>
    <w:rsid w:val="0016114D"/>
    <w:rsid w:val="001613EE"/>
    <w:rsid w:val="00161E8C"/>
    <w:rsid w:val="001620F7"/>
    <w:rsid w:val="0016214D"/>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366"/>
    <w:rsid w:val="00174448"/>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5CDD"/>
    <w:rsid w:val="0018772F"/>
    <w:rsid w:val="00187835"/>
    <w:rsid w:val="0018787C"/>
    <w:rsid w:val="00190580"/>
    <w:rsid w:val="001905E0"/>
    <w:rsid w:val="0019120F"/>
    <w:rsid w:val="0019136D"/>
    <w:rsid w:val="00191698"/>
    <w:rsid w:val="001917C2"/>
    <w:rsid w:val="00191D9F"/>
    <w:rsid w:val="001920B1"/>
    <w:rsid w:val="00192AC7"/>
    <w:rsid w:val="00193905"/>
    <w:rsid w:val="00193EB9"/>
    <w:rsid w:val="001943FC"/>
    <w:rsid w:val="001956DC"/>
    <w:rsid w:val="001956E0"/>
    <w:rsid w:val="00196301"/>
    <w:rsid w:val="00197058"/>
    <w:rsid w:val="00197855"/>
    <w:rsid w:val="00197910"/>
    <w:rsid w:val="00197C27"/>
    <w:rsid w:val="001A05A2"/>
    <w:rsid w:val="001A0B57"/>
    <w:rsid w:val="001A1AB7"/>
    <w:rsid w:val="001A1C8F"/>
    <w:rsid w:val="001A2004"/>
    <w:rsid w:val="001A2055"/>
    <w:rsid w:val="001A23B4"/>
    <w:rsid w:val="001A262A"/>
    <w:rsid w:val="001A34CF"/>
    <w:rsid w:val="001A422E"/>
    <w:rsid w:val="001A4425"/>
    <w:rsid w:val="001A51C2"/>
    <w:rsid w:val="001A5D64"/>
    <w:rsid w:val="001A6F42"/>
    <w:rsid w:val="001A7F7F"/>
    <w:rsid w:val="001B0916"/>
    <w:rsid w:val="001B0A12"/>
    <w:rsid w:val="001B1409"/>
    <w:rsid w:val="001B1F27"/>
    <w:rsid w:val="001B20A8"/>
    <w:rsid w:val="001B2A68"/>
    <w:rsid w:val="001B2F1B"/>
    <w:rsid w:val="001B3382"/>
    <w:rsid w:val="001B3974"/>
    <w:rsid w:val="001B4AFD"/>
    <w:rsid w:val="001B5BCE"/>
    <w:rsid w:val="001B60E5"/>
    <w:rsid w:val="001B64DD"/>
    <w:rsid w:val="001B6930"/>
    <w:rsid w:val="001B7491"/>
    <w:rsid w:val="001B76E1"/>
    <w:rsid w:val="001B77F6"/>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753"/>
    <w:rsid w:val="001D3D4C"/>
    <w:rsid w:val="001D49CC"/>
    <w:rsid w:val="001D5B6A"/>
    <w:rsid w:val="001D5FC0"/>
    <w:rsid w:val="001D70A0"/>
    <w:rsid w:val="001D723E"/>
    <w:rsid w:val="001D7742"/>
    <w:rsid w:val="001D78C4"/>
    <w:rsid w:val="001D7F23"/>
    <w:rsid w:val="001E0A5C"/>
    <w:rsid w:val="001E0EE9"/>
    <w:rsid w:val="001E1323"/>
    <w:rsid w:val="001E1890"/>
    <w:rsid w:val="001E1C65"/>
    <w:rsid w:val="001E2621"/>
    <w:rsid w:val="001E29D6"/>
    <w:rsid w:val="001E523A"/>
    <w:rsid w:val="001E5251"/>
    <w:rsid w:val="001E57A6"/>
    <w:rsid w:val="001E5DA7"/>
    <w:rsid w:val="001E5EF4"/>
    <w:rsid w:val="001E5F88"/>
    <w:rsid w:val="001E746F"/>
    <w:rsid w:val="001E7AAD"/>
    <w:rsid w:val="001E7C8A"/>
    <w:rsid w:val="001F01ED"/>
    <w:rsid w:val="001F0A37"/>
    <w:rsid w:val="001F1191"/>
    <w:rsid w:val="001F157A"/>
    <w:rsid w:val="001F1D39"/>
    <w:rsid w:val="001F21CD"/>
    <w:rsid w:val="001F224E"/>
    <w:rsid w:val="001F57FE"/>
    <w:rsid w:val="001F6D3C"/>
    <w:rsid w:val="001F71F8"/>
    <w:rsid w:val="001F75E2"/>
    <w:rsid w:val="001F7741"/>
    <w:rsid w:val="00200054"/>
    <w:rsid w:val="00200BC1"/>
    <w:rsid w:val="00201130"/>
    <w:rsid w:val="00201316"/>
    <w:rsid w:val="00201843"/>
    <w:rsid w:val="00201FA0"/>
    <w:rsid w:val="0020325E"/>
    <w:rsid w:val="00203C69"/>
    <w:rsid w:val="00204584"/>
    <w:rsid w:val="00205029"/>
    <w:rsid w:val="002054A4"/>
    <w:rsid w:val="002059E1"/>
    <w:rsid w:val="00205DB0"/>
    <w:rsid w:val="00206630"/>
    <w:rsid w:val="002067B0"/>
    <w:rsid w:val="00206C3D"/>
    <w:rsid w:val="00206E9E"/>
    <w:rsid w:val="00206EF6"/>
    <w:rsid w:val="00207CA2"/>
    <w:rsid w:val="00207F4A"/>
    <w:rsid w:val="002102F9"/>
    <w:rsid w:val="00210863"/>
    <w:rsid w:val="0021108E"/>
    <w:rsid w:val="0021151A"/>
    <w:rsid w:val="0021194B"/>
    <w:rsid w:val="00211FC7"/>
    <w:rsid w:val="002126CD"/>
    <w:rsid w:val="00212BC0"/>
    <w:rsid w:val="00212C20"/>
    <w:rsid w:val="00212E4D"/>
    <w:rsid w:val="0021319F"/>
    <w:rsid w:val="0021435B"/>
    <w:rsid w:val="0021468E"/>
    <w:rsid w:val="002148DE"/>
    <w:rsid w:val="00214E15"/>
    <w:rsid w:val="0021596C"/>
    <w:rsid w:val="00215C5C"/>
    <w:rsid w:val="00216341"/>
    <w:rsid w:val="00217967"/>
    <w:rsid w:val="00220505"/>
    <w:rsid w:val="0022187E"/>
    <w:rsid w:val="00222930"/>
    <w:rsid w:val="00222E4F"/>
    <w:rsid w:val="002231AD"/>
    <w:rsid w:val="00223747"/>
    <w:rsid w:val="0022385C"/>
    <w:rsid w:val="00223DB8"/>
    <w:rsid w:val="002254B5"/>
    <w:rsid w:val="00225656"/>
    <w:rsid w:val="0022579B"/>
    <w:rsid w:val="00225856"/>
    <w:rsid w:val="00225ED9"/>
    <w:rsid w:val="0022619B"/>
    <w:rsid w:val="0022637F"/>
    <w:rsid w:val="00226994"/>
    <w:rsid w:val="002269AF"/>
    <w:rsid w:val="00226E2D"/>
    <w:rsid w:val="00227D2C"/>
    <w:rsid w:val="00227DAC"/>
    <w:rsid w:val="002306F9"/>
    <w:rsid w:val="002317B5"/>
    <w:rsid w:val="00231D5B"/>
    <w:rsid w:val="00232054"/>
    <w:rsid w:val="00232437"/>
    <w:rsid w:val="00233167"/>
    <w:rsid w:val="00233450"/>
    <w:rsid w:val="00233458"/>
    <w:rsid w:val="00234431"/>
    <w:rsid w:val="00236129"/>
    <w:rsid w:val="002369FC"/>
    <w:rsid w:val="00236E0D"/>
    <w:rsid w:val="00236F68"/>
    <w:rsid w:val="00237B25"/>
    <w:rsid w:val="00237D81"/>
    <w:rsid w:val="00240245"/>
    <w:rsid w:val="0024028F"/>
    <w:rsid w:val="002407F3"/>
    <w:rsid w:val="00240B85"/>
    <w:rsid w:val="0024138C"/>
    <w:rsid w:val="002415B4"/>
    <w:rsid w:val="002415DE"/>
    <w:rsid w:val="00241A73"/>
    <w:rsid w:val="00241D9F"/>
    <w:rsid w:val="00242219"/>
    <w:rsid w:val="00242442"/>
    <w:rsid w:val="00243234"/>
    <w:rsid w:val="00243983"/>
    <w:rsid w:val="00243AE2"/>
    <w:rsid w:val="002447F9"/>
    <w:rsid w:val="00244F8B"/>
    <w:rsid w:val="002452D7"/>
    <w:rsid w:val="00246533"/>
    <w:rsid w:val="002468B4"/>
    <w:rsid w:val="00251089"/>
    <w:rsid w:val="00251349"/>
    <w:rsid w:val="002524B9"/>
    <w:rsid w:val="00252FE0"/>
    <w:rsid w:val="00253EB2"/>
    <w:rsid w:val="002540ED"/>
    <w:rsid w:val="00254651"/>
    <w:rsid w:val="00254BA1"/>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5D1"/>
    <w:rsid w:val="00265659"/>
    <w:rsid w:val="00265DD3"/>
    <w:rsid w:val="00266335"/>
    <w:rsid w:val="00267ACF"/>
    <w:rsid w:val="00270750"/>
    <w:rsid w:val="00270799"/>
    <w:rsid w:val="00270C0E"/>
    <w:rsid w:val="00271D4E"/>
    <w:rsid w:val="002723D6"/>
    <w:rsid w:val="00272AFA"/>
    <w:rsid w:val="00272DD8"/>
    <w:rsid w:val="00273126"/>
    <w:rsid w:val="002741F1"/>
    <w:rsid w:val="00274819"/>
    <w:rsid w:val="0027489D"/>
    <w:rsid w:val="0027495A"/>
    <w:rsid w:val="00275268"/>
    <w:rsid w:val="00275477"/>
    <w:rsid w:val="00275897"/>
    <w:rsid w:val="002759B8"/>
    <w:rsid w:val="00275F6F"/>
    <w:rsid w:val="002764C9"/>
    <w:rsid w:val="002769DC"/>
    <w:rsid w:val="00276D81"/>
    <w:rsid w:val="00277276"/>
    <w:rsid w:val="002776C7"/>
    <w:rsid w:val="0027771A"/>
    <w:rsid w:val="0027777E"/>
    <w:rsid w:val="00277D1F"/>
    <w:rsid w:val="00280DAF"/>
    <w:rsid w:val="0028100B"/>
    <w:rsid w:val="00281367"/>
    <w:rsid w:val="00281A1A"/>
    <w:rsid w:val="00281B1F"/>
    <w:rsid w:val="0028308E"/>
    <w:rsid w:val="002834F2"/>
    <w:rsid w:val="00283982"/>
    <w:rsid w:val="002847FB"/>
    <w:rsid w:val="00284EAA"/>
    <w:rsid w:val="00285879"/>
    <w:rsid w:val="00285C13"/>
    <w:rsid w:val="00285DC4"/>
    <w:rsid w:val="002868A0"/>
    <w:rsid w:val="0028696F"/>
    <w:rsid w:val="002878B0"/>
    <w:rsid w:val="002904BB"/>
    <w:rsid w:val="00290790"/>
    <w:rsid w:val="00292019"/>
    <w:rsid w:val="00293039"/>
    <w:rsid w:val="002932EE"/>
    <w:rsid w:val="00293632"/>
    <w:rsid w:val="002945B1"/>
    <w:rsid w:val="002946C2"/>
    <w:rsid w:val="00294A53"/>
    <w:rsid w:val="00295656"/>
    <w:rsid w:val="00295A41"/>
    <w:rsid w:val="0029655B"/>
    <w:rsid w:val="00296754"/>
    <w:rsid w:val="002974A6"/>
    <w:rsid w:val="00297BFC"/>
    <w:rsid w:val="002A082E"/>
    <w:rsid w:val="002A0838"/>
    <w:rsid w:val="002A1532"/>
    <w:rsid w:val="002A178E"/>
    <w:rsid w:val="002A17CD"/>
    <w:rsid w:val="002A20C0"/>
    <w:rsid w:val="002A21D1"/>
    <w:rsid w:val="002A2313"/>
    <w:rsid w:val="002A28A5"/>
    <w:rsid w:val="002A3EC1"/>
    <w:rsid w:val="002A44B2"/>
    <w:rsid w:val="002A50CB"/>
    <w:rsid w:val="002A553A"/>
    <w:rsid w:val="002A5B18"/>
    <w:rsid w:val="002A65D3"/>
    <w:rsid w:val="002A7119"/>
    <w:rsid w:val="002A76F3"/>
    <w:rsid w:val="002B068D"/>
    <w:rsid w:val="002B09A8"/>
    <w:rsid w:val="002B13E4"/>
    <w:rsid w:val="002B1486"/>
    <w:rsid w:val="002B1B30"/>
    <w:rsid w:val="002B1D7E"/>
    <w:rsid w:val="002B26AA"/>
    <w:rsid w:val="002B272E"/>
    <w:rsid w:val="002B2BBC"/>
    <w:rsid w:val="002B2C0E"/>
    <w:rsid w:val="002B3972"/>
    <w:rsid w:val="002B3CA9"/>
    <w:rsid w:val="002B407D"/>
    <w:rsid w:val="002B48C7"/>
    <w:rsid w:val="002B4A2D"/>
    <w:rsid w:val="002B5122"/>
    <w:rsid w:val="002B54AA"/>
    <w:rsid w:val="002B5A34"/>
    <w:rsid w:val="002B78B5"/>
    <w:rsid w:val="002B79F5"/>
    <w:rsid w:val="002C015C"/>
    <w:rsid w:val="002C04CC"/>
    <w:rsid w:val="002C08D3"/>
    <w:rsid w:val="002C08EF"/>
    <w:rsid w:val="002C163F"/>
    <w:rsid w:val="002C2B99"/>
    <w:rsid w:val="002C32B8"/>
    <w:rsid w:val="002C385B"/>
    <w:rsid w:val="002C47E4"/>
    <w:rsid w:val="002C4819"/>
    <w:rsid w:val="002C499B"/>
    <w:rsid w:val="002C5B2D"/>
    <w:rsid w:val="002C5BF8"/>
    <w:rsid w:val="002C5C38"/>
    <w:rsid w:val="002C6F35"/>
    <w:rsid w:val="002C7304"/>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888"/>
    <w:rsid w:val="002E288E"/>
    <w:rsid w:val="002E2F22"/>
    <w:rsid w:val="002E3838"/>
    <w:rsid w:val="002E3C93"/>
    <w:rsid w:val="002E4DBB"/>
    <w:rsid w:val="002E5C67"/>
    <w:rsid w:val="002E5EF9"/>
    <w:rsid w:val="002E6272"/>
    <w:rsid w:val="002E6CA0"/>
    <w:rsid w:val="002E73F0"/>
    <w:rsid w:val="002F122E"/>
    <w:rsid w:val="002F182C"/>
    <w:rsid w:val="002F188C"/>
    <w:rsid w:val="002F1B19"/>
    <w:rsid w:val="002F24C1"/>
    <w:rsid w:val="002F30B8"/>
    <w:rsid w:val="002F35E1"/>
    <w:rsid w:val="003006C6"/>
    <w:rsid w:val="003007AD"/>
    <w:rsid w:val="00301BD4"/>
    <w:rsid w:val="003023E2"/>
    <w:rsid w:val="00303A42"/>
    <w:rsid w:val="00304FCA"/>
    <w:rsid w:val="00306C07"/>
    <w:rsid w:val="00306C72"/>
    <w:rsid w:val="003075EC"/>
    <w:rsid w:val="00307B5E"/>
    <w:rsid w:val="0031020E"/>
    <w:rsid w:val="00310E7A"/>
    <w:rsid w:val="00312B2C"/>
    <w:rsid w:val="00313292"/>
    <w:rsid w:val="003142F2"/>
    <w:rsid w:val="00314651"/>
    <w:rsid w:val="003148C1"/>
    <w:rsid w:val="00315EBB"/>
    <w:rsid w:val="00316747"/>
    <w:rsid w:val="00317601"/>
    <w:rsid w:val="00317F21"/>
    <w:rsid w:val="00317F4F"/>
    <w:rsid w:val="00320D58"/>
    <w:rsid w:val="00321E87"/>
    <w:rsid w:val="00322487"/>
    <w:rsid w:val="003224F1"/>
    <w:rsid w:val="0032252B"/>
    <w:rsid w:val="0032268A"/>
    <w:rsid w:val="003226BF"/>
    <w:rsid w:val="003228B7"/>
    <w:rsid w:val="00323C0E"/>
    <w:rsid w:val="0032417A"/>
    <w:rsid w:val="003247C2"/>
    <w:rsid w:val="00327418"/>
    <w:rsid w:val="003277FF"/>
    <w:rsid w:val="0033007E"/>
    <w:rsid w:val="00330AEF"/>
    <w:rsid w:val="00330C95"/>
    <w:rsid w:val="0033145B"/>
    <w:rsid w:val="003321FA"/>
    <w:rsid w:val="00332B4A"/>
    <w:rsid w:val="00334443"/>
    <w:rsid w:val="00334477"/>
    <w:rsid w:val="00334495"/>
    <w:rsid w:val="00334C85"/>
    <w:rsid w:val="00337F8B"/>
    <w:rsid w:val="00340AA8"/>
    <w:rsid w:val="003415D9"/>
    <w:rsid w:val="003423C7"/>
    <w:rsid w:val="00342709"/>
    <w:rsid w:val="00342B4C"/>
    <w:rsid w:val="00342D96"/>
    <w:rsid w:val="00344B0F"/>
    <w:rsid w:val="00345E58"/>
    <w:rsid w:val="00346B36"/>
    <w:rsid w:val="00346C82"/>
    <w:rsid w:val="00347D5A"/>
    <w:rsid w:val="00350682"/>
    <w:rsid w:val="00351865"/>
    <w:rsid w:val="003533BE"/>
    <w:rsid w:val="0035405B"/>
    <w:rsid w:val="00354290"/>
    <w:rsid w:val="0035446D"/>
    <w:rsid w:val="003559A1"/>
    <w:rsid w:val="003567CA"/>
    <w:rsid w:val="00357A47"/>
    <w:rsid w:val="00357B52"/>
    <w:rsid w:val="00357D20"/>
    <w:rsid w:val="003604F6"/>
    <w:rsid w:val="0036055F"/>
    <w:rsid w:val="0036287F"/>
    <w:rsid w:val="00362F13"/>
    <w:rsid w:val="00364479"/>
    <w:rsid w:val="003647DB"/>
    <w:rsid w:val="00364A18"/>
    <w:rsid w:val="003653A1"/>
    <w:rsid w:val="003659F5"/>
    <w:rsid w:val="00365B91"/>
    <w:rsid w:val="00365F1D"/>
    <w:rsid w:val="003670A3"/>
    <w:rsid w:val="00367459"/>
    <w:rsid w:val="00367C48"/>
    <w:rsid w:val="00367C78"/>
    <w:rsid w:val="00370A23"/>
    <w:rsid w:val="00370B0B"/>
    <w:rsid w:val="00370E50"/>
    <w:rsid w:val="003717F3"/>
    <w:rsid w:val="00374C49"/>
    <w:rsid w:val="00374C4A"/>
    <w:rsid w:val="00374F04"/>
    <w:rsid w:val="00375BAD"/>
    <w:rsid w:val="00376969"/>
    <w:rsid w:val="00376A5D"/>
    <w:rsid w:val="00376A68"/>
    <w:rsid w:val="00377506"/>
    <w:rsid w:val="00377C37"/>
    <w:rsid w:val="0038180E"/>
    <w:rsid w:val="00383F9B"/>
    <w:rsid w:val="0038477A"/>
    <w:rsid w:val="00384D54"/>
    <w:rsid w:val="00385719"/>
    <w:rsid w:val="0038708A"/>
    <w:rsid w:val="0038711B"/>
    <w:rsid w:val="00390313"/>
    <w:rsid w:val="00391CD5"/>
    <w:rsid w:val="003925F1"/>
    <w:rsid w:val="00392C8E"/>
    <w:rsid w:val="00393286"/>
    <w:rsid w:val="00393A94"/>
    <w:rsid w:val="003951E9"/>
    <w:rsid w:val="0039675D"/>
    <w:rsid w:val="003969B6"/>
    <w:rsid w:val="003971FD"/>
    <w:rsid w:val="00397987"/>
    <w:rsid w:val="00397C9D"/>
    <w:rsid w:val="00397E7A"/>
    <w:rsid w:val="003A03EC"/>
    <w:rsid w:val="003A0895"/>
    <w:rsid w:val="003A0A90"/>
    <w:rsid w:val="003A0E7D"/>
    <w:rsid w:val="003A18D2"/>
    <w:rsid w:val="003A1A43"/>
    <w:rsid w:val="003A1AF4"/>
    <w:rsid w:val="003A1BC8"/>
    <w:rsid w:val="003A1C64"/>
    <w:rsid w:val="003A1EF1"/>
    <w:rsid w:val="003A2053"/>
    <w:rsid w:val="003A28B8"/>
    <w:rsid w:val="003A29E9"/>
    <w:rsid w:val="003A335C"/>
    <w:rsid w:val="003A3521"/>
    <w:rsid w:val="003A388F"/>
    <w:rsid w:val="003A4ACA"/>
    <w:rsid w:val="003A6D48"/>
    <w:rsid w:val="003A74D4"/>
    <w:rsid w:val="003A7E3B"/>
    <w:rsid w:val="003B00F1"/>
    <w:rsid w:val="003B15A9"/>
    <w:rsid w:val="003B1971"/>
    <w:rsid w:val="003B1A44"/>
    <w:rsid w:val="003B2201"/>
    <w:rsid w:val="003B33F8"/>
    <w:rsid w:val="003B391E"/>
    <w:rsid w:val="003B3C17"/>
    <w:rsid w:val="003B4378"/>
    <w:rsid w:val="003B4C6E"/>
    <w:rsid w:val="003B4F4D"/>
    <w:rsid w:val="003B607E"/>
    <w:rsid w:val="003B75B6"/>
    <w:rsid w:val="003C005C"/>
    <w:rsid w:val="003C00B1"/>
    <w:rsid w:val="003C0697"/>
    <w:rsid w:val="003C0B4B"/>
    <w:rsid w:val="003C1108"/>
    <w:rsid w:val="003C15C2"/>
    <w:rsid w:val="003C18C4"/>
    <w:rsid w:val="003C1C9D"/>
    <w:rsid w:val="003C1E2F"/>
    <w:rsid w:val="003C2304"/>
    <w:rsid w:val="003C2CED"/>
    <w:rsid w:val="003C4626"/>
    <w:rsid w:val="003C51A4"/>
    <w:rsid w:val="003C5677"/>
    <w:rsid w:val="003C6325"/>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A33"/>
    <w:rsid w:val="003D6EB6"/>
    <w:rsid w:val="003E0D5A"/>
    <w:rsid w:val="003E0F88"/>
    <w:rsid w:val="003E132B"/>
    <w:rsid w:val="003E14BD"/>
    <w:rsid w:val="003E1534"/>
    <w:rsid w:val="003E25F0"/>
    <w:rsid w:val="003E25F7"/>
    <w:rsid w:val="003E2647"/>
    <w:rsid w:val="003E277C"/>
    <w:rsid w:val="003E3102"/>
    <w:rsid w:val="003E4600"/>
    <w:rsid w:val="003E4DBF"/>
    <w:rsid w:val="003E54B2"/>
    <w:rsid w:val="003E5FF1"/>
    <w:rsid w:val="003E6B98"/>
    <w:rsid w:val="003E7658"/>
    <w:rsid w:val="003E7A83"/>
    <w:rsid w:val="003F01F4"/>
    <w:rsid w:val="003F0ECE"/>
    <w:rsid w:val="003F136B"/>
    <w:rsid w:val="003F145E"/>
    <w:rsid w:val="003F1885"/>
    <w:rsid w:val="003F1BE0"/>
    <w:rsid w:val="003F1D79"/>
    <w:rsid w:val="003F2044"/>
    <w:rsid w:val="003F2487"/>
    <w:rsid w:val="003F2F24"/>
    <w:rsid w:val="003F3BC8"/>
    <w:rsid w:val="003F4043"/>
    <w:rsid w:val="003F5424"/>
    <w:rsid w:val="003F5B54"/>
    <w:rsid w:val="003F630B"/>
    <w:rsid w:val="003F6BE0"/>
    <w:rsid w:val="003F6BEE"/>
    <w:rsid w:val="003F6EAC"/>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229C"/>
    <w:rsid w:val="00413A9C"/>
    <w:rsid w:val="00413D5D"/>
    <w:rsid w:val="004153E0"/>
    <w:rsid w:val="0041619F"/>
    <w:rsid w:val="004173B7"/>
    <w:rsid w:val="00417861"/>
    <w:rsid w:val="00417FA4"/>
    <w:rsid w:val="00420C4E"/>
    <w:rsid w:val="00421122"/>
    <w:rsid w:val="004223FE"/>
    <w:rsid w:val="004226EB"/>
    <w:rsid w:val="004228EB"/>
    <w:rsid w:val="004237E2"/>
    <w:rsid w:val="0042461D"/>
    <w:rsid w:val="00424DA6"/>
    <w:rsid w:val="0042587C"/>
    <w:rsid w:val="004260AA"/>
    <w:rsid w:val="004266F3"/>
    <w:rsid w:val="004269FF"/>
    <w:rsid w:val="00426F58"/>
    <w:rsid w:val="0042784E"/>
    <w:rsid w:val="004307BA"/>
    <w:rsid w:val="00430FB5"/>
    <w:rsid w:val="00431AA7"/>
    <w:rsid w:val="004334E0"/>
    <w:rsid w:val="0043445D"/>
    <w:rsid w:val="00434F4E"/>
    <w:rsid w:val="00435183"/>
    <w:rsid w:val="004357DE"/>
    <w:rsid w:val="00437C25"/>
    <w:rsid w:val="00440ABB"/>
    <w:rsid w:val="004415C6"/>
    <w:rsid w:val="0044176E"/>
    <w:rsid w:val="004427E9"/>
    <w:rsid w:val="00442E43"/>
    <w:rsid w:val="004430BC"/>
    <w:rsid w:val="00443AF3"/>
    <w:rsid w:val="00445226"/>
    <w:rsid w:val="00445E41"/>
    <w:rsid w:val="004464CC"/>
    <w:rsid w:val="00446C76"/>
    <w:rsid w:val="00446EE1"/>
    <w:rsid w:val="00447B48"/>
    <w:rsid w:val="00447D43"/>
    <w:rsid w:val="004506B8"/>
    <w:rsid w:val="00451683"/>
    <w:rsid w:val="00452360"/>
    <w:rsid w:val="0045291D"/>
    <w:rsid w:val="0045300A"/>
    <w:rsid w:val="004531E1"/>
    <w:rsid w:val="0045369E"/>
    <w:rsid w:val="00453B36"/>
    <w:rsid w:val="00454E84"/>
    <w:rsid w:val="0045594C"/>
    <w:rsid w:val="00455CC5"/>
    <w:rsid w:val="004561E0"/>
    <w:rsid w:val="00456C50"/>
    <w:rsid w:val="004576ED"/>
    <w:rsid w:val="00457E43"/>
    <w:rsid w:val="00457FD2"/>
    <w:rsid w:val="0046079E"/>
    <w:rsid w:val="00460A18"/>
    <w:rsid w:val="0046132E"/>
    <w:rsid w:val="00462076"/>
    <w:rsid w:val="00462267"/>
    <w:rsid w:val="0046264A"/>
    <w:rsid w:val="00463582"/>
    <w:rsid w:val="00463AC6"/>
    <w:rsid w:val="00463B5B"/>
    <w:rsid w:val="00464499"/>
    <w:rsid w:val="004651D9"/>
    <w:rsid w:val="00465914"/>
    <w:rsid w:val="0046623C"/>
    <w:rsid w:val="00466E4C"/>
    <w:rsid w:val="00466F9E"/>
    <w:rsid w:val="00467193"/>
    <w:rsid w:val="00467BB7"/>
    <w:rsid w:val="00472C50"/>
    <w:rsid w:val="0047319A"/>
    <w:rsid w:val="004742C3"/>
    <w:rsid w:val="004747BE"/>
    <w:rsid w:val="00474BFB"/>
    <w:rsid w:val="00475611"/>
    <w:rsid w:val="00475782"/>
    <w:rsid w:val="00476483"/>
    <w:rsid w:val="00476D14"/>
    <w:rsid w:val="004775BB"/>
    <w:rsid w:val="00477656"/>
    <w:rsid w:val="00477EF8"/>
    <w:rsid w:val="004802DD"/>
    <w:rsid w:val="00481184"/>
    <w:rsid w:val="00481C3B"/>
    <w:rsid w:val="00482547"/>
    <w:rsid w:val="00482603"/>
    <w:rsid w:val="004833E7"/>
    <w:rsid w:val="00483871"/>
    <w:rsid w:val="00483EE3"/>
    <w:rsid w:val="00483FBB"/>
    <w:rsid w:val="00485490"/>
    <w:rsid w:val="00486BE6"/>
    <w:rsid w:val="0049032A"/>
    <w:rsid w:val="004905D7"/>
    <w:rsid w:val="00490632"/>
    <w:rsid w:val="00491FE0"/>
    <w:rsid w:val="004920DE"/>
    <w:rsid w:val="004922C4"/>
    <w:rsid w:val="00493D63"/>
    <w:rsid w:val="00494C66"/>
    <w:rsid w:val="00494E37"/>
    <w:rsid w:val="0049507D"/>
    <w:rsid w:val="0049517A"/>
    <w:rsid w:val="00497C39"/>
    <w:rsid w:val="004A02EA"/>
    <w:rsid w:val="004A0798"/>
    <w:rsid w:val="004A0B0E"/>
    <w:rsid w:val="004A13C0"/>
    <w:rsid w:val="004A1A71"/>
    <w:rsid w:val="004A1B10"/>
    <w:rsid w:val="004A228A"/>
    <w:rsid w:val="004A308B"/>
    <w:rsid w:val="004A3684"/>
    <w:rsid w:val="004A4294"/>
    <w:rsid w:val="004A4906"/>
    <w:rsid w:val="004A4E3E"/>
    <w:rsid w:val="004A4E86"/>
    <w:rsid w:val="004A53B2"/>
    <w:rsid w:val="004A6371"/>
    <w:rsid w:val="004A6A41"/>
    <w:rsid w:val="004A6FCB"/>
    <w:rsid w:val="004A7429"/>
    <w:rsid w:val="004B20D6"/>
    <w:rsid w:val="004B2A5D"/>
    <w:rsid w:val="004B3581"/>
    <w:rsid w:val="004B4245"/>
    <w:rsid w:val="004B464A"/>
    <w:rsid w:val="004B5147"/>
    <w:rsid w:val="004B602C"/>
    <w:rsid w:val="004B62D2"/>
    <w:rsid w:val="004B6C92"/>
    <w:rsid w:val="004C0162"/>
    <w:rsid w:val="004C0249"/>
    <w:rsid w:val="004C03B0"/>
    <w:rsid w:val="004C053B"/>
    <w:rsid w:val="004C080B"/>
    <w:rsid w:val="004C23D6"/>
    <w:rsid w:val="004C27D8"/>
    <w:rsid w:val="004C2C4F"/>
    <w:rsid w:val="004C34E4"/>
    <w:rsid w:val="004C36AF"/>
    <w:rsid w:val="004C3992"/>
    <w:rsid w:val="004C4206"/>
    <w:rsid w:val="004C69B9"/>
    <w:rsid w:val="004C6B57"/>
    <w:rsid w:val="004D0715"/>
    <w:rsid w:val="004D0FED"/>
    <w:rsid w:val="004D103A"/>
    <w:rsid w:val="004D1507"/>
    <w:rsid w:val="004D171F"/>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353"/>
    <w:rsid w:val="004E55E6"/>
    <w:rsid w:val="004E5631"/>
    <w:rsid w:val="004E5FB3"/>
    <w:rsid w:val="004E664C"/>
    <w:rsid w:val="004E70E5"/>
    <w:rsid w:val="004E71D4"/>
    <w:rsid w:val="004F0084"/>
    <w:rsid w:val="004F050A"/>
    <w:rsid w:val="004F0AB9"/>
    <w:rsid w:val="004F0DA8"/>
    <w:rsid w:val="004F10A1"/>
    <w:rsid w:val="004F1CB9"/>
    <w:rsid w:val="004F37C2"/>
    <w:rsid w:val="004F3E73"/>
    <w:rsid w:val="004F459E"/>
    <w:rsid w:val="004F4ECA"/>
    <w:rsid w:val="004F5490"/>
    <w:rsid w:val="004F5ED2"/>
    <w:rsid w:val="004F5F13"/>
    <w:rsid w:val="004F60D2"/>
    <w:rsid w:val="004F6304"/>
    <w:rsid w:val="004F6C34"/>
    <w:rsid w:val="004F7CD2"/>
    <w:rsid w:val="005004F0"/>
    <w:rsid w:val="00500740"/>
    <w:rsid w:val="00500811"/>
    <w:rsid w:val="00501050"/>
    <w:rsid w:val="005013D1"/>
    <w:rsid w:val="00501A1F"/>
    <w:rsid w:val="00501BA5"/>
    <w:rsid w:val="00501CBF"/>
    <w:rsid w:val="00502CA3"/>
    <w:rsid w:val="0050386F"/>
    <w:rsid w:val="00503D69"/>
    <w:rsid w:val="00504053"/>
    <w:rsid w:val="005042B0"/>
    <w:rsid w:val="0050473F"/>
    <w:rsid w:val="00504928"/>
    <w:rsid w:val="00504D2D"/>
    <w:rsid w:val="00504F5C"/>
    <w:rsid w:val="005050C3"/>
    <w:rsid w:val="005052E4"/>
    <w:rsid w:val="005054FF"/>
    <w:rsid w:val="005055BF"/>
    <w:rsid w:val="00505C1D"/>
    <w:rsid w:val="00506925"/>
    <w:rsid w:val="00506E24"/>
    <w:rsid w:val="00507CF3"/>
    <w:rsid w:val="00510F06"/>
    <w:rsid w:val="00511C2C"/>
    <w:rsid w:val="005120BE"/>
    <w:rsid w:val="0051229E"/>
    <w:rsid w:val="00512E91"/>
    <w:rsid w:val="00512F0A"/>
    <w:rsid w:val="00513948"/>
    <w:rsid w:val="00513A28"/>
    <w:rsid w:val="00513AEC"/>
    <w:rsid w:val="00514238"/>
    <w:rsid w:val="00514F7F"/>
    <w:rsid w:val="005169F8"/>
    <w:rsid w:val="00516F8B"/>
    <w:rsid w:val="005173A1"/>
    <w:rsid w:val="00517ED2"/>
    <w:rsid w:val="0052075E"/>
    <w:rsid w:val="005209F1"/>
    <w:rsid w:val="00520BCB"/>
    <w:rsid w:val="00521EB0"/>
    <w:rsid w:val="00523014"/>
    <w:rsid w:val="00523B42"/>
    <w:rsid w:val="00524C03"/>
    <w:rsid w:val="00524C5D"/>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009"/>
    <w:rsid w:val="005325C8"/>
    <w:rsid w:val="005329D9"/>
    <w:rsid w:val="0053374A"/>
    <w:rsid w:val="00533761"/>
    <w:rsid w:val="00534B1B"/>
    <w:rsid w:val="00535A79"/>
    <w:rsid w:val="00535D80"/>
    <w:rsid w:val="00536D71"/>
    <w:rsid w:val="005400D5"/>
    <w:rsid w:val="00543711"/>
    <w:rsid w:val="005439D9"/>
    <w:rsid w:val="005445DF"/>
    <w:rsid w:val="0054675F"/>
    <w:rsid w:val="00546D59"/>
    <w:rsid w:val="005471FD"/>
    <w:rsid w:val="00547D17"/>
    <w:rsid w:val="00547EB0"/>
    <w:rsid w:val="00547FBF"/>
    <w:rsid w:val="005505C5"/>
    <w:rsid w:val="00550C05"/>
    <w:rsid w:val="00551103"/>
    <w:rsid w:val="00551504"/>
    <w:rsid w:val="0055197E"/>
    <w:rsid w:val="005529E1"/>
    <w:rsid w:val="00552F5B"/>
    <w:rsid w:val="005530B6"/>
    <w:rsid w:val="0055315A"/>
    <w:rsid w:val="00553E83"/>
    <w:rsid w:val="005544BB"/>
    <w:rsid w:val="00554627"/>
    <w:rsid w:val="0055493C"/>
    <w:rsid w:val="00554BF5"/>
    <w:rsid w:val="00554C75"/>
    <w:rsid w:val="00554DEF"/>
    <w:rsid w:val="00554FAB"/>
    <w:rsid w:val="005552BD"/>
    <w:rsid w:val="005554A0"/>
    <w:rsid w:val="0055582F"/>
    <w:rsid w:val="00555FA8"/>
    <w:rsid w:val="00556899"/>
    <w:rsid w:val="00556A34"/>
    <w:rsid w:val="005572D7"/>
    <w:rsid w:val="00557730"/>
    <w:rsid w:val="005601A7"/>
    <w:rsid w:val="0056165C"/>
    <w:rsid w:val="00561EB8"/>
    <w:rsid w:val="00561F2D"/>
    <w:rsid w:val="0056267A"/>
    <w:rsid w:val="00562A69"/>
    <w:rsid w:val="00563DD6"/>
    <w:rsid w:val="00564096"/>
    <w:rsid w:val="00564598"/>
    <w:rsid w:val="00565AA0"/>
    <w:rsid w:val="00565E2F"/>
    <w:rsid w:val="00565F2A"/>
    <w:rsid w:val="005664FC"/>
    <w:rsid w:val="00566F58"/>
    <w:rsid w:val="00567323"/>
    <w:rsid w:val="00567985"/>
    <w:rsid w:val="00567A47"/>
    <w:rsid w:val="00567DAA"/>
    <w:rsid w:val="005704E0"/>
    <w:rsid w:val="00570D27"/>
    <w:rsid w:val="0057175A"/>
    <w:rsid w:val="00572A4F"/>
    <w:rsid w:val="00572ABC"/>
    <w:rsid w:val="00573343"/>
    <w:rsid w:val="00573830"/>
    <w:rsid w:val="00573AAE"/>
    <w:rsid w:val="0057448C"/>
    <w:rsid w:val="00574A9C"/>
    <w:rsid w:val="00574B12"/>
    <w:rsid w:val="00574BBF"/>
    <w:rsid w:val="00575812"/>
    <w:rsid w:val="00575989"/>
    <w:rsid w:val="0057599B"/>
    <w:rsid w:val="00575B47"/>
    <w:rsid w:val="00575E9D"/>
    <w:rsid w:val="00576BB3"/>
    <w:rsid w:val="00576F43"/>
    <w:rsid w:val="00577430"/>
    <w:rsid w:val="00577A6A"/>
    <w:rsid w:val="0058032A"/>
    <w:rsid w:val="00580566"/>
    <w:rsid w:val="00581098"/>
    <w:rsid w:val="0058162B"/>
    <w:rsid w:val="00581A0E"/>
    <w:rsid w:val="00581B14"/>
    <w:rsid w:val="005825DE"/>
    <w:rsid w:val="00582824"/>
    <w:rsid w:val="00582B6E"/>
    <w:rsid w:val="005834E1"/>
    <w:rsid w:val="005842B7"/>
    <w:rsid w:val="00584AAF"/>
    <w:rsid w:val="00585266"/>
    <w:rsid w:val="00585DD9"/>
    <w:rsid w:val="005866C5"/>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57AC"/>
    <w:rsid w:val="005960C3"/>
    <w:rsid w:val="0059622F"/>
    <w:rsid w:val="00596696"/>
    <w:rsid w:val="005974E9"/>
    <w:rsid w:val="00597974"/>
    <w:rsid w:val="00597B1A"/>
    <w:rsid w:val="00597F70"/>
    <w:rsid w:val="005A20E5"/>
    <w:rsid w:val="005A2792"/>
    <w:rsid w:val="005A2C68"/>
    <w:rsid w:val="005A2E65"/>
    <w:rsid w:val="005A309C"/>
    <w:rsid w:val="005A31A9"/>
    <w:rsid w:val="005A3840"/>
    <w:rsid w:val="005A3D04"/>
    <w:rsid w:val="005A4210"/>
    <w:rsid w:val="005A45C7"/>
    <w:rsid w:val="005A4796"/>
    <w:rsid w:val="005A5184"/>
    <w:rsid w:val="005A5E29"/>
    <w:rsid w:val="005A68F3"/>
    <w:rsid w:val="005A7B16"/>
    <w:rsid w:val="005B0049"/>
    <w:rsid w:val="005B01BF"/>
    <w:rsid w:val="005B0E1A"/>
    <w:rsid w:val="005B16B6"/>
    <w:rsid w:val="005B1C3C"/>
    <w:rsid w:val="005B20E3"/>
    <w:rsid w:val="005B32C3"/>
    <w:rsid w:val="005B3CFE"/>
    <w:rsid w:val="005B4029"/>
    <w:rsid w:val="005B4582"/>
    <w:rsid w:val="005B5194"/>
    <w:rsid w:val="005B5A08"/>
    <w:rsid w:val="005B60EF"/>
    <w:rsid w:val="005B61CC"/>
    <w:rsid w:val="005B6C5D"/>
    <w:rsid w:val="005B6EF2"/>
    <w:rsid w:val="005B70AC"/>
    <w:rsid w:val="005B783B"/>
    <w:rsid w:val="005B7868"/>
    <w:rsid w:val="005B7BE3"/>
    <w:rsid w:val="005C00CB"/>
    <w:rsid w:val="005C09A1"/>
    <w:rsid w:val="005C0C7B"/>
    <w:rsid w:val="005C1030"/>
    <w:rsid w:val="005C3502"/>
    <w:rsid w:val="005C35EC"/>
    <w:rsid w:val="005C3C4A"/>
    <w:rsid w:val="005C46FC"/>
    <w:rsid w:val="005C4A7B"/>
    <w:rsid w:val="005C4E4C"/>
    <w:rsid w:val="005C507B"/>
    <w:rsid w:val="005C62B1"/>
    <w:rsid w:val="005C636A"/>
    <w:rsid w:val="005C67ED"/>
    <w:rsid w:val="005C7CAE"/>
    <w:rsid w:val="005C7DD9"/>
    <w:rsid w:val="005D1585"/>
    <w:rsid w:val="005D16DC"/>
    <w:rsid w:val="005D1FD8"/>
    <w:rsid w:val="005D3B12"/>
    <w:rsid w:val="005D3C4D"/>
    <w:rsid w:val="005D55DE"/>
    <w:rsid w:val="005D5B49"/>
    <w:rsid w:val="005D647F"/>
    <w:rsid w:val="005D6971"/>
    <w:rsid w:val="005D7F83"/>
    <w:rsid w:val="005E0148"/>
    <w:rsid w:val="005E032A"/>
    <w:rsid w:val="005E0970"/>
    <w:rsid w:val="005E0DFF"/>
    <w:rsid w:val="005E0EBF"/>
    <w:rsid w:val="005E11B7"/>
    <w:rsid w:val="005E11F4"/>
    <w:rsid w:val="005E1265"/>
    <w:rsid w:val="005E1927"/>
    <w:rsid w:val="005E1AFF"/>
    <w:rsid w:val="005E1CD7"/>
    <w:rsid w:val="005E25C3"/>
    <w:rsid w:val="005E25D8"/>
    <w:rsid w:val="005E26C4"/>
    <w:rsid w:val="005E27F9"/>
    <w:rsid w:val="005E3E68"/>
    <w:rsid w:val="005E43FD"/>
    <w:rsid w:val="005E46BC"/>
    <w:rsid w:val="005E4EEB"/>
    <w:rsid w:val="005E6C5D"/>
    <w:rsid w:val="005E7543"/>
    <w:rsid w:val="005F008D"/>
    <w:rsid w:val="005F0AC7"/>
    <w:rsid w:val="005F0D62"/>
    <w:rsid w:val="005F1B35"/>
    <w:rsid w:val="005F25A2"/>
    <w:rsid w:val="005F5D14"/>
    <w:rsid w:val="005F6486"/>
    <w:rsid w:val="005F650B"/>
    <w:rsid w:val="005F657E"/>
    <w:rsid w:val="005F6582"/>
    <w:rsid w:val="005F696B"/>
    <w:rsid w:val="005F6E64"/>
    <w:rsid w:val="005F7628"/>
    <w:rsid w:val="005F7770"/>
    <w:rsid w:val="005F7F7C"/>
    <w:rsid w:val="006004F1"/>
    <w:rsid w:val="0060141D"/>
    <w:rsid w:val="0060153C"/>
    <w:rsid w:val="00601835"/>
    <w:rsid w:val="00601A64"/>
    <w:rsid w:val="0060201D"/>
    <w:rsid w:val="006020D0"/>
    <w:rsid w:val="00602215"/>
    <w:rsid w:val="0060222A"/>
    <w:rsid w:val="00602DA1"/>
    <w:rsid w:val="006030AB"/>
    <w:rsid w:val="006039C3"/>
    <w:rsid w:val="00604786"/>
    <w:rsid w:val="0060494F"/>
    <w:rsid w:val="00605CAE"/>
    <w:rsid w:val="0060633F"/>
    <w:rsid w:val="00607808"/>
    <w:rsid w:val="0061056A"/>
    <w:rsid w:val="00610D31"/>
    <w:rsid w:val="00611176"/>
    <w:rsid w:val="006119A3"/>
    <w:rsid w:val="00611A5D"/>
    <w:rsid w:val="00611D75"/>
    <w:rsid w:val="00612407"/>
    <w:rsid w:val="00613B01"/>
    <w:rsid w:val="006143BB"/>
    <w:rsid w:val="006156D8"/>
    <w:rsid w:val="00615E67"/>
    <w:rsid w:val="00615FD3"/>
    <w:rsid w:val="00616260"/>
    <w:rsid w:val="006167D7"/>
    <w:rsid w:val="00616845"/>
    <w:rsid w:val="00617DE5"/>
    <w:rsid w:val="00620158"/>
    <w:rsid w:val="0062047C"/>
    <w:rsid w:val="006204A3"/>
    <w:rsid w:val="006204AC"/>
    <w:rsid w:val="00621093"/>
    <w:rsid w:val="00621260"/>
    <w:rsid w:val="00622048"/>
    <w:rsid w:val="0062204C"/>
    <w:rsid w:val="00622128"/>
    <w:rsid w:val="0062239B"/>
    <w:rsid w:val="00622DD1"/>
    <w:rsid w:val="006237B8"/>
    <w:rsid w:val="00623F47"/>
    <w:rsid w:val="00624510"/>
    <w:rsid w:val="006245F8"/>
    <w:rsid w:val="00624A2C"/>
    <w:rsid w:val="006256FC"/>
    <w:rsid w:val="00625727"/>
    <w:rsid w:val="00627CF2"/>
    <w:rsid w:val="006312B7"/>
    <w:rsid w:val="00632198"/>
    <w:rsid w:val="006321DA"/>
    <w:rsid w:val="00633386"/>
    <w:rsid w:val="006336A3"/>
    <w:rsid w:val="00633BFB"/>
    <w:rsid w:val="006346E7"/>
    <w:rsid w:val="006352A0"/>
    <w:rsid w:val="006352DD"/>
    <w:rsid w:val="00635A10"/>
    <w:rsid w:val="00636188"/>
    <w:rsid w:val="00636390"/>
    <w:rsid w:val="006368C0"/>
    <w:rsid w:val="0063737D"/>
    <w:rsid w:val="00637CEB"/>
    <w:rsid w:val="00637D85"/>
    <w:rsid w:val="00640403"/>
    <w:rsid w:val="0064046B"/>
    <w:rsid w:val="006406D1"/>
    <w:rsid w:val="006407D6"/>
    <w:rsid w:val="00640D9C"/>
    <w:rsid w:val="0064171B"/>
    <w:rsid w:val="00641983"/>
    <w:rsid w:val="00642791"/>
    <w:rsid w:val="00643849"/>
    <w:rsid w:val="00643B97"/>
    <w:rsid w:val="006454A0"/>
    <w:rsid w:val="00645D95"/>
    <w:rsid w:val="00646396"/>
    <w:rsid w:val="00646FEB"/>
    <w:rsid w:val="00647A50"/>
    <w:rsid w:val="00647F3E"/>
    <w:rsid w:val="00647FBA"/>
    <w:rsid w:val="00650577"/>
    <w:rsid w:val="006511F2"/>
    <w:rsid w:val="0065159D"/>
    <w:rsid w:val="0065168E"/>
    <w:rsid w:val="00651A5D"/>
    <w:rsid w:val="00651D6A"/>
    <w:rsid w:val="00652B9D"/>
    <w:rsid w:val="0065304E"/>
    <w:rsid w:val="00654406"/>
    <w:rsid w:val="00654D29"/>
    <w:rsid w:val="006558C5"/>
    <w:rsid w:val="006559EC"/>
    <w:rsid w:val="00656597"/>
    <w:rsid w:val="006571D1"/>
    <w:rsid w:val="006575E5"/>
    <w:rsid w:val="00660942"/>
    <w:rsid w:val="00660B0F"/>
    <w:rsid w:val="00660F04"/>
    <w:rsid w:val="006610AC"/>
    <w:rsid w:val="006613CA"/>
    <w:rsid w:val="00661696"/>
    <w:rsid w:val="006616D2"/>
    <w:rsid w:val="00661D01"/>
    <w:rsid w:val="006621DF"/>
    <w:rsid w:val="00662A2C"/>
    <w:rsid w:val="00662A62"/>
    <w:rsid w:val="006637DE"/>
    <w:rsid w:val="00664524"/>
    <w:rsid w:val="00664574"/>
    <w:rsid w:val="006648D8"/>
    <w:rsid w:val="0066508C"/>
    <w:rsid w:val="006651A4"/>
    <w:rsid w:val="006652CD"/>
    <w:rsid w:val="00665A36"/>
    <w:rsid w:val="00665BBD"/>
    <w:rsid w:val="006667CD"/>
    <w:rsid w:val="0066756E"/>
    <w:rsid w:val="00667D74"/>
    <w:rsid w:val="006702DF"/>
    <w:rsid w:val="00670917"/>
    <w:rsid w:val="00670B5C"/>
    <w:rsid w:val="00670C29"/>
    <w:rsid w:val="00671AD4"/>
    <w:rsid w:val="00671DDF"/>
    <w:rsid w:val="006725D0"/>
    <w:rsid w:val="00672883"/>
    <w:rsid w:val="00672F33"/>
    <w:rsid w:val="00672F63"/>
    <w:rsid w:val="006732BD"/>
    <w:rsid w:val="00674AF0"/>
    <w:rsid w:val="00674B91"/>
    <w:rsid w:val="006754AE"/>
    <w:rsid w:val="00677CB7"/>
    <w:rsid w:val="00677F55"/>
    <w:rsid w:val="0068008A"/>
    <w:rsid w:val="00680A56"/>
    <w:rsid w:val="00681162"/>
    <w:rsid w:val="006819C0"/>
    <w:rsid w:val="00681E19"/>
    <w:rsid w:val="00683359"/>
    <w:rsid w:val="0068392D"/>
    <w:rsid w:val="00683E69"/>
    <w:rsid w:val="0068428B"/>
    <w:rsid w:val="00685D86"/>
    <w:rsid w:val="00685EF5"/>
    <w:rsid w:val="00686323"/>
    <w:rsid w:val="00686793"/>
    <w:rsid w:val="00690F1C"/>
    <w:rsid w:val="00691868"/>
    <w:rsid w:val="00691C7F"/>
    <w:rsid w:val="00691F7D"/>
    <w:rsid w:val="00693129"/>
    <w:rsid w:val="006932E6"/>
    <w:rsid w:val="00694EDB"/>
    <w:rsid w:val="006970A0"/>
    <w:rsid w:val="006A0BCC"/>
    <w:rsid w:val="006A110C"/>
    <w:rsid w:val="006A1618"/>
    <w:rsid w:val="006A16FB"/>
    <w:rsid w:val="006A173A"/>
    <w:rsid w:val="006A2039"/>
    <w:rsid w:val="006A2067"/>
    <w:rsid w:val="006A23AD"/>
    <w:rsid w:val="006A26DD"/>
    <w:rsid w:val="006A3EF8"/>
    <w:rsid w:val="006A4A13"/>
    <w:rsid w:val="006A4DAE"/>
    <w:rsid w:val="006A5335"/>
    <w:rsid w:val="006A5925"/>
    <w:rsid w:val="006A6117"/>
    <w:rsid w:val="006A6F6B"/>
    <w:rsid w:val="006A740E"/>
    <w:rsid w:val="006A7DF9"/>
    <w:rsid w:val="006B1C2E"/>
    <w:rsid w:val="006B1DC1"/>
    <w:rsid w:val="006B2081"/>
    <w:rsid w:val="006B2B02"/>
    <w:rsid w:val="006B3541"/>
    <w:rsid w:val="006B3CE3"/>
    <w:rsid w:val="006B51D9"/>
    <w:rsid w:val="006B5310"/>
    <w:rsid w:val="006B6AAB"/>
    <w:rsid w:val="006B7486"/>
    <w:rsid w:val="006C09B1"/>
    <w:rsid w:val="006C1722"/>
    <w:rsid w:val="006C1D8E"/>
    <w:rsid w:val="006C268A"/>
    <w:rsid w:val="006C2AAC"/>
    <w:rsid w:val="006C2C59"/>
    <w:rsid w:val="006C3213"/>
    <w:rsid w:val="006C4AB7"/>
    <w:rsid w:val="006C5089"/>
    <w:rsid w:val="006C53A2"/>
    <w:rsid w:val="006C54C2"/>
    <w:rsid w:val="006C55E0"/>
    <w:rsid w:val="006C5727"/>
    <w:rsid w:val="006C58FB"/>
    <w:rsid w:val="006C5EDF"/>
    <w:rsid w:val="006C5FF0"/>
    <w:rsid w:val="006C60C1"/>
    <w:rsid w:val="006C6584"/>
    <w:rsid w:val="006C6FB9"/>
    <w:rsid w:val="006C7DCE"/>
    <w:rsid w:val="006C7E19"/>
    <w:rsid w:val="006D0E57"/>
    <w:rsid w:val="006D1156"/>
    <w:rsid w:val="006D14FA"/>
    <w:rsid w:val="006D1A0A"/>
    <w:rsid w:val="006D2EB6"/>
    <w:rsid w:val="006D3087"/>
    <w:rsid w:val="006D34A4"/>
    <w:rsid w:val="006D4BEA"/>
    <w:rsid w:val="006D57BD"/>
    <w:rsid w:val="006D58CC"/>
    <w:rsid w:val="006D5DED"/>
    <w:rsid w:val="006D680D"/>
    <w:rsid w:val="006D6CF5"/>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E76AD"/>
    <w:rsid w:val="006E7FCB"/>
    <w:rsid w:val="006F128D"/>
    <w:rsid w:val="006F1E80"/>
    <w:rsid w:val="006F38EC"/>
    <w:rsid w:val="006F5852"/>
    <w:rsid w:val="006F59E9"/>
    <w:rsid w:val="006F6838"/>
    <w:rsid w:val="007001A6"/>
    <w:rsid w:val="00700208"/>
    <w:rsid w:val="00702F12"/>
    <w:rsid w:val="00702F6D"/>
    <w:rsid w:val="00704429"/>
    <w:rsid w:val="00704685"/>
    <w:rsid w:val="00704738"/>
    <w:rsid w:val="00704A73"/>
    <w:rsid w:val="0070629B"/>
    <w:rsid w:val="007067B5"/>
    <w:rsid w:val="00707700"/>
    <w:rsid w:val="00707C08"/>
    <w:rsid w:val="00707CCB"/>
    <w:rsid w:val="00710275"/>
    <w:rsid w:val="007103BD"/>
    <w:rsid w:val="00710987"/>
    <w:rsid w:val="0071124F"/>
    <w:rsid w:val="00711DF3"/>
    <w:rsid w:val="00712120"/>
    <w:rsid w:val="00712912"/>
    <w:rsid w:val="00712B18"/>
    <w:rsid w:val="007134F6"/>
    <w:rsid w:val="0071494C"/>
    <w:rsid w:val="007155AE"/>
    <w:rsid w:val="0071565B"/>
    <w:rsid w:val="00715C7C"/>
    <w:rsid w:val="0071675D"/>
    <w:rsid w:val="0071688B"/>
    <w:rsid w:val="007169CE"/>
    <w:rsid w:val="00716A5B"/>
    <w:rsid w:val="0071769D"/>
    <w:rsid w:val="00717FDF"/>
    <w:rsid w:val="00720630"/>
    <w:rsid w:val="0072134A"/>
    <w:rsid w:val="00721BA2"/>
    <w:rsid w:val="007220FA"/>
    <w:rsid w:val="007221BF"/>
    <w:rsid w:val="0072229F"/>
    <w:rsid w:val="007233B4"/>
    <w:rsid w:val="007234FF"/>
    <w:rsid w:val="00723B85"/>
    <w:rsid w:val="00723C5B"/>
    <w:rsid w:val="00725843"/>
    <w:rsid w:val="00725A75"/>
    <w:rsid w:val="007275F5"/>
    <w:rsid w:val="00731855"/>
    <w:rsid w:val="00733049"/>
    <w:rsid w:val="00733124"/>
    <w:rsid w:val="00733646"/>
    <w:rsid w:val="00733BB2"/>
    <w:rsid w:val="00733F3B"/>
    <w:rsid w:val="00735A1F"/>
    <w:rsid w:val="00736AA7"/>
    <w:rsid w:val="007373EF"/>
    <w:rsid w:val="00737AAD"/>
    <w:rsid w:val="00737D37"/>
    <w:rsid w:val="0074044B"/>
    <w:rsid w:val="00741696"/>
    <w:rsid w:val="00742220"/>
    <w:rsid w:val="0074223D"/>
    <w:rsid w:val="00742677"/>
    <w:rsid w:val="00743810"/>
    <w:rsid w:val="00744692"/>
    <w:rsid w:val="00744ADF"/>
    <w:rsid w:val="007458B5"/>
    <w:rsid w:val="007458F1"/>
    <w:rsid w:val="00745A6E"/>
    <w:rsid w:val="00745C37"/>
    <w:rsid w:val="0074663D"/>
    <w:rsid w:val="00746A60"/>
    <w:rsid w:val="00746DAD"/>
    <w:rsid w:val="007474ED"/>
    <w:rsid w:val="00747706"/>
    <w:rsid w:val="0075015A"/>
    <w:rsid w:val="007503CD"/>
    <w:rsid w:val="00750FEA"/>
    <w:rsid w:val="00752901"/>
    <w:rsid w:val="007531A1"/>
    <w:rsid w:val="007533CA"/>
    <w:rsid w:val="00755479"/>
    <w:rsid w:val="0075549A"/>
    <w:rsid w:val="00755C97"/>
    <w:rsid w:val="00755DB3"/>
    <w:rsid w:val="0075662D"/>
    <w:rsid w:val="0075764B"/>
    <w:rsid w:val="00757A09"/>
    <w:rsid w:val="00757E04"/>
    <w:rsid w:val="00760E12"/>
    <w:rsid w:val="00761DCB"/>
    <w:rsid w:val="007624D9"/>
    <w:rsid w:val="00762701"/>
    <w:rsid w:val="0076278E"/>
    <w:rsid w:val="0076303D"/>
    <w:rsid w:val="00763CB7"/>
    <w:rsid w:val="00764101"/>
    <w:rsid w:val="00764BB4"/>
    <w:rsid w:val="0076509A"/>
    <w:rsid w:val="007652EE"/>
    <w:rsid w:val="00765DE2"/>
    <w:rsid w:val="0076677B"/>
    <w:rsid w:val="00767B52"/>
    <w:rsid w:val="00770308"/>
    <w:rsid w:val="00770355"/>
    <w:rsid w:val="0077039B"/>
    <w:rsid w:val="007708E5"/>
    <w:rsid w:val="00771104"/>
    <w:rsid w:val="007727B9"/>
    <w:rsid w:val="00773003"/>
    <w:rsid w:val="007745F8"/>
    <w:rsid w:val="00774C9F"/>
    <w:rsid w:val="007750E3"/>
    <w:rsid w:val="00776C16"/>
    <w:rsid w:val="007776E6"/>
    <w:rsid w:val="00780644"/>
    <w:rsid w:val="0078194F"/>
    <w:rsid w:val="00781AC6"/>
    <w:rsid w:val="007828DC"/>
    <w:rsid w:val="00782D54"/>
    <w:rsid w:val="0078341E"/>
    <w:rsid w:val="007834E6"/>
    <w:rsid w:val="00784485"/>
    <w:rsid w:val="00784EEE"/>
    <w:rsid w:val="007860C4"/>
    <w:rsid w:val="007864C6"/>
    <w:rsid w:val="00786B87"/>
    <w:rsid w:val="007879FD"/>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3DD"/>
    <w:rsid w:val="007A1480"/>
    <w:rsid w:val="007A17C3"/>
    <w:rsid w:val="007A1B60"/>
    <w:rsid w:val="007A25C3"/>
    <w:rsid w:val="007A2EEE"/>
    <w:rsid w:val="007A2FCF"/>
    <w:rsid w:val="007A40A9"/>
    <w:rsid w:val="007A54F2"/>
    <w:rsid w:val="007A57AC"/>
    <w:rsid w:val="007A588C"/>
    <w:rsid w:val="007A5934"/>
    <w:rsid w:val="007A5F4A"/>
    <w:rsid w:val="007A677E"/>
    <w:rsid w:val="007A74E7"/>
    <w:rsid w:val="007A75DD"/>
    <w:rsid w:val="007B06AA"/>
    <w:rsid w:val="007B0DDB"/>
    <w:rsid w:val="007B0F2B"/>
    <w:rsid w:val="007B1497"/>
    <w:rsid w:val="007B21C5"/>
    <w:rsid w:val="007B221F"/>
    <w:rsid w:val="007B278C"/>
    <w:rsid w:val="007B38D0"/>
    <w:rsid w:val="007B3D46"/>
    <w:rsid w:val="007B433F"/>
    <w:rsid w:val="007B479D"/>
    <w:rsid w:val="007B4C01"/>
    <w:rsid w:val="007B53CB"/>
    <w:rsid w:val="007B5F74"/>
    <w:rsid w:val="007B6386"/>
    <w:rsid w:val="007B6438"/>
    <w:rsid w:val="007B67EA"/>
    <w:rsid w:val="007B688F"/>
    <w:rsid w:val="007B6A97"/>
    <w:rsid w:val="007B7C23"/>
    <w:rsid w:val="007C0406"/>
    <w:rsid w:val="007C08CE"/>
    <w:rsid w:val="007C1988"/>
    <w:rsid w:val="007C1F8E"/>
    <w:rsid w:val="007C20E9"/>
    <w:rsid w:val="007C29C1"/>
    <w:rsid w:val="007C2C4C"/>
    <w:rsid w:val="007C3032"/>
    <w:rsid w:val="007C32A2"/>
    <w:rsid w:val="007C3A5F"/>
    <w:rsid w:val="007C47FC"/>
    <w:rsid w:val="007C4D87"/>
    <w:rsid w:val="007C5137"/>
    <w:rsid w:val="007C7C16"/>
    <w:rsid w:val="007D0198"/>
    <w:rsid w:val="007D05C8"/>
    <w:rsid w:val="007D11F8"/>
    <w:rsid w:val="007D1ABD"/>
    <w:rsid w:val="007D1C5B"/>
    <w:rsid w:val="007D21A3"/>
    <w:rsid w:val="007D2945"/>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37"/>
    <w:rsid w:val="007E0A5C"/>
    <w:rsid w:val="007E13F2"/>
    <w:rsid w:val="007E1623"/>
    <w:rsid w:val="007E162E"/>
    <w:rsid w:val="007E17FA"/>
    <w:rsid w:val="007E189B"/>
    <w:rsid w:val="007E1A4D"/>
    <w:rsid w:val="007E1C57"/>
    <w:rsid w:val="007E24B6"/>
    <w:rsid w:val="007E2D42"/>
    <w:rsid w:val="007E332D"/>
    <w:rsid w:val="007E5036"/>
    <w:rsid w:val="007E610B"/>
    <w:rsid w:val="007E785D"/>
    <w:rsid w:val="007F04B2"/>
    <w:rsid w:val="007F0BC9"/>
    <w:rsid w:val="007F262F"/>
    <w:rsid w:val="007F33AB"/>
    <w:rsid w:val="007F33F5"/>
    <w:rsid w:val="007F5255"/>
    <w:rsid w:val="007F6360"/>
    <w:rsid w:val="007F66B1"/>
    <w:rsid w:val="007F6E2E"/>
    <w:rsid w:val="007F7D87"/>
    <w:rsid w:val="0080063E"/>
    <w:rsid w:val="00800A75"/>
    <w:rsid w:val="00801556"/>
    <w:rsid w:val="00801627"/>
    <w:rsid w:val="00802A2F"/>
    <w:rsid w:val="008030C1"/>
    <w:rsid w:val="00803E01"/>
    <w:rsid w:val="00803F53"/>
    <w:rsid w:val="00804102"/>
    <w:rsid w:val="00804F21"/>
    <w:rsid w:val="008053CB"/>
    <w:rsid w:val="008053DA"/>
    <w:rsid w:val="0080541A"/>
    <w:rsid w:val="00805EF7"/>
    <w:rsid w:val="00807A49"/>
    <w:rsid w:val="0081026D"/>
    <w:rsid w:val="0081059E"/>
    <w:rsid w:val="0081114F"/>
    <w:rsid w:val="00812408"/>
    <w:rsid w:val="00812A3A"/>
    <w:rsid w:val="00812A9D"/>
    <w:rsid w:val="00814056"/>
    <w:rsid w:val="00814850"/>
    <w:rsid w:val="00815753"/>
    <w:rsid w:val="00815AA5"/>
    <w:rsid w:val="008163A6"/>
    <w:rsid w:val="0081663B"/>
    <w:rsid w:val="00816660"/>
    <w:rsid w:val="00817567"/>
    <w:rsid w:val="00817580"/>
    <w:rsid w:val="00817F73"/>
    <w:rsid w:val="00820A4B"/>
    <w:rsid w:val="0082134F"/>
    <w:rsid w:val="0082141E"/>
    <w:rsid w:val="00821824"/>
    <w:rsid w:val="0082239B"/>
    <w:rsid w:val="00822454"/>
    <w:rsid w:val="00822BBC"/>
    <w:rsid w:val="0082379E"/>
    <w:rsid w:val="00823BAE"/>
    <w:rsid w:val="0082447F"/>
    <w:rsid w:val="00824DF2"/>
    <w:rsid w:val="0082505E"/>
    <w:rsid w:val="008264F2"/>
    <w:rsid w:val="008265D5"/>
    <w:rsid w:val="00826C5B"/>
    <w:rsid w:val="00826C7B"/>
    <w:rsid w:val="008279A4"/>
    <w:rsid w:val="00827A5F"/>
    <w:rsid w:val="00830E4C"/>
    <w:rsid w:val="008310E6"/>
    <w:rsid w:val="00831211"/>
    <w:rsid w:val="008318D2"/>
    <w:rsid w:val="00832BE8"/>
    <w:rsid w:val="00833677"/>
    <w:rsid w:val="00833A8B"/>
    <w:rsid w:val="00833B6C"/>
    <w:rsid w:val="00834E40"/>
    <w:rsid w:val="008356CD"/>
    <w:rsid w:val="00835939"/>
    <w:rsid w:val="00835E30"/>
    <w:rsid w:val="00835F3D"/>
    <w:rsid w:val="00840315"/>
    <w:rsid w:val="0084103B"/>
    <w:rsid w:val="00842488"/>
    <w:rsid w:val="0084302C"/>
    <w:rsid w:val="00843A0A"/>
    <w:rsid w:val="0084450A"/>
    <w:rsid w:val="008446E8"/>
    <w:rsid w:val="00844D87"/>
    <w:rsid w:val="008453D9"/>
    <w:rsid w:val="008456D5"/>
    <w:rsid w:val="00845AA1"/>
    <w:rsid w:val="00846055"/>
    <w:rsid w:val="00850354"/>
    <w:rsid w:val="00850989"/>
    <w:rsid w:val="00850C28"/>
    <w:rsid w:val="00850E93"/>
    <w:rsid w:val="0085130C"/>
    <w:rsid w:val="008515CF"/>
    <w:rsid w:val="008523FF"/>
    <w:rsid w:val="00852B9C"/>
    <w:rsid w:val="00853123"/>
    <w:rsid w:val="00853198"/>
    <w:rsid w:val="008539BE"/>
    <w:rsid w:val="00853A97"/>
    <w:rsid w:val="00854153"/>
    <w:rsid w:val="0085418D"/>
    <w:rsid w:val="00854916"/>
    <w:rsid w:val="008549A2"/>
    <w:rsid w:val="00854A0A"/>
    <w:rsid w:val="00854FEC"/>
    <w:rsid w:val="00855CB8"/>
    <w:rsid w:val="008566CC"/>
    <w:rsid w:val="00860D3C"/>
    <w:rsid w:val="00860E16"/>
    <w:rsid w:val="0086140A"/>
    <w:rsid w:val="00861BD7"/>
    <w:rsid w:val="00861C5E"/>
    <w:rsid w:val="008625D5"/>
    <w:rsid w:val="00862A52"/>
    <w:rsid w:val="008631C7"/>
    <w:rsid w:val="008631EA"/>
    <w:rsid w:val="00863745"/>
    <w:rsid w:val="00863919"/>
    <w:rsid w:val="00863A83"/>
    <w:rsid w:val="008645F1"/>
    <w:rsid w:val="00864FC0"/>
    <w:rsid w:val="008665FC"/>
    <w:rsid w:val="00866E01"/>
    <w:rsid w:val="0086778F"/>
    <w:rsid w:val="008708DB"/>
    <w:rsid w:val="00870EB6"/>
    <w:rsid w:val="00871273"/>
    <w:rsid w:val="00871CD6"/>
    <w:rsid w:val="00871D73"/>
    <w:rsid w:val="00871F52"/>
    <w:rsid w:val="008728F2"/>
    <w:rsid w:val="00872A1F"/>
    <w:rsid w:val="00873311"/>
    <w:rsid w:val="008736DD"/>
    <w:rsid w:val="0087467E"/>
    <w:rsid w:val="00874A0D"/>
    <w:rsid w:val="00874A1F"/>
    <w:rsid w:val="008755E4"/>
    <w:rsid w:val="0087561F"/>
    <w:rsid w:val="00875C99"/>
    <w:rsid w:val="00876AFB"/>
    <w:rsid w:val="00877358"/>
    <w:rsid w:val="00877A98"/>
    <w:rsid w:val="00877C20"/>
    <w:rsid w:val="0088074D"/>
    <w:rsid w:val="00880B26"/>
    <w:rsid w:val="00880E71"/>
    <w:rsid w:val="00881FDC"/>
    <w:rsid w:val="008824AD"/>
    <w:rsid w:val="00882AE0"/>
    <w:rsid w:val="00882C7E"/>
    <w:rsid w:val="0088341A"/>
    <w:rsid w:val="008836F2"/>
    <w:rsid w:val="00883F47"/>
    <w:rsid w:val="0088423A"/>
    <w:rsid w:val="008859D8"/>
    <w:rsid w:val="00885A3A"/>
    <w:rsid w:val="00885E55"/>
    <w:rsid w:val="008861D1"/>
    <w:rsid w:val="00886571"/>
    <w:rsid w:val="0088688D"/>
    <w:rsid w:val="008869E0"/>
    <w:rsid w:val="008870C0"/>
    <w:rsid w:val="00887250"/>
    <w:rsid w:val="00887600"/>
    <w:rsid w:val="008900F0"/>
    <w:rsid w:val="00890159"/>
    <w:rsid w:val="00891287"/>
    <w:rsid w:val="0089145A"/>
    <w:rsid w:val="0089145F"/>
    <w:rsid w:val="00891559"/>
    <w:rsid w:val="0089173C"/>
    <w:rsid w:val="0089214D"/>
    <w:rsid w:val="00892506"/>
    <w:rsid w:val="00893565"/>
    <w:rsid w:val="00893610"/>
    <w:rsid w:val="008942E7"/>
    <w:rsid w:val="00894387"/>
    <w:rsid w:val="00894F19"/>
    <w:rsid w:val="00895F5A"/>
    <w:rsid w:val="0089604C"/>
    <w:rsid w:val="00896707"/>
    <w:rsid w:val="00896B04"/>
    <w:rsid w:val="00896B17"/>
    <w:rsid w:val="00897796"/>
    <w:rsid w:val="008A0DDE"/>
    <w:rsid w:val="008A1A60"/>
    <w:rsid w:val="008A1CB2"/>
    <w:rsid w:val="008A1F81"/>
    <w:rsid w:val="008A2EBB"/>
    <w:rsid w:val="008A5938"/>
    <w:rsid w:val="008A5F2C"/>
    <w:rsid w:val="008A60C2"/>
    <w:rsid w:val="008A623B"/>
    <w:rsid w:val="008A683A"/>
    <w:rsid w:val="008A6BAE"/>
    <w:rsid w:val="008A6CDE"/>
    <w:rsid w:val="008A6E55"/>
    <w:rsid w:val="008A70B7"/>
    <w:rsid w:val="008A7990"/>
    <w:rsid w:val="008B1976"/>
    <w:rsid w:val="008B19AE"/>
    <w:rsid w:val="008B1B06"/>
    <w:rsid w:val="008B2052"/>
    <w:rsid w:val="008B2157"/>
    <w:rsid w:val="008B2DC3"/>
    <w:rsid w:val="008B36C8"/>
    <w:rsid w:val="008B38C1"/>
    <w:rsid w:val="008B3FA0"/>
    <w:rsid w:val="008B4174"/>
    <w:rsid w:val="008B4FBA"/>
    <w:rsid w:val="008B515C"/>
    <w:rsid w:val="008B51D2"/>
    <w:rsid w:val="008B58DC"/>
    <w:rsid w:val="008B5D14"/>
    <w:rsid w:val="008B60F7"/>
    <w:rsid w:val="008B642F"/>
    <w:rsid w:val="008B6DF1"/>
    <w:rsid w:val="008B736E"/>
    <w:rsid w:val="008B7794"/>
    <w:rsid w:val="008C11EC"/>
    <w:rsid w:val="008C23D8"/>
    <w:rsid w:val="008C407C"/>
    <w:rsid w:val="008C4705"/>
    <w:rsid w:val="008C49A3"/>
    <w:rsid w:val="008C5109"/>
    <w:rsid w:val="008C5392"/>
    <w:rsid w:val="008C53CC"/>
    <w:rsid w:val="008C5DD9"/>
    <w:rsid w:val="008C5DFF"/>
    <w:rsid w:val="008C743F"/>
    <w:rsid w:val="008C7677"/>
    <w:rsid w:val="008C7C09"/>
    <w:rsid w:val="008D0AE0"/>
    <w:rsid w:val="008D1B51"/>
    <w:rsid w:val="008D2583"/>
    <w:rsid w:val="008D266D"/>
    <w:rsid w:val="008D2F01"/>
    <w:rsid w:val="008D2F4E"/>
    <w:rsid w:val="008D32E5"/>
    <w:rsid w:val="008D4961"/>
    <w:rsid w:val="008D683E"/>
    <w:rsid w:val="008D71C8"/>
    <w:rsid w:val="008D7A7A"/>
    <w:rsid w:val="008D7C55"/>
    <w:rsid w:val="008D7C99"/>
    <w:rsid w:val="008D7D55"/>
    <w:rsid w:val="008D7FDE"/>
    <w:rsid w:val="008E0198"/>
    <w:rsid w:val="008E0572"/>
    <w:rsid w:val="008E112A"/>
    <w:rsid w:val="008E3184"/>
    <w:rsid w:val="008E370C"/>
    <w:rsid w:val="008E415C"/>
    <w:rsid w:val="008E4607"/>
    <w:rsid w:val="008E4A7E"/>
    <w:rsid w:val="008E538D"/>
    <w:rsid w:val="008E63C3"/>
    <w:rsid w:val="008E6F58"/>
    <w:rsid w:val="008E7069"/>
    <w:rsid w:val="008E7343"/>
    <w:rsid w:val="008E7799"/>
    <w:rsid w:val="008F0632"/>
    <w:rsid w:val="008F19FB"/>
    <w:rsid w:val="008F1F76"/>
    <w:rsid w:val="008F2338"/>
    <w:rsid w:val="008F2D4A"/>
    <w:rsid w:val="008F2D6D"/>
    <w:rsid w:val="008F2EC0"/>
    <w:rsid w:val="008F345A"/>
    <w:rsid w:val="008F35C7"/>
    <w:rsid w:val="008F3607"/>
    <w:rsid w:val="008F3F23"/>
    <w:rsid w:val="008F4102"/>
    <w:rsid w:val="008F42BD"/>
    <w:rsid w:val="008F4590"/>
    <w:rsid w:val="008F492A"/>
    <w:rsid w:val="008F55A2"/>
    <w:rsid w:val="008F5FBA"/>
    <w:rsid w:val="008F728A"/>
    <w:rsid w:val="00900159"/>
    <w:rsid w:val="00900EB7"/>
    <w:rsid w:val="00902D8C"/>
    <w:rsid w:val="0090337C"/>
    <w:rsid w:val="00904239"/>
    <w:rsid w:val="009050E3"/>
    <w:rsid w:val="00905377"/>
    <w:rsid w:val="0090562F"/>
    <w:rsid w:val="00905E7C"/>
    <w:rsid w:val="00907362"/>
    <w:rsid w:val="0090777B"/>
    <w:rsid w:val="009079E7"/>
    <w:rsid w:val="00907E5B"/>
    <w:rsid w:val="00911133"/>
    <w:rsid w:val="0091267B"/>
    <w:rsid w:val="00913938"/>
    <w:rsid w:val="00914C3F"/>
    <w:rsid w:val="009150B2"/>
    <w:rsid w:val="00915D85"/>
    <w:rsid w:val="00916F4A"/>
    <w:rsid w:val="0091722B"/>
    <w:rsid w:val="00917540"/>
    <w:rsid w:val="00917F70"/>
    <w:rsid w:val="00920071"/>
    <w:rsid w:val="009206B7"/>
    <w:rsid w:val="00920A57"/>
    <w:rsid w:val="0092120C"/>
    <w:rsid w:val="00921864"/>
    <w:rsid w:val="0092234E"/>
    <w:rsid w:val="00922DC3"/>
    <w:rsid w:val="009230B1"/>
    <w:rsid w:val="00923A70"/>
    <w:rsid w:val="00924D2D"/>
    <w:rsid w:val="009250FA"/>
    <w:rsid w:val="00927461"/>
    <w:rsid w:val="009279CE"/>
    <w:rsid w:val="00927FA0"/>
    <w:rsid w:val="009306FD"/>
    <w:rsid w:val="00930BD0"/>
    <w:rsid w:val="00930BF2"/>
    <w:rsid w:val="00930E86"/>
    <w:rsid w:val="0093187A"/>
    <w:rsid w:val="009320CD"/>
    <w:rsid w:val="0093216A"/>
    <w:rsid w:val="00932C2B"/>
    <w:rsid w:val="009339AB"/>
    <w:rsid w:val="00933EF7"/>
    <w:rsid w:val="0093402D"/>
    <w:rsid w:val="009345D2"/>
    <w:rsid w:val="009348C2"/>
    <w:rsid w:val="00935223"/>
    <w:rsid w:val="0093572C"/>
    <w:rsid w:val="00936B94"/>
    <w:rsid w:val="00936CC7"/>
    <w:rsid w:val="00937537"/>
    <w:rsid w:val="009401D9"/>
    <w:rsid w:val="009404EF"/>
    <w:rsid w:val="00940D7D"/>
    <w:rsid w:val="00941393"/>
    <w:rsid w:val="009413A7"/>
    <w:rsid w:val="009414BA"/>
    <w:rsid w:val="009416D9"/>
    <w:rsid w:val="009418DF"/>
    <w:rsid w:val="00941900"/>
    <w:rsid w:val="00942579"/>
    <w:rsid w:val="0094291C"/>
    <w:rsid w:val="00942E60"/>
    <w:rsid w:val="0094374C"/>
    <w:rsid w:val="00943C2B"/>
    <w:rsid w:val="00944CEE"/>
    <w:rsid w:val="00946C06"/>
    <w:rsid w:val="00947D87"/>
    <w:rsid w:val="00947E81"/>
    <w:rsid w:val="00950DAD"/>
    <w:rsid w:val="00951425"/>
    <w:rsid w:val="00951ACD"/>
    <w:rsid w:val="00951CBF"/>
    <w:rsid w:val="00951EF7"/>
    <w:rsid w:val="00953666"/>
    <w:rsid w:val="0095372F"/>
    <w:rsid w:val="0095470F"/>
    <w:rsid w:val="00955AAA"/>
    <w:rsid w:val="00955AD2"/>
    <w:rsid w:val="00955AED"/>
    <w:rsid w:val="009560B0"/>
    <w:rsid w:val="009564E9"/>
    <w:rsid w:val="009565E7"/>
    <w:rsid w:val="00956A68"/>
    <w:rsid w:val="00956DCA"/>
    <w:rsid w:val="00956F99"/>
    <w:rsid w:val="0095712B"/>
    <w:rsid w:val="0095717A"/>
    <w:rsid w:val="0095758D"/>
    <w:rsid w:val="009579DA"/>
    <w:rsid w:val="00960406"/>
    <w:rsid w:val="009609F1"/>
    <w:rsid w:val="00961342"/>
    <w:rsid w:val="00961D62"/>
    <w:rsid w:val="00961F67"/>
    <w:rsid w:val="00962119"/>
    <w:rsid w:val="00962333"/>
    <w:rsid w:val="0096241D"/>
    <w:rsid w:val="00962434"/>
    <w:rsid w:val="0096334B"/>
    <w:rsid w:val="00964352"/>
    <w:rsid w:val="009643CD"/>
    <w:rsid w:val="0096484E"/>
    <w:rsid w:val="009653E6"/>
    <w:rsid w:val="009655E0"/>
    <w:rsid w:val="00966BD7"/>
    <w:rsid w:val="009701A4"/>
    <w:rsid w:val="00971036"/>
    <w:rsid w:val="009716CC"/>
    <w:rsid w:val="00971998"/>
    <w:rsid w:val="009725A5"/>
    <w:rsid w:val="009725AE"/>
    <w:rsid w:val="009728AC"/>
    <w:rsid w:val="009743AA"/>
    <w:rsid w:val="009744EE"/>
    <w:rsid w:val="009752BE"/>
    <w:rsid w:val="00975B8D"/>
    <w:rsid w:val="00975B98"/>
    <w:rsid w:val="00975EAC"/>
    <w:rsid w:val="00976A6D"/>
    <w:rsid w:val="00977042"/>
    <w:rsid w:val="00977BA0"/>
    <w:rsid w:val="00980264"/>
    <w:rsid w:val="00980DE2"/>
    <w:rsid w:val="00981458"/>
    <w:rsid w:val="009815A2"/>
    <w:rsid w:val="009817DE"/>
    <w:rsid w:val="00981C4A"/>
    <w:rsid w:val="00981CA3"/>
    <w:rsid w:val="00981FB3"/>
    <w:rsid w:val="00982ADB"/>
    <w:rsid w:val="00982CD3"/>
    <w:rsid w:val="0098362B"/>
    <w:rsid w:val="00985E33"/>
    <w:rsid w:val="00986B1E"/>
    <w:rsid w:val="00986CF4"/>
    <w:rsid w:val="009872EC"/>
    <w:rsid w:val="00987600"/>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43C"/>
    <w:rsid w:val="009B16B8"/>
    <w:rsid w:val="009B18C2"/>
    <w:rsid w:val="009B1BED"/>
    <w:rsid w:val="009B3A01"/>
    <w:rsid w:val="009B3DC4"/>
    <w:rsid w:val="009B4922"/>
    <w:rsid w:val="009B4E5E"/>
    <w:rsid w:val="009B507E"/>
    <w:rsid w:val="009B5561"/>
    <w:rsid w:val="009B572F"/>
    <w:rsid w:val="009B68E9"/>
    <w:rsid w:val="009B6B50"/>
    <w:rsid w:val="009B7E98"/>
    <w:rsid w:val="009C044B"/>
    <w:rsid w:val="009C06D3"/>
    <w:rsid w:val="009C18FD"/>
    <w:rsid w:val="009C1F55"/>
    <w:rsid w:val="009C2C37"/>
    <w:rsid w:val="009C3B85"/>
    <w:rsid w:val="009C4318"/>
    <w:rsid w:val="009C47B8"/>
    <w:rsid w:val="009C6C2D"/>
    <w:rsid w:val="009C75A6"/>
    <w:rsid w:val="009C7832"/>
    <w:rsid w:val="009C7AC7"/>
    <w:rsid w:val="009D060C"/>
    <w:rsid w:val="009D13C0"/>
    <w:rsid w:val="009D305C"/>
    <w:rsid w:val="009D35C5"/>
    <w:rsid w:val="009D49C4"/>
    <w:rsid w:val="009D4BA1"/>
    <w:rsid w:val="009D5685"/>
    <w:rsid w:val="009D68A5"/>
    <w:rsid w:val="009D68E0"/>
    <w:rsid w:val="009D6C0C"/>
    <w:rsid w:val="009D7689"/>
    <w:rsid w:val="009D7A6E"/>
    <w:rsid w:val="009E0965"/>
    <w:rsid w:val="009E2071"/>
    <w:rsid w:val="009E2742"/>
    <w:rsid w:val="009E2A60"/>
    <w:rsid w:val="009E2E46"/>
    <w:rsid w:val="009E2F11"/>
    <w:rsid w:val="009E4B51"/>
    <w:rsid w:val="009E4FAE"/>
    <w:rsid w:val="009E5D11"/>
    <w:rsid w:val="009E6965"/>
    <w:rsid w:val="009E6D03"/>
    <w:rsid w:val="009E6DF1"/>
    <w:rsid w:val="009E7059"/>
    <w:rsid w:val="009E71F3"/>
    <w:rsid w:val="009E75FD"/>
    <w:rsid w:val="009E7E54"/>
    <w:rsid w:val="009E7ED4"/>
    <w:rsid w:val="009F0614"/>
    <w:rsid w:val="009F0CD8"/>
    <w:rsid w:val="009F0EA8"/>
    <w:rsid w:val="009F2047"/>
    <w:rsid w:val="009F2145"/>
    <w:rsid w:val="009F224F"/>
    <w:rsid w:val="009F27D7"/>
    <w:rsid w:val="009F3307"/>
    <w:rsid w:val="009F429A"/>
    <w:rsid w:val="009F4EA7"/>
    <w:rsid w:val="009F4EF3"/>
    <w:rsid w:val="009F52ED"/>
    <w:rsid w:val="009F5BC7"/>
    <w:rsid w:val="009F5F84"/>
    <w:rsid w:val="009F6248"/>
    <w:rsid w:val="009F63F1"/>
    <w:rsid w:val="009F6818"/>
    <w:rsid w:val="009F76F2"/>
    <w:rsid w:val="009F7AB3"/>
    <w:rsid w:val="009F7B2E"/>
    <w:rsid w:val="00A00022"/>
    <w:rsid w:val="00A0035C"/>
    <w:rsid w:val="00A004D7"/>
    <w:rsid w:val="00A00EF9"/>
    <w:rsid w:val="00A01089"/>
    <w:rsid w:val="00A01A81"/>
    <w:rsid w:val="00A02036"/>
    <w:rsid w:val="00A0254A"/>
    <w:rsid w:val="00A04063"/>
    <w:rsid w:val="00A041E6"/>
    <w:rsid w:val="00A04560"/>
    <w:rsid w:val="00A049AD"/>
    <w:rsid w:val="00A05337"/>
    <w:rsid w:val="00A0605B"/>
    <w:rsid w:val="00A06264"/>
    <w:rsid w:val="00A068A8"/>
    <w:rsid w:val="00A0742F"/>
    <w:rsid w:val="00A07E43"/>
    <w:rsid w:val="00A102DE"/>
    <w:rsid w:val="00A10C25"/>
    <w:rsid w:val="00A11449"/>
    <w:rsid w:val="00A11B44"/>
    <w:rsid w:val="00A11BE8"/>
    <w:rsid w:val="00A11CD0"/>
    <w:rsid w:val="00A11D5E"/>
    <w:rsid w:val="00A11DE1"/>
    <w:rsid w:val="00A13C37"/>
    <w:rsid w:val="00A13FA0"/>
    <w:rsid w:val="00A15601"/>
    <w:rsid w:val="00A15651"/>
    <w:rsid w:val="00A15C21"/>
    <w:rsid w:val="00A15C64"/>
    <w:rsid w:val="00A15E3F"/>
    <w:rsid w:val="00A202F5"/>
    <w:rsid w:val="00A20F43"/>
    <w:rsid w:val="00A21B5F"/>
    <w:rsid w:val="00A2209C"/>
    <w:rsid w:val="00A225F8"/>
    <w:rsid w:val="00A23437"/>
    <w:rsid w:val="00A23514"/>
    <w:rsid w:val="00A23D73"/>
    <w:rsid w:val="00A244C4"/>
    <w:rsid w:val="00A25000"/>
    <w:rsid w:val="00A26953"/>
    <w:rsid w:val="00A27A88"/>
    <w:rsid w:val="00A27B85"/>
    <w:rsid w:val="00A30119"/>
    <w:rsid w:val="00A314E2"/>
    <w:rsid w:val="00A31AFB"/>
    <w:rsid w:val="00A31F30"/>
    <w:rsid w:val="00A337C5"/>
    <w:rsid w:val="00A340EB"/>
    <w:rsid w:val="00A34415"/>
    <w:rsid w:val="00A34510"/>
    <w:rsid w:val="00A3499D"/>
    <w:rsid w:val="00A34D17"/>
    <w:rsid w:val="00A35EBC"/>
    <w:rsid w:val="00A36CC8"/>
    <w:rsid w:val="00A37060"/>
    <w:rsid w:val="00A377A7"/>
    <w:rsid w:val="00A37A9B"/>
    <w:rsid w:val="00A40073"/>
    <w:rsid w:val="00A40A14"/>
    <w:rsid w:val="00A40B9B"/>
    <w:rsid w:val="00A4173D"/>
    <w:rsid w:val="00A434EC"/>
    <w:rsid w:val="00A437C1"/>
    <w:rsid w:val="00A43BA3"/>
    <w:rsid w:val="00A43E44"/>
    <w:rsid w:val="00A444A6"/>
    <w:rsid w:val="00A45286"/>
    <w:rsid w:val="00A45C63"/>
    <w:rsid w:val="00A45FEB"/>
    <w:rsid w:val="00A4679F"/>
    <w:rsid w:val="00A4750B"/>
    <w:rsid w:val="00A50B90"/>
    <w:rsid w:val="00A51290"/>
    <w:rsid w:val="00A51A2A"/>
    <w:rsid w:val="00A521C7"/>
    <w:rsid w:val="00A52384"/>
    <w:rsid w:val="00A55051"/>
    <w:rsid w:val="00A55C9B"/>
    <w:rsid w:val="00A55ECE"/>
    <w:rsid w:val="00A560EC"/>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0A50"/>
    <w:rsid w:val="00A70B8D"/>
    <w:rsid w:val="00A711E3"/>
    <w:rsid w:val="00A71DDC"/>
    <w:rsid w:val="00A72350"/>
    <w:rsid w:val="00A7360B"/>
    <w:rsid w:val="00A7410B"/>
    <w:rsid w:val="00A7517E"/>
    <w:rsid w:val="00A75843"/>
    <w:rsid w:val="00A76314"/>
    <w:rsid w:val="00A76451"/>
    <w:rsid w:val="00A76843"/>
    <w:rsid w:val="00A77445"/>
    <w:rsid w:val="00A80AB2"/>
    <w:rsid w:val="00A812B4"/>
    <w:rsid w:val="00A813E7"/>
    <w:rsid w:val="00A814C7"/>
    <w:rsid w:val="00A81894"/>
    <w:rsid w:val="00A82D35"/>
    <w:rsid w:val="00A83B87"/>
    <w:rsid w:val="00A83CE3"/>
    <w:rsid w:val="00A84C0E"/>
    <w:rsid w:val="00A85D24"/>
    <w:rsid w:val="00A85F12"/>
    <w:rsid w:val="00A86554"/>
    <w:rsid w:val="00A86739"/>
    <w:rsid w:val="00A86CA1"/>
    <w:rsid w:val="00A872DA"/>
    <w:rsid w:val="00A87311"/>
    <w:rsid w:val="00A90B11"/>
    <w:rsid w:val="00A90ED2"/>
    <w:rsid w:val="00A910DC"/>
    <w:rsid w:val="00A919E2"/>
    <w:rsid w:val="00A91F11"/>
    <w:rsid w:val="00A929A1"/>
    <w:rsid w:val="00A92B2B"/>
    <w:rsid w:val="00A92BB0"/>
    <w:rsid w:val="00A9300F"/>
    <w:rsid w:val="00A939B9"/>
    <w:rsid w:val="00A9424E"/>
    <w:rsid w:val="00A94A73"/>
    <w:rsid w:val="00A94C9E"/>
    <w:rsid w:val="00A96572"/>
    <w:rsid w:val="00A96F8A"/>
    <w:rsid w:val="00A97A88"/>
    <w:rsid w:val="00AA0505"/>
    <w:rsid w:val="00AA10B1"/>
    <w:rsid w:val="00AA14C9"/>
    <w:rsid w:val="00AA16A0"/>
    <w:rsid w:val="00AA1A18"/>
    <w:rsid w:val="00AA20BB"/>
    <w:rsid w:val="00AA29D8"/>
    <w:rsid w:val="00AA444D"/>
    <w:rsid w:val="00AA48EB"/>
    <w:rsid w:val="00AA49FE"/>
    <w:rsid w:val="00AA4B6C"/>
    <w:rsid w:val="00AA6AB9"/>
    <w:rsid w:val="00AA7465"/>
    <w:rsid w:val="00AA7B4E"/>
    <w:rsid w:val="00AB110D"/>
    <w:rsid w:val="00AB111B"/>
    <w:rsid w:val="00AB16B9"/>
    <w:rsid w:val="00AB1914"/>
    <w:rsid w:val="00AB2154"/>
    <w:rsid w:val="00AB2ACF"/>
    <w:rsid w:val="00AB2D90"/>
    <w:rsid w:val="00AB2E40"/>
    <w:rsid w:val="00AB3267"/>
    <w:rsid w:val="00AB3301"/>
    <w:rsid w:val="00AB40A3"/>
    <w:rsid w:val="00AB40D7"/>
    <w:rsid w:val="00AB4124"/>
    <w:rsid w:val="00AB47AC"/>
    <w:rsid w:val="00AB49EA"/>
    <w:rsid w:val="00AB50AF"/>
    <w:rsid w:val="00AB53D2"/>
    <w:rsid w:val="00AB5518"/>
    <w:rsid w:val="00AB61C6"/>
    <w:rsid w:val="00AB6DE3"/>
    <w:rsid w:val="00AB733C"/>
    <w:rsid w:val="00AB75B4"/>
    <w:rsid w:val="00AB75C4"/>
    <w:rsid w:val="00AB7BC7"/>
    <w:rsid w:val="00AB7C6F"/>
    <w:rsid w:val="00AC0A79"/>
    <w:rsid w:val="00AC1A2B"/>
    <w:rsid w:val="00AC2328"/>
    <w:rsid w:val="00AC25B1"/>
    <w:rsid w:val="00AC2B27"/>
    <w:rsid w:val="00AC32AD"/>
    <w:rsid w:val="00AC3E67"/>
    <w:rsid w:val="00AC4094"/>
    <w:rsid w:val="00AC413C"/>
    <w:rsid w:val="00AC430B"/>
    <w:rsid w:val="00AC4A89"/>
    <w:rsid w:val="00AC519D"/>
    <w:rsid w:val="00AC5A95"/>
    <w:rsid w:val="00AC5AE5"/>
    <w:rsid w:val="00AD16BF"/>
    <w:rsid w:val="00AD1994"/>
    <w:rsid w:val="00AD1E5D"/>
    <w:rsid w:val="00AD25B2"/>
    <w:rsid w:val="00AD2C83"/>
    <w:rsid w:val="00AD2D29"/>
    <w:rsid w:val="00AD344E"/>
    <w:rsid w:val="00AD4AF8"/>
    <w:rsid w:val="00AD651E"/>
    <w:rsid w:val="00AD6FAA"/>
    <w:rsid w:val="00AD789F"/>
    <w:rsid w:val="00AE0CE5"/>
    <w:rsid w:val="00AE104B"/>
    <w:rsid w:val="00AE119E"/>
    <w:rsid w:val="00AE13CB"/>
    <w:rsid w:val="00AE1881"/>
    <w:rsid w:val="00AE21F8"/>
    <w:rsid w:val="00AE27A8"/>
    <w:rsid w:val="00AE2C06"/>
    <w:rsid w:val="00AE31DB"/>
    <w:rsid w:val="00AE3528"/>
    <w:rsid w:val="00AE3946"/>
    <w:rsid w:val="00AE3BBB"/>
    <w:rsid w:val="00AE3D2A"/>
    <w:rsid w:val="00AE4A07"/>
    <w:rsid w:val="00AE4AD5"/>
    <w:rsid w:val="00AE5AF7"/>
    <w:rsid w:val="00AE68B2"/>
    <w:rsid w:val="00AE6E34"/>
    <w:rsid w:val="00AE781A"/>
    <w:rsid w:val="00AF0D2F"/>
    <w:rsid w:val="00AF20E8"/>
    <w:rsid w:val="00AF21DC"/>
    <w:rsid w:val="00AF2860"/>
    <w:rsid w:val="00AF3104"/>
    <w:rsid w:val="00AF41C6"/>
    <w:rsid w:val="00AF4AA3"/>
    <w:rsid w:val="00AF4EBC"/>
    <w:rsid w:val="00AF5B06"/>
    <w:rsid w:val="00AF5F2F"/>
    <w:rsid w:val="00AF62DB"/>
    <w:rsid w:val="00AF64A9"/>
    <w:rsid w:val="00AF667E"/>
    <w:rsid w:val="00AF6775"/>
    <w:rsid w:val="00AF6F78"/>
    <w:rsid w:val="00B00060"/>
    <w:rsid w:val="00B000B6"/>
    <w:rsid w:val="00B0012C"/>
    <w:rsid w:val="00B0051E"/>
    <w:rsid w:val="00B0102E"/>
    <w:rsid w:val="00B01123"/>
    <w:rsid w:val="00B027C8"/>
    <w:rsid w:val="00B03237"/>
    <w:rsid w:val="00B033A7"/>
    <w:rsid w:val="00B03456"/>
    <w:rsid w:val="00B03510"/>
    <w:rsid w:val="00B03557"/>
    <w:rsid w:val="00B047C4"/>
    <w:rsid w:val="00B060FC"/>
    <w:rsid w:val="00B06215"/>
    <w:rsid w:val="00B06233"/>
    <w:rsid w:val="00B07855"/>
    <w:rsid w:val="00B1084C"/>
    <w:rsid w:val="00B10867"/>
    <w:rsid w:val="00B10A2E"/>
    <w:rsid w:val="00B1169D"/>
    <w:rsid w:val="00B117F2"/>
    <w:rsid w:val="00B11A77"/>
    <w:rsid w:val="00B12105"/>
    <w:rsid w:val="00B1275E"/>
    <w:rsid w:val="00B13378"/>
    <w:rsid w:val="00B13612"/>
    <w:rsid w:val="00B13A81"/>
    <w:rsid w:val="00B14BB8"/>
    <w:rsid w:val="00B1534A"/>
    <w:rsid w:val="00B15522"/>
    <w:rsid w:val="00B157B0"/>
    <w:rsid w:val="00B16538"/>
    <w:rsid w:val="00B166CE"/>
    <w:rsid w:val="00B16B61"/>
    <w:rsid w:val="00B16F1F"/>
    <w:rsid w:val="00B16FD1"/>
    <w:rsid w:val="00B171B0"/>
    <w:rsid w:val="00B20041"/>
    <w:rsid w:val="00B21C20"/>
    <w:rsid w:val="00B21D0C"/>
    <w:rsid w:val="00B2298B"/>
    <w:rsid w:val="00B22C4A"/>
    <w:rsid w:val="00B235C4"/>
    <w:rsid w:val="00B239C4"/>
    <w:rsid w:val="00B23AE7"/>
    <w:rsid w:val="00B241C0"/>
    <w:rsid w:val="00B2430F"/>
    <w:rsid w:val="00B24C26"/>
    <w:rsid w:val="00B25A05"/>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3762F"/>
    <w:rsid w:val="00B411C6"/>
    <w:rsid w:val="00B4205C"/>
    <w:rsid w:val="00B420CD"/>
    <w:rsid w:val="00B421C8"/>
    <w:rsid w:val="00B423AC"/>
    <w:rsid w:val="00B429D3"/>
    <w:rsid w:val="00B42B16"/>
    <w:rsid w:val="00B43529"/>
    <w:rsid w:val="00B438D0"/>
    <w:rsid w:val="00B4444A"/>
    <w:rsid w:val="00B44877"/>
    <w:rsid w:val="00B44A67"/>
    <w:rsid w:val="00B44BC7"/>
    <w:rsid w:val="00B44BD1"/>
    <w:rsid w:val="00B453FA"/>
    <w:rsid w:val="00B45B4C"/>
    <w:rsid w:val="00B4750F"/>
    <w:rsid w:val="00B5014F"/>
    <w:rsid w:val="00B516BA"/>
    <w:rsid w:val="00B519E3"/>
    <w:rsid w:val="00B51C5E"/>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869"/>
    <w:rsid w:val="00B61CE0"/>
    <w:rsid w:val="00B62110"/>
    <w:rsid w:val="00B62891"/>
    <w:rsid w:val="00B62E8B"/>
    <w:rsid w:val="00B63E51"/>
    <w:rsid w:val="00B643EC"/>
    <w:rsid w:val="00B65B3A"/>
    <w:rsid w:val="00B65FBE"/>
    <w:rsid w:val="00B6603A"/>
    <w:rsid w:val="00B666EF"/>
    <w:rsid w:val="00B6709D"/>
    <w:rsid w:val="00B675CE"/>
    <w:rsid w:val="00B6770D"/>
    <w:rsid w:val="00B70CD3"/>
    <w:rsid w:val="00B71399"/>
    <w:rsid w:val="00B716D1"/>
    <w:rsid w:val="00B7173C"/>
    <w:rsid w:val="00B71F23"/>
    <w:rsid w:val="00B729D9"/>
    <w:rsid w:val="00B72AE8"/>
    <w:rsid w:val="00B7364B"/>
    <w:rsid w:val="00B737D5"/>
    <w:rsid w:val="00B73D40"/>
    <w:rsid w:val="00B73D64"/>
    <w:rsid w:val="00B74932"/>
    <w:rsid w:val="00B75ADD"/>
    <w:rsid w:val="00B76830"/>
    <w:rsid w:val="00B77626"/>
    <w:rsid w:val="00B80D14"/>
    <w:rsid w:val="00B82052"/>
    <w:rsid w:val="00B826D8"/>
    <w:rsid w:val="00B826E9"/>
    <w:rsid w:val="00B82FA4"/>
    <w:rsid w:val="00B8345F"/>
    <w:rsid w:val="00B8417A"/>
    <w:rsid w:val="00B852B8"/>
    <w:rsid w:val="00B865FB"/>
    <w:rsid w:val="00B86AC4"/>
    <w:rsid w:val="00B86BFB"/>
    <w:rsid w:val="00B87122"/>
    <w:rsid w:val="00B871C1"/>
    <w:rsid w:val="00B874F0"/>
    <w:rsid w:val="00B87C0B"/>
    <w:rsid w:val="00B87E09"/>
    <w:rsid w:val="00B9062E"/>
    <w:rsid w:val="00B9076E"/>
    <w:rsid w:val="00B90AC6"/>
    <w:rsid w:val="00B90B1B"/>
    <w:rsid w:val="00B90DCD"/>
    <w:rsid w:val="00B90F7E"/>
    <w:rsid w:val="00B920A2"/>
    <w:rsid w:val="00B9274E"/>
    <w:rsid w:val="00B92AE7"/>
    <w:rsid w:val="00B932AE"/>
    <w:rsid w:val="00B93BD2"/>
    <w:rsid w:val="00B93C0E"/>
    <w:rsid w:val="00B95165"/>
    <w:rsid w:val="00B952ED"/>
    <w:rsid w:val="00B95C2B"/>
    <w:rsid w:val="00B965A2"/>
    <w:rsid w:val="00B96A59"/>
    <w:rsid w:val="00B96DBB"/>
    <w:rsid w:val="00B96F03"/>
    <w:rsid w:val="00B97873"/>
    <w:rsid w:val="00B97C49"/>
    <w:rsid w:val="00B97C66"/>
    <w:rsid w:val="00BA1344"/>
    <w:rsid w:val="00BA2EED"/>
    <w:rsid w:val="00BA33E1"/>
    <w:rsid w:val="00BA393C"/>
    <w:rsid w:val="00BA3FE6"/>
    <w:rsid w:val="00BA4889"/>
    <w:rsid w:val="00BA4A4F"/>
    <w:rsid w:val="00BA551E"/>
    <w:rsid w:val="00BA67A0"/>
    <w:rsid w:val="00BA6A19"/>
    <w:rsid w:val="00BA72B5"/>
    <w:rsid w:val="00BA73A5"/>
    <w:rsid w:val="00BB1F0C"/>
    <w:rsid w:val="00BB24B5"/>
    <w:rsid w:val="00BB2EC0"/>
    <w:rsid w:val="00BB3625"/>
    <w:rsid w:val="00BB3F71"/>
    <w:rsid w:val="00BB4090"/>
    <w:rsid w:val="00BB47D2"/>
    <w:rsid w:val="00BB4839"/>
    <w:rsid w:val="00BB4866"/>
    <w:rsid w:val="00BB48FC"/>
    <w:rsid w:val="00BB4D88"/>
    <w:rsid w:val="00BB4DE9"/>
    <w:rsid w:val="00BB50C4"/>
    <w:rsid w:val="00BB5AC0"/>
    <w:rsid w:val="00BB696A"/>
    <w:rsid w:val="00BB7717"/>
    <w:rsid w:val="00BB79AA"/>
    <w:rsid w:val="00BC0228"/>
    <w:rsid w:val="00BC12AB"/>
    <w:rsid w:val="00BC1BCB"/>
    <w:rsid w:val="00BC25D7"/>
    <w:rsid w:val="00BC2E55"/>
    <w:rsid w:val="00BC313A"/>
    <w:rsid w:val="00BC326F"/>
    <w:rsid w:val="00BC3A80"/>
    <w:rsid w:val="00BC439C"/>
    <w:rsid w:val="00BC44E8"/>
    <w:rsid w:val="00BC4770"/>
    <w:rsid w:val="00BC48B1"/>
    <w:rsid w:val="00BC543B"/>
    <w:rsid w:val="00BC591A"/>
    <w:rsid w:val="00BC59F4"/>
    <w:rsid w:val="00BC7681"/>
    <w:rsid w:val="00BC7C8B"/>
    <w:rsid w:val="00BD03C3"/>
    <w:rsid w:val="00BD0AE2"/>
    <w:rsid w:val="00BD0FD6"/>
    <w:rsid w:val="00BD2EE3"/>
    <w:rsid w:val="00BD311C"/>
    <w:rsid w:val="00BD3616"/>
    <w:rsid w:val="00BD3B5C"/>
    <w:rsid w:val="00BD494C"/>
    <w:rsid w:val="00BD517C"/>
    <w:rsid w:val="00BD537D"/>
    <w:rsid w:val="00BD5B57"/>
    <w:rsid w:val="00BD5D39"/>
    <w:rsid w:val="00BD69EA"/>
    <w:rsid w:val="00BD7437"/>
    <w:rsid w:val="00BD7640"/>
    <w:rsid w:val="00BD786D"/>
    <w:rsid w:val="00BD7FFC"/>
    <w:rsid w:val="00BE0118"/>
    <w:rsid w:val="00BE0EF6"/>
    <w:rsid w:val="00BE101C"/>
    <w:rsid w:val="00BE1A32"/>
    <w:rsid w:val="00BE1F3F"/>
    <w:rsid w:val="00BE1FA3"/>
    <w:rsid w:val="00BE2522"/>
    <w:rsid w:val="00BE263A"/>
    <w:rsid w:val="00BE315C"/>
    <w:rsid w:val="00BE3684"/>
    <w:rsid w:val="00BE37D8"/>
    <w:rsid w:val="00BE416B"/>
    <w:rsid w:val="00BE4861"/>
    <w:rsid w:val="00BE4A97"/>
    <w:rsid w:val="00BE5A9A"/>
    <w:rsid w:val="00BE63B3"/>
    <w:rsid w:val="00BE6A3C"/>
    <w:rsid w:val="00BE76EB"/>
    <w:rsid w:val="00BF040C"/>
    <w:rsid w:val="00BF05BA"/>
    <w:rsid w:val="00BF0E78"/>
    <w:rsid w:val="00BF1846"/>
    <w:rsid w:val="00BF1B2B"/>
    <w:rsid w:val="00BF2B5D"/>
    <w:rsid w:val="00BF2BC1"/>
    <w:rsid w:val="00BF32EE"/>
    <w:rsid w:val="00BF3617"/>
    <w:rsid w:val="00BF4082"/>
    <w:rsid w:val="00BF4B3E"/>
    <w:rsid w:val="00BF4CD8"/>
    <w:rsid w:val="00BF7489"/>
    <w:rsid w:val="00BF79AD"/>
    <w:rsid w:val="00BF79DA"/>
    <w:rsid w:val="00C00D3D"/>
    <w:rsid w:val="00C00EA8"/>
    <w:rsid w:val="00C0131D"/>
    <w:rsid w:val="00C016D1"/>
    <w:rsid w:val="00C01C33"/>
    <w:rsid w:val="00C02645"/>
    <w:rsid w:val="00C03814"/>
    <w:rsid w:val="00C03E74"/>
    <w:rsid w:val="00C0546F"/>
    <w:rsid w:val="00C06BD1"/>
    <w:rsid w:val="00C07384"/>
    <w:rsid w:val="00C07B45"/>
    <w:rsid w:val="00C07C37"/>
    <w:rsid w:val="00C103CE"/>
    <w:rsid w:val="00C10DCE"/>
    <w:rsid w:val="00C10FBF"/>
    <w:rsid w:val="00C12162"/>
    <w:rsid w:val="00C12C43"/>
    <w:rsid w:val="00C12DBA"/>
    <w:rsid w:val="00C14068"/>
    <w:rsid w:val="00C14687"/>
    <w:rsid w:val="00C15FF1"/>
    <w:rsid w:val="00C1667B"/>
    <w:rsid w:val="00C16BB2"/>
    <w:rsid w:val="00C16D9D"/>
    <w:rsid w:val="00C16E13"/>
    <w:rsid w:val="00C16FDD"/>
    <w:rsid w:val="00C17B31"/>
    <w:rsid w:val="00C17DD5"/>
    <w:rsid w:val="00C20AC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27860"/>
    <w:rsid w:val="00C279EF"/>
    <w:rsid w:val="00C309E5"/>
    <w:rsid w:val="00C30E2D"/>
    <w:rsid w:val="00C30E91"/>
    <w:rsid w:val="00C30FA5"/>
    <w:rsid w:val="00C311DB"/>
    <w:rsid w:val="00C32874"/>
    <w:rsid w:val="00C333F0"/>
    <w:rsid w:val="00C33715"/>
    <w:rsid w:val="00C33E82"/>
    <w:rsid w:val="00C33F1C"/>
    <w:rsid w:val="00C34BC6"/>
    <w:rsid w:val="00C35391"/>
    <w:rsid w:val="00C35ADE"/>
    <w:rsid w:val="00C3675A"/>
    <w:rsid w:val="00C36C0A"/>
    <w:rsid w:val="00C3797B"/>
    <w:rsid w:val="00C37A8A"/>
    <w:rsid w:val="00C37A8F"/>
    <w:rsid w:val="00C37BE7"/>
    <w:rsid w:val="00C40195"/>
    <w:rsid w:val="00C401BC"/>
    <w:rsid w:val="00C4083C"/>
    <w:rsid w:val="00C416A5"/>
    <w:rsid w:val="00C4174D"/>
    <w:rsid w:val="00C41E84"/>
    <w:rsid w:val="00C424DF"/>
    <w:rsid w:val="00C4285B"/>
    <w:rsid w:val="00C43ACD"/>
    <w:rsid w:val="00C43B6F"/>
    <w:rsid w:val="00C43CF8"/>
    <w:rsid w:val="00C43DA8"/>
    <w:rsid w:val="00C43F3E"/>
    <w:rsid w:val="00C443E3"/>
    <w:rsid w:val="00C44CAF"/>
    <w:rsid w:val="00C44E8C"/>
    <w:rsid w:val="00C455BB"/>
    <w:rsid w:val="00C46170"/>
    <w:rsid w:val="00C46970"/>
    <w:rsid w:val="00C47140"/>
    <w:rsid w:val="00C50CD3"/>
    <w:rsid w:val="00C51413"/>
    <w:rsid w:val="00C51C55"/>
    <w:rsid w:val="00C51E42"/>
    <w:rsid w:val="00C5231D"/>
    <w:rsid w:val="00C52777"/>
    <w:rsid w:val="00C52C02"/>
    <w:rsid w:val="00C53A21"/>
    <w:rsid w:val="00C53F7C"/>
    <w:rsid w:val="00C5456A"/>
    <w:rsid w:val="00C54873"/>
    <w:rsid w:val="00C54CA2"/>
    <w:rsid w:val="00C55BDC"/>
    <w:rsid w:val="00C55D98"/>
    <w:rsid w:val="00C6033B"/>
    <w:rsid w:val="00C62083"/>
    <w:rsid w:val="00C627BA"/>
    <w:rsid w:val="00C62A8B"/>
    <w:rsid w:val="00C643CA"/>
    <w:rsid w:val="00C6489C"/>
    <w:rsid w:val="00C64ADD"/>
    <w:rsid w:val="00C64EBB"/>
    <w:rsid w:val="00C64FAB"/>
    <w:rsid w:val="00C65500"/>
    <w:rsid w:val="00C65A4D"/>
    <w:rsid w:val="00C67CE2"/>
    <w:rsid w:val="00C707E9"/>
    <w:rsid w:val="00C70807"/>
    <w:rsid w:val="00C70BF7"/>
    <w:rsid w:val="00C736E8"/>
    <w:rsid w:val="00C73FFC"/>
    <w:rsid w:val="00C7494D"/>
    <w:rsid w:val="00C7641D"/>
    <w:rsid w:val="00C769BF"/>
    <w:rsid w:val="00C7752A"/>
    <w:rsid w:val="00C81D39"/>
    <w:rsid w:val="00C81F6D"/>
    <w:rsid w:val="00C82463"/>
    <w:rsid w:val="00C83A09"/>
    <w:rsid w:val="00C83F40"/>
    <w:rsid w:val="00C849FC"/>
    <w:rsid w:val="00C84C31"/>
    <w:rsid w:val="00C84D92"/>
    <w:rsid w:val="00C86836"/>
    <w:rsid w:val="00C86C48"/>
    <w:rsid w:val="00C8730A"/>
    <w:rsid w:val="00C87E0E"/>
    <w:rsid w:val="00C87F1B"/>
    <w:rsid w:val="00C903C5"/>
    <w:rsid w:val="00C907FE"/>
    <w:rsid w:val="00C917F3"/>
    <w:rsid w:val="00C919C9"/>
    <w:rsid w:val="00C91CCE"/>
    <w:rsid w:val="00C9246D"/>
    <w:rsid w:val="00C926BC"/>
    <w:rsid w:val="00C927CE"/>
    <w:rsid w:val="00C931B0"/>
    <w:rsid w:val="00C9399D"/>
    <w:rsid w:val="00C941A6"/>
    <w:rsid w:val="00C94861"/>
    <w:rsid w:val="00C94954"/>
    <w:rsid w:val="00C94E41"/>
    <w:rsid w:val="00C94FF1"/>
    <w:rsid w:val="00C95A94"/>
    <w:rsid w:val="00C95DA4"/>
    <w:rsid w:val="00C9602B"/>
    <w:rsid w:val="00C96787"/>
    <w:rsid w:val="00C96BC4"/>
    <w:rsid w:val="00C97248"/>
    <w:rsid w:val="00C97606"/>
    <w:rsid w:val="00C979B3"/>
    <w:rsid w:val="00C97C4B"/>
    <w:rsid w:val="00CA11D1"/>
    <w:rsid w:val="00CA211E"/>
    <w:rsid w:val="00CA2C3E"/>
    <w:rsid w:val="00CA36EA"/>
    <w:rsid w:val="00CA46BA"/>
    <w:rsid w:val="00CA4A3F"/>
    <w:rsid w:val="00CA4B7F"/>
    <w:rsid w:val="00CA4DF3"/>
    <w:rsid w:val="00CA6ABC"/>
    <w:rsid w:val="00CA6E2F"/>
    <w:rsid w:val="00CA7048"/>
    <w:rsid w:val="00CA71D3"/>
    <w:rsid w:val="00CB05F3"/>
    <w:rsid w:val="00CB0622"/>
    <w:rsid w:val="00CB066A"/>
    <w:rsid w:val="00CB103C"/>
    <w:rsid w:val="00CB18BF"/>
    <w:rsid w:val="00CB2164"/>
    <w:rsid w:val="00CB218E"/>
    <w:rsid w:val="00CB2CA8"/>
    <w:rsid w:val="00CB3C73"/>
    <w:rsid w:val="00CB4453"/>
    <w:rsid w:val="00CB5107"/>
    <w:rsid w:val="00CB5A2B"/>
    <w:rsid w:val="00CB6232"/>
    <w:rsid w:val="00CB6A32"/>
    <w:rsid w:val="00CB6C3E"/>
    <w:rsid w:val="00CC0271"/>
    <w:rsid w:val="00CC0523"/>
    <w:rsid w:val="00CC0B3D"/>
    <w:rsid w:val="00CC0F3B"/>
    <w:rsid w:val="00CC2123"/>
    <w:rsid w:val="00CC2904"/>
    <w:rsid w:val="00CC2ACE"/>
    <w:rsid w:val="00CC2FA7"/>
    <w:rsid w:val="00CC3967"/>
    <w:rsid w:val="00CC428B"/>
    <w:rsid w:val="00CC471E"/>
    <w:rsid w:val="00CC4840"/>
    <w:rsid w:val="00CC4D1E"/>
    <w:rsid w:val="00CC532D"/>
    <w:rsid w:val="00CC59F9"/>
    <w:rsid w:val="00CC5A17"/>
    <w:rsid w:val="00CC5F08"/>
    <w:rsid w:val="00CC6886"/>
    <w:rsid w:val="00CC69DD"/>
    <w:rsid w:val="00CC707E"/>
    <w:rsid w:val="00CD11B3"/>
    <w:rsid w:val="00CD231F"/>
    <w:rsid w:val="00CD2505"/>
    <w:rsid w:val="00CD28E2"/>
    <w:rsid w:val="00CD2E6A"/>
    <w:rsid w:val="00CD3378"/>
    <w:rsid w:val="00CD3F48"/>
    <w:rsid w:val="00CD491F"/>
    <w:rsid w:val="00CD4AB0"/>
    <w:rsid w:val="00CD5C8C"/>
    <w:rsid w:val="00CD6D86"/>
    <w:rsid w:val="00CE04B2"/>
    <w:rsid w:val="00CE0EDA"/>
    <w:rsid w:val="00CE234F"/>
    <w:rsid w:val="00CE2A90"/>
    <w:rsid w:val="00CE2AFA"/>
    <w:rsid w:val="00CE330C"/>
    <w:rsid w:val="00CE3D46"/>
    <w:rsid w:val="00CE449A"/>
    <w:rsid w:val="00CE46BE"/>
    <w:rsid w:val="00CE46E8"/>
    <w:rsid w:val="00CE4744"/>
    <w:rsid w:val="00CE49B9"/>
    <w:rsid w:val="00CE4D13"/>
    <w:rsid w:val="00CE55E2"/>
    <w:rsid w:val="00CE6991"/>
    <w:rsid w:val="00CE7772"/>
    <w:rsid w:val="00CE7D3D"/>
    <w:rsid w:val="00CE7E44"/>
    <w:rsid w:val="00CF05CB"/>
    <w:rsid w:val="00CF12FD"/>
    <w:rsid w:val="00CF1C92"/>
    <w:rsid w:val="00CF1F1F"/>
    <w:rsid w:val="00CF211E"/>
    <w:rsid w:val="00CF22A0"/>
    <w:rsid w:val="00CF2301"/>
    <w:rsid w:val="00CF2A5B"/>
    <w:rsid w:val="00CF2E25"/>
    <w:rsid w:val="00CF3C64"/>
    <w:rsid w:val="00CF42A3"/>
    <w:rsid w:val="00CF4894"/>
    <w:rsid w:val="00CF4EEC"/>
    <w:rsid w:val="00CF5F79"/>
    <w:rsid w:val="00CF6047"/>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979"/>
    <w:rsid w:val="00D04E29"/>
    <w:rsid w:val="00D05E7A"/>
    <w:rsid w:val="00D05EA8"/>
    <w:rsid w:val="00D060D2"/>
    <w:rsid w:val="00D06B92"/>
    <w:rsid w:val="00D07038"/>
    <w:rsid w:val="00D07122"/>
    <w:rsid w:val="00D07D40"/>
    <w:rsid w:val="00D102BC"/>
    <w:rsid w:val="00D106B2"/>
    <w:rsid w:val="00D10E60"/>
    <w:rsid w:val="00D10F5C"/>
    <w:rsid w:val="00D11340"/>
    <w:rsid w:val="00D118E9"/>
    <w:rsid w:val="00D1213D"/>
    <w:rsid w:val="00D124CF"/>
    <w:rsid w:val="00D12E84"/>
    <w:rsid w:val="00D13479"/>
    <w:rsid w:val="00D13E11"/>
    <w:rsid w:val="00D1410A"/>
    <w:rsid w:val="00D145D0"/>
    <w:rsid w:val="00D15988"/>
    <w:rsid w:val="00D15B07"/>
    <w:rsid w:val="00D15BA7"/>
    <w:rsid w:val="00D16DDB"/>
    <w:rsid w:val="00D20BAA"/>
    <w:rsid w:val="00D2177F"/>
    <w:rsid w:val="00D222AA"/>
    <w:rsid w:val="00D22C66"/>
    <w:rsid w:val="00D22F3A"/>
    <w:rsid w:val="00D23578"/>
    <w:rsid w:val="00D2366C"/>
    <w:rsid w:val="00D23FC6"/>
    <w:rsid w:val="00D24115"/>
    <w:rsid w:val="00D24302"/>
    <w:rsid w:val="00D24368"/>
    <w:rsid w:val="00D24C3F"/>
    <w:rsid w:val="00D24D74"/>
    <w:rsid w:val="00D24DF0"/>
    <w:rsid w:val="00D25CDC"/>
    <w:rsid w:val="00D26208"/>
    <w:rsid w:val="00D262C9"/>
    <w:rsid w:val="00D265B6"/>
    <w:rsid w:val="00D27132"/>
    <w:rsid w:val="00D2727F"/>
    <w:rsid w:val="00D30227"/>
    <w:rsid w:val="00D30B20"/>
    <w:rsid w:val="00D30F96"/>
    <w:rsid w:val="00D31991"/>
    <w:rsid w:val="00D32310"/>
    <w:rsid w:val="00D347D4"/>
    <w:rsid w:val="00D35568"/>
    <w:rsid w:val="00D36E9B"/>
    <w:rsid w:val="00D3727E"/>
    <w:rsid w:val="00D3734E"/>
    <w:rsid w:val="00D377F2"/>
    <w:rsid w:val="00D379A8"/>
    <w:rsid w:val="00D40190"/>
    <w:rsid w:val="00D4025E"/>
    <w:rsid w:val="00D40923"/>
    <w:rsid w:val="00D419D8"/>
    <w:rsid w:val="00D41EB8"/>
    <w:rsid w:val="00D42C2F"/>
    <w:rsid w:val="00D436F3"/>
    <w:rsid w:val="00D43A5B"/>
    <w:rsid w:val="00D4475F"/>
    <w:rsid w:val="00D44CD6"/>
    <w:rsid w:val="00D44D68"/>
    <w:rsid w:val="00D45334"/>
    <w:rsid w:val="00D460DD"/>
    <w:rsid w:val="00D4621E"/>
    <w:rsid w:val="00D46780"/>
    <w:rsid w:val="00D46C16"/>
    <w:rsid w:val="00D477CE"/>
    <w:rsid w:val="00D500E7"/>
    <w:rsid w:val="00D50713"/>
    <w:rsid w:val="00D50B41"/>
    <w:rsid w:val="00D50D55"/>
    <w:rsid w:val="00D51306"/>
    <w:rsid w:val="00D5172E"/>
    <w:rsid w:val="00D52C20"/>
    <w:rsid w:val="00D5359E"/>
    <w:rsid w:val="00D53F20"/>
    <w:rsid w:val="00D546EF"/>
    <w:rsid w:val="00D54988"/>
    <w:rsid w:val="00D552F3"/>
    <w:rsid w:val="00D557B3"/>
    <w:rsid w:val="00D55959"/>
    <w:rsid w:val="00D56217"/>
    <w:rsid w:val="00D56B22"/>
    <w:rsid w:val="00D57ED3"/>
    <w:rsid w:val="00D57EF3"/>
    <w:rsid w:val="00D600F6"/>
    <w:rsid w:val="00D60197"/>
    <w:rsid w:val="00D61FB3"/>
    <w:rsid w:val="00D62CCC"/>
    <w:rsid w:val="00D62DB3"/>
    <w:rsid w:val="00D63BC7"/>
    <w:rsid w:val="00D63E1A"/>
    <w:rsid w:val="00D63F7D"/>
    <w:rsid w:val="00D64454"/>
    <w:rsid w:val="00D65B17"/>
    <w:rsid w:val="00D65E60"/>
    <w:rsid w:val="00D661C0"/>
    <w:rsid w:val="00D66597"/>
    <w:rsid w:val="00D666EF"/>
    <w:rsid w:val="00D67327"/>
    <w:rsid w:val="00D7083F"/>
    <w:rsid w:val="00D70928"/>
    <w:rsid w:val="00D70B9E"/>
    <w:rsid w:val="00D7298E"/>
    <w:rsid w:val="00D73448"/>
    <w:rsid w:val="00D73DF6"/>
    <w:rsid w:val="00D73FB3"/>
    <w:rsid w:val="00D745DD"/>
    <w:rsid w:val="00D749F1"/>
    <w:rsid w:val="00D75578"/>
    <w:rsid w:val="00D75B95"/>
    <w:rsid w:val="00D75D7A"/>
    <w:rsid w:val="00D75F01"/>
    <w:rsid w:val="00D76683"/>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294"/>
    <w:rsid w:val="00D8638D"/>
    <w:rsid w:val="00D864DB"/>
    <w:rsid w:val="00D86719"/>
    <w:rsid w:val="00D86CBE"/>
    <w:rsid w:val="00D8741B"/>
    <w:rsid w:val="00D87F54"/>
    <w:rsid w:val="00D9016E"/>
    <w:rsid w:val="00D90833"/>
    <w:rsid w:val="00D90EEC"/>
    <w:rsid w:val="00D910C8"/>
    <w:rsid w:val="00D92D66"/>
    <w:rsid w:val="00D939A8"/>
    <w:rsid w:val="00D93BB9"/>
    <w:rsid w:val="00D94AAD"/>
    <w:rsid w:val="00D94C9B"/>
    <w:rsid w:val="00D94D79"/>
    <w:rsid w:val="00D95230"/>
    <w:rsid w:val="00D95260"/>
    <w:rsid w:val="00D95393"/>
    <w:rsid w:val="00D9631A"/>
    <w:rsid w:val="00D96A0C"/>
    <w:rsid w:val="00D96FD0"/>
    <w:rsid w:val="00D9755A"/>
    <w:rsid w:val="00DA0DC8"/>
    <w:rsid w:val="00DA1F11"/>
    <w:rsid w:val="00DA248F"/>
    <w:rsid w:val="00DA2F7E"/>
    <w:rsid w:val="00DA357D"/>
    <w:rsid w:val="00DA3E37"/>
    <w:rsid w:val="00DA41E2"/>
    <w:rsid w:val="00DA4B4B"/>
    <w:rsid w:val="00DA4BB2"/>
    <w:rsid w:val="00DA59B6"/>
    <w:rsid w:val="00DA6036"/>
    <w:rsid w:val="00DB06E2"/>
    <w:rsid w:val="00DB0ACC"/>
    <w:rsid w:val="00DB1437"/>
    <w:rsid w:val="00DB15F4"/>
    <w:rsid w:val="00DB1F7D"/>
    <w:rsid w:val="00DB2482"/>
    <w:rsid w:val="00DB25A7"/>
    <w:rsid w:val="00DB2A32"/>
    <w:rsid w:val="00DB349E"/>
    <w:rsid w:val="00DB3881"/>
    <w:rsid w:val="00DB406D"/>
    <w:rsid w:val="00DB4857"/>
    <w:rsid w:val="00DB49F4"/>
    <w:rsid w:val="00DB52BB"/>
    <w:rsid w:val="00DB63A8"/>
    <w:rsid w:val="00DB6462"/>
    <w:rsid w:val="00DB66F4"/>
    <w:rsid w:val="00DB6D31"/>
    <w:rsid w:val="00DB6F7D"/>
    <w:rsid w:val="00DB7141"/>
    <w:rsid w:val="00DB716A"/>
    <w:rsid w:val="00DB744B"/>
    <w:rsid w:val="00DB780B"/>
    <w:rsid w:val="00DB7F3A"/>
    <w:rsid w:val="00DC0843"/>
    <w:rsid w:val="00DC0E50"/>
    <w:rsid w:val="00DC163E"/>
    <w:rsid w:val="00DC1F31"/>
    <w:rsid w:val="00DC20B2"/>
    <w:rsid w:val="00DC36D1"/>
    <w:rsid w:val="00DC58A1"/>
    <w:rsid w:val="00DC655C"/>
    <w:rsid w:val="00DC714A"/>
    <w:rsid w:val="00DC7515"/>
    <w:rsid w:val="00DC7530"/>
    <w:rsid w:val="00DC7562"/>
    <w:rsid w:val="00DC78C1"/>
    <w:rsid w:val="00DC7BFD"/>
    <w:rsid w:val="00DD07C1"/>
    <w:rsid w:val="00DD0FDA"/>
    <w:rsid w:val="00DD183C"/>
    <w:rsid w:val="00DD1B54"/>
    <w:rsid w:val="00DD1B70"/>
    <w:rsid w:val="00DD1CD2"/>
    <w:rsid w:val="00DD22A5"/>
    <w:rsid w:val="00DD2B48"/>
    <w:rsid w:val="00DD30B0"/>
    <w:rsid w:val="00DD3218"/>
    <w:rsid w:val="00DD3706"/>
    <w:rsid w:val="00DD45A5"/>
    <w:rsid w:val="00DD45B2"/>
    <w:rsid w:val="00DD4F0F"/>
    <w:rsid w:val="00DD5236"/>
    <w:rsid w:val="00DD5414"/>
    <w:rsid w:val="00DD5AF6"/>
    <w:rsid w:val="00DD621B"/>
    <w:rsid w:val="00DD6B1C"/>
    <w:rsid w:val="00DD7CC6"/>
    <w:rsid w:val="00DE0112"/>
    <w:rsid w:val="00DE0288"/>
    <w:rsid w:val="00DE0E04"/>
    <w:rsid w:val="00DE1CD0"/>
    <w:rsid w:val="00DE2375"/>
    <w:rsid w:val="00DE39D8"/>
    <w:rsid w:val="00DE49D3"/>
    <w:rsid w:val="00DE5096"/>
    <w:rsid w:val="00DE56EE"/>
    <w:rsid w:val="00DE5AC8"/>
    <w:rsid w:val="00DF04F3"/>
    <w:rsid w:val="00DF0B88"/>
    <w:rsid w:val="00DF0E3D"/>
    <w:rsid w:val="00DF1264"/>
    <w:rsid w:val="00DF40DC"/>
    <w:rsid w:val="00DF45BA"/>
    <w:rsid w:val="00DF49FC"/>
    <w:rsid w:val="00DF519F"/>
    <w:rsid w:val="00DF7033"/>
    <w:rsid w:val="00DF797A"/>
    <w:rsid w:val="00DF7A1B"/>
    <w:rsid w:val="00E00235"/>
    <w:rsid w:val="00E00313"/>
    <w:rsid w:val="00E006C4"/>
    <w:rsid w:val="00E01452"/>
    <w:rsid w:val="00E025FD"/>
    <w:rsid w:val="00E027B7"/>
    <w:rsid w:val="00E03241"/>
    <w:rsid w:val="00E0329E"/>
    <w:rsid w:val="00E03AFE"/>
    <w:rsid w:val="00E053A9"/>
    <w:rsid w:val="00E05AF1"/>
    <w:rsid w:val="00E0676A"/>
    <w:rsid w:val="00E06D56"/>
    <w:rsid w:val="00E1106C"/>
    <w:rsid w:val="00E11367"/>
    <w:rsid w:val="00E154C5"/>
    <w:rsid w:val="00E15B43"/>
    <w:rsid w:val="00E172A9"/>
    <w:rsid w:val="00E17A30"/>
    <w:rsid w:val="00E2124F"/>
    <w:rsid w:val="00E21720"/>
    <w:rsid w:val="00E219F5"/>
    <w:rsid w:val="00E21D09"/>
    <w:rsid w:val="00E2269E"/>
    <w:rsid w:val="00E2297B"/>
    <w:rsid w:val="00E23A49"/>
    <w:rsid w:val="00E23D87"/>
    <w:rsid w:val="00E24051"/>
    <w:rsid w:val="00E241D1"/>
    <w:rsid w:val="00E24558"/>
    <w:rsid w:val="00E246B5"/>
    <w:rsid w:val="00E259A1"/>
    <w:rsid w:val="00E25A06"/>
    <w:rsid w:val="00E25B33"/>
    <w:rsid w:val="00E261E7"/>
    <w:rsid w:val="00E2631A"/>
    <w:rsid w:val="00E279D9"/>
    <w:rsid w:val="00E30112"/>
    <w:rsid w:val="00E30828"/>
    <w:rsid w:val="00E31B9A"/>
    <w:rsid w:val="00E32640"/>
    <w:rsid w:val="00E3285C"/>
    <w:rsid w:val="00E32AAC"/>
    <w:rsid w:val="00E332F0"/>
    <w:rsid w:val="00E3387F"/>
    <w:rsid w:val="00E33CF5"/>
    <w:rsid w:val="00E34405"/>
    <w:rsid w:val="00E35496"/>
    <w:rsid w:val="00E361D2"/>
    <w:rsid w:val="00E37093"/>
    <w:rsid w:val="00E37780"/>
    <w:rsid w:val="00E4004F"/>
    <w:rsid w:val="00E40290"/>
    <w:rsid w:val="00E40502"/>
    <w:rsid w:val="00E4077F"/>
    <w:rsid w:val="00E4096A"/>
    <w:rsid w:val="00E41A32"/>
    <w:rsid w:val="00E41B57"/>
    <w:rsid w:val="00E421C1"/>
    <w:rsid w:val="00E421F0"/>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192"/>
    <w:rsid w:val="00E5072B"/>
    <w:rsid w:val="00E51013"/>
    <w:rsid w:val="00E51B56"/>
    <w:rsid w:val="00E52381"/>
    <w:rsid w:val="00E52F46"/>
    <w:rsid w:val="00E53915"/>
    <w:rsid w:val="00E53BA5"/>
    <w:rsid w:val="00E540C7"/>
    <w:rsid w:val="00E54CD9"/>
    <w:rsid w:val="00E55A11"/>
    <w:rsid w:val="00E55E25"/>
    <w:rsid w:val="00E56292"/>
    <w:rsid w:val="00E56BBF"/>
    <w:rsid w:val="00E56C13"/>
    <w:rsid w:val="00E56C24"/>
    <w:rsid w:val="00E56CE1"/>
    <w:rsid w:val="00E579D3"/>
    <w:rsid w:val="00E60671"/>
    <w:rsid w:val="00E60757"/>
    <w:rsid w:val="00E61039"/>
    <w:rsid w:val="00E613D9"/>
    <w:rsid w:val="00E620F6"/>
    <w:rsid w:val="00E62918"/>
    <w:rsid w:val="00E63A2E"/>
    <w:rsid w:val="00E658DB"/>
    <w:rsid w:val="00E65F78"/>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0BE"/>
    <w:rsid w:val="00E756BB"/>
    <w:rsid w:val="00E75DA1"/>
    <w:rsid w:val="00E75EE7"/>
    <w:rsid w:val="00E76340"/>
    <w:rsid w:val="00E769DC"/>
    <w:rsid w:val="00E77F82"/>
    <w:rsid w:val="00E806D5"/>
    <w:rsid w:val="00E80C53"/>
    <w:rsid w:val="00E80CD6"/>
    <w:rsid w:val="00E8195F"/>
    <w:rsid w:val="00E81A47"/>
    <w:rsid w:val="00E8214B"/>
    <w:rsid w:val="00E8278B"/>
    <w:rsid w:val="00E82FEC"/>
    <w:rsid w:val="00E830ED"/>
    <w:rsid w:val="00E83915"/>
    <w:rsid w:val="00E83C8F"/>
    <w:rsid w:val="00E84229"/>
    <w:rsid w:val="00E84867"/>
    <w:rsid w:val="00E84933"/>
    <w:rsid w:val="00E85E2B"/>
    <w:rsid w:val="00E85E47"/>
    <w:rsid w:val="00E85E90"/>
    <w:rsid w:val="00E86278"/>
    <w:rsid w:val="00E87468"/>
    <w:rsid w:val="00E87E7C"/>
    <w:rsid w:val="00E90775"/>
    <w:rsid w:val="00E908AD"/>
    <w:rsid w:val="00E90B0D"/>
    <w:rsid w:val="00E90D6C"/>
    <w:rsid w:val="00E91388"/>
    <w:rsid w:val="00E92249"/>
    <w:rsid w:val="00E937DC"/>
    <w:rsid w:val="00E93FAF"/>
    <w:rsid w:val="00E94612"/>
    <w:rsid w:val="00E948C1"/>
    <w:rsid w:val="00E949E2"/>
    <w:rsid w:val="00E95F5D"/>
    <w:rsid w:val="00E96AAF"/>
    <w:rsid w:val="00E96DE3"/>
    <w:rsid w:val="00E9773D"/>
    <w:rsid w:val="00EA00B9"/>
    <w:rsid w:val="00EA0AA3"/>
    <w:rsid w:val="00EA1492"/>
    <w:rsid w:val="00EA1C9F"/>
    <w:rsid w:val="00EA379C"/>
    <w:rsid w:val="00EA4270"/>
    <w:rsid w:val="00EA42B8"/>
    <w:rsid w:val="00EA509D"/>
    <w:rsid w:val="00EA5579"/>
    <w:rsid w:val="00EA5A7F"/>
    <w:rsid w:val="00EA6D4C"/>
    <w:rsid w:val="00EA6FDC"/>
    <w:rsid w:val="00EA7210"/>
    <w:rsid w:val="00EA74CC"/>
    <w:rsid w:val="00EB06C1"/>
    <w:rsid w:val="00EB189F"/>
    <w:rsid w:val="00EB2368"/>
    <w:rsid w:val="00EB25FF"/>
    <w:rsid w:val="00EB2F54"/>
    <w:rsid w:val="00EB39DF"/>
    <w:rsid w:val="00EB3FA3"/>
    <w:rsid w:val="00EB4D45"/>
    <w:rsid w:val="00EB4D56"/>
    <w:rsid w:val="00EB4EC7"/>
    <w:rsid w:val="00EB5187"/>
    <w:rsid w:val="00EB567E"/>
    <w:rsid w:val="00EB5EEC"/>
    <w:rsid w:val="00EB66FB"/>
    <w:rsid w:val="00EB6A9F"/>
    <w:rsid w:val="00EB6C70"/>
    <w:rsid w:val="00EB76CF"/>
    <w:rsid w:val="00EB7B30"/>
    <w:rsid w:val="00EB7D8F"/>
    <w:rsid w:val="00EC00BE"/>
    <w:rsid w:val="00EC0519"/>
    <w:rsid w:val="00EC0C52"/>
    <w:rsid w:val="00EC11FB"/>
    <w:rsid w:val="00EC1B04"/>
    <w:rsid w:val="00EC1E4E"/>
    <w:rsid w:val="00EC381A"/>
    <w:rsid w:val="00EC3AB3"/>
    <w:rsid w:val="00EC7512"/>
    <w:rsid w:val="00EC77D1"/>
    <w:rsid w:val="00EC7B05"/>
    <w:rsid w:val="00ED0027"/>
    <w:rsid w:val="00ED009F"/>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44FB"/>
    <w:rsid w:val="00ED4935"/>
    <w:rsid w:val="00ED5630"/>
    <w:rsid w:val="00ED5DEA"/>
    <w:rsid w:val="00ED6494"/>
    <w:rsid w:val="00ED7340"/>
    <w:rsid w:val="00ED755A"/>
    <w:rsid w:val="00ED7617"/>
    <w:rsid w:val="00EE0370"/>
    <w:rsid w:val="00EE1544"/>
    <w:rsid w:val="00EE1ABB"/>
    <w:rsid w:val="00EE27EC"/>
    <w:rsid w:val="00EE2E6D"/>
    <w:rsid w:val="00EE36C5"/>
    <w:rsid w:val="00EE371C"/>
    <w:rsid w:val="00EE4254"/>
    <w:rsid w:val="00EE433D"/>
    <w:rsid w:val="00EE4B88"/>
    <w:rsid w:val="00EE5B92"/>
    <w:rsid w:val="00EE603C"/>
    <w:rsid w:val="00EE6317"/>
    <w:rsid w:val="00EE69E1"/>
    <w:rsid w:val="00EF00BE"/>
    <w:rsid w:val="00EF064B"/>
    <w:rsid w:val="00EF065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1CD"/>
    <w:rsid w:val="00F035F0"/>
    <w:rsid w:val="00F03768"/>
    <w:rsid w:val="00F03E4E"/>
    <w:rsid w:val="00F03FB8"/>
    <w:rsid w:val="00F073D1"/>
    <w:rsid w:val="00F07532"/>
    <w:rsid w:val="00F07D12"/>
    <w:rsid w:val="00F10A24"/>
    <w:rsid w:val="00F10CC1"/>
    <w:rsid w:val="00F11351"/>
    <w:rsid w:val="00F117C2"/>
    <w:rsid w:val="00F11AC7"/>
    <w:rsid w:val="00F137A3"/>
    <w:rsid w:val="00F1418A"/>
    <w:rsid w:val="00F15192"/>
    <w:rsid w:val="00F1595F"/>
    <w:rsid w:val="00F16746"/>
    <w:rsid w:val="00F17148"/>
    <w:rsid w:val="00F1765D"/>
    <w:rsid w:val="00F20005"/>
    <w:rsid w:val="00F20BFA"/>
    <w:rsid w:val="00F2120F"/>
    <w:rsid w:val="00F21FD1"/>
    <w:rsid w:val="00F2214F"/>
    <w:rsid w:val="00F22398"/>
    <w:rsid w:val="00F23878"/>
    <w:rsid w:val="00F24CD0"/>
    <w:rsid w:val="00F252A9"/>
    <w:rsid w:val="00F25DB9"/>
    <w:rsid w:val="00F260C2"/>
    <w:rsid w:val="00F26122"/>
    <w:rsid w:val="00F26352"/>
    <w:rsid w:val="00F26803"/>
    <w:rsid w:val="00F26892"/>
    <w:rsid w:val="00F26ED0"/>
    <w:rsid w:val="00F27867"/>
    <w:rsid w:val="00F27C4A"/>
    <w:rsid w:val="00F27C84"/>
    <w:rsid w:val="00F30267"/>
    <w:rsid w:val="00F302D6"/>
    <w:rsid w:val="00F307FC"/>
    <w:rsid w:val="00F31428"/>
    <w:rsid w:val="00F317D5"/>
    <w:rsid w:val="00F31A33"/>
    <w:rsid w:val="00F3231C"/>
    <w:rsid w:val="00F32B4D"/>
    <w:rsid w:val="00F32ED7"/>
    <w:rsid w:val="00F3382A"/>
    <w:rsid w:val="00F33925"/>
    <w:rsid w:val="00F35335"/>
    <w:rsid w:val="00F353A2"/>
    <w:rsid w:val="00F353AB"/>
    <w:rsid w:val="00F35719"/>
    <w:rsid w:val="00F358C1"/>
    <w:rsid w:val="00F36CF0"/>
    <w:rsid w:val="00F36E30"/>
    <w:rsid w:val="00F3721B"/>
    <w:rsid w:val="00F379AD"/>
    <w:rsid w:val="00F37A1F"/>
    <w:rsid w:val="00F37B21"/>
    <w:rsid w:val="00F401F9"/>
    <w:rsid w:val="00F40D93"/>
    <w:rsid w:val="00F416C0"/>
    <w:rsid w:val="00F418B4"/>
    <w:rsid w:val="00F41A65"/>
    <w:rsid w:val="00F41F54"/>
    <w:rsid w:val="00F427E8"/>
    <w:rsid w:val="00F436C4"/>
    <w:rsid w:val="00F43AF1"/>
    <w:rsid w:val="00F43C36"/>
    <w:rsid w:val="00F441FC"/>
    <w:rsid w:val="00F44BC0"/>
    <w:rsid w:val="00F44CF6"/>
    <w:rsid w:val="00F44D41"/>
    <w:rsid w:val="00F45C4A"/>
    <w:rsid w:val="00F4601F"/>
    <w:rsid w:val="00F46893"/>
    <w:rsid w:val="00F50B65"/>
    <w:rsid w:val="00F5138C"/>
    <w:rsid w:val="00F51B74"/>
    <w:rsid w:val="00F52775"/>
    <w:rsid w:val="00F52863"/>
    <w:rsid w:val="00F53310"/>
    <w:rsid w:val="00F53C1E"/>
    <w:rsid w:val="00F54E48"/>
    <w:rsid w:val="00F54EC0"/>
    <w:rsid w:val="00F552E2"/>
    <w:rsid w:val="00F56393"/>
    <w:rsid w:val="00F568F4"/>
    <w:rsid w:val="00F56DE5"/>
    <w:rsid w:val="00F5792D"/>
    <w:rsid w:val="00F60C25"/>
    <w:rsid w:val="00F619FE"/>
    <w:rsid w:val="00F6223E"/>
    <w:rsid w:val="00F62AF7"/>
    <w:rsid w:val="00F62B5B"/>
    <w:rsid w:val="00F62F71"/>
    <w:rsid w:val="00F63DB1"/>
    <w:rsid w:val="00F64449"/>
    <w:rsid w:val="00F644DF"/>
    <w:rsid w:val="00F65AFC"/>
    <w:rsid w:val="00F65BBB"/>
    <w:rsid w:val="00F65D01"/>
    <w:rsid w:val="00F674B9"/>
    <w:rsid w:val="00F70871"/>
    <w:rsid w:val="00F70963"/>
    <w:rsid w:val="00F7192B"/>
    <w:rsid w:val="00F71FDE"/>
    <w:rsid w:val="00F7224C"/>
    <w:rsid w:val="00F724C9"/>
    <w:rsid w:val="00F72812"/>
    <w:rsid w:val="00F72897"/>
    <w:rsid w:val="00F72CC5"/>
    <w:rsid w:val="00F72CF1"/>
    <w:rsid w:val="00F72EE5"/>
    <w:rsid w:val="00F73298"/>
    <w:rsid w:val="00F73B4B"/>
    <w:rsid w:val="00F73D24"/>
    <w:rsid w:val="00F74346"/>
    <w:rsid w:val="00F74B6E"/>
    <w:rsid w:val="00F74D33"/>
    <w:rsid w:val="00F75ED9"/>
    <w:rsid w:val="00F75F4F"/>
    <w:rsid w:val="00F76AE8"/>
    <w:rsid w:val="00F76EED"/>
    <w:rsid w:val="00F77B71"/>
    <w:rsid w:val="00F77F91"/>
    <w:rsid w:val="00F8037A"/>
    <w:rsid w:val="00F80BBB"/>
    <w:rsid w:val="00F80D2B"/>
    <w:rsid w:val="00F81DDA"/>
    <w:rsid w:val="00F82045"/>
    <w:rsid w:val="00F82AED"/>
    <w:rsid w:val="00F8319A"/>
    <w:rsid w:val="00F83827"/>
    <w:rsid w:val="00F838FF"/>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3D8D"/>
    <w:rsid w:val="00F94E67"/>
    <w:rsid w:val="00F958CE"/>
    <w:rsid w:val="00F960BA"/>
    <w:rsid w:val="00F9633C"/>
    <w:rsid w:val="00F966FC"/>
    <w:rsid w:val="00F96A80"/>
    <w:rsid w:val="00F97526"/>
    <w:rsid w:val="00F9770C"/>
    <w:rsid w:val="00F9779E"/>
    <w:rsid w:val="00FA0ABD"/>
    <w:rsid w:val="00FA3964"/>
    <w:rsid w:val="00FA397C"/>
    <w:rsid w:val="00FA3E35"/>
    <w:rsid w:val="00FA45C7"/>
    <w:rsid w:val="00FA4679"/>
    <w:rsid w:val="00FA4714"/>
    <w:rsid w:val="00FA551B"/>
    <w:rsid w:val="00FA5F0E"/>
    <w:rsid w:val="00FA6EA0"/>
    <w:rsid w:val="00FB1794"/>
    <w:rsid w:val="00FB2160"/>
    <w:rsid w:val="00FB2409"/>
    <w:rsid w:val="00FB32BA"/>
    <w:rsid w:val="00FB35F4"/>
    <w:rsid w:val="00FB3601"/>
    <w:rsid w:val="00FB3854"/>
    <w:rsid w:val="00FB4C5F"/>
    <w:rsid w:val="00FB540E"/>
    <w:rsid w:val="00FB5558"/>
    <w:rsid w:val="00FB61C1"/>
    <w:rsid w:val="00FB69C4"/>
    <w:rsid w:val="00FB69F6"/>
    <w:rsid w:val="00FB70D5"/>
    <w:rsid w:val="00FC008F"/>
    <w:rsid w:val="00FC0237"/>
    <w:rsid w:val="00FC067E"/>
    <w:rsid w:val="00FC06C1"/>
    <w:rsid w:val="00FC0C01"/>
    <w:rsid w:val="00FC1166"/>
    <w:rsid w:val="00FC1482"/>
    <w:rsid w:val="00FC1AE1"/>
    <w:rsid w:val="00FC2503"/>
    <w:rsid w:val="00FC27AF"/>
    <w:rsid w:val="00FC3624"/>
    <w:rsid w:val="00FC3F9E"/>
    <w:rsid w:val="00FC3FE3"/>
    <w:rsid w:val="00FC4F21"/>
    <w:rsid w:val="00FC547F"/>
    <w:rsid w:val="00FC56C8"/>
    <w:rsid w:val="00FC56DC"/>
    <w:rsid w:val="00FC62E0"/>
    <w:rsid w:val="00FC65DC"/>
    <w:rsid w:val="00FC6870"/>
    <w:rsid w:val="00FC70D4"/>
    <w:rsid w:val="00FC70D6"/>
    <w:rsid w:val="00FC7E7A"/>
    <w:rsid w:val="00FD0066"/>
    <w:rsid w:val="00FD0165"/>
    <w:rsid w:val="00FD0ECB"/>
    <w:rsid w:val="00FD1342"/>
    <w:rsid w:val="00FD2EF0"/>
    <w:rsid w:val="00FD3678"/>
    <w:rsid w:val="00FD4B38"/>
    <w:rsid w:val="00FD50BC"/>
    <w:rsid w:val="00FD58EB"/>
    <w:rsid w:val="00FD5EB2"/>
    <w:rsid w:val="00FD6A77"/>
    <w:rsid w:val="00FD6DF5"/>
    <w:rsid w:val="00FD7138"/>
    <w:rsid w:val="00FD7425"/>
    <w:rsid w:val="00FD74A1"/>
    <w:rsid w:val="00FD76B5"/>
    <w:rsid w:val="00FE00F1"/>
    <w:rsid w:val="00FE0579"/>
    <w:rsid w:val="00FE0733"/>
    <w:rsid w:val="00FE08F0"/>
    <w:rsid w:val="00FE26C3"/>
    <w:rsid w:val="00FE3590"/>
    <w:rsid w:val="00FE3F6C"/>
    <w:rsid w:val="00FE51D0"/>
    <w:rsid w:val="00FE5201"/>
    <w:rsid w:val="00FE5240"/>
    <w:rsid w:val="00FE55B7"/>
    <w:rsid w:val="00FE6286"/>
    <w:rsid w:val="00FE630C"/>
    <w:rsid w:val="00FE7C53"/>
    <w:rsid w:val="00FE7F65"/>
    <w:rsid w:val="00FF09BE"/>
    <w:rsid w:val="00FF1AAC"/>
    <w:rsid w:val="00FF2AD5"/>
    <w:rsid w:val="00FF3083"/>
    <w:rsid w:val="00FF57C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DA"/>
    <w:rPr>
      <w:rFonts w:ascii="Times New Roman" w:eastAsia="Times New Roman" w:hAnsi="Times New Roman"/>
      <w:sz w:val="24"/>
      <w:szCs w:val="24"/>
    </w:rPr>
  </w:style>
  <w:style w:type="paragraph" w:styleId="Heading1">
    <w:name w:val="heading 1"/>
    <w:basedOn w:val="Normal"/>
    <w:next w:val="Normal"/>
    <w:link w:val="Heading1Char"/>
    <w:qFormat/>
    <w:rsid w:val="00572ABC"/>
    <w:pPr>
      <w:suppressAutoHyphens/>
      <w:spacing w:before="60" w:after="60"/>
      <w:jc w:val="center"/>
      <w:outlineLvl w:val="0"/>
    </w:pPr>
    <w:rPr>
      <w:rFonts w:ascii="Times New Roman Bold" w:hAnsi="Times New Roman Bold"/>
      <w:b/>
      <w:sz w:val="28"/>
    </w:rPr>
  </w:style>
  <w:style w:type="paragraph" w:styleId="Heading2">
    <w:name w:val="heading 2"/>
    <w:basedOn w:val="Normal"/>
    <w:next w:val="Normal"/>
    <w:link w:val="Heading2Char"/>
    <w:qFormat/>
    <w:rsid w:val="00F53C1E"/>
    <w:pPr>
      <w:widowControl w:val="0"/>
      <w:spacing w:before="60" w:after="60"/>
      <w:jc w:val="right"/>
      <w:outlineLvl w:val="1"/>
    </w:pPr>
    <w:rPr>
      <w:rFonts w:ascii="Times New Roman Bold" w:hAnsi="Times New Roman Bold"/>
      <w:b/>
      <w:sz w:val="28"/>
    </w:rPr>
  </w:style>
  <w:style w:type="paragraph" w:styleId="Heading3">
    <w:name w:val="heading 3"/>
    <w:basedOn w:val="Normal"/>
    <w:next w:val="Normal"/>
    <w:link w:val="Heading3Char1"/>
    <w:qFormat/>
    <w:rsid w:val="007E13F2"/>
    <w:pPr>
      <w:suppressAutoHyphens/>
      <w:jc w:val="righ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2ABC"/>
    <w:rPr>
      <w:rFonts w:ascii="Times New Roman Bold" w:eastAsia="Times New Roman" w:hAnsi="Times New Roman Bold"/>
      <w:b/>
      <w:sz w:val="28"/>
    </w:rPr>
  </w:style>
  <w:style w:type="character" w:customStyle="1" w:styleId="Heading2Char">
    <w:name w:val="Heading 2 Char"/>
    <w:link w:val="Heading2"/>
    <w:rsid w:val="00F53C1E"/>
    <w:rPr>
      <w:rFonts w:ascii="Times New Roman Bold" w:eastAsia="Times New Roman" w:hAnsi="Times New Roman Bold"/>
      <w:b/>
      <w:sz w:val="28"/>
    </w:rPr>
  </w:style>
  <w:style w:type="character" w:customStyle="1" w:styleId="Heading3Char1">
    <w:name w:val="Heading 3 Char1"/>
    <w:link w:val="Heading3"/>
    <w:rsid w:val="007E13F2"/>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numPr>
        <w:ilvl w:val="3"/>
        <w:numId w:val="26"/>
      </w:numPr>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Tiêu đề"/>
    <w:basedOn w:val="Normal"/>
    <w:link w:val="1TiuChar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068A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91D9F"/>
    <w:rPr>
      <w:rFonts w:ascii="TimesNewRomanPS-ItalicMT" w:hAnsi="TimesNewRomanPS-ItalicMT" w:hint="default"/>
      <w:b w:val="0"/>
      <w:bCs w:val="0"/>
      <w:i/>
      <w:iCs/>
      <w:color w:val="000000"/>
      <w:sz w:val="18"/>
      <w:szCs w:val="18"/>
    </w:rPr>
  </w:style>
  <w:style w:type="paragraph" w:customStyle="1" w:styleId="msonormal0">
    <w:name w:val="msonormal"/>
    <w:basedOn w:val="Normal"/>
    <w:rsid w:val="00A434EC"/>
    <w:pPr>
      <w:spacing w:before="100" w:beforeAutospacing="1" w:after="100" w:afterAutospacing="1"/>
    </w:pPr>
  </w:style>
  <w:style w:type="paragraph" w:customStyle="1" w:styleId="xl66">
    <w:name w:val="xl66"/>
    <w:basedOn w:val="Normal"/>
    <w:rsid w:val="00A434EC"/>
    <w:pPr>
      <w:spacing w:before="100" w:beforeAutospacing="1" w:after="100" w:afterAutospacing="1"/>
      <w:textAlignment w:val="center"/>
    </w:pPr>
  </w:style>
  <w:style w:type="paragraph" w:customStyle="1" w:styleId="xl67">
    <w:name w:val="xl67"/>
    <w:basedOn w:val="Normal"/>
    <w:rsid w:val="00A434EC"/>
    <w:pPr>
      <w:spacing w:before="100" w:beforeAutospacing="1" w:after="100" w:afterAutospacing="1"/>
      <w:jc w:val="center"/>
      <w:textAlignment w:val="center"/>
    </w:pPr>
  </w:style>
  <w:style w:type="paragraph" w:customStyle="1" w:styleId="xl68">
    <w:name w:val="xl68"/>
    <w:basedOn w:val="Normal"/>
    <w:rsid w:val="00A434E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rFonts w:ascii="Arial" w:hAnsi="Arial" w:cs="Arial"/>
      <w:b/>
      <w:bCs/>
      <w:sz w:val="20"/>
    </w:rPr>
  </w:style>
  <w:style w:type="paragraph" w:customStyle="1" w:styleId="xl69">
    <w:name w:val="xl69"/>
    <w:basedOn w:val="Normal"/>
    <w:rsid w:val="00A434E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Arial" w:hAnsi="Arial" w:cs="Arial"/>
      <w:b/>
      <w:bCs/>
      <w:sz w:val="20"/>
    </w:rPr>
  </w:style>
  <w:style w:type="paragraph" w:customStyle="1" w:styleId="xl70">
    <w:name w:val="xl70"/>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
    <w:name w:val="xl71"/>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4">
    <w:name w:val="xl74"/>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800000"/>
      <w:sz w:val="20"/>
    </w:rPr>
  </w:style>
  <w:style w:type="paragraph" w:customStyle="1" w:styleId="xl75">
    <w:name w:val="xl75"/>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00"/>
      <w:sz w:val="20"/>
    </w:rPr>
  </w:style>
  <w:style w:type="paragraph" w:customStyle="1" w:styleId="xl76">
    <w:name w:val="xl76"/>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800000"/>
      <w:sz w:val="20"/>
    </w:rPr>
  </w:style>
  <w:style w:type="paragraph" w:customStyle="1" w:styleId="xl77">
    <w:name w:val="xl77"/>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8">
    <w:name w:val="xl78"/>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79">
    <w:name w:val="xl79"/>
    <w:basedOn w:val="Normal"/>
    <w:rsid w:val="00A434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00"/>
      <w:sz w:val="20"/>
    </w:rPr>
  </w:style>
  <w:style w:type="paragraph" w:customStyle="1" w:styleId="xl80">
    <w:name w:val="xl80"/>
    <w:basedOn w:val="Normal"/>
    <w:rsid w:val="00A434EC"/>
    <w:pPr>
      <w:spacing w:before="100" w:beforeAutospacing="1" w:after="100" w:afterAutospacing="1"/>
      <w:textAlignment w:val="center"/>
    </w:pPr>
  </w:style>
  <w:style w:type="paragraph" w:customStyle="1" w:styleId="font5">
    <w:name w:val="font5"/>
    <w:basedOn w:val="Normal"/>
    <w:rsid w:val="00D64454"/>
    <w:pPr>
      <w:spacing w:before="100" w:beforeAutospacing="1" w:after="100" w:afterAutospacing="1"/>
    </w:pPr>
    <w:rPr>
      <w:i/>
      <w:iCs/>
      <w:color w:val="000000"/>
      <w:sz w:val="20"/>
    </w:rPr>
  </w:style>
  <w:style w:type="paragraph" w:customStyle="1" w:styleId="xl3645">
    <w:name w:val="xl3645"/>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3646">
    <w:name w:val="xl3646"/>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8B0000"/>
    </w:rPr>
  </w:style>
  <w:style w:type="paragraph" w:customStyle="1" w:styleId="xl3647">
    <w:name w:val="xl3647"/>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B0000"/>
    </w:rPr>
  </w:style>
  <w:style w:type="paragraph" w:customStyle="1" w:styleId="xl3648">
    <w:name w:val="xl3648"/>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649">
    <w:name w:val="xl3649"/>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B0000"/>
    </w:rPr>
  </w:style>
  <w:style w:type="paragraph" w:customStyle="1" w:styleId="xl3650">
    <w:name w:val="xl3650"/>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pPr>
    <w:rPr>
      <w:color w:val="8B0000"/>
    </w:rPr>
  </w:style>
  <w:style w:type="paragraph" w:customStyle="1" w:styleId="xl3651">
    <w:name w:val="xl3651"/>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652">
    <w:name w:val="xl3652"/>
    <w:basedOn w:val="Normal"/>
    <w:rsid w:val="00AC5AE5"/>
    <w:pPr>
      <w:spacing w:before="100" w:beforeAutospacing="1" w:after="100" w:afterAutospacing="1"/>
    </w:pPr>
  </w:style>
  <w:style w:type="paragraph" w:customStyle="1" w:styleId="xl3653">
    <w:name w:val="xl3653"/>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654">
    <w:name w:val="xl3654"/>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655">
    <w:name w:val="xl3655"/>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656">
    <w:name w:val="xl3656"/>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657">
    <w:name w:val="xl3657"/>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B0000"/>
    </w:rPr>
  </w:style>
  <w:style w:type="paragraph" w:customStyle="1" w:styleId="xl3658">
    <w:name w:val="xl3658"/>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B0000"/>
    </w:rPr>
  </w:style>
  <w:style w:type="paragraph" w:customStyle="1" w:styleId="xl3659">
    <w:name w:val="xl3659"/>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660">
    <w:name w:val="xl3660"/>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8B0000"/>
    </w:rPr>
  </w:style>
  <w:style w:type="paragraph" w:customStyle="1" w:styleId="xl3661">
    <w:name w:val="xl3661"/>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B0000"/>
    </w:rPr>
  </w:style>
  <w:style w:type="paragraph" w:customStyle="1" w:styleId="xl3662">
    <w:name w:val="xl3662"/>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pPr>
    <w:rPr>
      <w:color w:val="8B0000"/>
    </w:rPr>
  </w:style>
  <w:style w:type="paragraph" w:customStyle="1" w:styleId="xl3663">
    <w:name w:val="xl3663"/>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B0000"/>
    </w:rPr>
  </w:style>
  <w:style w:type="paragraph" w:customStyle="1" w:styleId="xl3664">
    <w:name w:val="xl3664"/>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3665">
    <w:name w:val="xl3665"/>
    <w:basedOn w:val="Normal"/>
    <w:rsid w:val="00AC5AE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8B0000"/>
    </w:rPr>
  </w:style>
  <w:style w:type="paragraph" w:customStyle="1" w:styleId="xl81">
    <w:name w:val="xl81"/>
    <w:basedOn w:val="Normal"/>
    <w:rsid w:val="00B171B0"/>
    <w:pPr>
      <w:spacing w:before="100" w:beforeAutospacing="1" w:after="100" w:afterAutospacing="1"/>
      <w:jc w:val="center"/>
      <w:textAlignment w:val="top"/>
    </w:pPr>
    <w:rPr>
      <w:sz w:val="22"/>
      <w:szCs w:val="22"/>
    </w:rPr>
  </w:style>
  <w:style w:type="paragraph" w:customStyle="1" w:styleId="xl82">
    <w:name w:val="xl82"/>
    <w:basedOn w:val="Normal"/>
    <w:rsid w:val="00B171B0"/>
    <w:pPr>
      <w:spacing w:before="100" w:beforeAutospacing="1" w:after="100" w:afterAutospacing="1"/>
      <w:textAlignment w:val="top"/>
    </w:pPr>
    <w:rPr>
      <w:sz w:val="22"/>
      <w:szCs w:val="22"/>
    </w:rPr>
  </w:style>
  <w:style w:type="paragraph" w:customStyle="1" w:styleId="xl83">
    <w:name w:val="xl83"/>
    <w:basedOn w:val="Normal"/>
    <w:rsid w:val="00B171B0"/>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top"/>
    </w:pPr>
    <w:rPr>
      <w:b/>
      <w:bCs/>
      <w:color w:val="000000"/>
      <w:sz w:val="22"/>
      <w:szCs w:val="22"/>
    </w:rPr>
  </w:style>
  <w:style w:type="paragraph" w:customStyle="1" w:styleId="xl84">
    <w:name w:val="xl84"/>
    <w:basedOn w:val="Normal"/>
    <w:rsid w:val="00B171B0"/>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top"/>
    </w:pPr>
    <w:rPr>
      <w:b/>
      <w:bCs/>
      <w:color w:val="000000"/>
      <w:sz w:val="22"/>
      <w:szCs w:val="22"/>
    </w:rPr>
  </w:style>
  <w:style w:type="paragraph" w:customStyle="1" w:styleId="xl85">
    <w:name w:val="xl85"/>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b/>
      <w:bCs/>
      <w:sz w:val="22"/>
      <w:szCs w:val="22"/>
    </w:rPr>
  </w:style>
  <w:style w:type="paragraph" w:customStyle="1" w:styleId="xl86">
    <w:name w:val="xl86"/>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b/>
      <w:bCs/>
      <w:sz w:val="22"/>
      <w:szCs w:val="22"/>
    </w:rPr>
  </w:style>
  <w:style w:type="paragraph" w:customStyle="1" w:styleId="xl87">
    <w:name w:val="xl87"/>
    <w:basedOn w:val="Normal"/>
    <w:rsid w:val="00B171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8">
    <w:name w:val="xl88"/>
    <w:basedOn w:val="Normal"/>
    <w:rsid w:val="00B171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9">
    <w:name w:val="xl89"/>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b/>
      <w:bCs/>
      <w:color w:val="0070C0"/>
      <w:sz w:val="22"/>
      <w:szCs w:val="22"/>
    </w:rPr>
  </w:style>
  <w:style w:type="paragraph" w:customStyle="1" w:styleId="xl90">
    <w:name w:val="xl90"/>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b/>
      <w:bCs/>
      <w:color w:val="0070C0"/>
      <w:sz w:val="22"/>
      <w:szCs w:val="22"/>
    </w:rPr>
  </w:style>
  <w:style w:type="paragraph" w:customStyle="1" w:styleId="xl91">
    <w:name w:val="xl91"/>
    <w:basedOn w:val="Normal"/>
    <w:rsid w:val="00B171B0"/>
    <w:pPr>
      <w:spacing w:before="100" w:beforeAutospacing="1" w:after="100" w:afterAutospacing="1"/>
    </w:pPr>
    <w:rPr>
      <w:sz w:val="22"/>
      <w:szCs w:val="22"/>
    </w:rPr>
  </w:style>
  <w:style w:type="paragraph" w:customStyle="1" w:styleId="xl92">
    <w:name w:val="xl92"/>
    <w:basedOn w:val="Normal"/>
    <w:rsid w:val="00B171B0"/>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 w:val="22"/>
      <w:szCs w:val="22"/>
    </w:rPr>
  </w:style>
  <w:style w:type="paragraph" w:customStyle="1" w:styleId="xl93">
    <w:name w:val="xl93"/>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z w:val="22"/>
      <w:szCs w:val="22"/>
    </w:rPr>
  </w:style>
  <w:style w:type="paragraph" w:customStyle="1" w:styleId="xl94">
    <w:name w:val="xl94"/>
    <w:basedOn w:val="Normal"/>
    <w:rsid w:val="00B171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5">
    <w:name w:val="xl95"/>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b/>
      <w:bCs/>
      <w:sz w:val="22"/>
      <w:szCs w:val="22"/>
    </w:rPr>
  </w:style>
  <w:style w:type="paragraph" w:customStyle="1" w:styleId="xl96">
    <w:name w:val="xl96"/>
    <w:basedOn w:val="Normal"/>
    <w:rsid w:val="00B171B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b/>
      <w:bCs/>
      <w:color w:val="0070C0"/>
      <w:sz w:val="22"/>
      <w:szCs w:val="22"/>
    </w:rPr>
  </w:style>
  <w:style w:type="paragraph" w:customStyle="1" w:styleId="xl97">
    <w:name w:val="xl97"/>
    <w:basedOn w:val="Normal"/>
    <w:rsid w:val="00B171B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color w:val="000000"/>
      <w:sz w:val="22"/>
      <w:szCs w:val="22"/>
    </w:rPr>
  </w:style>
  <w:style w:type="paragraph" w:customStyle="1" w:styleId="xl98">
    <w:name w:val="xl98"/>
    <w:basedOn w:val="Normal"/>
    <w:rsid w:val="00B171B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b/>
      <w:bCs/>
      <w:sz w:val="22"/>
      <w:szCs w:val="22"/>
    </w:rPr>
  </w:style>
  <w:style w:type="paragraph" w:customStyle="1" w:styleId="te">
    <w:name w:val="te"/>
    <w:basedOn w:val="Normal"/>
    <w:rsid w:val="00F70871"/>
    <w:pPr>
      <w:spacing w:before="120" w:line="440" w:lineRule="exact"/>
      <w:ind w:firstLine="720"/>
    </w:pPr>
    <w:rPr>
      <w:sz w:val="28"/>
      <w:szCs w:val="28"/>
    </w:rPr>
  </w:style>
  <w:style w:type="character" w:customStyle="1" w:styleId="1TiuCharChar">
    <w:name w:val="1.Tiêu đề Char Char"/>
    <w:link w:val="1"/>
    <w:rsid w:val="00F70871"/>
    <w:rPr>
      <w:rFonts w:ascii=".VnArial" w:eastAsia="Times New Roman" w:hAnsi=".VnArial"/>
      <w:b/>
      <w:bCs/>
      <w:sz w:val="22"/>
      <w:szCs w:val="22"/>
    </w:rPr>
  </w:style>
  <w:style w:type="paragraph" w:customStyle="1" w:styleId="p1">
    <w:name w:val="p1"/>
    <w:basedOn w:val="te"/>
    <w:rsid w:val="00F70871"/>
    <w:pPr>
      <w:spacing w:before="100" w:line="420" w:lineRule="exact"/>
    </w:pPr>
    <w:rPr>
      <w:rFonts w:ascii=".VnTimeH" w:hAnsi=".VnTimeH"/>
      <w:b/>
      <w:color w:val="000080"/>
      <w:sz w:val="24"/>
      <w:szCs w:val="20"/>
    </w:rPr>
  </w:style>
  <w:style w:type="paragraph" w:customStyle="1" w:styleId="font6">
    <w:name w:val="font6"/>
    <w:basedOn w:val="Normal"/>
    <w:rsid w:val="00D04979"/>
    <w:pPr>
      <w:spacing w:before="100" w:beforeAutospacing="1" w:after="100" w:afterAutospacing="1"/>
    </w:pPr>
    <w:rPr>
      <w:rFonts w:ascii="Tahoma" w:hAnsi="Tahoma" w:cs="Tahoma"/>
      <w:b/>
      <w:bCs/>
      <w:color w:val="000000"/>
      <w:sz w:val="18"/>
      <w:szCs w:val="18"/>
    </w:rPr>
  </w:style>
  <w:style w:type="paragraph" w:styleId="BodyTextFirstIndent2">
    <w:name w:val="Body Text First Indent 2"/>
    <w:basedOn w:val="BodyTextIndent"/>
    <w:link w:val="BodyTextFirstIndent2Char"/>
    <w:uiPriority w:val="99"/>
    <w:semiHidden/>
    <w:unhideWhenUsed/>
    <w:rsid w:val="0085418D"/>
    <w:pPr>
      <w:tabs>
        <w:tab w:val="clear" w:pos="1080"/>
      </w:tabs>
      <w:ind w:left="360" w:firstLine="360"/>
    </w:pPr>
  </w:style>
  <w:style w:type="character" w:customStyle="1" w:styleId="BodyTextFirstIndent2Char">
    <w:name w:val="Body Text First Indent 2 Char"/>
    <w:basedOn w:val="BodyTextIndentChar"/>
    <w:link w:val="BodyTextFirstIndent2"/>
    <w:uiPriority w:val="99"/>
    <w:semiHidden/>
    <w:rsid w:val="0085418D"/>
    <w:rPr>
      <w:rFonts w:ascii="Times New Roman" w:eastAsia="Times New Roman" w:hAnsi="Times New Roman" w:cs="Times New Roman"/>
      <w:sz w:val="24"/>
      <w:szCs w:val="24"/>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link w:val="b1Char"/>
    <w:autoRedefine/>
    <w:qFormat/>
    <w:rsid w:val="00222E4F"/>
    <w:pPr>
      <w:tabs>
        <w:tab w:val="left" w:pos="709"/>
      </w:tabs>
      <w:spacing w:before="60" w:after="60" w:line="288" w:lineRule="auto"/>
      <w:ind w:right="66" w:firstLine="720"/>
      <w:jc w:val="both"/>
    </w:pPr>
    <w:rPr>
      <w:rFonts w:ascii="Times New Roman" w:eastAsia="VNI-Times" w:hAnsi="Times New Roman"/>
      <w:snapToGrid w:val="0"/>
      <w:color w:val="000000"/>
      <w:sz w:val="26"/>
      <w:szCs w:val="24"/>
      <w:lang w:val="it-IT" w:eastAsia="vi-VN"/>
    </w:rPr>
  </w:style>
  <w:style w:type="character" w:customStyle="1" w:styleId="b1Char">
    <w:name w:val="b1 Char"/>
    <w:aliases w:val="b Char Char Char Char Char Char Char Char Char1,b Char Char Char Char Char Char Char Char4 Char,b Char Char Char Char Char Char Char Char5 Char,b Char Char Char Char Char Char Char Char Char Char,b Char Char Char Char Char1 Char Char Char"/>
    <w:link w:val="b1"/>
    <w:rsid w:val="00222E4F"/>
    <w:rPr>
      <w:rFonts w:ascii="Times New Roman" w:eastAsia="VNI-Times" w:hAnsi="Times New Roman"/>
      <w:snapToGrid w:val="0"/>
      <w:color w:val="000000"/>
      <w:sz w:val="26"/>
      <w:szCs w:val="24"/>
      <w:lang w:val="it-IT" w:eastAsia="vi-VN"/>
    </w:rPr>
  </w:style>
  <w:style w:type="paragraph" w:customStyle="1" w:styleId="b2">
    <w:name w:val="b2"/>
    <w:basedOn w:val="b1"/>
    <w:link w:val="b2Char"/>
    <w:autoRedefine/>
    <w:qFormat/>
    <w:rsid w:val="00B666EF"/>
    <w:pPr>
      <w:tabs>
        <w:tab w:val="clear" w:pos="709"/>
      </w:tabs>
    </w:pPr>
    <w:rPr>
      <w:color w:val="auto"/>
    </w:rPr>
  </w:style>
  <w:style w:type="character" w:customStyle="1" w:styleId="b2Char">
    <w:name w:val="b2 Char"/>
    <w:link w:val="b2"/>
    <w:rsid w:val="00B666EF"/>
    <w:rPr>
      <w:rFonts w:ascii="Times New Roman" w:eastAsia="VNI-Times" w:hAnsi="Times New Roman"/>
      <w:snapToGrid w:val="0"/>
      <w:sz w:val="26"/>
      <w:szCs w:val="24"/>
      <w:lang w:val="it-IT" w:eastAsia="vi-VN"/>
    </w:rPr>
  </w:style>
  <w:style w:type="paragraph" w:customStyle="1" w:styleId="b0">
    <w:name w:val="b0"/>
    <w:link w:val="b0Char"/>
    <w:autoRedefine/>
    <w:qFormat/>
    <w:rsid w:val="004E5353"/>
    <w:pPr>
      <w:spacing w:before="60" w:after="60" w:line="288" w:lineRule="auto"/>
      <w:ind w:firstLine="567"/>
      <w:jc w:val="both"/>
    </w:pPr>
    <w:rPr>
      <w:rFonts w:ascii="Times New Roman" w:eastAsia="Times New Roman" w:hAnsi="Times New Roman"/>
      <w:noProof/>
      <w:sz w:val="26"/>
      <w:szCs w:val="26"/>
      <w:lang w:val="nb-NO"/>
    </w:rPr>
  </w:style>
  <w:style w:type="character" w:customStyle="1" w:styleId="b0Char">
    <w:name w:val="b0 Char"/>
    <w:link w:val="b0"/>
    <w:rsid w:val="004E5353"/>
    <w:rPr>
      <w:rFonts w:ascii="Times New Roman" w:eastAsia="Times New Roman" w:hAnsi="Times New Roman"/>
      <w:noProof/>
      <w:sz w:val="26"/>
      <w:szCs w:val="26"/>
      <w:lang w:val="nb-NO"/>
    </w:rPr>
  </w:style>
  <w:style w:type="paragraph" w:customStyle="1" w:styleId="H2">
    <w:name w:val="H2"/>
    <w:basedOn w:val="Normal"/>
    <w:link w:val="H2Char"/>
    <w:autoRedefine/>
    <w:qFormat/>
    <w:rsid w:val="00D222AA"/>
    <w:pPr>
      <w:tabs>
        <w:tab w:val="left" w:pos="630"/>
      </w:tabs>
      <w:spacing w:before="120" w:after="120"/>
      <w:ind w:left="72"/>
      <w:contextualSpacing/>
      <w:outlineLvl w:val="1"/>
    </w:pPr>
    <w:rPr>
      <w:b/>
      <w:color w:val="0000FF"/>
      <w:sz w:val="26"/>
      <w:szCs w:val="28"/>
      <w:lang w:val="vi-VN"/>
    </w:rPr>
  </w:style>
  <w:style w:type="paragraph" w:customStyle="1" w:styleId="H3">
    <w:name w:val="H3"/>
    <w:basedOn w:val="Normal"/>
    <w:link w:val="H3Char"/>
    <w:autoRedefine/>
    <w:qFormat/>
    <w:rsid w:val="001956DC"/>
    <w:pPr>
      <w:spacing w:before="120" w:after="120"/>
      <w:ind w:left="144"/>
      <w:contextualSpacing/>
      <w:jc w:val="both"/>
      <w:outlineLvl w:val="2"/>
    </w:pPr>
    <w:rPr>
      <w:b/>
      <w:color w:val="0000FF"/>
      <w:sz w:val="26"/>
      <w:szCs w:val="28"/>
      <w:lang w:val="vi-VN"/>
    </w:rPr>
  </w:style>
  <w:style w:type="character" w:customStyle="1" w:styleId="H2Char">
    <w:name w:val="H2 Char"/>
    <w:link w:val="H2"/>
    <w:locked/>
    <w:rsid w:val="00D222AA"/>
    <w:rPr>
      <w:rFonts w:ascii="Times New Roman" w:eastAsia="Times New Roman" w:hAnsi="Times New Roman"/>
      <w:b/>
      <w:color w:val="0000FF"/>
      <w:sz w:val="26"/>
      <w:szCs w:val="28"/>
      <w:lang w:val="vi-VN"/>
    </w:rPr>
  </w:style>
  <w:style w:type="character" w:customStyle="1" w:styleId="H3Char">
    <w:name w:val="H3 Char"/>
    <w:link w:val="H3"/>
    <w:locked/>
    <w:rsid w:val="001956DC"/>
    <w:rPr>
      <w:rFonts w:ascii="Times New Roman" w:eastAsia="Times New Roman" w:hAnsi="Times New Roman"/>
      <w:b/>
      <w:color w:val="0000FF"/>
      <w:sz w:val="26"/>
      <w:szCs w:val="28"/>
      <w:lang w:val="vi-VN"/>
    </w:rPr>
  </w:style>
  <w:style w:type="paragraph" w:customStyle="1" w:styleId="h4">
    <w:name w:val="h4"/>
    <w:basedOn w:val="Heading2"/>
    <w:link w:val="h4Char"/>
    <w:autoRedefine/>
    <w:qFormat/>
    <w:rsid w:val="00B666EF"/>
    <w:pPr>
      <w:widowControl/>
      <w:tabs>
        <w:tab w:val="left" w:pos="709"/>
      </w:tabs>
      <w:spacing w:before="120" w:after="120"/>
      <w:ind w:left="216"/>
      <w:jc w:val="both"/>
      <w:outlineLvl w:val="3"/>
    </w:pPr>
    <w:rPr>
      <w:rFonts w:ascii="Times New Roman" w:eastAsia="VNI-Times" w:hAnsi="Times New Roman"/>
      <w:b w:val="0"/>
      <w:bCs/>
      <w:snapToGrid w:val="0"/>
      <w:color w:val="0000FF"/>
      <w:sz w:val="26"/>
      <w:szCs w:val="26"/>
      <w:lang w:val="pt-BR" w:eastAsia="vi-VN"/>
    </w:rPr>
  </w:style>
  <w:style w:type="paragraph" w:customStyle="1" w:styleId="h5">
    <w:name w:val="h5"/>
    <w:basedOn w:val="h4"/>
    <w:link w:val="h5Char"/>
    <w:qFormat/>
    <w:rsid w:val="00B666EF"/>
    <w:pPr>
      <w:tabs>
        <w:tab w:val="num" w:pos="288"/>
      </w:tabs>
      <w:ind w:left="288"/>
    </w:pPr>
  </w:style>
  <w:style w:type="character" w:customStyle="1" w:styleId="h4Char">
    <w:name w:val="h4 Char"/>
    <w:link w:val="h4"/>
    <w:rsid w:val="00B666EF"/>
    <w:rPr>
      <w:rFonts w:ascii="Times New Roman" w:eastAsia="VNI-Times" w:hAnsi="Times New Roman"/>
      <w:bCs/>
      <w:snapToGrid w:val="0"/>
      <w:color w:val="0000FF"/>
      <w:sz w:val="26"/>
      <w:szCs w:val="26"/>
      <w:lang w:val="pt-BR" w:eastAsia="vi-VN"/>
    </w:rPr>
  </w:style>
  <w:style w:type="character" w:customStyle="1" w:styleId="h5Char">
    <w:name w:val="h5 Char"/>
    <w:basedOn w:val="h4Char"/>
    <w:link w:val="h5"/>
    <w:rsid w:val="00B666EF"/>
    <w:rPr>
      <w:rFonts w:ascii="Times New Roman" w:eastAsia="VNI-Times" w:hAnsi="Times New Roman"/>
      <w:bCs/>
      <w:snapToGrid w:val="0"/>
      <w:color w:val="0000FF"/>
      <w:sz w:val="26"/>
      <w:szCs w:val="26"/>
      <w:lang w:val="pt-BR" w:eastAsia="vi-VN"/>
    </w:rPr>
  </w:style>
  <w:style w:type="paragraph" w:customStyle="1" w:styleId="bb1">
    <w:name w:val="bb1"/>
    <w:rsid w:val="004430BC"/>
    <w:pPr>
      <w:spacing w:before="60" w:after="60" w:line="288" w:lineRule="auto"/>
      <w:ind w:left="2041"/>
      <w:jc w:val="center"/>
    </w:pPr>
    <w:rPr>
      <w:rFonts w:ascii="Arial" w:eastAsia="Times New Roman" w:hAnsi="Arial"/>
      <w:snapToGrid w:val="0"/>
      <w:sz w:val="24"/>
      <w:szCs w:val="26"/>
    </w:rPr>
  </w:style>
  <w:style w:type="paragraph" w:customStyle="1" w:styleId="TableParagraph">
    <w:name w:val="Table Paragraph"/>
    <w:basedOn w:val="Normal"/>
    <w:uiPriority w:val="1"/>
    <w:qFormat/>
    <w:rsid w:val="00B7364B"/>
    <w:pPr>
      <w:widowControl w:val="0"/>
      <w:autoSpaceDE w:val="0"/>
      <w:autoSpaceDN w:val="0"/>
      <w:ind w:left="107"/>
    </w:pPr>
    <w:rPr>
      <w:sz w:val="22"/>
      <w:szCs w:val="22"/>
    </w:rPr>
  </w:style>
  <w:style w:type="paragraph" w:customStyle="1" w:styleId="i0">
    <w:name w:val="i"/>
    <w:basedOn w:val="Normal"/>
    <w:semiHidden/>
    <w:rsid w:val="00B2430F"/>
    <w:pPr>
      <w:widowControl w:val="0"/>
      <w:autoSpaceDE w:val="0"/>
      <w:autoSpaceDN w:val="0"/>
      <w:spacing w:before="60" w:after="60"/>
      <w:ind w:firstLine="567"/>
      <w:jc w:val="both"/>
    </w:pPr>
    <w:rPr>
      <w:rFonts w:ascii=".VnTimeH" w:hAnsi=".VnTimeH"/>
      <w:sz w:val="26"/>
      <w:szCs w:val="26"/>
    </w:rPr>
  </w:style>
  <w:style w:type="paragraph" w:customStyle="1" w:styleId="00NSNormal">
    <w:name w:val="00.NS.Normal"/>
    <w:basedOn w:val="Normal"/>
    <w:qFormat/>
    <w:rsid w:val="00581098"/>
    <w:pPr>
      <w:widowControl w:val="0"/>
      <w:spacing w:before="40" w:line="252" w:lineRule="auto"/>
      <w:ind w:firstLine="567"/>
      <w:jc w:val="both"/>
    </w:pPr>
    <w:rPr>
      <w:sz w:val="28"/>
      <w:szCs w:val="20"/>
      <w:lang w:val="nl-NL"/>
    </w:rPr>
  </w:style>
  <w:style w:type="paragraph" w:customStyle="1" w:styleId="00NS3">
    <w:name w:val="00.NS3"/>
    <w:basedOn w:val="Normal"/>
    <w:qFormat/>
    <w:rsid w:val="00581098"/>
    <w:pPr>
      <w:keepNext/>
      <w:spacing w:before="60" w:line="252" w:lineRule="auto"/>
      <w:ind w:firstLine="425"/>
      <w:outlineLvl w:val="1"/>
    </w:pPr>
    <w:rPr>
      <w:b/>
      <w:sz w:val="28"/>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1940">
      <w:bodyDiv w:val="1"/>
      <w:marLeft w:val="0"/>
      <w:marRight w:val="0"/>
      <w:marTop w:val="0"/>
      <w:marBottom w:val="0"/>
      <w:divBdr>
        <w:top w:val="none" w:sz="0" w:space="0" w:color="auto"/>
        <w:left w:val="none" w:sz="0" w:space="0" w:color="auto"/>
        <w:bottom w:val="none" w:sz="0" w:space="0" w:color="auto"/>
        <w:right w:val="none" w:sz="0" w:space="0" w:color="auto"/>
      </w:divBdr>
    </w:div>
    <w:div w:id="52432513">
      <w:bodyDiv w:val="1"/>
      <w:marLeft w:val="0"/>
      <w:marRight w:val="0"/>
      <w:marTop w:val="0"/>
      <w:marBottom w:val="0"/>
      <w:divBdr>
        <w:top w:val="none" w:sz="0" w:space="0" w:color="auto"/>
        <w:left w:val="none" w:sz="0" w:space="0" w:color="auto"/>
        <w:bottom w:val="none" w:sz="0" w:space="0" w:color="auto"/>
        <w:right w:val="none" w:sz="0" w:space="0" w:color="auto"/>
      </w:divBdr>
    </w:div>
    <w:div w:id="81224342">
      <w:bodyDiv w:val="1"/>
      <w:marLeft w:val="0"/>
      <w:marRight w:val="0"/>
      <w:marTop w:val="0"/>
      <w:marBottom w:val="0"/>
      <w:divBdr>
        <w:top w:val="none" w:sz="0" w:space="0" w:color="auto"/>
        <w:left w:val="none" w:sz="0" w:space="0" w:color="auto"/>
        <w:bottom w:val="none" w:sz="0" w:space="0" w:color="auto"/>
        <w:right w:val="none" w:sz="0" w:space="0" w:color="auto"/>
      </w:divBdr>
    </w:div>
    <w:div w:id="82454618">
      <w:bodyDiv w:val="1"/>
      <w:marLeft w:val="0"/>
      <w:marRight w:val="0"/>
      <w:marTop w:val="0"/>
      <w:marBottom w:val="0"/>
      <w:divBdr>
        <w:top w:val="none" w:sz="0" w:space="0" w:color="auto"/>
        <w:left w:val="none" w:sz="0" w:space="0" w:color="auto"/>
        <w:bottom w:val="none" w:sz="0" w:space="0" w:color="auto"/>
        <w:right w:val="none" w:sz="0" w:space="0" w:color="auto"/>
      </w:divBdr>
    </w:div>
    <w:div w:id="95102339">
      <w:bodyDiv w:val="1"/>
      <w:marLeft w:val="0"/>
      <w:marRight w:val="0"/>
      <w:marTop w:val="0"/>
      <w:marBottom w:val="0"/>
      <w:divBdr>
        <w:top w:val="none" w:sz="0" w:space="0" w:color="auto"/>
        <w:left w:val="none" w:sz="0" w:space="0" w:color="auto"/>
        <w:bottom w:val="none" w:sz="0" w:space="0" w:color="auto"/>
        <w:right w:val="none" w:sz="0" w:space="0" w:color="auto"/>
      </w:divBdr>
    </w:div>
    <w:div w:id="11360104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021514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818441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1832895">
      <w:bodyDiv w:val="1"/>
      <w:marLeft w:val="0"/>
      <w:marRight w:val="0"/>
      <w:marTop w:val="0"/>
      <w:marBottom w:val="0"/>
      <w:divBdr>
        <w:top w:val="none" w:sz="0" w:space="0" w:color="auto"/>
        <w:left w:val="none" w:sz="0" w:space="0" w:color="auto"/>
        <w:bottom w:val="none" w:sz="0" w:space="0" w:color="auto"/>
        <w:right w:val="none" w:sz="0" w:space="0" w:color="auto"/>
      </w:divBdr>
    </w:div>
    <w:div w:id="33346070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5160">
      <w:bodyDiv w:val="1"/>
      <w:marLeft w:val="0"/>
      <w:marRight w:val="0"/>
      <w:marTop w:val="0"/>
      <w:marBottom w:val="0"/>
      <w:divBdr>
        <w:top w:val="none" w:sz="0" w:space="0" w:color="auto"/>
        <w:left w:val="none" w:sz="0" w:space="0" w:color="auto"/>
        <w:bottom w:val="none" w:sz="0" w:space="0" w:color="auto"/>
        <w:right w:val="none" w:sz="0" w:space="0" w:color="auto"/>
      </w:divBdr>
    </w:div>
    <w:div w:id="365836690">
      <w:bodyDiv w:val="1"/>
      <w:marLeft w:val="0"/>
      <w:marRight w:val="0"/>
      <w:marTop w:val="0"/>
      <w:marBottom w:val="0"/>
      <w:divBdr>
        <w:top w:val="none" w:sz="0" w:space="0" w:color="auto"/>
        <w:left w:val="none" w:sz="0" w:space="0" w:color="auto"/>
        <w:bottom w:val="none" w:sz="0" w:space="0" w:color="auto"/>
        <w:right w:val="none" w:sz="0" w:space="0" w:color="auto"/>
      </w:divBdr>
    </w:div>
    <w:div w:id="387337127">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9206536">
      <w:bodyDiv w:val="1"/>
      <w:marLeft w:val="0"/>
      <w:marRight w:val="0"/>
      <w:marTop w:val="0"/>
      <w:marBottom w:val="0"/>
      <w:divBdr>
        <w:top w:val="none" w:sz="0" w:space="0" w:color="auto"/>
        <w:left w:val="none" w:sz="0" w:space="0" w:color="auto"/>
        <w:bottom w:val="none" w:sz="0" w:space="0" w:color="auto"/>
        <w:right w:val="none" w:sz="0" w:space="0" w:color="auto"/>
      </w:divBdr>
    </w:div>
    <w:div w:id="4406128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651282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4853956">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3001326">
      <w:bodyDiv w:val="1"/>
      <w:marLeft w:val="0"/>
      <w:marRight w:val="0"/>
      <w:marTop w:val="0"/>
      <w:marBottom w:val="0"/>
      <w:divBdr>
        <w:top w:val="none" w:sz="0" w:space="0" w:color="auto"/>
        <w:left w:val="none" w:sz="0" w:space="0" w:color="auto"/>
        <w:bottom w:val="none" w:sz="0" w:space="0" w:color="auto"/>
        <w:right w:val="none" w:sz="0" w:space="0" w:color="auto"/>
      </w:divBdr>
    </w:div>
    <w:div w:id="614294162">
      <w:bodyDiv w:val="1"/>
      <w:marLeft w:val="0"/>
      <w:marRight w:val="0"/>
      <w:marTop w:val="0"/>
      <w:marBottom w:val="0"/>
      <w:divBdr>
        <w:top w:val="none" w:sz="0" w:space="0" w:color="auto"/>
        <w:left w:val="none" w:sz="0" w:space="0" w:color="auto"/>
        <w:bottom w:val="none" w:sz="0" w:space="0" w:color="auto"/>
        <w:right w:val="none" w:sz="0" w:space="0" w:color="auto"/>
      </w:divBdr>
    </w:div>
    <w:div w:id="61487053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27431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5152317">
      <w:bodyDiv w:val="1"/>
      <w:marLeft w:val="0"/>
      <w:marRight w:val="0"/>
      <w:marTop w:val="0"/>
      <w:marBottom w:val="0"/>
      <w:divBdr>
        <w:top w:val="none" w:sz="0" w:space="0" w:color="auto"/>
        <w:left w:val="none" w:sz="0" w:space="0" w:color="auto"/>
        <w:bottom w:val="none" w:sz="0" w:space="0" w:color="auto"/>
        <w:right w:val="none" w:sz="0" w:space="0" w:color="auto"/>
      </w:divBdr>
    </w:div>
    <w:div w:id="799765977">
      <w:bodyDiv w:val="1"/>
      <w:marLeft w:val="0"/>
      <w:marRight w:val="0"/>
      <w:marTop w:val="0"/>
      <w:marBottom w:val="0"/>
      <w:divBdr>
        <w:top w:val="none" w:sz="0" w:space="0" w:color="auto"/>
        <w:left w:val="none" w:sz="0" w:space="0" w:color="auto"/>
        <w:bottom w:val="none" w:sz="0" w:space="0" w:color="auto"/>
        <w:right w:val="none" w:sz="0" w:space="0" w:color="auto"/>
      </w:divBdr>
    </w:div>
    <w:div w:id="84432688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4661021">
      <w:bodyDiv w:val="1"/>
      <w:marLeft w:val="0"/>
      <w:marRight w:val="0"/>
      <w:marTop w:val="0"/>
      <w:marBottom w:val="0"/>
      <w:divBdr>
        <w:top w:val="none" w:sz="0" w:space="0" w:color="auto"/>
        <w:left w:val="none" w:sz="0" w:space="0" w:color="auto"/>
        <w:bottom w:val="none" w:sz="0" w:space="0" w:color="auto"/>
        <w:right w:val="none" w:sz="0" w:space="0" w:color="auto"/>
      </w:divBdr>
    </w:div>
    <w:div w:id="89597137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0651999">
      <w:bodyDiv w:val="1"/>
      <w:marLeft w:val="0"/>
      <w:marRight w:val="0"/>
      <w:marTop w:val="0"/>
      <w:marBottom w:val="0"/>
      <w:divBdr>
        <w:top w:val="none" w:sz="0" w:space="0" w:color="auto"/>
        <w:left w:val="none" w:sz="0" w:space="0" w:color="auto"/>
        <w:bottom w:val="none" w:sz="0" w:space="0" w:color="auto"/>
        <w:right w:val="none" w:sz="0" w:space="0" w:color="auto"/>
      </w:divBdr>
    </w:div>
    <w:div w:id="945309654">
      <w:bodyDiv w:val="1"/>
      <w:marLeft w:val="0"/>
      <w:marRight w:val="0"/>
      <w:marTop w:val="0"/>
      <w:marBottom w:val="0"/>
      <w:divBdr>
        <w:top w:val="none" w:sz="0" w:space="0" w:color="auto"/>
        <w:left w:val="none" w:sz="0" w:space="0" w:color="auto"/>
        <w:bottom w:val="none" w:sz="0" w:space="0" w:color="auto"/>
        <w:right w:val="none" w:sz="0" w:space="0" w:color="auto"/>
      </w:divBdr>
    </w:div>
    <w:div w:id="99195586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7118235">
      <w:bodyDiv w:val="1"/>
      <w:marLeft w:val="0"/>
      <w:marRight w:val="0"/>
      <w:marTop w:val="0"/>
      <w:marBottom w:val="0"/>
      <w:divBdr>
        <w:top w:val="none" w:sz="0" w:space="0" w:color="auto"/>
        <w:left w:val="none" w:sz="0" w:space="0" w:color="auto"/>
        <w:bottom w:val="none" w:sz="0" w:space="0" w:color="auto"/>
        <w:right w:val="none" w:sz="0" w:space="0" w:color="auto"/>
      </w:divBdr>
    </w:div>
    <w:div w:id="1057363148">
      <w:bodyDiv w:val="1"/>
      <w:marLeft w:val="0"/>
      <w:marRight w:val="0"/>
      <w:marTop w:val="0"/>
      <w:marBottom w:val="0"/>
      <w:divBdr>
        <w:top w:val="none" w:sz="0" w:space="0" w:color="auto"/>
        <w:left w:val="none" w:sz="0" w:space="0" w:color="auto"/>
        <w:bottom w:val="none" w:sz="0" w:space="0" w:color="auto"/>
        <w:right w:val="none" w:sz="0" w:space="0" w:color="auto"/>
      </w:divBdr>
    </w:div>
    <w:div w:id="107886206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9613596">
      <w:bodyDiv w:val="1"/>
      <w:marLeft w:val="0"/>
      <w:marRight w:val="0"/>
      <w:marTop w:val="0"/>
      <w:marBottom w:val="0"/>
      <w:divBdr>
        <w:top w:val="none" w:sz="0" w:space="0" w:color="auto"/>
        <w:left w:val="none" w:sz="0" w:space="0" w:color="auto"/>
        <w:bottom w:val="none" w:sz="0" w:space="0" w:color="auto"/>
        <w:right w:val="none" w:sz="0" w:space="0" w:color="auto"/>
      </w:divBdr>
    </w:div>
    <w:div w:id="1223754340">
      <w:bodyDiv w:val="1"/>
      <w:marLeft w:val="0"/>
      <w:marRight w:val="0"/>
      <w:marTop w:val="0"/>
      <w:marBottom w:val="0"/>
      <w:divBdr>
        <w:top w:val="none" w:sz="0" w:space="0" w:color="auto"/>
        <w:left w:val="none" w:sz="0" w:space="0" w:color="auto"/>
        <w:bottom w:val="none" w:sz="0" w:space="0" w:color="auto"/>
        <w:right w:val="none" w:sz="0" w:space="0" w:color="auto"/>
      </w:divBdr>
    </w:div>
    <w:div w:id="1227649865">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899590">
      <w:bodyDiv w:val="1"/>
      <w:marLeft w:val="0"/>
      <w:marRight w:val="0"/>
      <w:marTop w:val="0"/>
      <w:marBottom w:val="0"/>
      <w:divBdr>
        <w:top w:val="none" w:sz="0" w:space="0" w:color="auto"/>
        <w:left w:val="none" w:sz="0" w:space="0" w:color="auto"/>
        <w:bottom w:val="none" w:sz="0" w:space="0" w:color="auto"/>
        <w:right w:val="none" w:sz="0" w:space="0" w:color="auto"/>
      </w:divBdr>
    </w:div>
    <w:div w:id="1285768684">
      <w:bodyDiv w:val="1"/>
      <w:marLeft w:val="0"/>
      <w:marRight w:val="0"/>
      <w:marTop w:val="0"/>
      <w:marBottom w:val="0"/>
      <w:divBdr>
        <w:top w:val="none" w:sz="0" w:space="0" w:color="auto"/>
        <w:left w:val="none" w:sz="0" w:space="0" w:color="auto"/>
        <w:bottom w:val="none" w:sz="0" w:space="0" w:color="auto"/>
        <w:right w:val="none" w:sz="0" w:space="0" w:color="auto"/>
      </w:divBdr>
    </w:div>
    <w:div w:id="140236782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189332">
      <w:bodyDiv w:val="1"/>
      <w:marLeft w:val="0"/>
      <w:marRight w:val="0"/>
      <w:marTop w:val="0"/>
      <w:marBottom w:val="0"/>
      <w:divBdr>
        <w:top w:val="none" w:sz="0" w:space="0" w:color="auto"/>
        <w:left w:val="none" w:sz="0" w:space="0" w:color="auto"/>
        <w:bottom w:val="none" w:sz="0" w:space="0" w:color="auto"/>
        <w:right w:val="none" w:sz="0" w:space="0" w:color="auto"/>
      </w:divBdr>
    </w:div>
    <w:div w:id="1445227384">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0729921">
      <w:bodyDiv w:val="1"/>
      <w:marLeft w:val="0"/>
      <w:marRight w:val="0"/>
      <w:marTop w:val="0"/>
      <w:marBottom w:val="0"/>
      <w:divBdr>
        <w:top w:val="none" w:sz="0" w:space="0" w:color="auto"/>
        <w:left w:val="none" w:sz="0" w:space="0" w:color="auto"/>
        <w:bottom w:val="none" w:sz="0" w:space="0" w:color="auto"/>
        <w:right w:val="none" w:sz="0" w:space="0" w:color="auto"/>
      </w:divBdr>
    </w:div>
    <w:div w:id="1662078317">
      <w:bodyDiv w:val="1"/>
      <w:marLeft w:val="0"/>
      <w:marRight w:val="0"/>
      <w:marTop w:val="0"/>
      <w:marBottom w:val="0"/>
      <w:divBdr>
        <w:top w:val="none" w:sz="0" w:space="0" w:color="auto"/>
        <w:left w:val="none" w:sz="0" w:space="0" w:color="auto"/>
        <w:bottom w:val="none" w:sz="0" w:space="0" w:color="auto"/>
        <w:right w:val="none" w:sz="0" w:space="0" w:color="auto"/>
      </w:divBdr>
    </w:div>
    <w:div w:id="1682201577">
      <w:bodyDiv w:val="1"/>
      <w:marLeft w:val="0"/>
      <w:marRight w:val="0"/>
      <w:marTop w:val="0"/>
      <w:marBottom w:val="0"/>
      <w:divBdr>
        <w:top w:val="none" w:sz="0" w:space="0" w:color="auto"/>
        <w:left w:val="none" w:sz="0" w:space="0" w:color="auto"/>
        <w:bottom w:val="none" w:sz="0" w:space="0" w:color="auto"/>
        <w:right w:val="none" w:sz="0" w:space="0" w:color="auto"/>
      </w:divBdr>
    </w:div>
    <w:div w:id="169249035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5427216">
      <w:bodyDiv w:val="1"/>
      <w:marLeft w:val="0"/>
      <w:marRight w:val="0"/>
      <w:marTop w:val="0"/>
      <w:marBottom w:val="0"/>
      <w:divBdr>
        <w:top w:val="none" w:sz="0" w:space="0" w:color="auto"/>
        <w:left w:val="none" w:sz="0" w:space="0" w:color="auto"/>
        <w:bottom w:val="none" w:sz="0" w:space="0" w:color="auto"/>
        <w:right w:val="none" w:sz="0" w:space="0" w:color="auto"/>
      </w:divBdr>
    </w:div>
    <w:div w:id="1720011215">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7938937">
      <w:bodyDiv w:val="1"/>
      <w:marLeft w:val="0"/>
      <w:marRight w:val="0"/>
      <w:marTop w:val="0"/>
      <w:marBottom w:val="0"/>
      <w:divBdr>
        <w:top w:val="none" w:sz="0" w:space="0" w:color="auto"/>
        <w:left w:val="none" w:sz="0" w:space="0" w:color="auto"/>
        <w:bottom w:val="none" w:sz="0" w:space="0" w:color="auto"/>
        <w:right w:val="none" w:sz="0" w:space="0" w:color="auto"/>
      </w:divBdr>
    </w:div>
    <w:div w:id="178600276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6937319">
      <w:bodyDiv w:val="1"/>
      <w:marLeft w:val="0"/>
      <w:marRight w:val="0"/>
      <w:marTop w:val="0"/>
      <w:marBottom w:val="0"/>
      <w:divBdr>
        <w:top w:val="none" w:sz="0" w:space="0" w:color="auto"/>
        <w:left w:val="none" w:sz="0" w:space="0" w:color="auto"/>
        <w:bottom w:val="none" w:sz="0" w:space="0" w:color="auto"/>
        <w:right w:val="none" w:sz="0" w:space="0" w:color="auto"/>
      </w:divBdr>
    </w:div>
    <w:div w:id="1882551772">
      <w:bodyDiv w:val="1"/>
      <w:marLeft w:val="0"/>
      <w:marRight w:val="0"/>
      <w:marTop w:val="0"/>
      <w:marBottom w:val="0"/>
      <w:divBdr>
        <w:top w:val="none" w:sz="0" w:space="0" w:color="auto"/>
        <w:left w:val="none" w:sz="0" w:space="0" w:color="auto"/>
        <w:bottom w:val="none" w:sz="0" w:space="0" w:color="auto"/>
        <w:right w:val="none" w:sz="0" w:space="0" w:color="auto"/>
      </w:divBdr>
    </w:div>
    <w:div w:id="1898129384">
      <w:bodyDiv w:val="1"/>
      <w:marLeft w:val="0"/>
      <w:marRight w:val="0"/>
      <w:marTop w:val="0"/>
      <w:marBottom w:val="0"/>
      <w:divBdr>
        <w:top w:val="none" w:sz="0" w:space="0" w:color="auto"/>
        <w:left w:val="none" w:sz="0" w:space="0" w:color="auto"/>
        <w:bottom w:val="none" w:sz="0" w:space="0" w:color="auto"/>
        <w:right w:val="none" w:sz="0" w:space="0" w:color="auto"/>
      </w:divBdr>
    </w:div>
    <w:div w:id="1903322426">
      <w:bodyDiv w:val="1"/>
      <w:marLeft w:val="0"/>
      <w:marRight w:val="0"/>
      <w:marTop w:val="0"/>
      <w:marBottom w:val="0"/>
      <w:divBdr>
        <w:top w:val="none" w:sz="0" w:space="0" w:color="auto"/>
        <w:left w:val="none" w:sz="0" w:space="0" w:color="auto"/>
        <w:bottom w:val="none" w:sz="0" w:space="0" w:color="auto"/>
        <w:right w:val="none" w:sz="0" w:space="0" w:color="auto"/>
      </w:divBdr>
    </w:div>
    <w:div w:id="192179166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8750330">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716028">
      <w:bodyDiv w:val="1"/>
      <w:marLeft w:val="0"/>
      <w:marRight w:val="0"/>
      <w:marTop w:val="0"/>
      <w:marBottom w:val="0"/>
      <w:divBdr>
        <w:top w:val="none" w:sz="0" w:space="0" w:color="auto"/>
        <w:left w:val="none" w:sz="0" w:space="0" w:color="auto"/>
        <w:bottom w:val="none" w:sz="0" w:space="0" w:color="auto"/>
        <w:right w:val="none" w:sz="0" w:space="0" w:color="auto"/>
      </w:divBdr>
    </w:div>
    <w:div w:id="2020540928">
      <w:bodyDiv w:val="1"/>
      <w:marLeft w:val="0"/>
      <w:marRight w:val="0"/>
      <w:marTop w:val="0"/>
      <w:marBottom w:val="0"/>
      <w:divBdr>
        <w:top w:val="none" w:sz="0" w:space="0" w:color="auto"/>
        <w:left w:val="none" w:sz="0" w:space="0" w:color="auto"/>
        <w:bottom w:val="none" w:sz="0" w:space="0" w:color="auto"/>
        <w:right w:val="none" w:sz="0" w:space="0" w:color="auto"/>
      </w:divBdr>
    </w:div>
    <w:div w:id="2021538974">
      <w:bodyDiv w:val="1"/>
      <w:marLeft w:val="0"/>
      <w:marRight w:val="0"/>
      <w:marTop w:val="0"/>
      <w:marBottom w:val="0"/>
      <w:divBdr>
        <w:top w:val="none" w:sz="0" w:space="0" w:color="auto"/>
        <w:left w:val="none" w:sz="0" w:space="0" w:color="auto"/>
        <w:bottom w:val="none" w:sz="0" w:space="0" w:color="auto"/>
        <w:right w:val="none" w:sz="0" w:space="0" w:color="auto"/>
      </w:divBdr>
    </w:div>
    <w:div w:id="202809074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21115-8B27-4BCD-A510-04E79378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7</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User</cp:lastModifiedBy>
  <cp:revision>1029</cp:revision>
  <cp:lastPrinted>2025-08-11T07:51:00Z</cp:lastPrinted>
  <dcterms:created xsi:type="dcterms:W3CDTF">2024-11-27T07:07:00Z</dcterms:created>
  <dcterms:modified xsi:type="dcterms:W3CDTF">2025-10-08T02:45:00Z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