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7A528" w14:textId="77777777" w:rsidR="00554976" w:rsidRDefault="00554976" w:rsidP="00554976">
      <w:pPr>
        <w:pStyle w:val="TOC1"/>
      </w:pPr>
      <w:r w:rsidRPr="00180F17">
        <w:t xml:space="preserve">Mục </w:t>
      </w:r>
      <w:r w:rsidRPr="00180F17">
        <w:rPr>
          <w:lang w:val="pl-PL"/>
        </w:rPr>
        <w:t>3</w:t>
      </w:r>
      <w:r w:rsidRPr="00180F17">
        <w:t>. Tiêu chuẩn đánh giá về kỹ thuật</w:t>
      </w:r>
    </w:p>
    <w:p w14:paraId="5D37A0AF" w14:textId="77777777" w:rsidR="00554976" w:rsidRDefault="00554976" w:rsidP="00554976">
      <w:pPr>
        <w:spacing w:before="80" w:after="80" w:line="264" w:lineRule="auto"/>
        <w:ind w:firstLine="709"/>
        <w:rPr>
          <w:b/>
          <w:iCs/>
          <w:color w:val="0D0D0D"/>
          <w:sz w:val="28"/>
          <w:szCs w:val="28"/>
        </w:rPr>
      </w:pPr>
      <w:r>
        <w:rPr>
          <w:b/>
          <w:iCs/>
          <w:color w:val="0D0D0D"/>
          <w:sz w:val="28"/>
          <w:szCs w:val="28"/>
          <w:lang w:val="es-ES"/>
        </w:rPr>
        <w:t>Đánh giá theo phương pháp</w:t>
      </w:r>
      <w:r w:rsidDel="00BE4476">
        <w:rPr>
          <w:b/>
          <w:iCs/>
          <w:color w:val="0D0D0D"/>
          <w:sz w:val="28"/>
          <w:szCs w:val="28"/>
          <w:lang w:val="es-ES"/>
        </w:rPr>
        <w:t xml:space="preserve"> </w:t>
      </w:r>
      <w:r>
        <w:rPr>
          <w:b/>
          <w:iCs/>
          <w:color w:val="0D0D0D"/>
          <w:sz w:val="28"/>
          <w:szCs w:val="28"/>
          <w:lang w:val="es-ES"/>
        </w:rPr>
        <w:t>đạt/không đạt</w:t>
      </w:r>
      <w:r>
        <w:rPr>
          <w:b/>
          <w:iCs/>
          <w:color w:val="0D0D0D"/>
          <w:sz w:val="28"/>
          <w:szCs w:val="28"/>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3719"/>
        <w:gridCol w:w="1985"/>
        <w:gridCol w:w="1695"/>
      </w:tblGrid>
      <w:tr w:rsidR="00554976" w:rsidRPr="00613387" w14:paraId="2F77BCA7" w14:textId="77777777" w:rsidTr="00D43814">
        <w:trPr>
          <w:trHeight w:val="20"/>
        </w:trPr>
        <w:tc>
          <w:tcPr>
            <w:tcW w:w="297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A1C3969" w14:textId="77777777" w:rsidR="00554976" w:rsidRPr="00613387" w:rsidRDefault="00554976" w:rsidP="00D43814">
            <w:pPr>
              <w:widowControl w:val="0"/>
              <w:tabs>
                <w:tab w:val="left" w:pos="851"/>
              </w:tabs>
              <w:jc w:val="center"/>
              <w:rPr>
                <w:b/>
                <w:color w:val="0D0D0D" w:themeColor="text1" w:themeTint="F2"/>
                <w:szCs w:val="24"/>
              </w:rPr>
            </w:pPr>
            <w:r w:rsidRPr="00613387">
              <w:rPr>
                <w:b/>
                <w:color w:val="0D0D0D" w:themeColor="text1" w:themeTint="F2"/>
                <w:szCs w:val="24"/>
              </w:rPr>
              <w:t>Nội dung đánh giá</w:t>
            </w:r>
          </w:p>
        </w:tc>
        <w:tc>
          <w:tcPr>
            <w:tcW w:w="2030" w:type="pct"/>
            <w:gridSpan w:val="2"/>
            <w:tcBorders>
              <w:top w:val="single" w:sz="4" w:space="0" w:color="auto"/>
              <w:left w:val="single" w:sz="4" w:space="0" w:color="auto"/>
              <w:bottom w:val="single" w:sz="4" w:space="0" w:color="auto"/>
              <w:right w:val="single" w:sz="4" w:space="0" w:color="auto"/>
            </w:tcBorders>
            <w:vAlign w:val="center"/>
            <w:hideMark/>
          </w:tcPr>
          <w:p w14:paraId="67D347D6" w14:textId="77777777" w:rsidR="00554976" w:rsidRPr="00613387" w:rsidRDefault="00554976" w:rsidP="00D43814">
            <w:pPr>
              <w:widowControl w:val="0"/>
              <w:tabs>
                <w:tab w:val="left" w:pos="851"/>
              </w:tabs>
              <w:jc w:val="center"/>
              <w:rPr>
                <w:b/>
                <w:color w:val="0D0D0D" w:themeColor="text1" w:themeTint="F2"/>
                <w:szCs w:val="24"/>
              </w:rPr>
            </w:pPr>
            <w:r w:rsidRPr="00613387">
              <w:rPr>
                <w:b/>
                <w:color w:val="0D0D0D" w:themeColor="text1" w:themeTint="F2"/>
                <w:szCs w:val="24"/>
              </w:rPr>
              <w:t>Tiêu chí đánh giá tổng quát</w:t>
            </w:r>
          </w:p>
        </w:tc>
      </w:tr>
      <w:tr w:rsidR="00554976" w:rsidRPr="00613387" w14:paraId="398A763C" w14:textId="77777777" w:rsidTr="00D43814">
        <w:trPr>
          <w:trHeight w:val="20"/>
        </w:trPr>
        <w:tc>
          <w:tcPr>
            <w:tcW w:w="2970" w:type="pct"/>
            <w:gridSpan w:val="2"/>
            <w:vMerge/>
            <w:tcBorders>
              <w:top w:val="single" w:sz="4" w:space="0" w:color="auto"/>
              <w:left w:val="single" w:sz="4" w:space="0" w:color="auto"/>
              <w:bottom w:val="single" w:sz="4" w:space="0" w:color="auto"/>
              <w:right w:val="single" w:sz="4" w:space="0" w:color="auto"/>
            </w:tcBorders>
            <w:vAlign w:val="center"/>
            <w:hideMark/>
          </w:tcPr>
          <w:p w14:paraId="1F8D1954" w14:textId="77777777" w:rsidR="00554976" w:rsidRPr="00613387" w:rsidRDefault="00554976" w:rsidP="00D43814">
            <w:pPr>
              <w:jc w:val="left"/>
              <w:rPr>
                <w:b/>
                <w:color w:val="0D0D0D" w:themeColor="text1" w:themeTint="F2"/>
                <w:szCs w:val="24"/>
              </w:rPr>
            </w:pPr>
          </w:p>
        </w:tc>
        <w:tc>
          <w:tcPr>
            <w:tcW w:w="1095" w:type="pct"/>
            <w:tcBorders>
              <w:top w:val="single" w:sz="4" w:space="0" w:color="auto"/>
              <w:left w:val="single" w:sz="4" w:space="0" w:color="auto"/>
              <w:bottom w:val="single" w:sz="4" w:space="0" w:color="auto"/>
              <w:right w:val="single" w:sz="4" w:space="0" w:color="auto"/>
            </w:tcBorders>
            <w:vAlign w:val="center"/>
            <w:hideMark/>
          </w:tcPr>
          <w:p w14:paraId="03116A03" w14:textId="77777777" w:rsidR="00554976" w:rsidRPr="00613387" w:rsidRDefault="00554976" w:rsidP="00D43814">
            <w:pPr>
              <w:widowControl w:val="0"/>
              <w:tabs>
                <w:tab w:val="left" w:pos="851"/>
              </w:tabs>
              <w:jc w:val="center"/>
              <w:rPr>
                <w:b/>
                <w:color w:val="0D0D0D" w:themeColor="text1" w:themeTint="F2"/>
                <w:szCs w:val="24"/>
              </w:rPr>
            </w:pPr>
            <w:r w:rsidRPr="00613387">
              <w:rPr>
                <w:b/>
                <w:color w:val="0D0D0D" w:themeColor="text1" w:themeTint="F2"/>
                <w:szCs w:val="24"/>
              </w:rPr>
              <w:t>Không đạt</w:t>
            </w:r>
          </w:p>
        </w:tc>
        <w:tc>
          <w:tcPr>
            <w:tcW w:w="935" w:type="pct"/>
            <w:tcBorders>
              <w:top w:val="single" w:sz="4" w:space="0" w:color="auto"/>
              <w:left w:val="single" w:sz="4" w:space="0" w:color="auto"/>
              <w:bottom w:val="single" w:sz="4" w:space="0" w:color="auto"/>
              <w:right w:val="single" w:sz="4" w:space="0" w:color="auto"/>
            </w:tcBorders>
            <w:hideMark/>
          </w:tcPr>
          <w:p w14:paraId="4E1C94EF" w14:textId="77777777" w:rsidR="00554976" w:rsidRPr="00613387" w:rsidRDefault="00554976" w:rsidP="00D43814">
            <w:pPr>
              <w:widowControl w:val="0"/>
              <w:tabs>
                <w:tab w:val="left" w:pos="851"/>
              </w:tabs>
              <w:jc w:val="center"/>
              <w:rPr>
                <w:b/>
                <w:color w:val="0D0D0D" w:themeColor="text1" w:themeTint="F2"/>
                <w:szCs w:val="24"/>
              </w:rPr>
            </w:pPr>
            <w:r w:rsidRPr="00613387">
              <w:rPr>
                <w:b/>
                <w:color w:val="0D0D0D" w:themeColor="text1" w:themeTint="F2"/>
                <w:szCs w:val="24"/>
              </w:rPr>
              <w:t>Đạt</w:t>
            </w:r>
          </w:p>
        </w:tc>
      </w:tr>
      <w:tr w:rsidR="00554976" w:rsidRPr="00613387" w14:paraId="308FEC39" w14:textId="77777777" w:rsidTr="00D43814">
        <w:trPr>
          <w:trHeight w:val="20"/>
        </w:trPr>
        <w:tc>
          <w:tcPr>
            <w:tcW w:w="918" w:type="pct"/>
            <w:tcBorders>
              <w:top w:val="single" w:sz="4" w:space="0" w:color="auto"/>
              <w:left w:val="single" w:sz="4" w:space="0" w:color="auto"/>
              <w:bottom w:val="single" w:sz="4" w:space="0" w:color="auto"/>
              <w:right w:val="single" w:sz="4" w:space="0" w:color="auto"/>
            </w:tcBorders>
            <w:vAlign w:val="center"/>
          </w:tcPr>
          <w:p w14:paraId="0FE6AB60" w14:textId="77777777" w:rsidR="00554976" w:rsidRPr="00613387" w:rsidRDefault="00554976" w:rsidP="00D43814">
            <w:pPr>
              <w:widowControl w:val="0"/>
              <w:rPr>
                <w:bCs/>
                <w:color w:val="0D0D0D" w:themeColor="text1" w:themeTint="F2"/>
                <w:szCs w:val="24"/>
              </w:rPr>
            </w:pPr>
            <w:r w:rsidRPr="00613387">
              <w:rPr>
                <w:bCs/>
                <w:color w:val="0D0D0D" w:themeColor="text1" w:themeTint="F2"/>
                <w:szCs w:val="24"/>
              </w:rPr>
              <w:t>1.</w:t>
            </w:r>
            <w:r>
              <w:rPr>
                <w:bCs/>
                <w:color w:val="0D0D0D" w:themeColor="text1" w:themeTint="F2"/>
                <w:szCs w:val="24"/>
              </w:rPr>
              <w:t xml:space="preserve"> </w:t>
            </w:r>
            <w:r w:rsidRPr="00613387">
              <w:rPr>
                <w:bCs/>
                <w:color w:val="0D0D0D" w:themeColor="text1" w:themeTint="F2"/>
                <w:szCs w:val="24"/>
              </w:rPr>
              <w:t>Phạm vi cung cấp của hàng hóa.</w:t>
            </w:r>
          </w:p>
        </w:tc>
        <w:tc>
          <w:tcPr>
            <w:tcW w:w="2052" w:type="pct"/>
            <w:tcBorders>
              <w:top w:val="single" w:sz="4" w:space="0" w:color="auto"/>
              <w:left w:val="single" w:sz="4" w:space="0" w:color="auto"/>
              <w:bottom w:val="single" w:sz="4" w:space="0" w:color="auto"/>
              <w:right w:val="single" w:sz="4" w:space="0" w:color="auto"/>
            </w:tcBorders>
            <w:vAlign w:val="center"/>
          </w:tcPr>
          <w:p w14:paraId="1F49319B" w14:textId="77777777" w:rsidR="00554976" w:rsidRPr="00613387" w:rsidRDefault="00554976" w:rsidP="00D43814">
            <w:pPr>
              <w:rPr>
                <w:bCs/>
                <w:color w:val="0D0D0D" w:themeColor="text1" w:themeTint="F2"/>
                <w:szCs w:val="24"/>
              </w:rPr>
            </w:pPr>
            <w:r w:rsidRPr="00613387">
              <w:rPr>
                <w:bCs/>
                <w:color w:val="0D0D0D" w:themeColor="text1" w:themeTint="F2"/>
                <w:szCs w:val="24"/>
              </w:rPr>
              <w:t xml:space="preserve">Hàng hóa cung cấp theo: Biểu phạm vi cung cấp hàng hóa nêu tại Mẫu số 01A chương </w:t>
            </w:r>
            <w:r>
              <w:rPr>
                <w:bCs/>
                <w:color w:val="0D0D0D" w:themeColor="text1" w:themeTint="F2"/>
                <w:szCs w:val="24"/>
              </w:rPr>
              <w:t>I</w:t>
            </w:r>
            <w:r w:rsidRPr="00613387">
              <w:rPr>
                <w:bCs/>
                <w:color w:val="0D0D0D" w:themeColor="text1" w:themeTint="F2"/>
                <w:szCs w:val="24"/>
              </w:rPr>
              <w:t>V của E-HSMT.</w:t>
            </w:r>
          </w:p>
        </w:tc>
        <w:tc>
          <w:tcPr>
            <w:tcW w:w="1095" w:type="pct"/>
            <w:tcBorders>
              <w:top w:val="single" w:sz="4" w:space="0" w:color="auto"/>
              <w:left w:val="single" w:sz="4" w:space="0" w:color="auto"/>
              <w:bottom w:val="single" w:sz="4" w:space="0" w:color="auto"/>
              <w:right w:val="single" w:sz="4" w:space="0" w:color="auto"/>
            </w:tcBorders>
            <w:vAlign w:val="center"/>
          </w:tcPr>
          <w:p w14:paraId="5600D5D5" w14:textId="77777777" w:rsidR="00554976" w:rsidRPr="00613387" w:rsidRDefault="00554976" w:rsidP="00D43814">
            <w:pPr>
              <w:widowControl w:val="0"/>
              <w:tabs>
                <w:tab w:val="left" w:pos="851"/>
              </w:tabs>
              <w:jc w:val="center"/>
              <w:rPr>
                <w:bCs/>
                <w:color w:val="0D0D0D" w:themeColor="text1" w:themeTint="F2"/>
                <w:szCs w:val="24"/>
              </w:rPr>
            </w:pPr>
            <w:r w:rsidRPr="00613387">
              <w:rPr>
                <w:bCs/>
                <w:color w:val="0D0D0D" w:themeColor="text1" w:themeTint="F2"/>
                <w:szCs w:val="24"/>
              </w:rPr>
              <w:t xml:space="preserve">Không đầy đủ về khối lượng, hạng mục, Ký mã hiệu, nhãn hiệu; hãng sản xuất, xuất xứ </w:t>
            </w:r>
          </w:p>
        </w:tc>
        <w:tc>
          <w:tcPr>
            <w:tcW w:w="935" w:type="pct"/>
            <w:tcBorders>
              <w:top w:val="single" w:sz="4" w:space="0" w:color="auto"/>
              <w:left w:val="single" w:sz="4" w:space="0" w:color="auto"/>
              <w:bottom w:val="single" w:sz="4" w:space="0" w:color="auto"/>
              <w:right w:val="single" w:sz="4" w:space="0" w:color="auto"/>
            </w:tcBorders>
            <w:vAlign w:val="center"/>
          </w:tcPr>
          <w:p w14:paraId="79183400" w14:textId="77777777" w:rsidR="00554976" w:rsidRPr="00613387" w:rsidRDefault="00554976" w:rsidP="00D43814">
            <w:pPr>
              <w:widowControl w:val="0"/>
              <w:tabs>
                <w:tab w:val="left" w:pos="851"/>
              </w:tabs>
              <w:jc w:val="center"/>
              <w:rPr>
                <w:bCs/>
                <w:color w:val="0D0D0D" w:themeColor="text1" w:themeTint="F2"/>
                <w:szCs w:val="24"/>
              </w:rPr>
            </w:pPr>
            <w:r w:rsidRPr="00613387">
              <w:rPr>
                <w:bCs/>
                <w:color w:val="0D0D0D" w:themeColor="text1" w:themeTint="F2"/>
                <w:szCs w:val="24"/>
              </w:rPr>
              <w:t>Đầy đủ về khối lượng, hạng mục, Ký mã hiệu, nhãn hiệu; hãng sản xuất, xuất xứ</w:t>
            </w:r>
          </w:p>
        </w:tc>
      </w:tr>
      <w:tr w:rsidR="00554976" w:rsidRPr="00613387" w14:paraId="1D800EE0" w14:textId="77777777" w:rsidTr="00D43814">
        <w:trPr>
          <w:trHeight w:val="20"/>
        </w:trPr>
        <w:tc>
          <w:tcPr>
            <w:tcW w:w="918" w:type="pct"/>
            <w:tcBorders>
              <w:top w:val="single" w:sz="4" w:space="0" w:color="auto"/>
              <w:left w:val="single" w:sz="4" w:space="0" w:color="auto"/>
              <w:bottom w:val="single" w:sz="4" w:space="0" w:color="auto"/>
              <w:right w:val="single" w:sz="4" w:space="0" w:color="auto"/>
            </w:tcBorders>
            <w:vAlign w:val="center"/>
          </w:tcPr>
          <w:p w14:paraId="1C6602E0" w14:textId="77777777" w:rsidR="00554976" w:rsidRPr="00613387" w:rsidRDefault="00554976" w:rsidP="00D43814">
            <w:pPr>
              <w:widowControl w:val="0"/>
              <w:rPr>
                <w:bCs/>
                <w:color w:val="0D0D0D" w:themeColor="text1" w:themeTint="F2"/>
                <w:szCs w:val="24"/>
              </w:rPr>
            </w:pPr>
            <w:r w:rsidRPr="00613387">
              <w:rPr>
                <w:bCs/>
                <w:color w:val="0D0D0D" w:themeColor="text1" w:themeTint="F2"/>
                <w:szCs w:val="24"/>
              </w:rPr>
              <w:t>2. Các dịch vụ liên quan</w:t>
            </w:r>
          </w:p>
        </w:tc>
        <w:tc>
          <w:tcPr>
            <w:tcW w:w="2052" w:type="pct"/>
            <w:tcBorders>
              <w:top w:val="single" w:sz="4" w:space="0" w:color="auto"/>
              <w:left w:val="single" w:sz="4" w:space="0" w:color="auto"/>
              <w:bottom w:val="single" w:sz="4" w:space="0" w:color="auto"/>
              <w:right w:val="single" w:sz="4" w:space="0" w:color="auto"/>
            </w:tcBorders>
            <w:vAlign w:val="center"/>
          </w:tcPr>
          <w:p w14:paraId="10891FBF" w14:textId="77777777" w:rsidR="00554976" w:rsidRPr="00613387" w:rsidRDefault="00554976" w:rsidP="00D43814">
            <w:pPr>
              <w:rPr>
                <w:bCs/>
                <w:color w:val="0D0D0D" w:themeColor="text1" w:themeTint="F2"/>
                <w:szCs w:val="24"/>
              </w:rPr>
            </w:pPr>
            <w:r w:rsidRPr="00613387">
              <w:rPr>
                <w:bCs/>
                <w:color w:val="0D0D0D" w:themeColor="text1" w:themeTint="F2"/>
                <w:szCs w:val="24"/>
              </w:rPr>
              <w:t>Biểu các dịch vụ liên quan nêu tại Mẫu số 01D chương IV của E-HSMT.</w:t>
            </w:r>
          </w:p>
        </w:tc>
        <w:tc>
          <w:tcPr>
            <w:tcW w:w="1095" w:type="pct"/>
            <w:tcBorders>
              <w:top w:val="single" w:sz="4" w:space="0" w:color="auto"/>
              <w:left w:val="single" w:sz="4" w:space="0" w:color="auto"/>
              <w:bottom w:val="single" w:sz="4" w:space="0" w:color="auto"/>
              <w:right w:val="single" w:sz="4" w:space="0" w:color="auto"/>
            </w:tcBorders>
            <w:vAlign w:val="center"/>
          </w:tcPr>
          <w:p w14:paraId="7793AA17" w14:textId="77777777" w:rsidR="00554976" w:rsidRPr="00613387" w:rsidRDefault="00554976" w:rsidP="00D43814">
            <w:pPr>
              <w:widowControl w:val="0"/>
              <w:tabs>
                <w:tab w:val="left" w:pos="851"/>
              </w:tabs>
              <w:jc w:val="center"/>
              <w:rPr>
                <w:bCs/>
                <w:color w:val="0D0D0D" w:themeColor="text1" w:themeTint="F2"/>
                <w:szCs w:val="24"/>
              </w:rPr>
            </w:pPr>
            <w:r w:rsidRPr="00613387">
              <w:rPr>
                <w:bCs/>
                <w:color w:val="0D0D0D" w:themeColor="text1" w:themeTint="F2"/>
                <w:szCs w:val="24"/>
              </w:rPr>
              <w:t>Không đáp ứng bất cứ nội dung nào theo yêu cầu</w:t>
            </w:r>
          </w:p>
        </w:tc>
        <w:tc>
          <w:tcPr>
            <w:tcW w:w="935" w:type="pct"/>
            <w:tcBorders>
              <w:top w:val="single" w:sz="4" w:space="0" w:color="auto"/>
              <w:left w:val="single" w:sz="4" w:space="0" w:color="auto"/>
              <w:bottom w:val="single" w:sz="4" w:space="0" w:color="auto"/>
              <w:right w:val="single" w:sz="4" w:space="0" w:color="auto"/>
            </w:tcBorders>
            <w:vAlign w:val="center"/>
          </w:tcPr>
          <w:p w14:paraId="76F12E09" w14:textId="77777777" w:rsidR="00554976" w:rsidRPr="00613387" w:rsidRDefault="00554976" w:rsidP="00D43814">
            <w:pPr>
              <w:widowControl w:val="0"/>
              <w:tabs>
                <w:tab w:val="left" w:pos="851"/>
              </w:tabs>
              <w:jc w:val="center"/>
              <w:rPr>
                <w:bCs/>
                <w:color w:val="0D0D0D" w:themeColor="text1" w:themeTint="F2"/>
                <w:szCs w:val="24"/>
              </w:rPr>
            </w:pPr>
            <w:r w:rsidRPr="00613387">
              <w:rPr>
                <w:bCs/>
                <w:color w:val="0D0D0D" w:themeColor="text1" w:themeTint="F2"/>
                <w:szCs w:val="24"/>
              </w:rPr>
              <w:t>Đáp ứng tất cả các nội dung</w:t>
            </w:r>
          </w:p>
        </w:tc>
      </w:tr>
      <w:tr w:rsidR="00554976" w:rsidRPr="00613387" w14:paraId="38F3EF9B" w14:textId="77777777" w:rsidTr="00D43814">
        <w:trPr>
          <w:trHeight w:val="20"/>
        </w:trPr>
        <w:tc>
          <w:tcPr>
            <w:tcW w:w="918" w:type="pct"/>
            <w:tcBorders>
              <w:top w:val="single" w:sz="4" w:space="0" w:color="auto"/>
              <w:left w:val="single" w:sz="4" w:space="0" w:color="auto"/>
              <w:bottom w:val="single" w:sz="4" w:space="0" w:color="auto"/>
              <w:right w:val="single" w:sz="4" w:space="0" w:color="auto"/>
            </w:tcBorders>
            <w:vAlign w:val="center"/>
          </w:tcPr>
          <w:p w14:paraId="54C767BD" w14:textId="77777777" w:rsidR="00554976" w:rsidRPr="00613387" w:rsidRDefault="00554976" w:rsidP="00D43814">
            <w:pPr>
              <w:widowControl w:val="0"/>
              <w:tabs>
                <w:tab w:val="left" w:pos="851"/>
              </w:tabs>
              <w:rPr>
                <w:bCs/>
                <w:color w:val="0D0D0D" w:themeColor="text1" w:themeTint="F2"/>
                <w:szCs w:val="24"/>
              </w:rPr>
            </w:pPr>
            <w:r w:rsidRPr="00613387">
              <w:rPr>
                <w:bCs/>
                <w:color w:val="0D0D0D" w:themeColor="text1" w:themeTint="F2"/>
                <w:szCs w:val="24"/>
              </w:rPr>
              <w:t xml:space="preserve">3. Thời gian thực hiện hợp đồng </w:t>
            </w:r>
          </w:p>
        </w:tc>
        <w:tc>
          <w:tcPr>
            <w:tcW w:w="2052" w:type="pct"/>
            <w:tcBorders>
              <w:top w:val="single" w:sz="4" w:space="0" w:color="auto"/>
              <w:left w:val="single" w:sz="4" w:space="0" w:color="auto"/>
              <w:bottom w:val="single" w:sz="4" w:space="0" w:color="auto"/>
              <w:right w:val="single" w:sz="4" w:space="0" w:color="auto"/>
            </w:tcBorders>
            <w:vAlign w:val="center"/>
          </w:tcPr>
          <w:p w14:paraId="00E398A1" w14:textId="77777777" w:rsidR="00554976" w:rsidRPr="00613387" w:rsidRDefault="00554976" w:rsidP="00D43814">
            <w:pPr>
              <w:widowControl w:val="0"/>
              <w:tabs>
                <w:tab w:val="left" w:pos="851"/>
              </w:tabs>
              <w:rPr>
                <w:bCs/>
                <w:color w:val="0D0D0D" w:themeColor="text1" w:themeTint="F2"/>
                <w:szCs w:val="24"/>
              </w:rPr>
            </w:pPr>
            <w:r w:rsidRPr="00613387">
              <w:rPr>
                <w:bCs/>
                <w:color w:val="0D0D0D" w:themeColor="text1" w:themeTint="F2"/>
                <w:szCs w:val="24"/>
              </w:rPr>
              <w:t xml:space="preserve">Thời gian thực hiện hợp đồng </w:t>
            </w:r>
            <w:r>
              <w:rPr>
                <w:bCs/>
                <w:color w:val="0D0D0D" w:themeColor="text1" w:themeTint="F2"/>
                <w:szCs w:val="24"/>
              </w:rPr>
              <w:t>07</w:t>
            </w:r>
            <w:r w:rsidRPr="00613387">
              <w:rPr>
                <w:bCs/>
                <w:color w:val="0D0D0D" w:themeColor="text1" w:themeTint="F2"/>
                <w:szCs w:val="24"/>
              </w:rPr>
              <w:t xml:space="preserve"> ngày (kể từ ngày hợp đồng có hiệu lực đến ngày nghiệm thu thanh lý hợp đồng)</w:t>
            </w:r>
          </w:p>
        </w:tc>
        <w:tc>
          <w:tcPr>
            <w:tcW w:w="1095" w:type="pct"/>
            <w:tcBorders>
              <w:top w:val="single" w:sz="4" w:space="0" w:color="auto"/>
              <w:left w:val="single" w:sz="4" w:space="0" w:color="auto"/>
              <w:bottom w:val="single" w:sz="4" w:space="0" w:color="auto"/>
              <w:right w:val="single" w:sz="4" w:space="0" w:color="auto"/>
            </w:tcBorders>
            <w:vAlign w:val="center"/>
          </w:tcPr>
          <w:p w14:paraId="3662F93C" w14:textId="77777777" w:rsidR="00554976" w:rsidRPr="00613387" w:rsidRDefault="00554976" w:rsidP="00D43814">
            <w:pPr>
              <w:widowControl w:val="0"/>
              <w:tabs>
                <w:tab w:val="left" w:pos="851"/>
              </w:tabs>
              <w:jc w:val="center"/>
              <w:rPr>
                <w:bCs/>
                <w:color w:val="0D0D0D" w:themeColor="text1" w:themeTint="F2"/>
                <w:szCs w:val="24"/>
              </w:rPr>
            </w:pPr>
            <w:r w:rsidRPr="00613387">
              <w:rPr>
                <w:bCs/>
                <w:color w:val="0D0D0D" w:themeColor="text1" w:themeTint="F2"/>
                <w:szCs w:val="24"/>
              </w:rPr>
              <w:t xml:space="preserve">Thời gian thực hiện hợp đồng &gt; </w:t>
            </w:r>
            <w:r>
              <w:rPr>
                <w:bCs/>
                <w:color w:val="0D0D0D" w:themeColor="text1" w:themeTint="F2"/>
                <w:szCs w:val="24"/>
              </w:rPr>
              <w:t>7</w:t>
            </w:r>
            <w:r w:rsidRPr="00613387">
              <w:rPr>
                <w:bCs/>
                <w:color w:val="0D0D0D" w:themeColor="text1" w:themeTint="F2"/>
                <w:szCs w:val="24"/>
              </w:rPr>
              <w:t xml:space="preserve"> ngày </w:t>
            </w:r>
          </w:p>
        </w:tc>
        <w:tc>
          <w:tcPr>
            <w:tcW w:w="935" w:type="pct"/>
            <w:tcBorders>
              <w:top w:val="single" w:sz="4" w:space="0" w:color="auto"/>
              <w:left w:val="single" w:sz="4" w:space="0" w:color="auto"/>
              <w:bottom w:val="single" w:sz="4" w:space="0" w:color="auto"/>
              <w:right w:val="single" w:sz="4" w:space="0" w:color="auto"/>
            </w:tcBorders>
            <w:vAlign w:val="center"/>
          </w:tcPr>
          <w:p w14:paraId="0E0034BD" w14:textId="77777777" w:rsidR="00554976" w:rsidRPr="00613387" w:rsidRDefault="00554976" w:rsidP="00D43814">
            <w:pPr>
              <w:widowControl w:val="0"/>
              <w:tabs>
                <w:tab w:val="left" w:pos="851"/>
              </w:tabs>
              <w:jc w:val="center"/>
              <w:rPr>
                <w:bCs/>
                <w:color w:val="0D0D0D" w:themeColor="text1" w:themeTint="F2"/>
                <w:szCs w:val="24"/>
              </w:rPr>
            </w:pPr>
            <w:r w:rsidRPr="00613387">
              <w:rPr>
                <w:bCs/>
                <w:color w:val="0D0D0D" w:themeColor="text1" w:themeTint="F2"/>
                <w:szCs w:val="24"/>
              </w:rPr>
              <w:t xml:space="preserve">Thời gian thực hiện hợp đồng ≤ </w:t>
            </w:r>
            <w:r>
              <w:rPr>
                <w:bCs/>
                <w:color w:val="0D0D0D" w:themeColor="text1" w:themeTint="F2"/>
                <w:szCs w:val="24"/>
              </w:rPr>
              <w:t>7</w:t>
            </w:r>
            <w:r w:rsidRPr="00613387">
              <w:rPr>
                <w:bCs/>
                <w:color w:val="0D0D0D" w:themeColor="text1" w:themeTint="F2"/>
                <w:szCs w:val="24"/>
              </w:rPr>
              <w:t xml:space="preserve"> ngày</w:t>
            </w:r>
          </w:p>
        </w:tc>
      </w:tr>
      <w:tr w:rsidR="00554976" w:rsidRPr="00613387" w14:paraId="64CE0B88" w14:textId="77777777" w:rsidTr="00D43814">
        <w:trPr>
          <w:trHeight w:val="20"/>
        </w:trPr>
        <w:tc>
          <w:tcPr>
            <w:tcW w:w="918" w:type="pct"/>
            <w:tcBorders>
              <w:top w:val="single" w:sz="4" w:space="0" w:color="auto"/>
              <w:left w:val="single" w:sz="4" w:space="0" w:color="auto"/>
              <w:bottom w:val="single" w:sz="4" w:space="0" w:color="auto"/>
              <w:right w:val="single" w:sz="4" w:space="0" w:color="auto"/>
            </w:tcBorders>
            <w:vAlign w:val="center"/>
          </w:tcPr>
          <w:p w14:paraId="013BE8F3" w14:textId="77777777" w:rsidR="00554976" w:rsidRPr="00613387" w:rsidRDefault="00554976" w:rsidP="00D43814">
            <w:pPr>
              <w:widowControl w:val="0"/>
              <w:tabs>
                <w:tab w:val="left" w:pos="851"/>
              </w:tabs>
              <w:rPr>
                <w:bCs/>
                <w:color w:val="0D0D0D" w:themeColor="text1" w:themeTint="F2"/>
                <w:szCs w:val="24"/>
              </w:rPr>
            </w:pPr>
            <w:r w:rsidRPr="00613387">
              <w:rPr>
                <w:bCs/>
                <w:color w:val="0D0D0D" w:themeColor="text1" w:themeTint="F2"/>
                <w:szCs w:val="24"/>
              </w:rPr>
              <w:t>4. Thông số kỹ thuật và các tiêu chuẩn của hàng hóa</w:t>
            </w:r>
          </w:p>
        </w:tc>
        <w:tc>
          <w:tcPr>
            <w:tcW w:w="2052" w:type="pct"/>
            <w:tcBorders>
              <w:top w:val="single" w:sz="4" w:space="0" w:color="auto"/>
              <w:left w:val="single" w:sz="4" w:space="0" w:color="auto"/>
              <w:bottom w:val="single" w:sz="4" w:space="0" w:color="auto"/>
              <w:right w:val="single" w:sz="4" w:space="0" w:color="auto"/>
            </w:tcBorders>
            <w:vAlign w:val="center"/>
          </w:tcPr>
          <w:p w14:paraId="72646B5F" w14:textId="77777777" w:rsidR="00554976" w:rsidRPr="00613387" w:rsidRDefault="00554976" w:rsidP="00D43814">
            <w:pPr>
              <w:rPr>
                <w:bCs/>
                <w:color w:val="0D0D0D" w:themeColor="text1" w:themeTint="F2"/>
                <w:szCs w:val="24"/>
              </w:rPr>
            </w:pPr>
            <w:r w:rsidRPr="00613387">
              <w:rPr>
                <w:bCs/>
                <w:iCs/>
                <w:color w:val="0D0D0D" w:themeColor="text1" w:themeTint="F2"/>
                <w:szCs w:val="24"/>
              </w:rPr>
              <w:t>Thông số kỹ thuật và các tiêu chuẩn tại Mục 1.2 (b) Yêu cầu kỹ thuật chi tiết, Chương V của E-HSMT</w:t>
            </w:r>
          </w:p>
        </w:tc>
        <w:tc>
          <w:tcPr>
            <w:tcW w:w="1095" w:type="pct"/>
            <w:tcBorders>
              <w:top w:val="single" w:sz="4" w:space="0" w:color="auto"/>
              <w:left w:val="single" w:sz="4" w:space="0" w:color="auto"/>
              <w:bottom w:val="single" w:sz="4" w:space="0" w:color="auto"/>
              <w:right w:val="single" w:sz="4" w:space="0" w:color="auto"/>
            </w:tcBorders>
            <w:vAlign w:val="center"/>
          </w:tcPr>
          <w:p w14:paraId="11780517" w14:textId="77777777" w:rsidR="00554976" w:rsidRPr="00613387" w:rsidRDefault="00554976" w:rsidP="00D43814">
            <w:pPr>
              <w:widowControl w:val="0"/>
              <w:tabs>
                <w:tab w:val="left" w:pos="851"/>
              </w:tabs>
              <w:jc w:val="center"/>
              <w:rPr>
                <w:bCs/>
                <w:color w:val="0D0D0D" w:themeColor="text1" w:themeTint="F2"/>
                <w:szCs w:val="24"/>
              </w:rPr>
            </w:pPr>
            <w:r w:rsidRPr="00613387">
              <w:rPr>
                <w:bCs/>
                <w:color w:val="0D0D0D" w:themeColor="text1" w:themeTint="F2"/>
                <w:szCs w:val="24"/>
              </w:rPr>
              <w:t>Không đáp ứng bất cứ một thông số kỹ thuật hoặc một tiêu chuẩn nào</w:t>
            </w:r>
          </w:p>
        </w:tc>
        <w:tc>
          <w:tcPr>
            <w:tcW w:w="935" w:type="pct"/>
            <w:tcBorders>
              <w:top w:val="single" w:sz="4" w:space="0" w:color="auto"/>
              <w:left w:val="single" w:sz="4" w:space="0" w:color="auto"/>
              <w:bottom w:val="single" w:sz="4" w:space="0" w:color="auto"/>
              <w:right w:val="single" w:sz="4" w:space="0" w:color="auto"/>
            </w:tcBorders>
            <w:vAlign w:val="center"/>
          </w:tcPr>
          <w:p w14:paraId="4467FFD3" w14:textId="77777777" w:rsidR="00554976" w:rsidRPr="00613387" w:rsidRDefault="00554976" w:rsidP="00D43814">
            <w:pPr>
              <w:widowControl w:val="0"/>
              <w:tabs>
                <w:tab w:val="left" w:pos="851"/>
              </w:tabs>
              <w:jc w:val="center"/>
              <w:rPr>
                <w:bCs/>
                <w:color w:val="0D0D0D" w:themeColor="text1" w:themeTint="F2"/>
                <w:szCs w:val="24"/>
              </w:rPr>
            </w:pPr>
            <w:r w:rsidRPr="00613387">
              <w:rPr>
                <w:bCs/>
                <w:color w:val="0D0D0D" w:themeColor="text1" w:themeTint="F2"/>
                <w:szCs w:val="24"/>
              </w:rPr>
              <w:t>Đáp ứng tất cả</w:t>
            </w:r>
          </w:p>
        </w:tc>
      </w:tr>
      <w:tr w:rsidR="00554976" w:rsidRPr="00613387" w14:paraId="7CEA4594" w14:textId="77777777" w:rsidTr="00D43814">
        <w:trPr>
          <w:trHeight w:val="20"/>
        </w:trPr>
        <w:tc>
          <w:tcPr>
            <w:tcW w:w="918" w:type="pct"/>
            <w:tcBorders>
              <w:top w:val="single" w:sz="4" w:space="0" w:color="auto"/>
              <w:left w:val="single" w:sz="4" w:space="0" w:color="auto"/>
              <w:bottom w:val="single" w:sz="4" w:space="0" w:color="auto"/>
              <w:right w:val="single" w:sz="4" w:space="0" w:color="auto"/>
            </w:tcBorders>
            <w:vAlign w:val="center"/>
          </w:tcPr>
          <w:p w14:paraId="4F9D3DFE" w14:textId="77777777" w:rsidR="00554976" w:rsidRPr="00613387" w:rsidRDefault="00554976" w:rsidP="00D43814">
            <w:pPr>
              <w:widowControl w:val="0"/>
              <w:tabs>
                <w:tab w:val="left" w:pos="851"/>
              </w:tabs>
              <w:rPr>
                <w:bCs/>
                <w:color w:val="0D0D0D" w:themeColor="text1" w:themeTint="F2"/>
                <w:szCs w:val="24"/>
              </w:rPr>
            </w:pPr>
            <w:r w:rsidRPr="00613387">
              <w:rPr>
                <w:bCs/>
                <w:color w:val="0D0D0D" w:themeColor="text1" w:themeTint="F2"/>
                <w:szCs w:val="24"/>
              </w:rPr>
              <w:t>5. Tính hợp lệ của hàng hóa</w:t>
            </w:r>
          </w:p>
        </w:tc>
        <w:tc>
          <w:tcPr>
            <w:tcW w:w="2052" w:type="pct"/>
            <w:tcBorders>
              <w:top w:val="single" w:sz="4" w:space="0" w:color="auto"/>
              <w:left w:val="single" w:sz="4" w:space="0" w:color="auto"/>
              <w:bottom w:val="single" w:sz="4" w:space="0" w:color="auto"/>
              <w:right w:val="single" w:sz="4" w:space="0" w:color="auto"/>
            </w:tcBorders>
            <w:vAlign w:val="center"/>
          </w:tcPr>
          <w:p w14:paraId="5E600E17" w14:textId="77777777" w:rsidR="00554976" w:rsidRPr="00613387" w:rsidRDefault="00554976" w:rsidP="00D43814">
            <w:pPr>
              <w:widowControl w:val="0"/>
              <w:ind w:left="57"/>
              <w:outlineLvl w:val="3"/>
              <w:rPr>
                <w:bCs/>
                <w:color w:val="0D0D0D" w:themeColor="text1" w:themeTint="F2"/>
                <w:spacing w:val="-4"/>
                <w:szCs w:val="24"/>
              </w:rPr>
            </w:pPr>
            <w:r w:rsidRPr="00613387">
              <w:rPr>
                <w:bCs/>
                <w:color w:val="0D0D0D" w:themeColor="text1" w:themeTint="F2"/>
                <w:spacing w:val="-4"/>
                <w:szCs w:val="24"/>
              </w:rPr>
              <w:t>Cung cấp catalogue bản màu của sản phẩm để chứng minh hàng hóa đáp ứng được các yêu cầu kỹ thuật tại Mục 1.2 (b) Yêu cầu kỹ thuật chi tiết, Chương V của E-HSMT</w:t>
            </w:r>
          </w:p>
        </w:tc>
        <w:tc>
          <w:tcPr>
            <w:tcW w:w="1095" w:type="pct"/>
            <w:tcBorders>
              <w:top w:val="single" w:sz="4" w:space="0" w:color="auto"/>
              <w:left w:val="single" w:sz="4" w:space="0" w:color="auto"/>
              <w:bottom w:val="single" w:sz="4" w:space="0" w:color="auto"/>
              <w:right w:val="single" w:sz="4" w:space="0" w:color="auto"/>
            </w:tcBorders>
            <w:vAlign w:val="center"/>
          </w:tcPr>
          <w:p w14:paraId="260979E0" w14:textId="77777777" w:rsidR="00554976" w:rsidRPr="00613387" w:rsidRDefault="00554976" w:rsidP="00D43814">
            <w:pPr>
              <w:widowControl w:val="0"/>
              <w:tabs>
                <w:tab w:val="left" w:pos="851"/>
              </w:tabs>
              <w:jc w:val="center"/>
              <w:rPr>
                <w:bCs/>
                <w:color w:val="0D0D0D" w:themeColor="text1" w:themeTint="F2"/>
                <w:szCs w:val="24"/>
              </w:rPr>
            </w:pPr>
            <w:r w:rsidRPr="00613387">
              <w:rPr>
                <w:bCs/>
                <w:color w:val="0D0D0D" w:themeColor="text1" w:themeTint="F2"/>
                <w:szCs w:val="24"/>
              </w:rPr>
              <w:t>Không có tài liệu chứng minh hoặc tài liệu chứng minh không phù hợp</w:t>
            </w:r>
          </w:p>
        </w:tc>
        <w:tc>
          <w:tcPr>
            <w:tcW w:w="935" w:type="pct"/>
            <w:tcBorders>
              <w:top w:val="single" w:sz="4" w:space="0" w:color="auto"/>
              <w:left w:val="single" w:sz="4" w:space="0" w:color="auto"/>
              <w:bottom w:val="single" w:sz="4" w:space="0" w:color="auto"/>
              <w:right w:val="single" w:sz="4" w:space="0" w:color="auto"/>
            </w:tcBorders>
            <w:vAlign w:val="center"/>
          </w:tcPr>
          <w:p w14:paraId="549540F8" w14:textId="77777777" w:rsidR="00554976" w:rsidRPr="00613387" w:rsidRDefault="00554976" w:rsidP="00D43814">
            <w:pPr>
              <w:widowControl w:val="0"/>
              <w:tabs>
                <w:tab w:val="left" w:pos="851"/>
              </w:tabs>
              <w:jc w:val="center"/>
              <w:rPr>
                <w:bCs/>
                <w:color w:val="0D0D0D" w:themeColor="text1" w:themeTint="F2"/>
                <w:szCs w:val="24"/>
              </w:rPr>
            </w:pPr>
            <w:r w:rsidRPr="00613387">
              <w:rPr>
                <w:bCs/>
                <w:color w:val="0D0D0D" w:themeColor="text1" w:themeTint="F2"/>
                <w:szCs w:val="24"/>
              </w:rPr>
              <w:t>Có đầy đủ tài liệu yêu cầu</w:t>
            </w:r>
          </w:p>
        </w:tc>
      </w:tr>
      <w:tr w:rsidR="00554976" w:rsidRPr="00613387" w14:paraId="3D5AEEF3" w14:textId="77777777" w:rsidTr="00D43814">
        <w:trPr>
          <w:trHeight w:val="20"/>
        </w:trPr>
        <w:tc>
          <w:tcPr>
            <w:tcW w:w="918" w:type="pct"/>
            <w:tcBorders>
              <w:top w:val="single" w:sz="4" w:space="0" w:color="auto"/>
              <w:left w:val="single" w:sz="4" w:space="0" w:color="auto"/>
              <w:bottom w:val="single" w:sz="4" w:space="0" w:color="auto"/>
              <w:right w:val="single" w:sz="4" w:space="0" w:color="auto"/>
            </w:tcBorders>
            <w:vAlign w:val="center"/>
          </w:tcPr>
          <w:p w14:paraId="427C36A7" w14:textId="77777777" w:rsidR="00554976" w:rsidRPr="00613387" w:rsidRDefault="00554976" w:rsidP="00D43814">
            <w:pPr>
              <w:widowControl w:val="0"/>
              <w:tabs>
                <w:tab w:val="left" w:pos="851"/>
              </w:tabs>
              <w:rPr>
                <w:b/>
                <w:color w:val="0D0D0D" w:themeColor="text1" w:themeTint="F2"/>
                <w:szCs w:val="24"/>
              </w:rPr>
            </w:pPr>
            <w:r w:rsidRPr="00613387">
              <w:rPr>
                <w:bCs/>
                <w:color w:val="0D0D0D" w:themeColor="text1" w:themeTint="F2"/>
                <w:szCs w:val="24"/>
              </w:rPr>
              <w:t>6.</w:t>
            </w:r>
            <w:r w:rsidRPr="00613387">
              <w:rPr>
                <w:color w:val="0D0D0D" w:themeColor="text1" w:themeTint="F2"/>
                <w:szCs w:val="24"/>
                <w:shd w:val="clear" w:color="auto" w:fill="FFFFFF"/>
              </w:rPr>
              <w:t xml:space="preserve"> Tính hợp lý và hiệu quả kinh tế của các giải pháp kỹ thuật, biện pháp tổ chức cung cấp, lắp đặt hàng hóa</w:t>
            </w:r>
          </w:p>
        </w:tc>
        <w:tc>
          <w:tcPr>
            <w:tcW w:w="2052" w:type="pct"/>
            <w:tcBorders>
              <w:top w:val="single" w:sz="4" w:space="0" w:color="auto"/>
              <w:left w:val="single" w:sz="4" w:space="0" w:color="auto"/>
              <w:bottom w:val="single" w:sz="4" w:space="0" w:color="auto"/>
              <w:right w:val="single" w:sz="4" w:space="0" w:color="auto"/>
            </w:tcBorders>
            <w:vAlign w:val="center"/>
          </w:tcPr>
          <w:p w14:paraId="3249701F" w14:textId="77777777" w:rsidR="00554976" w:rsidRPr="00613387" w:rsidRDefault="00554976" w:rsidP="00D43814">
            <w:pPr>
              <w:autoSpaceDE w:val="0"/>
              <w:autoSpaceDN w:val="0"/>
              <w:adjustRightInd w:val="0"/>
              <w:rPr>
                <w:color w:val="0D0D0D" w:themeColor="text1" w:themeTint="F2"/>
                <w:szCs w:val="24"/>
                <w:lang w:val="it-IT"/>
              </w:rPr>
            </w:pPr>
            <w:r w:rsidRPr="00613387">
              <w:rPr>
                <w:color w:val="0D0D0D" w:themeColor="text1" w:themeTint="F2"/>
                <w:szCs w:val="24"/>
                <w:lang w:val="it-IT"/>
              </w:rPr>
              <w:t xml:space="preserve">- Đề xuất </w:t>
            </w:r>
            <w:r w:rsidRPr="00613387">
              <w:rPr>
                <w:color w:val="0D0D0D" w:themeColor="text1" w:themeTint="F2"/>
                <w:szCs w:val="24"/>
                <w:shd w:val="clear" w:color="auto" w:fill="FFFFFF"/>
              </w:rPr>
              <w:t>giải pháp kỹ thuật, biện pháp tổ chức cung cấp, lắp đặt hàng hóa hợp lý.</w:t>
            </w:r>
          </w:p>
          <w:p w14:paraId="465F2BBB" w14:textId="77777777" w:rsidR="00554976" w:rsidRPr="00613387" w:rsidRDefault="00554976" w:rsidP="00D43814">
            <w:pPr>
              <w:autoSpaceDE w:val="0"/>
              <w:autoSpaceDN w:val="0"/>
              <w:adjustRightInd w:val="0"/>
              <w:spacing w:before="60" w:after="60"/>
              <w:rPr>
                <w:color w:val="0D0D0D" w:themeColor="text1" w:themeTint="F2"/>
                <w:szCs w:val="24"/>
                <w:lang w:val="it-IT"/>
              </w:rPr>
            </w:pPr>
            <w:r w:rsidRPr="00613387">
              <w:rPr>
                <w:color w:val="0D0D0D" w:themeColor="text1" w:themeTint="F2"/>
                <w:szCs w:val="24"/>
                <w:lang w:val="it-IT"/>
              </w:rPr>
              <w:t xml:space="preserve">- Nhà thầu phải có bản cam kết trong đó có xác nhận của đại diện Chủ đầu tư </w:t>
            </w:r>
            <w:r w:rsidRPr="00613387">
              <w:rPr>
                <w:i/>
                <w:iCs/>
                <w:color w:val="0D0D0D" w:themeColor="text1" w:themeTint="F2"/>
                <w:szCs w:val="24"/>
                <w:lang w:val="it-IT"/>
              </w:rPr>
              <w:t>(Phòng Hậu cần - Công an tỉnh Lạng Sơn, Đ/c: Khối Khòn Khuyên, Phường Đông Kinh, tỉnh Lạng Sơn là đơn vị đầu mối phối hợp)</w:t>
            </w:r>
            <w:r w:rsidRPr="00613387">
              <w:rPr>
                <w:color w:val="0D0D0D" w:themeColor="text1" w:themeTint="F2"/>
                <w:szCs w:val="24"/>
                <w:lang w:val="it-IT"/>
              </w:rPr>
              <w:t xml:space="preserve"> thể hiện bằng Biên bản đối với các nội dung: </w:t>
            </w:r>
          </w:p>
          <w:p w14:paraId="4C1D6FF0" w14:textId="77777777" w:rsidR="00554976" w:rsidRPr="00613387" w:rsidRDefault="00554976" w:rsidP="00D43814">
            <w:pPr>
              <w:shd w:val="clear" w:color="auto" w:fill="FFFFFF"/>
              <w:spacing w:before="60" w:after="60"/>
              <w:rPr>
                <w:i/>
                <w:iCs/>
                <w:color w:val="0D0D0D" w:themeColor="text1" w:themeTint="F2"/>
                <w:szCs w:val="24"/>
              </w:rPr>
            </w:pPr>
            <w:r w:rsidRPr="00613387">
              <w:rPr>
                <w:color w:val="0D0D0D" w:themeColor="text1" w:themeTint="F2"/>
                <w:szCs w:val="24"/>
                <w:lang w:val="it-IT"/>
              </w:rPr>
              <w:t xml:space="preserve">+ Nhà thầu </w:t>
            </w:r>
            <w:r>
              <w:rPr>
                <w:color w:val="0D0D0D" w:themeColor="text1" w:themeTint="F2"/>
                <w:szCs w:val="24"/>
                <w:lang w:val="it-IT"/>
              </w:rPr>
              <w:t>triển khai kiểm tra thực tế</w:t>
            </w:r>
            <w:r w:rsidRPr="00613387">
              <w:rPr>
                <w:color w:val="0D0D0D" w:themeColor="text1" w:themeTint="F2"/>
                <w:szCs w:val="24"/>
                <w:lang w:val="it-IT"/>
              </w:rPr>
              <w:t xml:space="preserve"> địa điểm lắp đặt </w:t>
            </w:r>
            <w:r>
              <w:rPr>
                <w:color w:val="0D0D0D" w:themeColor="text1" w:themeTint="F2"/>
                <w:szCs w:val="24"/>
                <w:lang w:val="it-IT"/>
              </w:rPr>
              <w:t xml:space="preserve">tại 46 </w:t>
            </w:r>
            <w:r w:rsidRPr="00613387">
              <w:rPr>
                <w:color w:val="0D0D0D" w:themeColor="text1" w:themeTint="F2"/>
                <w:szCs w:val="24"/>
                <w:lang w:val="it-IT"/>
              </w:rPr>
              <w:t xml:space="preserve">trụ sở Công an các xã và cam kết không phát tán thông tin </w:t>
            </w:r>
            <w:r w:rsidRPr="00613387">
              <w:rPr>
                <w:i/>
                <w:iCs/>
                <w:color w:val="0D0D0D" w:themeColor="text1" w:themeTint="F2"/>
                <w:szCs w:val="24"/>
                <w:lang w:val="it-IT"/>
              </w:rPr>
              <w:t>(hình ảnh, vị trí … và các thông tin khác)</w:t>
            </w:r>
            <w:r w:rsidRPr="00613387">
              <w:rPr>
                <w:color w:val="0D0D0D" w:themeColor="text1" w:themeTint="F2"/>
                <w:szCs w:val="24"/>
                <w:lang w:val="it-IT"/>
              </w:rPr>
              <w:t xml:space="preserve"> cho bên thứ 3; Việc kiểm tra thực tế và có cam kết qua đó để nhà thầu đối chiếu với năng lực của mình về giải pháp kỹ thuật, biện pháp tổ chức cung cấp, vận chuyển, lắp đặt hàng hóa, hướng dẫn sử dụng và bảo hành hợp lý, các điều kiện về </w:t>
            </w:r>
            <w:r>
              <w:rPr>
                <w:color w:val="0D0D0D" w:themeColor="text1" w:themeTint="F2"/>
                <w:szCs w:val="24"/>
                <w:lang w:val="it-IT"/>
              </w:rPr>
              <w:t>bảo đảm</w:t>
            </w:r>
            <w:r w:rsidRPr="00613387">
              <w:rPr>
                <w:color w:val="0D0D0D" w:themeColor="text1" w:themeTint="F2"/>
                <w:szCs w:val="24"/>
                <w:lang w:val="it-IT"/>
              </w:rPr>
              <w:t xml:space="preserve"> bí mật của nhà nước... để đảm bảo việc cung cấp trang thiết bị</w:t>
            </w:r>
            <w:r w:rsidRPr="00613387">
              <w:rPr>
                <w:color w:val="0D0D0D" w:themeColor="text1" w:themeTint="F2"/>
                <w:szCs w:val="24"/>
              </w:rPr>
              <w:t xml:space="preserve"> </w:t>
            </w:r>
            <w:r w:rsidRPr="00613387">
              <w:rPr>
                <w:color w:val="0D0D0D" w:themeColor="text1" w:themeTint="F2"/>
                <w:szCs w:val="24"/>
                <w:lang w:val="it-IT"/>
              </w:rPr>
              <w:lastRenderedPageBreak/>
              <w:t xml:space="preserve">đáp ứng yêu cầu về </w:t>
            </w:r>
            <w:r w:rsidRPr="00613387">
              <w:rPr>
                <w:color w:val="0D0D0D" w:themeColor="text1" w:themeTint="F2"/>
                <w:szCs w:val="24"/>
              </w:rPr>
              <w:t>thời hạn hoàn thành, tiến độ đề ra, an toàn bảo mật thông tin.</w:t>
            </w:r>
          </w:p>
          <w:p w14:paraId="205C1D36" w14:textId="77777777" w:rsidR="00554976" w:rsidRPr="00613387" w:rsidRDefault="00554976" w:rsidP="00D43814">
            <w:pPr>
              <w:spacing w:before="60" w:after="60"/>
              <w:rPr>
                <w:color w:val="0D0D0D" w:themeColor="text1" w:themeTint="F2"/>
                <w:szCs w:val="24"/>
                <w:lang w:val="it-IT"/>
              </w:rPr>
            </w:pPr>
            <w:r w:rsidRPr="00613387">
              <w:rPr>
                <w:color w:val="0D0D0D" w:themeColor="text1" w:themeTint="F2"/>
                <w:szCs w:val="24"/>
                <w:lang w:val="it-IT"/>
              </w:rPr>
              <w:t xml:space="preserve">Chủ đầu tư </w:t>
            </w:r>
            <w:r w:rsidRPr="00613387">
              <w:rPr>
                <w:i/>
                <w:iCs/>
                <w:color w:val="0D0D0D" w:themeColor="text1" w:themeTint="F2"/>
                <w:szCs w:val="24"/>
                <w:lang w:val="it-IT"/>
              </w:rPr>
              <w:t>(Đại diện Phòng Hậu Cần – Công an tỉnh Lạng Sơn)</w:t>
            </w:r>
            <w:r w:rsidRPr="00613387">
              <w:rPr>
                <w:color w:val="0D0D0D" w:themeColor="text1" w:themeTint="F2"/>
                <w:szCs w:val="24"/>
                <w:lang w:val="it-IT"/>
              </w:rPr>
              <w:t xml:space="preserve"> cam kết tạo mọi điều kiện phối hợp để các nhà thầu có năng lực quan tâm gói thầu tiến hành kiểm tra kiện trạng và có cam kết bảm đảm các nội dung trên.</w:t>
            </w:r>
          </w:p>
          <w:p w14:paraId="08D95DFD" w14:textId="77777777" w:rsidR="00554976" w:rsidRPr="00613387" w:rsidRDefault="00554976" w:rsidP="00D43814">
            <w:pPr>
              <w:shd w:val="clear" w:color="auto" w:fill="FFFFFF"/>
              <w:spacing w:before="60" w:after="60"/>
              <w:rPr>
                <w:i/>
                <w:iCs/>
                <w:color w:val="0D0D0D" w:themeColor="text1" w:themeTint="F2"/>
                <w:szCs w:val="24"/>
              </w:rPr>
            </w:pPr>
            <w:r w:rsidRPr="00613387">
              <w:rPr>
                <w:i/>
                <w:iCs/>
                <w:color w:val="0D0D0D" w:themeColor="text1" w:themeTint="F2"/>
                <w:szCs w:val="24"/>
              </w:rPr>
              <w:t xml:space="preserve">Lý do: * Căn cứ theo Kế hoạch của Công an tỉnh về việc triển khai </w:t>
            </w:r>
            <w:r>
              <w:rPr>
                <w:i/>
                <w:iCs/>
                <w:color w:val="0D0D0D" w:themeColor="text1" w:themeTint="F2"/>
                <w:szCs w:val="24"/>
              </w:rPr>
              <w:t>gói thầu</w:t>
            </w:r>
            <w:r w:rsidRPr="00613387">
              <w:rPr>
                <w:i/>
                <w:iCs/>
                <w:color w:val="0D0D0D" w:themeColor="text1" w:themeTint="F2"/>
                <w:szCs w:val="24"/>
              </w:rPr>
              <w:t xml:space="preserve"> đòi hỏi yêu cầu đặt ra đối với việc cung cấp thiết bị là hết sức cấp thiết và phải hoàn thành đúng thời hạn, đảm bảo tiến độ đề ra, </w:t>
            </w:r>
            <w:r w:rsidRPr="00CE0835">
              <w:rPr>
                <w:i/>
                <w:iCs/>
                <w:color w:val="0D0D0D" w:themeColor="text1" w:themeTint="F2"/>
                <w:szCs w:val="24"/>
              </w:rPr>
              <w:t>bảo đảm bí mật của nhà nước</w:t>
            </w:r>
            <w:r w:rsidRPr="00613387">
              <w:rPr>
                <w:i/>
                <w:iCs/>
                <w:color w:val="0D0D0D" w:themeColor="text1" w:themeTint="F2"/>
                <w:szCs w:val="24"/>
              </w:rPr>
              <w:t xml:space="preserve">; </w:t>
            </w:r>
          </w:p>
          <w:p w14:paraId="15F75D53" w14:textId="77777777" w:rsidR="00554976" w:rsidRPr="00613387" w:rsidRDefault="00554976" w:rsidP="00D43814">
            <w:pPr>
              <w:shd w:val="clear" w:color="auto" w:fill="FFFFFF"/>
              <w:spacing w:before="60" w:after="60"/>
              <w:rPr>
                <w:i/>
                <w:iCs/>
                <w:color w:val="0D0D0D" w:themeColor="text1" w:themeTint="F2"/>
                <w:szCs w:val="24"/>
              </w:rPr>
            </w:pPr>
            <w:r w:rsidRPr="00613387">
              <w:rPr>
                <w:i/>
                <w:iCs/>
                <w:color w:val="0D0D0D" w:themeColor="text1" w:themeTint="F2"/>
                <w:szCs w:val="24"/>
              </w:rPr>
              <w:t xml:space="preserve">* Thực tế việc cung cấp, vận chuyển, bàn giao, lắp đặt, bảo hành thiết bị là tại địa điểm trụ sở làm việc của Công an các xã dàn trải trên địa bàn toàn tỉnh Lạng Sơn, có nhiều xã giao thông đi lại còn khó khăn, an ninh phức tạp. </w:t>
            </w:r>
          </w:p>
          <w:p w14:paraId="4DC3E549" w14:textId="77777777" w:rsidR="00554976" w:rsidRPr="00613387" w:rsidRDefault="00554976" w:rsidP="00D43814">
            <w:pPr>
              <w:shd w:val="clear" w:color="auto" w:fill="FFFFFF"/>
              <w:spacing w:before="60" w:after="60"/>
              <w:rPr>
                <w:color w:val="0D0D0D" w:themeColor="text1" w:themeTint="F2"/>
                <w:szCs w:val="24"/>
                <w:lang w:val="it-IT"/>
              </w:rPr>
            </w:pPr>
            <w:r w:rsidRPr="00613387">
              <w:rPr>
                <w:i/>
                <w:iCs/>
                <w:color w:val="0D0D0D" w:themeColor="text1" w:themeTint="F2"/>
                <w:szCs w:val="24"/>
              </w:rPr>
              <w:t xml:space="preserve">Do đó nhà thầu cần tiến hành kiểm tra thực tế, để qua đó nhà thầu đối chiếu với năng lực của mình (phương tiện, kỹ thuật, nhân sự, trang thiết bị… ) có đủ khả năng đáp ứng đảm bảo chắc chắn việc thực hiện cung cấp, vận chuyển, bàn giao, lắp đặt, bảo hành thiết bị đảm bảo tiến độ, yêu cầu, </w:t>
            </w:r>
            <w:r w:rsidRPr="00CE0835">
              <w:rPr>
                <w:i/>
                <w:iCs/>
                <w:color w:val="0D0D0D" w:themeColor="text1" w:themeTint="F2"/>
                <w:szCs w:val="24"/>
              </w:rPr>
              <w:t xml:space="preserve">bảo đảm bí mật của nhà nước </w:t>
            </w:r>
            <w:r w:rsidRPr="00613387">
              <w:rPr>
                <w:i/>
                <w:iCs/>
                <w:color w:val="0D0D0D" w:themeColor="text1" w:themeTint="F2"/>
                <w:szCs w:val="24"/>
              </w:rPr>
              <w:t>theo yêu cầu đề ra hay không</w:t>
            </w:r>
            <w:r>
              <w:rPr>
                <w:i/>
                <w:iCs/>
                <w:color w:val="0D0D0D" w:themeColor="text1" w:themeTint="F2"/>
                <w:szCs w:val="24"/>
              </w:rPr>
              <w:t>,</w:t>
            </w:r>
            <w:r w:rsidRPr="00613387">
              <w:rPr>
                <w:i/>
                <w:iCs/>
                <w:color w:val="0D0D0D" w:themeColor="text1" w:themeTint="F2"/>
                <w:szCs w:val="24"/>
              </w:rPr>
              <w:t xml:space="preserve"> để có căn cứ xác thực đảm bảo nhà thầu có tiến hành kiểm tra </w:t>
            </w:r>
            <w:r>
              <w:rPr>
                <w:i/>
                <w:iCs/>
                <w:color w:val="0D0D0D" w:themeColor="text1" w:themeTint="F2"/>
                <w:szCs w:val="24"/>
              </w:rPr>
              <w:t xml:space="preserve">và cam kết về năng lực thực hiện gói thầu </w:t>
            </w:r>
            <w:r w:rsidRPr="00613387">
              <w:rPr>
                <w:i/>
                <w:iCs/>
                <w:color w:val="0D0D0D" w:themeColor="text1" w:themeTint="F2"/>
                <w:szCs w:val="24"/>
              </w:rPr>
              <w:t>hay không thì việc kểm tra phải có sự tham gia xác nhận của Chủ đầu tư (Đại diện Phòng Hậu Cần – Công an tỉnh Lạng Sơn) để hướng dẫn, liên hệ, phối hợp với Công an cấp xã.</w:t>
            </w:r>
          </w:p>
        </w:tc>
        <w:tc>
          <w:tcPr>
            <w:tcW w:w="1095" w:type="pct"/>
            <w:tcBorders>
              <w:top w:val="single" w:sz="4" w:space="0" w:color="auto"/>
              <w:left w:val="single" w:sz="4" w:space="0" w:color="auto"/>
              <w:bottom w:val="single" w:sz="4" w:space="0" w:color="auto"/>
              <w:right w:val="single" w:sz="4" w:space="0" w:color="auto"/>
            </w:tcBorders>
            <w:vAlign w:val="center"/>
          </w:tcPr>
          <w:p w14:paraId="6F3FFAD5" w14:textId="77777777" w:rsidR="00554976" w:rsidRPr="00613387" w:rsidRDefault="00554976" w:rsidP="00D43814">
            <w:pPr>
              <w:widowControl w:val="0"/>
              <w:tabs>
                <w:tab w:val="left" w:pos="851"/>
              </w:tabs>
              <w:rPr>
                <w:color w:val="0D0D0D" w:themeColor="text1" w:themeTint="F2"/>
                <w:szCs w:val="24"/>
              </w:rPr>
            </w:pPr>
            <w:r w:rsidRPr="00613387">
              <w:rPr>
                <w:color w:val="0D0D0D" w:themeColor="text1" w:themeTint="F2"/>
                <w:szCs w:val="24"/>
              </w:rPr>
              <w:lastRenderedPageBreak/>
              <w:t>Không đáp ứng yêu cầu</w:t>
            </w:r>
          </w:p>
        </w:tc>
        <w:tc>
          <w:tcPr>
            <w:tcW w:w="935" w:type="pct"/>
            <w:tcBorders>
              <w:top w:val="single" w:sz="4" w:space="0" w:color="auto"/>
              <w:left w:val="single" w:sz="4" w:space="0" w:color="auto"/>
              <w:bottom w:val="single" w:sz="4" w:space="0" w:color="auto"/>
              <w:right w:val="single" w:sz="4" w:space="0" w:color="auto"/>
            </w:tcBorders>
            <w:vAlign w:val="center"/>
          </w:tcPr>
          <w:p w14:paraId="0486AB01" w14:textId="77777777" w:rsidR="00554976" w:rsidRPr="00613387" w:rsidRDefault="00554976" w:rsidP="00D43814">
            <w:pPr>
              <w:widowControl w:val="0"/>
              <w:tabs>
                <w:tab w:val="left" w:pos="851"/>
              </w:tabs>
              <w:jc w:val="center"/>
              <w:rPr>
                <w:color w:val="0D0D0D" w:themeColor="text1" w:themeTint="F2"/>
                <w:szCs w:val="24"/>
              </w:rPr>
            </w:pPr>
            <w:r w:rsidRPr="00613387">
              <w:rPr>
                <w:color w:val="0D0D0D" w:themeColor="text1" w:themeTint="F2"/>
                <w:szCs w:val="24"/>
              </w:rPr>
              <w:t>Đáp ứng tất cả</w:t>
            </w:r>
          </w:p>
        </w:tc>
      </w:tr>
      <w:tr w:rsidR="00554976" w:rsidRPr="00613387" w14:paraId="1B558B36" w14:textId="77777777" w:rsidTr="00D43814">
        <w:trPr>
          <w:trHeight w:val="20"/>
        </w:trPr>
        <w:tc>
          <w:tcPr>
            <w:tcW w:w="918" w:type="pct"/>
            <w:tcBorders>
              <w:top w:val="single" w:sz="4" w:space="0" w:color="auto"/>
              <w:left w:val="single" w:sz="4" w:space="0" w:color="auto"/>
              <w:bottom w:val="single" w:sz="4" w:space="0" w:color="auto"/>
              <w:right w:val="single" w:sz="4" w:space="0" w:color="auto"/>
            </w:tcBorders>
            <w:vAlign w:val="center"/>
            <w:hideMark/>
          </w:tcPr>
          <w:p w14:paraId="648DB2D9" w14:textId="77777777" w:rsidR="00554976" w:rsidRPr="00613387" w:rsidRDefault="00554976" w:rsidP="00D43814">
            <w:pPr>
              <w:widowControl w:val="0"/>
              <w:tabs>
                <w:tab w:val="left" w:pos="851"/>
              </w:tabs>
              <w:rPr>
                <w:b/>
                <w:color w:val="0D0D0D" w:themeColor="text1" w:themeTint="F2"/>
                <w:szCs w:val="24"/>
              </w:rPr>
            </w:pPr>
            <w:r w:rsidRPr="00613387">
              <w:rPr>
                <w:b/>
                <w:bCs/>
                <w:color w:val="0D0D0D" w:themeColor="text1" w:themeTint="F2"/>
                <w:szCs w:val="24"/>
              </w:rPr>
              <w:t>7</w:t>
            </w:r>
            <w:r w:rsidRPr="00613387">
              <w:rPr>
                <w:color w:val="0D0D0D" w:themeColor="text1" w:themeTint="F2"/>
                <w:szCs w:val="24"/>
              </w:rPr>
              <w:t>. Bản cam kết</w:t>
            </w:r>
          </w:p>
        </w:tc>
        <w:tc>
          <w:tcPr>
            <w:tcW w:w="2052" w:type="pct"/>
            <w:tcBorders>
              <w:top w:val="single" w:sz="4" w:space="0" w:color="auto"/>
              <w:left w:val="single" w:sz="4" w:space="0" w:color="auto"/>
              <w:bottom w:val="single" w:sz="4" w:space="0" w:color="auto"/>
              <w:right w:val="single" w:sz="4" w:space="0" w:color="auto"/>
            </w:tcBorders>
            <w:vAlign w:val="center"/>
            <w:hideMark/>
          </w:tcPr>
          <w:p w14:paraId="2B130F1E" w14:textId="77777777" w:rsidR="00554976" w:rsidRPr="00613387" w:rsidRDefault="00554976" w:rsidP="00D43814">
            <w:pPr>
              <w:widowControl w:val="0"/>
              <w:tabs>
                <w:tab w:val="left" w:pos="851"/>
              </w:tabs>
              <w:rPr>
                <w:bCs/>
                <w:color w:val="0D0D0D" w:themeColor="text1" w:themeTint="F2"/>
                <w:szCs w:val="24"/>
              </w:rPr>
            </w:pPr>
            <w:r w:rsidRPr="00613387">
              <w:rPr>
                <w:bCs/>
                <w:color w:val="0D0D0D" w:themeColor="text1" w:themeTint="F2"/>
                <w:szCs w:val="24"/>
              </w:rPr>
              <w:t>Các cam kết:</w:t>
            </w:r>
          </w:p>
          <w:p w14:paraId="1537B50A" w14:textId="77777777" w:rsidR="00554976" w:rsidRPr="00613387" w:rsidRDefault="00554976" w:rsidP="00D43814">
            <w:pPr>
              <w:rPr>
                <w:color w:val="0D0D0D" w:themeColor="text1" w:themeTint="F2"/>
                <w:szCs w:val="24"/>
              </w:rPr>
            </w:pPr>
            <w:r w:rsidRPr="00613387">
              <w:rPr>
                <w:color w:val="0D0D0D" w:themeColor="text1" w:themeTint="F2"/>
                <w:szCs w:val="24"/>
              </w:rPr>
              <w:t>- Cung cấp giấy chứng nhận hàng hóa CO, CQ khi giao hàng.</w:t>
            </w:r>
          </w:p>
          <w:p w14:paraId="1528EA85" w14:textId="77777777" w:rsidR="00554976" w:rsidRPr="00613387" w:rsidRDefault="00554976" w:rsidP="00D43814">
            <w:pPr>
              <w:rPr>
                <w:color w:val="0D0D0D" w:themeColor="text1" w:themeTint="F2"/>
                <w:szCs w:val="24"/>
              </w:rPr>
            </w:pPr>
            <w:r w:rsidRPr="00613387">
              <w:rPr>
                <w:color w:val="0D0D0D" w:themeColor="text1" w:themeTint="F2"/>
                <w:szCs w:val="24"/>
              </w:rPr>
              <w:t>- Đảm bảo hàng hóa còn mới 100%, năm sản xuất từ năm 2025 trở về sau.</w:t>
            </w:r>
          </w:p>
          <w:p w14:paraId="5DB9B865" w14:textId="77777777" w:rsidR="00554976" w:rsidRPr="00613387" w:rsidRDefault="00554976" w:rsidP="00D43814">
            <w:pPr>
              <w:widowControl w:val="0"/>
              <w:tabs>
                <w:tab w:val="left" w:pos="851"/>
              </w:tabs>
              <w:rPr>
                <w:color w:val="0D0D0D" w:themeColor="text1" w:themeTint="F2"/>
                <w:szCs w:val="24"/>
              </w:rPr>
            </w:pPr>
            <w:r w:rsidRPr="00613387">
              <w:rPr>
                <w:color w:val="0D0D0D" w:themeColor="text1" w:themeTint="F2"/>
                <w:szCs w:val="24"/>
              </w:rPr>
              <w:t>- Thời gian bảo hành hàng hóa ≥ 12 tháng tại nơi sử dụng kể từ ngày nghiệm thu hàng hóa.</w:t>
            </w:r>
          </w:p>
          <w:p w14:paraId="38E3F0DB" w14:textId="77777777" w:rsidR="00554976" w:rsidRPr="00613387" w:rsidRDefault="00554976" w:rsidP="00D43814">
            <w:pPr>
              <w:widowControl w:val="0"/>
              <w:tabs>
                <w:tab w:val="left" w:pos="851"/>
              </w:tabs>
              <w:rPr>
                <w:color w:val="0D0D0D" w:themeColor="text1" w:themeTint="F2"/>
                <w:szCs w:val="24"/>
              </w:rPr>
            </w:pPr>
            <w:r w:rsidRPr="00613387">
              <w:rPr>
                <w:color w:val="0D0D0D" w:themeColor="text1" w:themeTint="F2"/>
                <w:szCs w:val="24"/>
              </w:rPr>
              <w:lastRenderedPageBreak/>
              <w:t>- Cam kết hàng hóa chào thầu đã bao gồm chi phí vận chuyển, thuế GTGT,…</w:t>
            </w:r>
          </w:p>
          <w:p w14:paraId="1B9BC632" w14:textId="77777777" w:rsidR="00554976" w:rsidRPr="00613387" w:rsidRDefault="00554976" w:rsidP="00D43814">
            <w:pPr>
              <w:widowControl w:val="0"/>
              <w:tabs>
                <w:tab w:val="left" w:pos="851"/>
              </w:tabs>
              <w:rPr>
                <w:color w:val="0D0D0D" w:themeColor="text1" w:themeTint="F2"/>
                <w:szCs w:val="24"/>
                <w:lang w:val="es-ES"/>
              </w:rPr>
            </w:pPr>
            <w:r w:rsidRPr="00613387">
              <w:rPr>
                <w:color w:val="0D0D0D" w:themeColor="text1" w:themeTint="F2"/>
                <w:szCs w:val="24"/>
              </w:rPr>
              <w:t>- C</w:t>
            </w:r>
            <w:r w:rsidRPr="00613387">
              <w:rPr>
                <w:color w:val="0D0D0D" w:themeColor="text1" w:themeTint="F2"/>
                <w:szCs w:val="24"/>
                <w:lang w:val="vi-VN"/>
              </w:rPr>
              <w:t>am kết đáp ứng các yêu cầu về k</w:t>
            </w:r>
            <w:r w:rsidRPr="00613387">
              <w:rPr>
                <w:color w:val="0D0D0D" w:themeColor="text1" w:themeTint="F2"/>
                <w:szCs w:val="24"/>
                <w:lang w:val="nl-NL"/>
              </w:rPr>
              <w:t>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18 của Nghị định số 24/2024/NĐ-CP</w:t>
            </w:r>
          </w:p>
        </w:tc>
        <w:tc>
          <w:tcPr>
            <w:tcW w:w="1095" w:type="pct"/>
            <w:tcBorders>
              <w:top w:val="single" w:sz="4" w:space="0" w:color="auto"/>
              <w:left w:val="single" w:sz="4" w:space="0" w:color="auto"/>
              <w:bottom w:val="single" w:sz="4" w:space="0" w:color="auto"/>
              <w:right w:val="single" w:sz="4" w:space="0" w:color="auto"/>
            </w:tcBorders>
            <w:vAlign w:val="center"/>
            <w:hideMark/>
          </w:tcPr>
          <w:p w14:paraId="420F2E53" w14:textId="77777777" w:rsidR="00554976" w:rsidRPr="00613387" w:rsidRDefault="00554976" w:rsidP="00D43814">
            <w:pPr>
              <w:widowControl w:val="0"/>
              <w:tabs>
                <w:tab w:val="left" w:pos="851"/>
              </w:tabs>
              <w:jc w:val="center"/>
              <w:rPr>
                <w:color w:val="0D0D0D" w:themeColor="text1" w:themeTint="F2"/>
                <w:szCs w:val="24"/>
                <w:lang w:val="es-ES"/>
              </w:rPr>
            </w:pPr>
            <w:r w:rsidRPr="00613387">
              <w:rPr>
                <w:color w:val="0D0D0D" w:themeColor="text1" w:themeTint="F2"/>
                <w:szCs w:val="24"/>
                <w:lang w:val="es-ES"/>
              </w:rPr>
              <w:lastRenderedPageBreak/>
              <w:t>Không có Bản cam kết, hoặc cam kết không đầy đủ theo yêu cầu</w:t>
            </w:r>
          </w:p>
        </w:tc>
        <w:tc>
          <w:tcPr>
            <w:tcW w:w="935" w:type="pct"/>
            <w:tcBorders>
              <w:top w:val="single" w:sz="4" w:space="0" w:color="auto"/>
              <w:left w:val="single" w:sz="4" w:space="0" w:color="auto"/>
              <w:bottom w:val="single" w:sz="4" w:space="0" w:color="auto"/>
              <w:right w:val="single" w:sz="4" w:space="0" w:color="auto"/>
            </w:tcBorders>
            <w:vAlign w:val="center"/>
            <w:hideMark/>
          </w:tcPr>
          <w:p w14:paraId="5B710EE7" w14:textId="77777777" w:rsidR="00554976" w:rsidRPr="00613387" w:rsidRDefault="00554976" w:rsidP="00D43814">
            <w:pPr>
              <w:widowControl w:val="0"/>
              <w:tabs>
                <w:tab w:val="left" w:pos="851"/>
              </w:tabs>
              <w:jc w:val="center"/>
              <w:rPr>
                <w:color w:val="0D0D0D" w:themeColor="text1" w:themeTint="F2"/>
                <w:szCs w:val="24"/>
                <w:lang w:val="es-ES"/>
              </w:rPr>
            </w:pPr>
            <w:r w:rsidRPr="00613387">
              <w:rPr>
                <w:color w:val="0D0D0D" w:themeColor="text1" w:themeTint="F2"/>
                <w:szCs w:val="24"/>
                <w:lang w:val="es-ES"/>
              </w:rPr>
              <w:t>Có Bản cam kết, đầy đủ theo yêu cầu</w:t>
            </w:r>
          </w:p>
        </w:tc>
      </w:tr>
      <w:tr w:rsidR="00554976" w:rsidRPr="00613387" w14:paraId="345BE97F" w14:textId="77777777" w:rsidTr="00D43814">
        <w:trPr>
          <w:trHeight w:val="542"/>
        </w:trPr>
        <w:tc>
          <w:tcPr>
            <w:tcW w:w="2970" w:type="pct"/>
            <w:gridSpan w:val="2"/>
            <w:tcBorders>
              <w:top w:val="single" w:sz="4" w:space="0" w:color="auto"/>
              <w:left w:val="single" w:sz="4" w:space="0" w:color="auto"/>
              <w:bottom w:val="single" w:sz="4" w:space="0" w:color="auto"/>
              <w:right w:val="single" w:sz="4" w:space="0" w:color="auto"/>
            </w:tcBorders>
            <w:vAlign w:val="center"/>
            <w:hideMark/>
          </w:tcPr>
          <w:p w14:paraId="3BCA618C" w14:textId="77777777" w:rsidR="00554976" w:rsidRPr="00613387" w:rsidRDefault="00554976" w:rsidP="00D43814">
            <w:pPr>
              <w:widowControl w:val="0"/>
              <w:tabs>
                <w:tab w:val="left" w:pos="851"/>
              </w:tabs>
              <w:jc w:val="center"/>
              <w:rPr>
                <w:b/>
                <w:bCs/>
                <w:color w:val="0D0D0D" w:themeColor="text1" w:themeTint="F2"/>
                <w:szCs w:val="24"/>
                <w:vertAlign w:val="superscript"/>
              </w:rPr>
            </w:pPr>
            <w:r w:rsidRPr="00613387">
              <w:rPr>
                <w:b/>
                <w:bCs/>
                <w:color w:val="0D0D0D" w:themeColor="text1" w:themeTint="F2"/>
                <w:szCs w:val="24"/>
              </w:rPr>
              <w:t xml:space="preserve">Kết luận </w:t>
            </w:r>
            <w:r w:rsidRPr="00613387">
              <w:rPr>
                <w:b/>
                <w:bCs/>
                <w:color w:val="0D0D0D" w:themeColor="text1" w:themeTint="F2"/>
                <w:szCs w:val="24"/>
                <w:vertAlign w:val="superscript"/>
              </w:rPr>
              <w:t>(1)</w:t>
            </w:r>
          </w:p>
        </w:tc>
        <w:tc>
          <w:tcPr>
            <w:tcW w:w="2030" w:type="pct"/>
            <w:gridSpan w:val="2"/>
            <w:tcBorders>
              <w:top w:val="single" w:sz="4" w:space="0" w:color="auto"/>
              <w:left w:val="single" w:sz="4" w:space="0" w:color="auto"/>
              <w:bottom w:val="single" w:sz="4" w:space="0" w:color="auto"/>
              <w:right w:val="single" w:sz="4" w:space="0" w:color="auto"/>
            </w:tcBorders>
            <w:vAlign w:val="center"/>
            <w:hideMark/>
          </w:tcPr>
          <w:p w14:paraId="5E0D03E9" w14:textId="77777777" w:rsidR="00554976" w:rsidRPr="00613387" w:rsidRDefault="00554976" w:rsidP="00D43814">
            <w:pPr>
              <w:widowControl w:val="0"/>
              <w:tabs>
                <w:tab w:val="left" w:pos="851"/>
              </w:tabs>
              <w:jc w:val="center"/>
              <w:rPr>
                <w:b/>
                <w:bCs/>
                <w:color w:val="0D0D0D" w:themeColor="text1" w:themeTint="F2"/>
                <w:szCs w:val="24"/>
              </w:rPr>
            </w:pPr>
            <w:r w:rsidRPr="00613387">
              <w:rPr>
                <w:b/>
                <w:bCs/>
                <w:color w:val="0D0D0D" w:themeColor="text1" w:themeTint="F2"/>
                <w:szCs w:val="24"/>
              </w:rPr>
              <w:t>Đạt/ Không đạt</w:t>
            </w:r>
          </w:p>
        </w:tc>
      </w:tr>
    </w:tbl>
    <w:p w14:paraId="53433E81" w14:textId="77777777" w:rsidR="003D72A9" w:rsidRDefault="003D72A9"/>
    <w:sectPr w:rsidR="003D72A9"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76"/>
    <w:rsid w:val="00023332"/>
    <w:rsid w:val="003D72A9"/>
    <w:rsid w:val="00554976"/>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E4EB0"/>
  <w15:chartTrackingRefBased/>
  <w15:docId w15:val="{92B00C57-E42A-4954-8611-CC553DB8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976"/>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554976"/>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4976"/>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4976"/>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4976"/>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54976"/>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54976"/>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54976"/>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54976"/>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54976"/>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9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9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49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49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49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49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49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497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54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97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49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4976"/>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54976"/>
    <w:rPr>
      <w:i/>
      <w:iCs/>
      <w:color w:val="404040" w:themeColor="text1" w:themeTint="BF"/>
    </w:rPr>
  </w:style>
  <w:style w:type="paragraph" w:styleId="ListParagraph">
    <w:name w:val="List Paragraph"/>
    <w:basedOn w:val="Normal"/>
    <w:uiPriority w:val="34"/>
    <w:qFormat/>
    <w:rsid w:val="00554976"/>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554976"/>
    <w:rPr>
      <w:i/>
      <w:iCs/>
      <w:color w:val="0F4761" w:themeColor="accent1" w:themeShade="BF"/>
    </w:rPr>
  </w:style>
  <w:style w:type="paragraph" w:styleId="IntenseQuote">
    <w:name w:val="Intense Quote"/>
    <w:basedOn w:val="Normal"/>
    <w:next w:val="Normal"/>
    <w:link w:val="IntenseQuoteChar"/>
    <w:uiPriority w:val="30"/>
    <w:qFormat/>
    <w:rsid w:val="0055497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54976"/>
    <w:rPr>
      <w:i/>
      <w:iCs/>
      <w:color w:val="0F4761" w:themeColor="accent1" w:themeShade="BF"/>
    </w:rPr>
  </w:style>
  <w:style w:type="character" w:styleId="IntenseReference">
    <w:name w:val="Intense Reference"/>
    <w:basedOn w:val="DefaultParagraphFont"/>
    <w:uiPriority w:val="32"/>
    <w:qFormat/>
    <w:rsid w:val="00554976"/>
    <w:rPr>
      <w:b/>
      <w:bCs/>
      <w:smallCaps/>
      <w:color w:val="0F4761" w:themeColor="accent1" w:themeShade="BF"/>
      <w:spacing w:val="5"/>
    </w:rPr>
  </w:style>
  <w:style w:type="paragraph" w:styleId="TOC1">
    <w:name w:val="toc 1"/>
    <w:basedOn w:val="Normal"/>
    <w:next w:val="Normal"/>
    <w:autoRedefine/>
    <w:uiPriority w:val="39"/>
    <w:qFormat/>
    <w:rsid w:val="00554976"/>
    <w:pPr>
      <w:tabs>
        <w:tab w:val="right" w:leader="dot" w:pos="9062"/>
      </w:tabs>
      <w:spacing w:before="80" w:after="80" w:line="264" w:lineRule="auto"/>
      <w:ind w:firstLine="709"/>
      <w:outlineLvl w:val="2"/>
    </w:pPr>
    <w:rPr>
      <w:b/>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2025-09-17T07:53:00Z</dcterms:created>
  <dcterms:modified xsi:type="dcterms:W3CDTF">2025-09-17T07:54:00Z</dcterms:modified>
</cp:coreProperties>
</file>