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3A31A" w14:textId="77777777" w:rsidR="006F4DD7" w:rsidRPr="0097778D" w:rsidRDefault="006F4DD7" w:rsidP="006F4DD7">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12650306" w14:textId="77777777" w:rsidR="006F4DD7" w:rsidRPr="00451A3D" w:rsidRDefault="006F4DD7" w:rsidP="006F4DD7">
      <w:pPr>
        <w:autoSpaceDE w:val="0"/>
        <w:autoSpaceDN w:val="0"/>
        <w:adjustRightInd w:val="0"/>
        <w:spacing w:beforeLines="60" w:before="144" w:afterLines="60" w:after="144"/>
        <w:ind w:firstLine="480"/>
        <w:rPr>
          <w:sz w:val="28"/>
          <w:szCs w:val="28"/>
        </w:rPr>
      </w:pPr>
      <w:r w:rsidRPr="00451A3D">
        <w:rPr>
          <w:b/>
          <w:bCs/>
          <w:sz w:val="28"/>
          <w:szCs w:val="28"/>
        </w:rPr>
        <w:t>1. Gi</w:t>
      </w:r>
      <w:r w:rsidRPr="00451A3D">
        <w:rPr>
          <w:b/>
          <w:bCs/>
          <w:sz w:val="28"/>
          <w:szCs w:val="28"/>
          <w:lang w:val="vi-VN"/>
        </w:rPr>
        <w:t>ới thiệu chung về dự án</w:t>
      </w:r>
      <w:r w:rsidRPr="00451A3D">
        <w:rPr>
          <w:b/>
          <w:bCs/>
          <w:sz w:val="28"/>
          <w:szCs w:val="28"/>
        </w:rPr>
        <w:t xml:space="preserve">/ dự toán mua sắm, </w:t>
      </w:r>
      <w:r w:rsidRPr="00451A3D">
        <w:rPr>
          <w:b/>
          <w:bCs/>
          <w:sz w:val="28"/>
          <w:szCs w:val="28"/>
          <w:lang w:val="vi-VN"/>
        </w:rPr>
        <w:t>gói thầu</w:t>
      </w:r>
    </w:p>
    <w:p w14:paraId="4831CA35" w14:textId="23A74B18" w:rsidR="006F4DD7" w:rsidRPr="00451A3D" w:rsidRDefault="006F4DD7" w:rsidP="006F4DD7">
      <w:pPr>
        <w:widowControl w:val="0"/>
        <w:autoSpaceDE w:val="0"/>
        <w:autoSpaceDN w:val="0"/>
        <w:adjustRightInd w:val="0"/>
        <w:spacing w:beforeLines="60" w:before="144" w:afterLines="60" w:after="144"/>
        <w:ind w:right="-14" w:firstLine="480"/>
        <w:rPr>
          <w:sz w:val="28"/>
          <w:szCs w:val="28"/>
        </w:rPr>
      </w:pPr>
      <w:r w:rsidRPr="00451A3D">
        <w:rPr>
          <w:i/>
          <w:sz w:val="28"/>
          <w:szCs w:val="28"/>
        </w:rPr>
        <w:tab/>
      </w:r>
      <w:r w:rsidRPr="00451A3D">
        <w:rPr>
          <w:sz w:val="28"/>
          <w:szCs w:val="28"/>
        </w:rPr>
        <w:t xml:space="preserve">- Cục Hồ sơ nghiệp vụ tổ chức lựa chọn nhà thầu </w:t>
      </w:r>
      <w:r>
        <w:rPr>
          <w:sz w:val="28"/>
          <w:szCs w:val="28"/>
        </w:rPr>
        <w:t xml:space="preserve">gói thầu: </w:t>
      </w:r>
      <w:r w:rsidR="0025339E">
        <w:rPr>
          <w:sz w:val="28"/>
          <w:szCs w:val="28"/>
        </w:rPr>
        <w:t>“</w:t>
      </w:r>
      <w:r>
        <w:rPr>
          <w:sz w:val="28"/>
          <w:szCs w:val="28"/>
        </w:rPr>
        <w:t>Vận chuyển vật tư biểu mẫu cấp phát cho các tỉnh phía Nam</w:t>
      </w:r>
      <w:r w:rsidR="0025339E">
        <w:rPr>
          <w:sz w:val="28"/>
          <w:szCs w:val="28"/>
        </w:rPr>
        <w:t>”</w:t>
      </w:r>
      <w:r w:rsidRPr="00451A3D">
        <w:rPr>
          <w:sz w:val="28"/>
          <w:szCs w:val="28"/>
        </w:rPr>
        <w:t>. Đề nghị các nhà thầu khi xây dựng Hồ sơ dự thầu phải sắp xếp theo đúng trình tự nội dung yêu cầu trong Hồ sơ mời thầu.</w:t>
      </w:r>
    </w:p>
    <w:p w14:paraId="3927229B" w14:textId="77777777" w:rsidR="006F4DD7" w:rsidRPr="00451A3D" w:rsidRDefault="006F4DD7" w:rsidP="006F4DD7">
      <w:pPr>
        <w:spacing w:beforeLines="60" w:before="144" w:afterLines="60" w:after="144"/>
        <w:ind w:firstLine="480"/>
        <w:rPr>
          <w:sz w:val="28"/>
          <w:szCs w:val="28"/>
        </w:rPr>
      </w:pPr>
      <w:r w:rsidRPr="00451A3D">
        <w:rPr>
          <w:sz w:val="28"/>
          <w:szCs w:val="28"/>
        </w:rPr>
        <w:tab/>
        <w:t>- Hình thức và phương thức đấu thầu: Đấu thầu rộng rãi trong nước, qua mạng, 1 giai đoạn 1 túi hồ sơ, mời những nhà thầu có đủ năng lực và kinh nghiệm tham gia đấu thầu.</w:t>
      </w:r>
    </w:p>
    <w:p w14:paraId="2D67557F" w14:textId="492160D3" w:rsidR="006F4DD7" w:rsidRPr="00451A3D" w:rsidRDefault="006F4DD7" w:rsidP="006F4DD7">
      <w:pPr>
        <w:autoSpaceDE w:val="0"/>
        <w:autoSpaceDN w:val="0"/>
        <w:adjustRightInd w:val="0"/>
        <w:spacing w:beforeLines="60" w:before="144" w:afterLines="60" w:after="144"/>
        <w:ind w:firstLine="480"/>
        <w:rPr>
          <w:sz w:val="28"/>
          <w:szCs w:val="28"/>
        </w:rPr>
      </w:pPr>
      <w:r w:rsidRPr="00451A3D">
        <w:rPr>
          <w:sz w:val="28"/>
          <w:szCs w:val="28"/>
        </w:rPr>
        <w:tab/>
        <w:t>- Địa điểm thực hiện: Vận chuyển hàng hóa, biểu mẫu từ Hà Nội đi thành phố Hồ Chí Minh</w:t>
      </w:r>
    </w:p>
    <w:p w14:paraId="7047C406" w14:textId="77777777" w:rsidR="006F4DD7" w:rsidRDefault="006F4DD7" w:rsidP="006F4DD7">
      <w:pPr>
        <w:autoSpaceDE w:val="0"/>
        <w:autoSpaceDN w:val="0"/>
        <w:adjustRightInd w:val="0"/>
        <w:spacing w:beforeLines="60" w:before="144" w:afterLines="60" w:after="144"/>
        <w:ind w:firstLine="454"/>
        <w:rPr>
          <w:b/>
          <w:bCs/>
          <w:sz w:val="28"/>
          <w:szCs w:val="28"/>
        </w:rPr>
      </w:pPr>
      <w:r w:rsidRPr="00451A3D">
        <w:rPr>
          <w:b/>
          <w:bCs/>
          <w:sz w:val="28"/>
          <w:szCs w:val="28"/>
        </w:rPr>
        <w:t xml:space="preserve">2. </w:t>
      </w:r>
      <w:r>
        <w:rPr>
          <w:b/>
          <w:bCs/>
          <w:sz w:val="28"/>
          <w:szCs w:val="28"/>
        </w:rPr>
        <w:t>Mục tiêu công việc</w:t>
      </w:r>
    </w:p>
    <w:p w14:paraId="0C3800AF" w14:textId="77777777" w:rsidR="006F4DD7" w:rsidRPr="00451A3D" w:rsidRDefault="006F4DD7" w:rsidP="006F4DD7">
      <w:pPr>
        <w:ind w:firstLine="454"/>
        <w:rPr>
          <w:sz w:val="28"/>
          <w:szCs w:val="28"/>
        </w:rPr>
      </w:pPr>
      <w:r w:rsidRPr="00451A3D">
        <w:rPr>
          <w:sz w:val="28"/>
          <w:szCs w:val="28"/>
        </w:rPr>
        <w:t xml:space="preserve">Thực hiện </w:t>
      </w:r>
      <w:r w:rsidRPr="00451A3D">
        <w:rPr>
          <w:sz w:val="28"/>
          <w:szCs w:val="28"/>
          <w:lang w:val="nl-NL"/>
        </w:rPr>
        <w:t>bốc xếp hàng hóa lên và xuống xe, thuê phân loại, đóng gói, bao bì và dây buộc hồ sơ biểu mẫu, thiết bị: Trọng lượng ≥ 220 tấn với Khối lượng hàng hóa tương đương 550 m</w:t>
      </w:r>
      <w:r w:rsidRPr="00451A3D">
        <w:rPr>
          <w:sz w:val="28"/>
          <w:szCs w:val="28"/>
          <w:vertAlign w:val="superscript"/>
          <w:lang w:val="nl-NL"/>
        </w:rPr>
        <w:t>3</w:t>
      </w:r>
      <w:r w:rsidRPr="00451A3D">
        <w:rPr>
          <w:sz w:val="28"/>
          <w:szCs w:val="28"/>
          <w:lang w:val="nl-NL"/>
        </w:rPr>
        <w:t>.</w:t>
      </w:r>
      <w:r w:rsidRPr="00451A3D">
        <w:rPr>
          <w:sz w:val="28"/>
          <w:szCs w:val="28"/>
          <w:vertAlign w:val="superscript"/>
          <w:lang w:val="nl-NL"/>
        </w:rPr>
        <w:t xml:space="preserve">  </w:t>
      </w:r>
    </w:p>
    <w:p w14:paraId="5B7EFFA1" w14:textId="77777777" w:rsidR="006F4DD7" w:rsidRPr="00451A3D" w:rsidRDefault="006F4DD7" w:rsidP="006F4DD7">
      <w:pPr>
        <w:ind w:firstLine="454"/>
        <w:rPr>
          <w:sz w:val="28"/>
          <w:szCs w:val="28"/>
        </w:rPr>
      </w:pPr>
      <w:r w:rsidRPr="00451A3D">
        <w:rPr>
          <w:sz w:val="28"/>
          <w:szCs w:val="28"/>
          <w:lang w:val="nl-NL"/>
        </w:rPr>
        <w:t>- Vận chuyển 01 chiều toàn bộ hàng hóa trên từ Hà Nội vào TP.Hồ Chí Minh.</w:t>
      </w:r>
    </w:p>
    <w:p w14:paraId="3221BD53" w14:textId="5B751CF5" w:rsidR="006F4DD7" w:rsidRPr="00451A3D" w:rsidRDefault="006F4DD7" w:rsidP="006F4DD7">
      <w:pPr>
        <w:spacing w:after="120"/>
        <w:ind w:firstLine="454"/>
        <w:rPr>
          <w:sz w:val="28"/>
          <w:szCs w:val="28"/>
        </w:rPr>
      </w:pPr>
      <w:r w:rsidRPr="00451A3D">
        <w:rPr>
          <w:sz w:val="28"/>
          <w:szCs w:val="28"/>
        </w:rPr>
        <w:t xml:space="preserve">- </w:t>
      </w:r>
      <w:r w:rsidRPr="00451A3D">
        <w:rPr>
          <w:sz w:val="28"/>
          <w:szCs w:val="28"/>
          <w:lang w:val="nl-NL"/>
        </w:rPr>
        <w:t>Thuê kho có mái che</w:t>
      </w:r>
      <w:r w:rsidR="0025339E">
        <w:rPr>
          <w:sz w:val="28"/>
          <w:szCs w:val="28"/>
          <w:lang w:val="nl-NL"/>
        </w:rPr>
        <w:t xml:space="preserve"> đảm bảo an toàn cho hàng hoá</w:t>
      </w:r>
      <w:r w:rsidRPr="00451A3D">
        <w:rPr>
          <w:sz w:val="28"/>
          <w:szCs w:val="28"/>
          <w:lang w:val="nl-NL"/>
        </w:rPr>
        <w:t>, có sân tập kết xe tại TP Hồ Chí Minh.</w:t>
      </w:r>
    </w:p>
    <w:p w14:paraId="5368D9F7" w14:textId="77777777" w:rsidR="006F4DD7" w:rsidRPr="0097778D" w:rsidRDefault="006F4DD7" w:rsidP="006F4DD7">
      <w:pPr>
        <w:spacing w:before="120" w:after="120"/>
        <w:ind w:firstLine="709"/>
        <w:rPr>
          <w:b/>
          <w:sz w:val="28"/>
          <w:szCs w:val="28"/>
          <w:lang w:val="nl-NL"/>
        </w:rPr>
      </w:pPr>
      <w:r w:rsidRPr="0097778D">
        <w:rPr>
          <w:b/>
          <w:sz w:val="28"/>
          <w:szCs w:val="28"/>
          <w:lang w:val="nl-NL"/>
        </w:rPr>
        <w:t>3. Yêu cầu kỹ thuật của gói thầu:</w:t>
      </w:r>
    </w:p>
    <w:p w14:paraId="787EB723" w14:textId="77777777" w:rsidR="006F4DD7" w:rsidRPr="00451A3D" w:rsidRDefault="006F4DD7" w:rsidP="006F4DD7">
      <w:pPr>
        <w:widowControl w:val="0"/>
        <w:spacing w:beforeLines="60" w:before="144" w:afterLines="60" w:after="144"/>
        <w:ind w:firstLine="454"/>
        <w:rPr>
          <w:i/>
          <w:spacing w:val="-2"/>
          <w:sz w:val="28"/>
          <w:szCs w:val="28"/>
          <w:lang w:val="nl-NL"/>
        </w:rPr>
      </w:pPr>
      <w:r w:rsidRPr="00451A3D">
        <w:rPr>
          <w:i/>
          <w:spacing w:val="-2"/>
          <w:sz w:val="28"/>
          <w:szCs w:val="28"/>
          <w:lang w:val="nl-NL"/>
        </w:rPr>
        <w:t xml:space="preserve">Yêu cầu về kỹ thuật bao gồm </w:t>
      </w:r>
      <w:r>
        <w:rPr>
          <w:i/>
          <w:spacing w:val="-2"/>
          <w:sz w:val="28"/>
          <w:szCs w:val="28"/>
          <w:lang w:val="nl-NL"/>
        </w:rPr>
        <w:t xml:space="preserve">các nội dung cơ bản yêu cầu </w:t>
      </w:r>
      <w:r w:rsidRPr="00451A3D">
        <w:rPr>
          <w:i/>
          <w:spacing w:val="-2"/>
          <w:sz w:val="28"/>
          <w:szCs w:val="28"/>
          <w:lang w:val="nl-NL"/>
        </w:rPr>
        <w:t>về kỹ thuật chung và yêu cầu về kỹ thuật chi tiết đối với hàng hóa thuộc phạm v</w:t>
      </w:r>
      <w:r>
        <w:rPr>
          <w:i/>
          <w:spacing w:val="-2"/>
          <w:sz w:val="28"/>
          <w:szCs w:val="28"/>
          <w:lang w:val="nl-NL"/>
        </w:rPr>
        <w:t>i cung cấp của gói thầu, cụ thể:</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8"/>
        <w:gridCol w:w="2640"/>
        <w:gridCol w:w="6672"/>
      </w:tblGrid>
      <w:tr w:rsidR="006F4DD7" w:rsidRPr="00451A3D" w14:paraId="4776914B" w14:textId="77777777" w:rsidTr="00BE3C63">
        <w:trPr>
          <w:tblHeader/>
          <w:jc w:val="center"/>
        </w:trPr>
        <w:tc>
          <w:tcPr>
            <w:tcW w:w="858" w:type="dxa"/>
            <w:vAlign w:val="center"/>
          </w:tcPr>
          <w:p w14:paraId="3044B4D3" w14:textId="77777777" w:rsidR="006F4DD7" w:rsidRPr="00451A3D" w:rsidRDefault="006F4DD7" w:rsidP="00BE3C63">
            <w:pPr>
              <w:spacing w:beforeLines="60" w:before="144" w:afterLines="60" w:after="144"/>
              <w:ind w:right="43"/>
              <w:jc w:val="center"/>
              <w:rPr>
                <w:b/>
                <w:sz w:val="28"/>
                <w:szCs w:val="28"/>
              </w:rPr>
            </w:pPr>
            <w:r w:rsidRPr="00451A3D">
              <w:rPr>
                <w:b/>
                <w:sz w:val="28"/>
                <w:szCs w:val="28"/>
              </w:rPr>
              <w:t>Hạng mục số</w:t>
            </w:r>
          </w:p>
        </w:tc>
        <w:tc>
          <w:tcPr>
            <w:tcW w:w="2640" w:type="dxa"/>
            <w:vAlign w:val="center"/>
          </w:tcPr>
          <w:p w14:paraId="56D9C6E9" w14:textId="77777777" w:rsidR="006F4DD7" w:rsidRPr="00451A3D" w:rsidRDefault="006F4DD7" w:rsidP="00BE3C63">
            <w:pPr>
              <w:spacing w:beforeLines="60" w:before="144" w:afterLines="60" w:after="144"/>
              <w:ind w:right="43"/>
              <w:jc w:val="center"/>
              <w:rPr>
                <w:b/>
                <w:sz w:val="28"/>
                <w:szCs w:val="28"/>
              </w:rPr>
            </w:pPr>
            <w:r w:rsidRPr="00451A3D">
              <w:rPr>
                <w:b/>
                <w:sz w:val="28"/>
                <w:szCs w:val="28"/>
              </w:rPr>
              <w:t xml:space="preserve">Tên hàng hóa/dịch vụ liên quan </w:t>
            </w:r>
          </w:p>
        </w:tc>
        <w:tc>
          <w:tcPr>
            <w:tcW w:w="6672" w:type="dxa"/>
            <w:vAlign w:val="center"/>
          </w:tcPr>
          <w:p w14:paraId="7BB0C4B0" w14:textId="77777777" w:rsidR="006F4DD7" w:rsidRPr="00451A3D" w:rsidRDefault="006F4DD7" w:rsidP="00BE3C63">
            <w:pPr>
              <w:spacing w:beforeLines="60" w:before="144" w:afterLines="60" w:after="144"/>
              <w:ind w:right="43"/>
              <w:jc w:val="center"/>
              <w:rPr>
                <w:b/>
                <w:sz w:val="28"/>
                <w:szCs w:val="28"/>
              </w:rPr>
            </w:pPr>
            <w:r w:rsidRPr="00451A3D">
              <w:rPr>
                <w:b/>
                <w:sz w:val="28"/>
                <w:szCs w:val="28"/>
              </w:rPr>
              <w:t>Thông số kỹ thuật và các tiêu chuẩn</w:t>
            </w:r>
          </w:p>
        </w:tc>
      </w:tr>
      <w:tr w:rsidR="006F4DD7" w:rsidRPr="00451A3D" w14:paraId="3D429623" w14:textId="77777777" w:rsidTr="00BE3C63">
        <w:trPr>
          <w:trHeight w:val="498"/>
          <w:jc w:val="center"/>
        </w:trPr>
        <w:tc>
          <w:tcPr>
            <w:tcW w:w="858" w:type="dxa"/>
            <w:vAlign w:val="center"/>
          </w:tcPr>
          <w:p w14:paraId="2AB0BFBE" w14:textId="77777777" w:rsidR="006F4DD7" w:rsidRPr="00451A3D" w:rsidRDefault="006F4DD7" w:rsidP="00BE3C63">
            <w:pPr>
              <w:spacing w:line="300" w:lineRule="exact"/>
              <w:jc w:val="center"/>
              <w:rPr>
                <w:sz w:val="28"/>
                <w:szCs w:val="28"/>
              </w:rPr>
            </w:pPr>
            <w:r w:rsidRPr="00451A3D">
              <w:rPr>
                <w:sz w:val="28"/>
                <w:szCs w:val="28"/>
              </w:rPr>
              <w:t>1</w:t>
            </w:r>
          </w:p>
        </w:tc>
        <w:tc>
          <w:tcPr>
            <w:tcW w:w="2640" w:type="dxa"/>
            <w:vAlign w:val="center"/>
          </w:tcPr>
          <w:p w14:paraId="59B8992A" w14:textId="77777777" w:rsidR="006F4DD7" w:rsidRPr="00451A3D" w:rsidRDefault="006F4DD7" w:rsidP="00BE3C63">
            <w:pPr>
              <w:spacing w:line="300" w:lineRule="exact"/>
              <w:rPr>
                <w:sz w:val="28"/>
                <w:szCs w:val="28"/>
              </w:rPr>
            </w:pPr>
            <w:r w:rsidRPr="00451A3D">
              <w:rPr>
                <w:sz w:val="28"/>
                <w:szCs w:val="28"/>
              </w:rPr>
              <w:t>Phương tiện</w:t>
            </w:r>
          </w:p>
        </w:tc>
        <w:tc>
          <w:tcPr>
            <w:tcW w:w="6672" w:type="dxa"/>
            <w:vAlign w:val="center"/>
          </w:tcPr>
          <w:p w14:paraId="19D8C27E" w14:textId="77777777" w:rsidR="006F4DD7" w:rsidRPr="00451A3D" w:rsidRDefault="006F4DD7" w:rsidP="00BE3C63">
            <w:pPr>
              <w:rPr>
                <w:spacing w:val="-2"/>
                <w:sz w:val="28"/>
                <w:szCs w:val="28"/>
                <w:lang w:val="nl-NL"/>
              </w:rPr>
            </w:pPr>
            <w:r w:rsidRPr="00451A3D">
              <w:rPr>
                <w:spacing w:val="-2"/>
                <w:sz w:val="28"/>
                <w:szCs w:val="28"/>
                <w:lang w:val="nl-NL"/>
              </w:rPr>
              <w:t>- Nhà thầu phải bố trí đủ xe ô tô tải hoặc tương đương (loại xe 19 - 21 tấn, mỗi xe chở được khoảng 50 m</w:t>
            </w:r>
            <w:r w:rsidRPr="00451A3D">
              <w:rPr>
                <w:spacing w:val="-2"/>
                <w:sz w:val="28"/>
                <w:szCs w:val="28"/>
                <w:vertAlign w:val="superscript"/>
                <w:lang w:val="nl-NL"/>
              </w:rPr>
              <w:t xml:space="preserve">3 </w:t>
            </w:r>
            <w:r w:rsidRPr="00451A3D">
              <w:rPr>
                <w:spacing w:val="-2"/>
                <w:sz w:val="28"/>
                <w:szCs w:val="28"/>
                <w:lang w:val="nl-NL"/>
              </w:rPr>
              <w:t xml:space="preserve">) đảm bảo chở được hết khối lượng hàng hoá nêu trên.  </w:t>
            </w:r>
          </w:p>
          <w:p w14:paraId="2BAA1445" w14:textId="77777777" w:rsidR="006F4DD7" w:rsidRPr="00451A3D" w:rsidRDefault="006F4DD7" w:rsidP="00BE3C63">
            <w:pPr>
              <w:rPr>
                <w:sz w:val="28"/>
                <w:szCs w:val="28"/>
                <w:lang w:val="nl-NL"/>
              </w:rPr>
            </w:pPr>
            <w:r w:rsidRPr="00451A3D">
              <w:rPr>
                <w:sz w:val="28"/>
                <w:szCs w:val="28"/>
                <w:lang w:val="nl-NL"/>
              </w:rPr>
              <w:t>- Yêu cầu phương tiện phải đảm bảo các quy định về chất lượng, an toàn kỹ thuật và bảo vệ môi trường (quy định tại Điều 53 Luật giao thông  đường bộ năm 2008).</w:t>
            </w:r>
          </w:p>
          <w:p w14:paraId="36D87342" w14:textId="77777777" w:rsidR="006F4DD7" w:rsidRPr="00451A3D" w:rsidRDefault="006F4DD7" w:rsidP="00BE3C63">
            <w:pPr>
              <w:rPr>
                <w:sz w:val="28"/>
                <w:szCs w:val="28"/>
                <w:lang w:val="nl-NL"/>
              </w:rPr>
            </w:pPr>
            <w:r w:rsidRPr="00451A3D">
              <w:rPr>
                <w:sz w:val="28"/>
                <w:szCs w:val="28"/>
                <w:lang w:val="nl-NL"/>
              </w:rPr>
              <w:t>- Yêu cầu phương tiện có, chất lượng tốt, sạch sẽ, mui bạt đầy đủ, không rách, thủng; thành xe kín, gầm xe không thủng...</w:t>
            </w:r>
          </w:p>
          <w:p w14:paraId="28CA7CCD" w14:textId="77777777" w:rsidR="006F4DD7" w:rsidRPr="00451A3D" w:rsidRDefault="006F4DD7" w:rsidP="00BE3C63">
            <w:pPr>
              <w:rPr>
                <w:sz w:val="28"/>
                <w:szCs w:val="28"/>
                <w:lang w:val="nl-NL"/>
              </w:rPr>
            </w:pPr>
            <w:r w:rsidRPr="00451A3D">
              <w:rPr>
                <w:sz w:val="28"/>
                <w:szCs w:val="28"/>
                <w:lang w:val="nl-NL"/>
              </w:rPr>
              <w:lastRenderedPageBreak/>
              <w:t xml:space="preserve">- Yêu cầu phương tiện, có đầy đủ các giấy tờ hợp pháp theo quy định của Pháp luật khi vận chuyển hàng hoá, tham gia giao thông. </w:t>
            </w:r>
          </w:p>
          <w:p w14:paraId="7B22856F" w14:textId="77777777" w:rsidR="006F4DD7" w:rsidRPr="00451A3D" w:rsidRDefault="006F4DD7" w:rsidP="00BE3C63">
            <w:pPr>
              <w:rPr>
                <w:sz w:val="28"/>
                <w:szCs w:val="28"/>
                <w:lang w:val="nl-NL"/>
              </w:rPr>
            </w:pPr>
            <w:r w:rsidRPr="00451A3D">
              <w:rPr>
                <w:sz w:val="28"/>
                <w:szCs w:val="28"/>
                <w:lang w:val="nl-NL"/>
              </w:rPr>
              <w:t>- Trước khi tổ chức vận chuyển, nhà thầu phải cung cấp danh sách xe chở hàng, biển số xe, giấy tờ xe (có công chứng)... cho bên mời thầu.</w:t>
            </w:r>
          </w:p>
          <w:p w14:paraId="7665DFAB" w14:textId="77777777" w:rsidR="006F4DD7" w:rsidRPr="00451A3D" w:rsidRDefault="006F4DD7" w:rsidP="00BE3C63">
            <w:pPr>
              <w:rPr>
                <w:spacing w:val="-2"/>
                <w:sz w:val="28"/>
                <w:szCs w:val="28"/>
                <w:lang w:val="nl-NL"/>
              </w:rPr>
            </w:pPr>
            <w:r w:rsidRPr="00451A3D">
              <w:rPr>
                <w:sz w:val="28"/>
                <w:szCs w:val="28"/>
                <w:lang w:val="nl-NL"/>
              </w:rPr>
              <w:t>- Nhà thầu chịu mọi chi phí vé cầu, đường và các chi phí khác phát sinh trong quá trình vận tải.</w:t>
            </w:r>
          </w:p>
        </w:tc>
      </w:tr>
      <w:tr w:rsidR="006F4DD7" w:rsidRPr="00451A3D" w14:paraId="459C0DE7" w14:textId="77777777" w:rsidTr="00BE3C63">
        <w:trPr>
          <w:trHeight w:val="1692"/>
          <w:jc w:val="center"/>
        </w:trPr>
        <w:tc>
          <w:tcPr>
            <w:tcW w:w="858" w:type="dxa"/>
            <w:vAlign w:val="center"/>
          </w:tcPr>
          <w:p w14:paraId="3E868FA9" w14:textId="77777777" w:rsidR="006F4DD7" w:rsidRPr="00451A3D" w:rsidRDefault="006F4DD7" w:rsidP="00BE3C63">
            <w:pPr>
              <w:spacing w:line="300" w:lineRule="exact"/>
              <w:jc w:val="center"/>
              <w:rPr>
                <w:sz w:val="28"/>
                <w:szCs w:val="28"/>
              </w:rPr>
            </w:pPr>
            <w:r w:rsidRPr="00451A3D">
              <w:rPr>
                <w:sz w:val="28"/>
                <w:szCs w:val="28"/>
              </w:rPr>
              <w:lastRenderedPageBreak/>
              <w:t>2</w:t>
            </w:r>
          </w:p>
        </w:tc>
        <w:tc>
          <w:tcPr>
            <w:tcW w:w="2640" w:type="dxa"/>
            <w:vAlign w:val="center"/>
          </w:tcPr>
          <w:p w14:paraId="4B422328" w14:textId="77777777" w:rsidR="006F4DD7" w:rsidRPr="00451A3D" w:rsidRDefault="006F4DD7" w:rsidP="00BE3C63">
            <w:pPr>
              <w:spacing w:line="300" w:lineRule="exact"/>
              <w:rPr>
                <w:sz w:val="28"/>
                <w:szCs w:val="28"/>
              </w:rPr>
            </w:pPr>
            <w:r w:rsidRPr="00451A3D">
              <w:rPr>
                <w:sz w:val="28"/>
                <w:szCs w:val="28"/>
              </w:rPr>
              <w:t>Tiêu chuẩn lái xe</w:t>
            </w:r>
          </w:p>
        </w:tc>
        <w:tc>
          <w:tcPr>
            <w:tcW w:w="6672" w:type="dxa"/>
            <w:vAlign w:val="center"/>
          </w:tcPr>
          <w:p w14:paraId="434B8A6D" w14:textId="77777777" w:rsidR="006F4DD7" w:rsidRDefault="006F4DD7" w:rsidP="00BE3C63">
            <w:pPr>
              <w:rPr>
                <w:sz w:val="28"/>
                <w:szCs w:val="28"/>
                <w:lang w:val="nl-NL"/>
              </w:rPr>
            </w:pPr>
            <w:r w:rsidRPr="00451A3D">
              <w:rPr>
                <w:sz w:val="28"/>
                <w:szCs w:val="28"/>
                <w:lang w:val="nl-NL"/>
              </w:rPr>
              <w:t xml:space="preserve">- Yêu cầu </w:t>
            </w:r>
            <w:r>
              <w:rPr>
                <w:sz w:val="28"/>
                <w:szCs w:val="28"/>
                <w:lang w:val="nl-NL"/>
              </w:rPr>
              <w:t xml:space="preserve">02 </w:t>
            </w:r>
            <w:r w:rsidRPr="00451A3D">
              <w:rPr>
                <w:sz w:val="28"/>
                <w:szCs w:val="28"/>
                <w:lang w:val="nl-NL"/>
              </w:rPr>
              <w:t xml:space="preserve">lái xe </w:t>
            </w:r>
            <w:r>
              <w:rPr>
                <w:sz w:val="28"/>
                <w:szCs w:val="28"/>
                <w:lang w:val="nl-NL"/>
              </w:rPr>
              <w:t xml:space="preserve">trên 1 xe để đảm bảo an toàn trong suốt quá trình vận </w:t>
            </w:r>
            <w:r w:rsidRPr="00451A3D">
              <w:rPr>
                <w:sz w:val="28"/>
                <w:szCs w:val="28"/>
                <w:lang w:val="nl-NL"/>
              </w:rPr>
              <w:t>chuyển người và hàng hoá an toàn</w:t>
            </w:r>
            <w:r>
              <w:rPr>
                <w:sz w:val="28"/>
                <w:szCs w:val="28"/>
                <w:lang w:val="nl-NL"/>
              </w:rPr>
              <w:t xml:space="preserve"> từ Hà Nội vào TP. Hồ Chí Minh.</w:t>
            </w:r>
          </w:p>
          <w:p w14:paraId="440A49B8" w14:textId="77777777" w:rsidR="006F4DD7" w:rsidRPr="00451A3D" w:rsidRDefault="006F4DD7" w:rsidP="00BE3C63">
            <w:pPr>
              <w:rPr>
                <w:sz w:val="28"/>
                <w:szCs w:val="28"/>
                <w:lang w:val="nl-NL"/>
              </w:rPr>
            </w:pPr>
            <w:r>
              <w:rPr>
                <w:sz w:val="28"/>
                <w:szCs w:val="28"/>
                <w:lang w:val="nl-NL"/>
              </w:rPr>
              <w:t xml:space="preserve">Yêu cầu lái xe </w:t>
            </w:r>
            <w:r w:rsidRPr="00451A3D">
              <w:rPr>
                <w:sz w:val="28"/>
                <w:szCs w:val="28"/>
                <w:lang w:val="nl-NL"/>
              </w:rPr>
              <w:t xml:space="preserve">có đủ các giấy tờ hợp pháp theo quy định của pháp luật khi vận chuyển hàng hoá (giấy phép lái xe, điều kiện sức khỏe...) tham gia giao thông. </w:t>
            </w:r>
          </w:p>
          <w:p w14:paraId="59BAF4AE" w14:textId="77777777" w:rsidR="006F4DD7" w:rsidRPr="00451A3D" w:rsidRDefault="006F4DD7" w:rsidP="00BE3C63">
            <w:pPr>
              <w:rPr>
                <w:sz w:val="28"/>
                <w:szCs w:val="28"/>
                <w:lang w:val="nl-NL"/>
              </w:rPr>
            </w:pPr>
            <w:r w:rsidRPr="00451A3D">
              <w:rPr>
                <w:sz w:val="28"/>
                <w:szCs w:val="28"/>
                <w:lang w:val="nl-NL"/>
              </w:rPr>
              <w:t>- Lái xe điều khiển phương tiện có lý lịch tốt (không tiền án tiền sự), có tinh thần trách nhiệm, đảm bảo vận chuyển người và hàng hoá an toàn từ Hà Nội vào TP. Hồ Chí Minh.</w:t>
            </w:r>
          </w:p>
          <w:p w14:paraId="74499312" w14:textId="77777777" w:rsidR="006F4DD7" w:rsidRPr="00451A3D" w:rsidRDefault="006F4DD7" w:rsidP="00BE3C63">
            <w:pPr>
              <w:rPr>
                <w:sz w:val="28"/>
                <w:szCs w:val="28"/>
                <w:lang w:val="nl-NL"/>
              </w:rPr>
            </w:pPr>
            <w:r w:rsidRPr="00451A3D">
              <w:rPr>
                <w:sz w:val="28"/>
                <w:szCs w:val="28"/>
                <w:lang w:val="nl-NL"/>
              </w:rPr>
              <w:t>- Trước khi tổ chức vận chuyển, nhà thầu phải cung cấp danh</w:t>
            </w:r>
            <w:r>
              <w:rPr>
                <w:sz w:val="28"/>
                <w:szCs w:val="28"/>
                <w:lang w:val="nl-NL"/>
              </w:rPr>
              <w:t xml:space="preserve"> sách lái xe cho bên mời thầu để</w:t>
            </w:r>
            <w:r w:rsidRPr="00451A3D">
              <w:rPr>
                <w:sz w:val="28"/>
                <w:szCs w:val="28"/>
                <w:lang w:val="nl-NL"/>
              </w:rPr>
              <w:t xml:space="preserve"> kiểm tra lý lịch. Nếu có lái xe không đạt yêu cầu, có tiền án tiền sự phải bố trí lái xe khác thay thế.</w:t>
            </w:r>
          </w:p>
        </w:tc>
      </w:tr>
      <w:tr w:rsidR="006F4DD7" w:rsidRPr="00451A3D" w14:paraId="6649964D" w14:textId="77777777" w:rsidTr="00BE3C63">
        <w:trPr>
          <w:trHeight w:val="829"/>
          <w:jc w:val="center"/>
        </w:trPr>
        <w:tc>
          <w:tcPr>
            <w:tcW w:w="858" w:type="dxa"/>
            <w:vAlign w:val="center"/>
          </w:tcPr>
          <w:p w14:paraId="0ECE3435" w14:textId="77777777" w:rsidR="006F4DD7" w:rsidRPr="00451A3D" w:rsidRDefault="006F4DD7" w:rsidP="00BE3C63">
            <w:pPr>
              <w:spacing w:line="300" w:lineRule="exact"/>
              <w:jc w:val="center"/>
              <w:rPr>
                <w:sz w:val="28"/>
                <w:szCs w:val="28"/>
              </w:rPr>
            </w:pPr>
            <w:r w:rsidRPr="00451A3D">
              <w:rPr>
                <w:sz w:val="28"/>
                <w:szCs w:val="28"/>
              </w:rPr>
              <w:t>3</w:t>
            </w:r>
          </w:p>
        </w:tc>
        <w:tc>
          <w:tcPr>
            <w:tcW w:w="2640" w:type="dxa"/>
            <w:vAlign w:val="center"/>
          </w:tcPr>
          <w:p w14:paraId="17B58E34" w14:textId="77777777" w:rsidR="006F4DD7" w:rsidRPr="00451A3D" w:rsidRDefault="006F4DD7" w:rsidP="00BE3C63">
            <w:pPr>
              <w:spacing w:line="300" w:lineRule="exact"/>
              <w:rPr>
                <w:sz w:val="28"/>
                <w:szCs w:val="28"/>
              </w:rPr>
            </w:pPr>
            <w:r w:rsidRPr="00451A3D">
              <w:rPr>
                <w:sz w:val="28"/>
                <w:szCs w:val="28"/>
              </w:rPr>
              <w:t>Bốc xếp hàng hóa</w:t>
            </w:r>
          </w:p>
        </w:tc>
        <w:tc>
          <w:tcPr>
            <w:tcW w:w="6672" w:type="dxa"/>
            <w:vAlign w:val="center"/>
          </w:tcPr>
          <w:p w14:paraId="2B1D162B" w14:textId="0EC829E2" w:rsidR="006F4DD7" w:rsidRPr="00451A3D" w:rsidRDefault="006F4DD7" w:rsidP="00BE3C63">
            <w:pPr>
              <w:rPr>
                <w:spacing w:val="-2"/>
                <w:sz w:val="28"/>
                <w:szCs w:val="28"/>
                <w:lang w:val="nl-NL"/>
              </w:rPr>
            </w:pPr>
            <w:r w:rsidRPr="00451A3D">
              <w:rPr>
                <w:spacing w:val="-2"/>
                <w:sz w:val="28"/>
                <w:szCs w:val="28"/>
                <w:lang w:val="nl-NL"/>
              </w:rPr>
              <w:t>- Nhà thầu bố trí nhân công bốc xếp hàng hoá lên xe và xuống xe tại địa điểm nhận hàng ở Hà Nội, hạ hàng</w:t>
            </w:r>
            <w:r w:rsidR="00547EA3">
              <w:rPr>
                <w:spacing w:val="-2"/>
                <w:sz w:val="28"/>
                <w:szCs w:val="28"/>
                <w:lang w:val="nl-NL"/>
              </w:rPr>
              <w:t xml:space="preserve"> hoá xuống xe</w:t>
            </w:r>
            <w:r w:rsidRPr="00451A3D">
              <w:rPr>
                <w:spacing w:val="-2"/>
                <w:sz w:val="28"/>
                <w:szCs w:val="28"/>
                <w:lang w:val="nl-NL"/>
              </w:rPr>
              <w:t xml:space="preserve"> tại TP. Hồ Chí Minh. </w:t>
            </w:r>
          </w:p>
          <w:p w14:paraId="15E828B8" w14:textId="77777777" w:rsidR="006F4DD7" w:rsidRPr="00451A3D" w:rsidRDefault="006F4DD7" w:rsidP="00BE3C63">
            <w:pPr>
              <w:rPr>
                <w:sz w:val="28"/>
                <w:szCs w:val="28"/>
                <w:lang w:val="nl-NL"/>
              </w:rPr>
            </w:pPr>
            <w:r w:rsidRPr="00451A3D">
              <w:rPr>
                <w:sz w:val="28"/>
                <w:szCs w:val="28"/>
                <w:lang w:val="nl-NL"/>
              </w:rPr>
              <w:t xml:space="preserve">- Nhà thầu cử nhân viên phối hợp kiểm đếm hàng trong quá trình nhận hàng và trả hàng tại Hà Nội và TP Hồ Chí Minh </w:t>
            </w:r>
          </w:p>
          <w:p w14:paraId="066EDE0F" w14:textId="77777777" w:rsidR="006F4DD7" w:rsidRPr="00451A3D" w:rsidRDefault="006F4DD7" w:rsidP="00BE3C63">
            <w:pPr>
              <w:rPr>
                <w:sz w:val="28"/>
                <w:szCs w:val="28"/>
                <w:lang w:val="nl-NL"/>
              </w:rPr>
            </w:pPr>
            <w:r w:rsidRPr="00451A3D">
              <w:rPr>
                <w:sz w:val="28"/>
                <w:szCs w:val="28"/>
                <w:lang w:val="nl-NL"/>
              </w:rPr>
              <w:t>- Có vật tư che phủ, chèn ép, chằng buộc hàng hóa đầy đủ đảm bảo quá trình vận chuyển hàng hóa không bị ẩm ướt, hư hỏng.</w:t>
            </w:r>
          </w:p>
        </w:tc>
      </w:tr>
      <w:tr w:rsidR="006F4DD7" w:rsidRPr="00451A3D" w14:paraId="1C86378B" w14:textId="77777777" w:rsidTr="00BE3C63">
        <w:trPr>
          <w:trHeight w:val="1692"/>
          <w:jc w:val="center"/>
        </w:trPr>
        <w:tc>
          <w:tcPr>
            <w:tcW w:w="858" w:type="dxa"/>
            <w:vAlign w:val="center"/>
          </w:tcPr>
          <w:p w14:paraId="3017F24C" w14:textId="77777777" w:rsidR="006F4DD7" w:rsidRPr="00451A3D" w:rsidRDefault="006F4DD7" w:rsidP="00BE3C63">
            <w:pPr>
              <w:spacing w:line="300" w:lineRule="exact"/>
              <w:jc w:val="center"/>
              <w:rPr>
                <w:sz w:val="28"/>
                <w:szCs w:val="28"/>
              </w:rPr>
            </w:pPr>
            <w:r w:rsidRPr="00451A3D">
              <w:rPr>
                <w:sz w:val="28"/>
                <w:szCs w:val="28"/>
              </w:rPr>
              <w:t>4</w:t>
            </w:r>
          </w:p>
        </w:tc>
        <w:tc>
          <w:tcPr>
            <w:tcW w:w="2640" w:type="dxa"/>
            <w:vAlign w:val="center"/>
          </w:tcPr>
          <w:p w14:paraId="21B71DC9" w14:textId="77777777" w:rsidR="006F4DD7" w:rsidRPr="00451A3D" w:rsidRDefault="006F4DD7" w:rsidP="00BE3C63">
            <w:pPr>
              <w:spacing w:line="300" w:lineRule="exact"/>
              <w:rPr>
                <w:sz w:val="28"/>
                <w:szCs w:val="28"/>
              </w:rPr>
            </w:pPr>
            <w:r w:rsidRPr="00451A3D">
              <w:rPr>
                <w:sz w:val="28"/>
                <w:szCs w:val="28"/>
              </w:rPr>
              <w:t>Quản lý hàng hóa</w:t>
            </w:r>
          </w:p>
        </w:tc>
        <w:tc>
          <w:tcPr>
            <w:tcW w:w="6672" w:type="dxa"/>
            <w:vAlign w:val="center"/>
          </w:tcPr>
          <w:p w14:paraId="08FE6923" w14:textId="77777777" w:rsidR="006F4DD7" w:rsidRPr="00451A3D" w:rsidRDefault="006F4DD7" w:rsidP="00BE3C63">
            <w:pPr>
              <w:rPr>
                <w:sz w:val="28"/>
                <w:szCs w:val="28"/>
                <w:lang w:val="nl-NL"/>
              </w:rPr>
            </w:pPr>
            <w:r w:rsidRPr="00451A3D">
              <w:rPr>
                <w:sz w:val="28"/>
                <w:szCs w:val="28"/>
                <w:lang w:val="nl-NL"/>
              </w:rPr>
              <w:t>- Nhà thầu có trách nhiệm tiếp nhận, bảo quản hàng hoá từ khi bốc xếp hàng hoá lên xe, vận chuyện và trả hàng xuống xe.</w:t>
            </w:r>
          </w:p>
          <w:p w14:paraId="23141146" w14:textId="77777777" w:rsidR="006F4DD7" w:rsidRPr="00451A3D" w:rsidRDefault="006F4DD7" w:rsidP="00BE3C63">
            <w:pPr>
              <w:rPr>
                <w:sz w:val="28"/>
                <w:szCs w:val="28"/>
                <w:lang w:val="nl-NL"/>
              </w:rPr>
            </w:pPr>
            <w:r w:rsidRPr="00451A3D">
              <w:rPr>
                <w:sz w:val="28"/>
                <w:szCs w:val="28"/>
                <w:lang w:val="nl-NL"/>
              </w:rPr>
              <w:t xml:space="preserve">- </w:t>
            </w:r>
            <w:r w:rsidRPr="00451A3D">
              <w:rPr>
                <w:sz w:val="28"/>
                <w:szCs w:val="28"/>
                <w:lang w:val="vi-VN"/>
              </w:rPr>
              <w:t>Nhà thầu có trách nhiệm quản lý toàn bộ hàng hóa trong q</w:t>
            </w:r>
            <w:r w:rsidRPr="00451A3D">
              <w:rPr>
                <w:sz w:val="28"/>
                <w:szCs w:val="28"/>
                <w:lang w:val="nl-NL"/>
              </w:rPr>
              <w:t>uá trình vận chuyển</w:t>
            </w:r>
            <w:r w:rsidRPr="00451A3D">
              <w:rPr>
                <w:sz w:val="28"/>
                <w:szCs w:val="28"/>
                <w:lang w:val="vi-VN"/>
              </w:rPr>
              <w:t>, bốc xếp, lưu kho</w:t>
            </w:r>
            <w:r w:rsidRPr="00451A3D">
              <w:rPr>
                <w:sz w:val="28"/>
                <w:szCs w:val="28"/>
              </w:rPr>
              <w:t>, không để</w:t>
            </w:r>
            <w:r w:rsidRPr="00451A3D">
              <w:rPr>
                <w:sz w:val="28"/>
                <w:szCs w:val="28"/>
                <w:lang w:val="nl-NL"/>
              </w:rPr>
              <w:t xml:space="preserve"> hàng hoá bị ẩm </w:t>
            </w:r>
            <w:r w:rsidRPr="00451A3D">
              <w:rPr>
                <w:sz w:val="28"/>
                <w:szCs w:val="28"/>
                <w:lang w:val="vi-VN"/>
              </w:rPr>
              <w:t>mốc, ngập nước</w:t>
            </w:r>
            <w:r w:rsidRPr="00451A3D">
              <w:rPr>
                <w:sz w:val="28"/>
                <w:szCs w:val="28"/>
                <w:lang w:val="nl-NL"/>
              </w:rPr>
              <w:t>, bẩn, cháy</w:t>
            </w:r>
            <w:r w:rsidRPr="00451A3D">
              <w:rPr>
                <w:sz w:val="28"/>
                <w:szCs w:val="28"/>
                <w:lang w:val="vi-VN"/>
              </w:rPr>
              <w:t>, mất, thất lạc...</w:t>
            </w:r>
            <w:r w:rsidRPr="00451A3D">
              <w:rPr>
                <w:sz w:val="28"/>
                <w:szCs w:val="28"/>
              </w:rPr>
              <w:t xml:space="preserve"> </w:t>
            </w:r>
            <w:r w:rsidRPr="00451A3D">
              <w:rPr>
                <w:sz w:val="28"/>
                <w:szCs w:val="28"/>
                <w:lang w:val="nl-NL"/>
              </w:rPr>
              <w:t>Nếu hàng hóa bị hư hại,</w:t>
            </w:r>
            <w:r w:rsidRPr="00451A3D">
              <w:rPr>
                <w:sz w:val="28"/>
                <w:szCs w:val="28"/>
                <w:lang w:val="vi-VN"/>
              </w:rPr>
              <w:t xml:space="preserve"> </w:t>
            </w:r>
            <w:r w:rsidRPr="00451A3D">
              <w:rPr>
                <w:sz w:val="28"/>
                <w:szCs w:val="28"/>
              </w:rPr>
              <w:t>ướt</w:t>
            </w:r>
            <w:r w:rsidRPr="00451A3D">
              <w:rPr>
                <w:sz w:val="28"/>
                <w:szCs w:val="28"/>
                <w:lang w:val="vi-VN"/>
              </w:rPr>
              <w:t>,</w:t>
            </w:r>
            <w:r w:rsidRPr="00451A3D">
              <w:rPr>
                <w:sz w:val="28"/>
                <w:szCs w:val="28"/>
              </w:rPr>
              <w:t xml:space="preserve"> bẩn,</w:t>
            </w:r>
            <w:r w:rsidRPr="00451A3D">
              <w:rPr>
                <w:sz w:val="28"/>
                <w:szCs w:val="28"/>
                <w:lang w:val="nl-NL"/>
              </w:rPr>
              <w:t xml:space="preserve"> mất hàng hoá, nhà thầu có trách </w:t>
            </w:r>
            <w:r w:rsidRPr="00451A3D">
              <w:rPr>
                <w:sz w:val="28"/>
                <w:szCs w:val="28"/>
                <w:lang w:val="nl-NL"/>
              </w:rPr>
              <w:lastRenderedPageBreak/>
              <w:t xml:space="preserve">nhiệm phải bồi thường </w:t>
            </w:r>
            <w:r w:rsidRPr="00451A3D">
              <w:rPr>
                <w:sz w:val="28"/>
                <w:szCs w:val="28"/>
                <w:lang w:val="vi-VN"/>
              </w:rPr>
              <w:t xml:space="preserve">thiệt hại </w:t>
            </w:r>
            <w:r w:rsidRPr="00451A3D">
              <w:rPr>
                <w:sz w:val="28"/>
                <w:szCs w:val="28"/>
                <w:lang w:val="nl-NL"/>
              </w:rPr>
              <w:t>trên cơ sở toàn bộ thiệt hại thực tế.</w:t>
            </w:r>
          </w:p>
          <w:p w14:paraId="53E76EB0" w14:textId="56E56DB0" w:rsidR="006F4DD7" w:rsidRPr="00451A3D" w:rsidRDefault="006F4DD7" w:rsidP="00BE3C63">
            <w:pPr>
              <w:rPr>
                <w:sz w:val="28"/>
                <w:szCs w:val="28"/>
                <w:lang w:val="nl-NL"/>
              </w:rPr>
            </w:pPr>
            <w:r w:rsidRPr="00451A3D">
              <w:rPr>
                <w:sz w:val="28"/>
                <w:szCs w:val="28"/>
                <w:lang w:val="nl-NL"/>
              </w:rPr>
              <w:t>- Quá trình vận chuyển, bốc xếp hàng hóa tuân thủ và chấp hành ý kiến cán bộ đi áp tải hàng hoá của Chủ đầu tư.</w:t>
            </w:r>
          </w:p>
          <w:p w14:paraId="708E41FB" w14:textId="31386764" w:rsidR="006F4DD7" w:rsidRPr="00451A3D" w:rsidRDefault="006F4DD7" w:rsidP="00BE3C63">
            <w:pPr>
              <w:rPr>
                <w:sz w:val="28"/>
                <w:szCs w:val="28"/>
                <w:lang w:val="nl-NL"/>
              </w:rPr>
            </w:pPr>
            <w:r w:rsidRPr="00451A3D">
              <w:rPr>
                <w:sz w:val="28"/>
                <w:szCs w:val="28"/>
                <w:lang w:val="nl-NL"/>
              </w:rPr>
              <w:t>- Không được chở bất kỳ một loại hàng hoá nào khác ngoài các loại biểu mẫu, thiết bị của Chủ đầu tư</w:t>
            </w:r>
            <w:r w:rsidR="009F12AB">
              <w:rPr>
                <w:sz w:val="28"/>
                <w:szCs w:val="28"/>
                <w:lang w:val="nl-NL"/>
              </w:rPr>
              <w:t xml:space="preserve"> yêu cầu</w:t>
            </w:r>
            <w:r w:rsidRPr="00451A3D">
              <w:rPr>
                <w:sz w:val="28"/>
                <w:szCs w:val="28"/>
                <w:lang w:val="nl-NL"/>
              </w:rPr>
              <w:t>.</w:t>
            </w:r>
          </w:p>
        </w:tc>
      </w:tr>
      <w:tr w:rsidR="006F4DD7" w:rsidRPr="00451A3D" w14:paraId="71CB53D8" w14:textId="77777777" w:rsidTr="00BE3C63">
        <w:trPr>
          <w:trHeight w:val="1692"/>
          <w:jc w:val="center"/>
        </w:trPr>
        <w:tc>
          <w:tcPr>
            <w:tcW w:w="858" w:type="dxa"/>
            <w:vAlign w:val="center"/>
          </w:tcPr>
          <w:p w14:paraId="640D7EA0" w14:textId="77777777" w:rsidR="006F4DD7" w:rsidRPr="00451A3D" w:rsidRDefault="006F4DD7" w:rsidP="00BE3C63">
            <w:pPr>
              <w:spacing w:line="300" w:lineRule="exact"/>
              <w:jc w:val="center"/>
              <w:rPr>
                <w:sz w:val="28"/>
                <w:szCs w:val="28"/>
              </w:rPr>
            </w:pPr>
            <w:r w:rsidRPr="00451A3D">
              <w:rPr>
                <w:sz w:val="28"/>
                <w:szCs w:val="28"/>
              </w:rPr>
              <w:lastRenderedPageBreak/>
              <w:t>5</w:t>
            </w:r>
          </w:p>
        </w:tc>
        <w:tc>
          <w:tcPr>
            <w:tcW w:w="2640" w:type="dxa"/>
            <w:vAlign w:val="center"/>
          </w:tcPr>
          <w:p w14:paraId="74BFA3A0" w14:textId="08549431" w:rsidR="006F4DD7" w:rsidRPr="00451A3D" w:rsidRDefault="006F4DD7" w:rsidP="00BE3C63">
            <w:pPr>
              <w:spacing w:line="300" w:lineRule="exact"/>
              <w:rPr>
                <w:sz w:val="28"/>
                <w:szCs w:val="28"/>
              </w:rPr>
            </w:pPr>
            <w:r w:rsidRPr="00451A3D">
              <w:rPr>
                <w:sz w:val="28"/>
                <w:szCs w:val="28"/>
              </w:rPr>
              <w:t>Kho, bãi để cấp hàng tại Tp. Hồ Chí Minh</w:t>
            </w:r>
            <w:r>
              <w:rPr>
                <w:sz w:val="28"/>
                <w:szCs w:val="28"/>
              </w:rPr>
              <w:t xml:space="preserve"> (địa điểm, vị trí kho, bãi trong bán kính </w:t>
            </w:r>
            <w:r w:rsidR="00424C69">
              <w:rPr>
                <w:sz w:val="28"/>
                <w:szCs w:val="28"/>
              </w:rPr>
              <w:t>30</w:t>
            </w:r>
            <w:r>
              <w:rPr>
                <w:sz w:val="28"/>
                <w:szCs w:val="28"/>
              </w:rPr>
              <w:t xml:space="preserve">km cách trụ sở 258 Nguyễn Trãi, phường Cầu Ông Lãnh, tp </w:t>
            </w:r>
            <w:proofErr w:type="gramStart"/>
            <w:r>
              <w:rPr>
                <w:sz w:val="28"/>
                <w:szCs w:val="28"/>
              </w:rPr>
              <w:t>HCM )</w:t>
            </w:r>
            <w:proofErr w:type="gramEnd"/>
          </w:p>
        </w:tc>
        <w:tc>
          <w:tcPr>
            <w:tcW w:w="6672" w:type="dxa"/>
            <w:vAlign w:val="center"/>
          </w:tcPr>
          <w:p w14:paraId="76F539B7" w14:textId="1B52BCC5" w:rsidR="006F4DD7" w:rsidRPr="00451A3D" w:rsidRDefault="006F4DD7" w:rsidP="00BE3C63">
            <w:pPr>
              <w:rPr>
                <w:sz w:val="28"/>
                <w:szCs w:val="28"/>
                <w:lang w:val="nl-NL"/>
              </w:rPr>
            </w:pPr>
            <w:r w:rsidRPr="00451A3D">
              <w:rPr>
                <w:sz w:val="28"/>
                <w:szCs w:val="28"/>
                <w:lang w:val="nl-NL"/>
              </w:rPr>
              <w:t>- Nhà thầu phải bố trí kho có diện tích khoảng 1.</w:t>
            </w:r>
            <w:r>
              <w:rPr>
                <w:sz w:val="28"/>
                <w:szCs w:val="28"/>
                <w:lang w:val="nl-NL"/>
              </w:rPr>
              <w:t>0</w:t>
            </w:r>
            <w:r w:rsidRPr="00451A3D">
              <w:rPr>
                <w:sz w:val="28"/>
                <w:szCs w:val="28"/>
                <w:lang w:val="nl-NL"/>
              </w:rPr>
              <w:t>00 m</w:t>
            </w:r>
            <w:r w:rsidRPr="00451A3D">
              <w:rPr>
                <w:sz w:val="28"/>
                <w:szCs w:val="28"/>
                <w:vertAlign w:val="superscript"/>
                <w:lang w:val="nl-NL"/>
              </w:rPr>
              <w:t>2</w:t>
            </w:r>
            <w:r w:rsidRPr="00451A3D">
              <w:rPr>
                <w:sz w:val="28"/>
                <w:szCs w:val="28"/>
                <w:lang w:val="nl-NL"/>
              </w:rPr>
              <w:t>, có mái che, có sân tập kết xe tại T</w:t>
            </w:r>
            <w:r>
              <w:rPr>
                <w:sz w:val="28"/>
                <w:szCs w:val="28"/>
                <w:lang w:val="nl-NL"/>
              </w:rPr>
              <w:t>P. Hồ Chí Minh trong thời gian 3</w:t>
            </w:r>
            <w:r w:rsidRPr="00451A3D">
              <w:rPr>
                <w:sz w:val="28"/>
                <w:szCs w:val="28"/>
                <w:lang w:val="nl-NL"/>
              </w:rPr>
              <w:t>0 ngày để bên mời thầu</w:t>
            </w:r>
            <w:r w:rsidR="004F2AF7">
              <w:rPr>
                <w:sz w:val="28"/>
                <w:szCs w:val="28"/>
                <w:lang w:val="nl-NL"/>
              </w:rPr>
              <w:t xml:space="preserve"> </w:t>
            </w:r>
            <w:r w:rsidRPr="00451A3D">
              <w:rPr>
                <w:sz w:val="28"/>
                <w:szCs w:val="28"/>
                <w:lang w:val="nl-NL"/>
              </w:rPr>
              <w:t>cấp phát hàng hoá.</w:t>
            </w:r>
          </w:p>
          <w:p w14:paraId="38B426C7" w14:textId="2B88B585" w:rsidR="006F4DD7" w:rsidRPr="00451A3D" w:rsidRDefault="008C40B8" w:rsidP="00BE3C63">
            <w:pPr>
              <w:rPr>
                <w:sz w:val="28"/>
                <w:szCs w:val="28"/>
                <w:lang w:val="nl-NL"/>
              </w:rPr>
            </w:pPr>
            <w:r>
              <w:rPr>
                <w:sz w:val="28"/>
                <w:szCs w:val="28"/>
                <w:lang w:val="nl-NL"/>
              </w:rPr>
              <w:t>- Đ</w:t>
            </w:r>
            <w:r w:rsidR="006F4DD7" w:rsidRPr="00451A3D">
              <w:rPr>
                <w:sz w:val="28"/>
                <w:szCs w:val="28"/>
                <w:lang w:val="nl-NL"/>
              </w:rPr>
              <w:t xml:space="preserve">ảm bảo đủ số lượng cửa và không gian để bốc xếp cùng lúc 04 xe tải </w:t>
            </w:r>
            <w:r w:rsidR="006F4DD7" w:rsidRPr="00451A3D">
              <w:rPr>
                <w:sz w:val="28"/>
                <w:szCs w:val="28"/>
              </w:rPr>
              <w:t xml:space="preserve">≥ </w:t>
            </w:r>
            <w:r w:rsidR="006F4DD7" w:rsidRPr="00451A3D">
              <w:rPr>
                <w:sz w:val="28"/>
                <w:szCs w:val="28"/>
                <w:lang w:val="nl-NL"/>
              </w:rPr>
              <w:t xml:space="preserve">5 tấn. </w:t>
            </w:r>
          </w:p>
          <w:p w14:paraId="72407F86" w14:textId="77777777" w:rsidR="006F4DD7" w:rsidRPr="00451A3D" w:rsidRDefault="006F4DD7" w:rsidP="00BE3C63">
            <w:pPr>
              <w:rPr>
                <w:sz w:val="28"/>
                <w:szCs w:val="28"/>
                <w:lang w:val="nl-NL"/>
              </w:rPr>
            </w:pPr>
            <w:r w:rsidRPr="00451A3D">
              <w:rPr>
                <w:sz w:val="28"/>
                <w:szCs w:val="28"/>
                <w:lang w:val="nl-NL"/>
              </w:rPr>
              <w:t>- Có kệ cao 25-30 cm cách mặt đất để hàng hóa, thiết bị không bị ẩm, mốc, ngập nước.</w:t>
            </w:r>
          </w:p>
          <w:p w14:paraId="2FFAD09C" w14:textId="77777777" w:rsidR="00424C69" w:rsidRDefault="006F4DD7" w:rsidP="00424C69">
            <w:pPr>
              <w:rPr>
                <w:sz w:val="28"/>
                <w:szCs w:val="28"/>
                <w:lang w:val="nl-NL"/>
              </w:rPr>
            </w:pPr>
            <w:r w:rsidRPr="00451A3D">
              <w:rPr>
                <w:sz w:val="28"/>
                <w:szCs w:val="28"/>
                <w:lang w:val="nl-NL"/>
              </w:rPr>
              <w:t>- Trước khi vận chuyển hàng hóa Chủ đầu tư thông báo cho nhà thầu, trong vòng 15 ngày nhà thầu phải thông báo bằng văn bản cho về địa điểm, vị trí kho, bãi để kiểm tra các tiêu chí đã yêu cầu.</w:t>
            </w:r>
            <w:r w:rsidR="00424C69" w:rsidRPr="00451A3D">
              <w:rPr>
                <w:sz w:val="28"/>
                <w:szCs w:val="28"/>
                <w:lang w:val="nl-NL"/>
              </w:rPr>
              <w:t xml:space="preserve"> </w:t>
            </w:r>
          </w:p>
          <w:p w14:paraId="39C25909" w14:textId="3ED4A66B" w:rsidR="00424C69" w:rsidRDefault="00424C69" w:rsidP="00424C69">
            <w:pPr>
              <w:rPr>
                <w:sz w:val="28"/>
                <w:szCs w:val="28"/>
                <w:lang w:val="nl-NL"/>
              </w:rPr>
            </w:pPr>
            <w:r w:rsidRPr="00451A3D">
              <w:rPr>
                <w:sz w:val="28"/>
                <w:szCs w:val="28"/>
                <w:lang w:val="nl-NL"/>
              </w:rPr>
              <w:t xml:space="preserve">- </w:t>
            </w:r>
            <w:r>
              <w:rPr>
                <w:sz w:val="28"/>
                <w:szCs w:val="28"/>
                <w:lang w:val="nl-NL"/>
              </w:rPr>
              <w:t>Nhà thầu cam kết k</w:t>
            </w:r>
            <w:r w:rsidRPr="00451A3D">
              <w:rPr>
                <w:sz w:val="28"/>
                <w:szCs w:val="28"/>
                <w:lang w:val="nl-NL"/>
              </w:rPr>
              <w:t xml:space="preserve">ho bãi phải đảm bảo an toàn </w:t>
            </w:r>
            <w:r>
              <w:rPr>
                <w:sz w:val="28"/>
                <w:szCs w:val="28"/>
                <w:lang w:val="nl-NL"/>
              </w:rPr>
              <w:t>hàng hoá tập kết, đảm bảo</w:t>
            </w:r>
            <w:r w:rsidRPr="00451A3D">
              <w:rPr>
                <w:sz w:val="28"/>
                <w:szCs w:val="28"/>
                <w:lang w:val="nl-NL"/>
              </w:rPr>
              <w:t xml:space="preserve"> phòng chống cháy nổ</w:t>
            </w:r>
            <w:r>
              <w:rPr>
                <w:sz w:val="28"/>
                <w:szCs w:val="28"/>
                <w:lang w:val="nl-NL"/>
              </w:rPr>
              <w:t xml:space="preserve"> theo quy định.</w:t>
            </w:r>
          </w:p>
          <w:p w14:paraId="2F6932B7" w14:textId="6FDE92AC" w:rsidR="006F4DD7" w:rsidRPr="00451A3D" w:rsidRDefault="006F4DD7" w:rsidP="00BE3C63">
            <w:pPr>
              <w:rPr>
                <w:sz w:val="28"/>
                <w:szCs w:val="28"/>
                <w:lang w:val="nl-NL"/>
              </w:rPr>
            </w:pPr>
          </w:p>
        </w:tc>
      </w:tr>
      <w:tr w:rsidR="00424C69" w:rsidRPr="00451A3D" w14:paraId="756D7068" w14:textId="77777777" w:rsidTr="00BE3C63">
        <w:trPr>
          <w:trHeight w:val="1692"/>
          <w:jc w:val="center"/>
        </w:trPr>
        <w:tc>
          <w:tcPr>
            <w:tcW w:w="858" w:type="dxa"/>
            <w:vAlign w:val="center"/>
          </w:tcPr>
          <w:p w14:paraId="62BCAF36" w14:textId="027E374D" w:rsidR="00424C69" w:rsidRPr="00451A3D" w:rsidRDefault="00424C69" w:rsidP="00BE3C63">
            <w:pPr>
              <w:spacing w:line="300" w:lineRule="exact"/>
              <w:jc w:val="center"/>
              <w:rPr>
                <w:sz w:val="28"/>
                <w:szCs w:val="28"/>
              </w:rPr>
            </w:pPr>
            <w:r>
              <w:rPr>
                <w:sz w:val="28"/>
                <w:szCs w:val="28"/>
              </w:rPr>
              <w:t>6</w:t>
            </w:r>
          </w:p>
        </w:tc>
        <w:tc>
          <w:tcPr>
            <w:tcW w:w="2640" w:type="dxa"/>
            <w:vAlign w:val="center"/>
          </w:tcPr>
          <w:p w14:paraId="7B9AA25A" w14:textId="0B610AA0" w:rsidR="00424C69" w:rsidRPr="00451A3D" w:rsidRDefault="00424C69" w:rsidP="00BE3C63">
            <w:pPr>
              <w:spacing w:line="300" w:lineRule="exact"/>
              <w:rPr>
                <w:sz w:val="28"/>
                <w:szCs w:val="28"/>
              </w:rPr>
            </w:pPr>
            <w:r>
              <w:rPr>
                <w:sz w:val="28"/>
                <w:szCs w:val="28"/>
              </w:rPr>
              <w:t>Trách nhiệm về việc bồi thường thiệt hại</w:t>
            </w:r>
          </w:p>
        </w:tc>
        <w:tc>
          <w:tcPr>
            <w:tcW w:w="6672" w:type="dxa"/>
            <w:vAlign w:val="center"/>
          </w:tcPr>
          <w:p w14:paraId="76535193" w14:textId="152B8207" w:rsidR="00424C69" w:rsidRPr="00451A3D" w:rsidRDefault="003A5FF0" w:rsidP="00BE3C63">
            <w:pPr>
              <w:rPr>
                <w:sz w:val="28"/>
                <w:szCs w:val="28"/>
                <w:lang w:val="nl-NL"/>
              </w:rPr>
            </w:pPr>
            <w:r>
              <w:rPr>
                <w:sz w:val="28"/>
                <w:szCs w:val="28"/>
              </w:rPr>
              <w:t>T</w:t>
            </w:r>
            <w:r>
              <w:rPr>
                <w:sz w:val="28"/>
                <w:szCs w:val="28"/>
              </w:rPr>
              <w:t xml:space="preserve">rong </w:t>
            </w:r>
            <w:r>
              <w:rPr>
                <w:sz w:val="28"/>
                <w:szCs w:val="28"/>
              </w:rPr>
              <w:t>thời gian</w:t>
            </w:r>
            <w:r>
              <w:rPr>
                <w:sz w:val="28"/>
                <w:szCs w:val="28"/>
              </w:rPr>
              <w:t xml:space="preserve"> nhà thầu tiếp nhận hàng hoá, vận chuyển lưu kho tại thành phố Hồ Chí Minh</w:t>
            </w:r>
            <w:r>
              <w:rPr>
                <w:sz w:val="28"/>
                <w:szCs w:val="28"/>
                <w:lang w:val="nl-NL"/>
              </w:rPr>
              <w:t xml:space="preserve"> nếu</w:t>
            </w:r>
            <w:r w:rsidR="00424C69">
              <w:rPr>
                <w:sz w:val="28"/>
                <w:szCs w:val="28"/>
                <w:lang w:val="nl-NL"/>
              </w:rPr>
              <w:t xml:space="preserve"> hồ sơ, biểu mẫu bị mất mát, hư hỏng, nhà thầu có trách nhiệm bồi thường toàn bộ số lượng thiệt hại cho V06.</w:t>
            </w:r>
          </w:p>
        </w:tc>
      </w:tr>
    </w:tbl>
    <w:p w14:paraId="205C7C9B" w14:textId="77777777" w:rsidR="006F4DD7" w:rsidRPr="0097778D" w:rsidRDefault="006F4DD7" w:rsidP="006F4DD7">
      <w:pPr>
        <w:spacing w:before="120" w:after="120"/>
        <w:ind w:firstLine="709"/>
        <w:rPr>
          <w:b/>
          <w:sz w:val="28"/>
          <w:szCs w:val="28"/>
          <w:lang w:val="nl-NL"/>
        </w:rPr>
      </w:pPr>
      <w:r w:rsidRPr="0097778D">
        <w:rPr>
          <w:b/>
          <w:sz w:val="28"/>
          <w:szCs w:val="28"/>
          <w:lang w:val="nl-NL"/>
        </w:rPr>
        <w:t>4. Giải pháp và phương pháp luận:</w:t>
      </w:r>
    </w:p>
    <w:p w14:paraId="172518F5" w14:textId="77777777" w:rsidR="006F4DD7" w:rsidRPr="00451A3D" w:rsidRDefault="006F4DD7" w:rsidP="006F4DD7">
      <w:pPr>
        <w:rPr>
          <w:sz w:val="28"/>
          <w:szCs w:val="28"/>
        </w:rPr>
      </w:pPr>
      <w:r w:rsidRPr="00451A3D">
        <w:rPr>
          <w:sz w:val="28"/>
          <w:szCs w:val="28"/>
        </w:rPr>
        <w:t xml:space="preserve">Nhà thầu chuẩn bị đề xuất giải pháp, phương pháp luận tổng quát thực hiện dịch vụ theo các nội dung quy định tại Chương V, gồm các phần như sau: </w:t>
      </w:r>
    </w:p>
    <w:p w14:paraId="053B2FE5" w14:textId="77777777" w:rsidR="006F4DD7" w:rsidRPr="00451A3D" w:rsidRDefault="006F4DD7" w:rsidP="006F4DD7">
      <w:pPr>
        <w:rPr>
          <w:sz w:val="28"/>
          <w:szCs w:val="28"/>
        </w:rPr>
      </w:pPr>
      <w:r w:rsidRPr="00451A3D">
        <w:rPr>
          <w:sz w:val="28"/>
          <w:szCs w:val="28"/>
        </w:rPr>
        <w:tab/>
        <w:t>1. Giải pháp và phương pháp luận;</w:t>
      </w:r>
    </w:p>
    <w:p w14:paraId="4AA92335" w14:textId="77777777" w:rsidR="006F4DD7" w:rsidRPr="00451A3D" w:rsidRDefault="006F4DD7" w:rsidP="006F4DD7">
      <w:pPr>
        <w:rPr>
          <w:sz w:val="28"/>
          <w:szCs w:val="28"/>
        </w:rPr>
      </w:pPr>
      <w:r>
        <w:rPr>
          <w:sz w:val="28"/>
          <w:szCs w:val="28"/>
        </w:rPr>
        <w:tab/>
        <w:t>2. Kế hoạch thực hiện</w:t>
      </w:r>
      <w:r w:rsidRPr="00451A3D">
        <w:rPr>
          <w:sz w:val="28"/>
          <w:szCs w:val="28"/>
        </w:rPr>
        <w:t>.</w:t>
      </w:r>
    </w:p>
    <w:p w14:paraId="55B878E0" w14:textId="77777777" w:rsidR="006F4DD7" w:rsidRPr="0097778D" w:rsidRDefault="006F4DD7" w:rsidP="006F4DD7">
      <w:pPr>
        <w:spacing w:before="120" w:after="120"/>
        <w:ind w:firstLine="709"/>
        <w:rPr>
          <w:b/>
          <w:sz w:val="28"/>
          <w:szCs w:val="28"/>
          <w:lang w:val="nl-NL"/>
        </w:rPr>
      </w:pPr>
      <w:r w:rsidRPr="0097778D">
        <w:rPr>
          <w:b/>
          <w:sz w:val="28"/>
          <w:szCs w:val="28"/>
          <w:lang w:val="nl-NL"/>
        </w:rPr>
        <w:t>5. Quy định về kiểm tra, nghiệm thu sản phẩm:</w:t>
      </w:r>
    </w:p>
    <w:p w14:paraId="2102144D" w14:textId="77777777" w:rsidR="006F4DD7" w:rsidRPr="00451A3D" w:rsidRDefault="006F4DD7" w:rsidP="006F4DD7">
      <w:pPr>
        <w:autoSpaceDE w:val="0"/>
        <w:autoSpaceDN w:val="0"/>
        <w:adjustRightInd w:val="0"/>
        <w:ind w:firstLine="720"/>
        <w:rPr>
          <w:bCs/>
          <w:sz w:val="28"/>
          <w:szCs w:val="28"/>
        </w:rPr>
      </w:pPr>
      <w:r w:rsidRPr="00451A3D">
        <w:rPr>
          <w:bCs/>
          <w:sz w:val="28"/>
          <w:szCs w:val="28"/>
        </w:rPr>
        <w:t xml:space="preserve">Biên bản giao nhận hàng hóa từ Hà Nội vận chuyển vào TP. Hồ Chí Minh đúng chủng loại, đủ số lượng, xuất hóa đơn tài chính, văn bản giấy tờ liên quan khác </w:t>
      </w:r>
      <w:r w:rsidRPr="00451A3D">
        <w:rPr>
          <w:bCs/>
          <w:sz w:val="28"/>
          <w:szCs w:val="28"/>
        </w:rPr>
        <w:lastRenderedPageBreak/>
        <w:t xml:space="preserve">trong quá trình thực hiện hợp đòng (nếu có) </w:t>
      </w:r>
      <w:r w:rsidRPr="00451A3D">
        <w:rPr>
          <w:spacing w:val="-2"/>
          <w:sz w:val="28"/>
          <w:szCs w:val="28"/>
          <w:lang w:val="nl-NL"/>
        </w:rPr>
        <w:t>để phục vụ công tác thanh, quyết toán hợp đồng.</w:t>
      </w:r>
    </w:p>
    <w:p w14:paraId="67D1892A" w14:textId="77777777" w:rsidR="006F4DD7" w:rsidRDefault="006F4DD7" w:rsidP="006F4DD7">
      <w:pPr>
        <w:spacing w:before="120" w:after="120"/>
        <w:jc w:val="center"/>
        <w:outlineLvl w:val="0"/>
        <w:rPr>
          <w:b/>
          <w:bCs/>
          <w:sz w:val="28"/>
          <w:szCs w:val="22"/>
          <w:lang w:val="nl-NL"/>
        </w:rPr>
      </w:pPr>
    </w:p>
    <w:p w14:paraId="6C76698F" w14:textId="77777777" w:rsidR="003B2B27" w:rsidRDefault="003B2B27"/>
    <w:sectPr w:rsidR="003B2B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D7"/>
    <w:rsid w:val="0025339E"/>
    <w:rsid w:val="003A5FF0"/>
    <w:rsid w:val="003B2B27"/>
    <w:rsid w:val="00424C69"/>
    <w:rsid w:val="004F2AF7"/>
    <w:rsid w:val="00547EA3"/>
    <w:rsid w:val="006F4DD7"/>
    <w:rsid w:val="00714351"/>
    <w:rsid w:val="008C40B8"/>
    <w:rsid w:val="009F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DE1A"/>
  <w15:chartTrackingRefBased/>
  <w15:docId w15:val="{DD31B7BF-4685-4DA9-955F-C3642730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DD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VTKT</dc:creator>
  <cp:keywords/>
  <dc:description/>
  <cp:lastModifiedBy>VTKT</cp:lastModifiedBy>
  <cp:revision>8</cp:revision>
  <dcterms:created xsi:type="dcterms:W3CDTF">2025-09-17T10:24:00Z</dcterms:created>
  <dcterms:modified xsi:type="dcterms:W3CDTF">2025-10-08T08:51:00Z</dcterms:modified>
</cp:coreProperties>
</file>