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60199" w14:textId="77777777" w:rsidR="00C23C61" w:rsidRPr="00805204" w:rsidRDefault="00C23C61" w:rsidP="006F27F8">
      <w:pPr>
        <w:pStyle w:val="Heading1"/>
        <w:spacing w:before="120" w:after="0"/>
        <w:rPr>
          <w:rFonts w:ascii="Times New Roman" w:hAnsi="Times New Roman"/>
          <w:sz w:val="28"/>
          <w:szCs w:val="28"/>
          <w:lang w:val="it-IT"/>
        </w:rPr>
      </w:pPr>
      <w:r w:rsidRPr="00805204">
        <w:rPr>
          <w:rFonts w:ascii="Times New Roman" w:hAnsi="Times New Roman"/>
          <w:sz w:val="28"/>
          <w:szCs w:val="28"/>
          <w:lang w:val="it-IT"/>
        </w:rPr>
        <w:t>CHƯƠNG V. ĐIỀU KHOẢN THAM CHIẾU</w:t>
      </w:r>
    </w:p>
    <w:p w14:paraId="33081270" w14:textId="77777777" w:rsidR="00C23C61" w:rsidRPr="00805204" w:rsidRDefault="00C23C61" w:rsidP="006F27F8">
      <w:pPr>
        <w:spacing w:before="120"/>
        <w:ind w:firstLine="720"/>
        <w:rPr>
          <w:bCs/>
          <w:i/>
          <w:iCs/>
          <w:sz w:val="28"/>
          <w:szCs w:val="28"/>
          <w:lang w:val="it-IT"/>
        </w:rPr>
      </w:pPr>
    </w:p>
    <w:p w14:paraId="57B833F1" w14:textId="77777777" w:rsidR="00C23C61" w:rsidRPr="00731369" w:rsidRDefault="00C23C61" w:rsidP="006F27F8">
      <w:pPr>
        <w:spacing w:before="120"/>
        <w:rPr>
          <w:i/>
          <w:iCs/>
          <w:sz w:val="28"/>
          <w:szCs w:val="28"/>
          <w:lang w:val="it-IT"/>
        </w:rPr>
      </w:pPr>
      <w:r w:rsidRPr="00731369">
        <w:rPr>
          <w:bCs/>
          <w:i/>
          <w:iCs/>
          <w:sz w:val="28"/>
          <w:szCs w:val="28"/>
          <w:lang w:val="it-IT"/>
        </w:rPr>
        <w:t>“Điều khoản tham chiếu" bao gồm những nội dung chủ yếu sau:</w:t>
      </w:r>
    </w:p>
    <w:p w14:paraId="50AD9BE9" w14:textId="77777777" w:rsidR="00C23C61" w:rsidRPr="00731369" w:rsidRDefault="00C23C61" w:rsidP="006F27F8">
      <w:pPr>
        <w:spacing w:before="120"/>
        <w:rPr>
          <w:b/>
          <w:bCs/>
          <w:sz w:val="28"/>
          <w:szCs w:val="28"/>
          <w:lang w:val="it-IT"/>
        </w:rPr>
      </w:pPr>
      <w:r w:rsidRPr="00731369">
        <w:rPr>
          <w:b/>
          <w:sz w:val="28"/>
          <w:szCs w:val="28"/>
          <w:lang w:val="it-IT"/>
        </w:rPr>
        <w:t>I. Giới thiệu:</w:t>
      </w:r>
    </w:p>
    <w:p w14:paraId="2F43210C" w14:textId="6C31FD94" w:rsidR="00C23C61" w:rsidRPr="00256619" w:rsidRDefault="00C23C61" w:rsidP="006F27F8">
      <w:pPr>
        <w:spacing w:before="120"/>
        <w:rPr>
          <w:bCs/>
          <w:i/>
          <w:sz w:val="28"/>
          <w:szCs w:val="28"/>
          <w:lang w:val="it-IT"/>
        </w:rPr>
      </w:pPr>
      <w:r w:rsidRPr="00E6435D">
        <w:rPr>
          <w:bCs/>
          <w:i/>
          <w:sz w:val="28"/>
          <w:szCs w:val="28"/>
          <w:lang w:val="it-IT"/>
        </w:rPr>
        <w:t>Mô tả khái quát về dự án</w:t>
      </w:r>
      <w:r w:rsidRPr="00256619">
        <w:rPr>
          <w:bCs/>
          <w:i/>
          <w:sz w:val="28"/>
          <w:szCs w:val="28"/>
          <w:lang w:val="it-IT"/>
        </w:rPr>
        <w:t xml:space="preserve"> và gói thầu: </w:t>
      </w:r>
      <w:r w:rsidR="00E139AC" w:rsidRPr="00E139AC">
        <w:rPr>
          <w:color w:val="000000"/>
          <w:sz w:val="28"/>
          <w:szCs w:val="28"/>
          <w:lang w:val="da-DK" w:eastAsia="vi-VN"/>
        </w:rPr>
        <w:t>Nâng cao trình khoảng cột 17-24 DDK lộ 171, 172 E1.6-E1.4 (Chèm-Hà Đông)</w:t>
      </w:r>
      <w:r w:rsidRPr="00256619">
        <w:rPr>
          <w:i/>
          <w:iCs/>
          <w:color w:val="000000"/>
          <w:sz w:val="28"/>
          <w:szCs w:val="28"/>
          <w:lang w:val="da-DK"/>
        </w:rPr>
        <w:t>.</w:t>
      </w:r>
    </w:p>
    <w:p w14:paraId="3D579650" w14:textId="4A9C5D47" w:rsidR="00C23C61" w:rsidRPr="00256619" w:rsidRDefault="00C23C61" w:rsidP="006F27F8">
      <w:pPr>
        <w:spacing w:before="120"/>
        <w:rPr>
          <w:bCs/>
          <w:i/>
          <w:sz w:val="28"/>
          <w:szCs w:val="28"/>
          <w:lang w:val="it-IT"/>
        </w:rPr>
      </w:pPr>
      <w:r w:rsidRPr="00256619">
        <w:rPr>
          <w:bCs/>
          <w:i/>
          <w:sz w:val="28"/>
          <w:szCs w:val="28"/>
          <w:lang w:val="it-IT"/>
        </w:rPr>
        <w:t>Mô tả mục đích tuyển chọn nhà thầu: Lựa chọn nhà thầu thực hiện giám sát thi công công trình: “</w:t>
      </w:r>
      <w:r w:rsidR="00E139AC" w:rsidRPr="00E139AC">
        <w:rPr>
          <w:color w:val="000000"/>
          <w:sz w:val="28"/>
          <w:szCs w:val="28"/>
          <w:lang w:val="da-DK" w:eastAsia="vi-VN"/>
        </w:rPr>
        <w:t>Nâng cao trình khoảng cột 17-24 DDK lộ 171, 172 E1.6-E1.4 (Chèm-Hà Đông)</w:t>
      </w:r>
      <w:r w:rsidRPr="00256619">
        <w:rPr>
          <w:bCs/>
          <w:i/>
          <w:sz w:val="28"/>
          <w:szCs w:val="28"/>
          <w:lang w:val="it-IT"/>
        </w:rPr>
        <w:t>”;</w:t>
      </w:r>
    </w:p>
    <w:p w14:paraId="642E4371" w14:textId="77777777" w:rsidR="00C23C61" w:rsidRPr="00731369" w:rsidRDefault="00C23C61" w:rsidP="006F27F8">
      <w:pPr>
        <w:spacing w:before="120"/>
        <w:rPr>
          <w:b/>
          <w:sz w:val="28"/>
          <w:szCs w:val="28"/>
          <w:lang w:val="it-IT"/>
        </w:rPr>
      </w:pPr>
      <w:r w:rsidRPr="00731369">
        <w:rPr>
          <w:b/>
          <w:sz w:val="28"/>
          <w:szCs w:val="28"/>
          <w:lang w:val="it-IT"/>
        </w:rPr>
        <w:t>II. Phạm vi công việc:</w:t>
      </w:r>
    </w:p>
    <w:p w14:paraId="5DDE31B9" w14:textId="556200C7" w:rsidR="00C23C61" w:rsidRPr="00360089" w:rsidRDefault="00C23C61" w:rsidP="006F27F8">
      <w:pPr>
        <w:spacing w:before="120"/>
        <w:jc w:val="left"/>
        <w:rPr>
          <w:sz w:val="28"/>
          <w:szCs w:val="28"/>
          <w:lang w:val="es-ES"/>
        </w:rPr>
      </w:pPr>
      <w:r w:rsidRPr="002B5C7F">
        <w:rPr>
          <w:b/>
          <w:sz w:val="28"/>
          <w:szCs w:val="28"/>
          <w:lang w:val="es-ES"/>
        </w:rPr>
        <w:t xml:space="preserve">1. </w:t>
      </w:r>
      <w:bookmarkStart w:id="0" w:name="_Toc9695202"/>
      <w:bookmarkStart w:id="1" w:name="_Toc59611483"/>
      <w:bookmarkStart w:id="2" w:name="_Toc59712844"/>
      <w:bookmarkStart w:id="3" w:name="_Toc72763400"/>
      <w:bookmarkStart w:id="4" w:name="_Toc74419482"/>
      <w:r w:rsidRPr="002B5C7F">
        <w:rPr>
          <w:b/>
          <w:sz w:val="28"/>
          <w:szCs w:val="28"/>
          <w:lang w:val="es-ES"/>
        </w:rPr>
        <w:t>Quy mô dự án như sau:</w:t>
      </w:r>
      <w:bookmarkEnd w:id="0"/>
      <w:bookmarkEnd w:id="1"/>
      <w:bookmarkEnd w:id="2"/>
      <w:bookmarkEnd w:id="3"/>
      <w:bookmarkEnd w:id="4"/>
      <w:r w:rsidR="002B5C7F">
        <w:rPr>
          <w:sz w:val="28"/>
          <w:szCs w:val="28"/>
          <w:lang w:val="es-ES"/>
        </w:rPr>
        <w:t xml:space="preserve"> </w:t>
      </w:r>
      <w:r w:rsidR="00E139AC" w:rsidRPr="00E139AC">
        <w:rPr>
          <w:color w:val="000000"/>
          <w:sz w:val="28"/>
          <w:szCs w:val="28"/>
          <w:lang w:val="da-DK" w:eastAsia="vi-VN"/>
        </w:rPr>
        <w:t>Nâng cao trình khoảng cột 17-24 DDK lộ 171, 172 E1.6-E1.4 (Chèm-Hà Đông)</w:t>
      </w:r>
      <w:r w:rsidR="002B5C7F">
        <w:rPr>
          <w:sz w:val="28"/>
          <w:szCs w:val="28"/>
          <w:lang w:val="es-ES"/>
        </w:rPr>
        <w:t>.</w:t>
      </w:r>
    </w:p>
    <w:p w14:paraId="59A65734" w14:textId="77777777" w:rsidR="00E139AC" w:rsidRPr="00E139AC" w:rsidRDefault="00E139AC" w:rsidP="00E139AC">
      <w:pPr>
        <w:widowControl w:val="0"/>
        <w:autoSpaceDE w:val="0"/>
        <w:autoSpaceDN w:val="0"/>
        <w:spacing w:before="60" w:after="60" w:line="264" w:lineRule="auto"/>
        <w:ind w:left="540" w:right="266"/>
        <w:rPr>
          <w:sz w:val="28"/>
          <w:szCs w:val="28"/>
          <w:lang w:val="de-DE"/>
        </w:rPr>
      </w:pPr>
      <w:r w:rsidRPr="00E139AC">
        <w:rPr>
          <w:sz w:val="28"/>
          <w:szCs w:val="28"/>
          <w:lang w:val="de-DE"/>
        </w:rPr>
        <w:t>- Thu hồi và thay thế dây dẫn hiện trạng GZTACSR 200mm2 bằng dây ACSR 400/51mm2 từ cột 16 đến cột 22 với chiều dài là 926m.</w:t>
      </w:r>
    </w:p>
    <w:p w14:paraId="5D6C451F" w14:textId="77777777" w:rsidR="00E139AC" w:rsidRPr="00E139AC" w:rsidRDefault="00E139AC" w:rsidP="00E139AC">
      <w:pPr>
        <w:widowControl w:val="0"/>
        <w:autoSpaceDE w:val="0"/>
        <w:autoSpaceDN w:val="0"/>
        <w:spacing w:before="60" w:after="60" w:line="264" w:lineRule="auto"/>
        <w:ind w:left="540" w:right="266"/>
        <w:rPr>
          <w:sz w:val="28"/>
          <w:szCs w:val="28"/>
          <w:lang w:val="de-DE"/>
        </w:rPr>
      </w:pPr>
      <w:r w:rsidRPr="00E139AC">
        <w:rPr>
          <w:sz w:val="28"/>
          <w:szCs w:val="28"/>
          <w:lang w:val="de-DE"/>
        </w:rPr>
        <w:t>- Thay dây chống sét hiện trạng bằng dây chống sét mới TK50 từ cột 16 đến cột 22 với chiều dài là 926m.</w:t>
      </w:r>
    </w:p>
    <w:p w14:paraId="1DA4B14C" w14:textId="77777777" w:rsidR="00E139AC" w:rsidRPr="00E139AC" w:rsidRDefault="00E139AC" w:rsidP="00E139AC">
      <w:pPr>
        <w:widowControl w:val="0"/>
        <w:autoSpaceDE w:val="0"/>
        <w:autoSpaceDN w:val="0"/>
        <w:spacing w:before="60" w:after="60" w:line="264" w:lineRule="auto"/>
        <w:ind w:left="540" w:right="266"/>
        <w:rPr>
          <w:sz w:val="28"/>
          <w:szCs w:val="28"/>
          <w:lang w:val="de-DE"/>
        </w:rPr>
      </w:pPr>
      <w:r w:rsidRPr="00E139AC">
        <w:rPr>
          <w:sz w:val="28"/>
          <w:szCs w:val="28"/>
          <w:lang w:val="de-DE"/>
        </w:rPr>
        <w:t>- Tháo hạ căng lại dây dẫn GZTACSR 200mm2 và dây chống sét TK50 từ khoảng cột 22 đến cột 25 với chiều dài đoạn tuyến là 503m.</w:t>
      </w:r>
    </w:p>
    <w:p w14:paraId="52326DD3" w14:textId="77777777" w:rsidR="00E139AC" w:rsidRPr="00E139AC" w:rsidRDefault="00E139AC" w:rsidP="00E139AC">
      <w:pPr>
        <w:widowControl w:val="0"/>
        <w:autoSpaceDE w:val="0"/>
        <w:autoSpaceDN w:val="0"/>
        <w:spacing w:before="60" w:after="60" w:line="264" w:lineRule="auto"/>
        <w:ind w:left="540" w:right="266"/>
        <w:rPr>
          <w:sz w:val="28"/>
          <w:szCs w:val="28"/>
          <w:lang w:val="de-DE"/>
        </w:rPr>
      </w:pPr>
      <w:r w:rsidRPr="00E139AC">
        <w:rPr>
          <w:sz w:val="28"/>
          <w:szCs w:val="28"/>
          <w:lang w:val="de-DE"/>
        </w:rPr>
        <w:t>- Thay thế hệ thống cột BTLT cũ bằng cột thép hình từ khoảng cột VT17-VT22. Các chủng loại cột thép hình sử dụng N122-37 (Sử dụng tại VT18M), N122-32(Sử dụng tại VT22M), Đ122-34 (Sử dụng tại các VT19M, VT20M, VT21M).</w:t>
      </w:r>
    </w:p>
    <w:p w14:paraId="73AC20D9" w14:textId="77777777" w:rsidR="00E139AC" w:rsidRPr="00E139AC" w:rsidRDefault="00E139AC" w:rsidP="00E139AC">
      <w:pPr>
        <w:widowControl w:val="0"/>
        <w:autoSpaceDE w:val="0"/>
        <w:autoSpaceDN w:val="0"/>
        <w:spacing w:before="60" w:after="60" w:line="264" w:lineRule="auto"/>
        <w:ind w:left="540" w:right="266"/>
        <w:rPr>
          <w:sz w:val="28"/>
          <w:szCs w:val="28"/>
          <w:lang w:val="de-DE"/>
        </w:rPr>
      </w:pPr>
      <w:r w:rsidRPr="00E139AC">
        <w:rPr>
          <w:sz w:val="28"/>
          <w:szCs w:val="28"/>
          <w:lang w:val="de-DE"/>
        </w:rPr>
        <w:t>- Móng cột: Sử dụng móng bê tông cột thép đúc tại chỗ, chủng loại MB32-60x80B, MB59-130x100, MB73-120x120.</w:t>
      </w:r>
    </w:p>
    <w:p w14:paraId="2D7525EF" w14:textId="77777777" w:rsidR="00E139AC" w:rsidRPr="00E139AC" w:rsidRDefault="00E139AC" w:rsidP="00E139AC">
      <w:pPr>
        <w:widowControl w:val="0"/>
        <w:autoSpaceDE w:val="0"/>
        <w:autoSpaceDN w:val="0"/>
        <w:spacing w:before="60" w:after="60" w:line="264" w:lineRule="auto"/>
        <w:ind w:left="540" w:right="266"/>
        <w:rPr>
          <w:sz w:val="28"/>
          <w:szCs w:val="28"/>
          <w:lang w:val="de-DE"/>
        </w:rPr>
      </w:pPr>
      <w:r w:rsidRPr="00E139AC">
        <w:rPr>
          <w:sz w:val="28"/>
          <w:szCs w:val="28"/>
          <w:lang w:val="de-DE"/>
        </w:rPr>
        <w:t>- Tiếp địa: Sử dụng tiếp địa tia cọc đảm bảo theo trị số quy định, chủng loại RC2.</w:t>
      </w:r>
    </w:p>
    <w:p w14:paraId="023D1A78" w14:textId="77777777" w:rsidR="00E139AC" w:rsidRPr="00E139AC" w:rsidRDefault="00E139AC" w:rsidP="00E139AC">
      <w:pPr>
        <w:widowControl w:val="0"/>
        <w:autoSpaceDE w:val="0"/>
        <w:autoSpaceDN w:val="0"/>
        <w:spacing w:before="60" w:after="60" w:line="264" w:lineRule="auto"/>
        <w:ind w:left="540" w:right="266"/>
        <w:rPr>
          <w:sz w:val="28"/>
          <w:szCs w:val="28"/>
          <w:lang w:val="de-DE"/>
        </w:rPr>
      </w:pPr>
      <w:r w:rsidRPr="00E139AC">
        <w:rPr>
          <w:sz w:val="28"/>
          <w:szCs w:val="28"/>
          <w:lang w:val="de-DE"/>
        </w:rPr>
        <w:t>- Cách điện và phụ kiện đường dây: Tận dụng lại chuỗi cách điện đỡ hiện trạng và bổ sung các chuỗi néo, phụ kiện phù hợp với chủng loại dây dẫn sau khi cải tạo.</w:t>
      </w:r>
    </w:p>
    <w:p w14:paraId="7D2D1C7F" w14:textId="77777777" w:rsidR="00E139AC" w:rsidRPr="00E139AC" w:rsidRDefault="00E139AC" w:rsidP="00E139AC">
      <w:pPr>
        <w:widowControl w:val="0"/>
        <w:autoSpaceDE w:val="0"/>
        <w:autoSpaceDN w:val="0"/>
        <w:spacing w:before="60" w:after="60" w:line="264" w:lineRule="auto"/>
        <w:ind w:left="540" w:right="266"/>
        <w:rPr>
          <w:sz w:val="28"/>
          <w:szCs w:val="28"/>
          <w:lang w:val="vi"/>
        </w:rPr>
      </w:pPr>
      <w:r w:rsidRPr="00E139AC">
        <w:rPr>
          <w:sz w:val="28"/>
          <w:szCs w:val="28"/>
          <w:lang w:val="de-DE"/>
        </w:rPr>
        <w:t>- Vị trí xây dựng: Tuyến đi trên địa phận phường Tây Tựu và Phú Diễn, TP.Hà Nội. Hướng tuyến giữ nguyên hướng tuyến đi nổi hiện trạng, chủ yếu đi trên khu vực đất canh tác nông nghiệp, trồng cây ăn quả dọc đường Văn Tiến Dũng.</w:t>
      </w:r>
    </w:p>
    <w:p w14:paraId="485C2D65" w14:textId="4C098264" w:rsidR="00C23C61" w:rsidRPr="005C1D03" w:rsidRDefault="00C23C61" w:rsidP="006F27F8">
      <w:pPr>
        <w:spacing w:before="120"/>
        <w:rPr>
          <w:sz w:val="28"/>
          <w:szCs w:val="28"/>
          <w:lang w:val="es-ES"/>
        </w:rPr>
      </w:pPr>
      <w:r w:rsidRPr="005C1D03">
        <w:rPr>
          <w:b/>
          <w:sz w:val="28"/>
          <w:szCs w:val="28"/>
          <w:lang w:val="es-ES"/>
        </w:rPr>
        <w:lastRenderedPageBreak/>
        <w:t>2. Nguồn vốn:</w:t>
      </w:r>
      <w:r w:rsidRPr="005C1D03">
        <w:rPr>
          <w:sz w:val="28"/>
          <w:szCs w:val="28"/>
          <w:lang w:val="es-ES"/>
        </w:rPr>
        <w:t xml:space="preserve"> KHCB</w:t>
      </w:r>
    </w:p>
    <w:p w14:paraId="13465EF9" w14:textId="77777777" w:rsidR="00C23C61" w:rsidRPr="005C1D03" w:rsidRDefault="00C23C61" w:rsidP="006F27F8">
      <w:pPr>
        <w:spacing w:before="120"/>
        <w:rPr>
          <w:sz w:val="28"/>
          <w:szCs w:val="28"/>
          <w:lang w:val="es-ES"/>
        </w:rPr>
      </w:pPr>
      <w:r w:rsidRPr="005C1D03">
        <w:rPr>
          <w:b/>
          <w:sz w:val="28"/>
          <w:szCs w:val="28"/>
          <w:lang w:val="es-ES"/>
        </w:rPr>
        <w:t>3. Cơ quan thực hiện dự án:</w:t>
      </w:r>
      <w:r w:rsidRPr="005C1D03">
        <w:rPr>
          <w:sz w:val="28"/>
          <w:szCs w:val="28"/>
          <w:lang w:val="es-ES"/>
        </w:rPr>
        <w:t xml:space="preserve"> Công ty lưới điện cao thế TP Hà Nội</w:t>
      </w:r>
    </w:p>
    <w:p w14:paraId="0DB643C9" w14:textId="2F54A9AE" w:rsidR="00C23C61" w:rsidRPr="00E139AC" w:rsidRDefault="00C23C61" w:rsidP="006F27F8">
      <w:pPr>
        <w:spacing w:before="120"/>
        <w:rPr>
          <w:sz w:val="28"/>
          <w:szCs w:val="28"/>
          <w:lang w:val="es-ES"/>
        </w:rPr>
      </w:pPr>
      <w:r w:rsidRPr="00E139AC">
        <w:rPr>
          <w:b/>
          <w:sz w:val="28"/>
          <w:szCs w:val="28"/>
          <w:lang w:val="es-ES"/>
        </w:rPr>
        <w:t xml:space="preserve">4. Thời gian thực hiện hợp đồng: </w:t>
      </w:r>
      <w:r w:rsidR="00E139AC" w:rsidRPr="00E139AC">
        <w:rPr>
          <w:b/>
          <w:sz w:val="28"/>
          <w:szCs w:val="28"/>
          <w:lang w:val="es-ES"/>
        </w:rPr>
        <w:t>180</w:t>
      </w:r>
      <w:r w:rsidR="002B5C7F" w:rsidRPr="00E139AC">
        <w:rPr>
          <w:sz w:val="28"/>
          <w:szCs w:val="28"/>
          <w:lang w:val="es-ES"/>
        </w:rPr>
        <w:t xml:space="preserve"> ngày</w:t>
      </w:r>
      <w:r w:rsidRPr="00E139AC">
        <w:rPr>
          <w:sz w:val="28"/>
          <w:szCs w:val="28"/>
          <w:lang w:val="es-ES"/>
        </w:rPr>
        <w:t xml:space="preserve"> (theo tiến độ thi công xây </w:t>
      </w:r>
      <w:r w:rsidR="002B5C7F" w:rsidRPr="00E139AC">
        <w:rPr>
          <w:sz w:val="28"/>
          <w:szCs w:val="28"/>
          <w:lang w:val="es-ES"/>
        </w:rPr>
        <w:t>dựng</w:t>
      </w:r>
      <w:r w:rsidRPr="00E139AC">
        <w:rPr>
          <w:sz w:val="28"/>
          <w:szCs w:val="28"/>
          <w:lang w:val="es-ES"/>
        </w:rPr>
        <w:t>).</w:t>
      </w:r>
    </w:p>
    <w:p w14:paraId="24533AE1" w14:textId="77777777" w:rsidR="00C23C61" w:rsidRPr="005C1D03" w:rsidRDefault="00C23C61" w:rsidP="006F27F8">
      <w:pPr>
        <w:spacing w:before="120"/>
        <w:rPr>
          <w:b/>
          <w:bCs/>
          <w:sz w:val="28"/>
          <w:szCs w:val="28"/>
          <w:lang w:val="it-IT"/>
        </w:rPr>
      </w:pPr>
      <w:r w:rsidRPr="005C1D03">
        <w:rPr>
          <w:b/>
          <w:sz w:val="28"/>
          <w:szCs w:val="28"/>
          <w:lang w:val="es-ES"/>
        </w:rPr>
        <w:t>5.</w:t>
      </w:r>
      <w:r w:rsidRPr="005C1D03">
        <w:rPr>
          <w:b/>
          <w:bCs/>
          <w:sz w:val="28"/>
          <w:szCs w:val="28"/>
          <w:lang w:val="it-IT"/>
        </w:rPr>
        <w:t xml:space="preserve"> Nhiệm vụ nhà thầu phải tiến hành trong thời gian thực hiện hợp đồng tư vấn:</w:t>
      </w:r>
      <w:bookmarkStart w:id="5" w:name="_Toc105682386"/>
      <w:r w:rsidRPr="005C1D03">
        <w:rPr>
          <w:b/>
          <w:bCs/>
          <w:sz w:val="28"/>
          <w:szCs w:val="28"/>
          <w:lang w:val="it-IT"/>
        </w:rPr>
        <w:t xml:space="preserve"> </w:t>
      </w:r>
    </w:p>
    <w:p w14:paraId="406C4F42" w14:textId="77777777" w:rsidR="00004AA4" w:rsidRDefault="00015165" w:rsidP="00004AA4">
      <w:pPr>
        <w:spacing w:before="120"/>
        <w:rPr>
          <w:bCs/>
          <w:sz w:val="28"/>
          <w:szCs w:val="28"/>
          <w:lang w:val="it-IT"/>
        </w:rPr>
      </w:pPr>
      <w:r w:rsidRPr="00015165">
        <w:rPr>
          <w:bCs/>
          <w:sz w:val="28"/>
          <w:szCs w:val="28"/>
          <w:lang w:val="it-IT"/>
        </w:rPr>
        <w:t>*</w:t>
      </w:r>
      <w:r w:rsidR="00C23C61" w:rsidRPr="00015165">
        <w:rPr>
          <w:bCs/>
          <w:sz w:val="28"/>
          <w:szCs w:val="28"/>
          <w:lang w:val="it-IT"/>
        </w:rPr>
        <w:t>Nhà thầu phải thực hiện công tác giám sát thi công chủ yếu sau:</w:t>
      </w:r>
      <w:r w:rsidR="00004AA4">
        <w:rPr>
          <w:bCs/>
          <w:sz w:val="28"/>
          <w:szCs w:val="28"/>
          <w:lang w:val="it-IT"/>
        </w:rPr>
        <w:t xml:space="preserve"> </w:t>
      </w:r>
    </w:p>
    <w:bookmarkEnd w:id="5"/>
    <w:p w14:paraId="1AA92B4D" w14:textId="77777777" w:rsidR="00E139AC" w:rsidRPr="00E139AC" w:rsidRDefault="00E139AC" w:rsidP="00E139AC">
      <w:pPr>
        <w:widowControl w:val="0"/>
        <w:autoSpaceDE w:val="0"/>
        <w:autoSpaceDN w:val="0"/>
        <w:spacing w:before="59"/>
        <w:ind w:firstLine="720"/>
        <w:jc w:val="left"/>
        <w:rPr>
          <w:sz w:val="28"/>
          <w:szCs w:val="22"/>
          <w:lang w:val="vi"/>
        </w:rPr>
      </w:pPr>
      <w:r w:rsidRPr="00E139AC">
        <w:rPr>
          <w:sz w:val="28"/>
          <w:szCs w:val="22"/>
          <w:lang w:val="vi"/>
        </w:rPr>
        <w:t>Theo thiết kế công trình các vị trí cột xây dựng mới gồm 05 vị trí bao gồm 03 cột đỡ (VT19M, VT20M, VT21M) và 02 cột néo (VT18M, VT22M). Trong đó 04 vị trí cột đỡ được xây dựng tại đúng tim vị trí cột hiện hữu (VT19M, VT20M, VT21M, VT22M) và 01 vị trí được xây dựng cách vị trí cột hiện hữu 35m (VT18M).</w:t>
      </w:r>
      <w:r w:rsidRPr="00E139AC">
        <w:rPr>
          <w:sz w:val="28"/>
          <w:szCs w:val="22"/>
          <w:lang w:val="en-GB"/>
        </w:rPr>
        <w:t xml:space="preserve"> </w:t>
      </w:r>
      <w:r w:rsidRPr="00E139AC">
        <w:rPr>
          <w:sz w:val="28"/>
          <w:szCs w:val="22"/>
          <w:lang w:val="vi"/>
        </w:rPr>
        <w:t>Khu vực xây dựng vị trí cột nằm dưới tim tuyến đường dây là nơi trồng hoa màu với cao độ bằng phẳng gần Đường Văn Tiến Dũng do vậy việc thi công đường dây sẽ tiến hành thực hiện thi công thủ công kết hợp máy móc.</w:t>
      </w:r>
      <w:r w:rsidRPr="00E139AC">
        <w:rPr>
          <w:sz w:val="28"/>
          <w:szCs w:val="22"/>
          <w:lang w:val="en-GB"/>
        </w:rPr>
        <w:t xml:space="preserve"> </w:t>
      </w:r>
      <w:r w:rsidRPr="00E139AC">
        <w:rPr>
          <w:sz w:val="28"/>
          <w:szCs w:val="22"/>
          <w:lang w:val="vi"/>
        </w:rPr>
        <w:t>Về phương án, biện pháp thi công sẽ được đơn vị thi công lập và bảo vệ trước đơn vị tư vấn giám sát công trình cũng như đại diện Ban quản lý dự án trước khi trình lên đơn vị quản lý vận hành để thực hiện. Về trình tự tiến hành thi công Đơn vị tư vấn xin đưa ra trình tự cơ bản thi công như sau:</w:t>
      </w:r>
    </w:p>
    <w:p w14:paraId="66EEEEE1" w14:textId="77777777" w:rsidR="00E139AC" w:rsidRPr="00E139AC" w:rsidRDefault="00E139AC" w:rsidP="00E139AC">
      <w:pPr>
        <w:widowControl w:val="0"/>
        <w:autoSpaceDE w:val="0"/>
        <w:autoSpaceDN w:val="0"/>
        <w:spacing w:before="59"/>
        <w:ind w:left="979"/>
        <w:rPr>
          <w:i/>
          <w:sz w:val="28"/>
          <w:szCs w:val="22"/>
          <w:lang w:val="vi"/>
        </w:rPr>
      </w:pPr>
      <w:r w:rsidRPr="00E139AC">
        <w:rPr>
          <w:i/>
          <w:sz w:val="28"/>
          <w:szCs w:val="22"/>
          <w:lang w:val="vi"/>
        </w:rPr>
        <w:t>Bước 1: Tiến hành dọn dẹp khu vực xây dựng dụng và làm đường tạm, lán trại, bãi tập kết vật tư.</w:t>
      </w:r>
    </w:p>
    <w:p w14:paraId="774F19A2" w14:textId="77777777" w:rsidR="00E139AC" w:rsidRPr="00E139AC" w:rsidRDefault="00E139AC" w:rsidP="00E139AC">
      <w:pPr>
        <w:widowControl w:val="0"/>
        <w:autoSpaceDE w:val="0"/>
        <w:autoSpaceDN w:val="0"/>
        <w:spacing w:before="59"/>
        <w:ind w:left="979"/>
        <w:rPr>
          <w:i/>
          <w:sz w:val="28"/>
          <w:szCs w:val="22"/>
          <w:lang w:val="vi"/>
        </w:rPr>
      </w:pPr>
      <w:r w:rsidRPr="00E139AC">
        <w:rPr>
          <w:i/>
          <w:sz w:val="28"/>
          <w:szCs w:val="22"/>
          <w:lang w:val="vi"/>
        </w:rPr>
        <w:t>Bước 2: Tiến hành làm móng (đào móng và làm thép móng) của các vị trí cột (thời gian dự kiến cho việc xây dựng móng cột là 4-6 tuần). Do hầu hết các móng cột nằm trùng tim tuyến đường dây do vậy việc thi công sẽ phức tạp không thể cắt điện dài ngày vì vậy giải pháp đơn vị tư vấn đưa ra là xây dựng móng cột trong thời gian đường dây vẫn vận hành bằng biện pháp gia cố móng cột hiện hữu và sử dụng đóng cừ xung quanh khu vực xây dựng móng tránh sụt lún ảnh hưởng trong quá trình vận hành. Chi tiết được đơn vị tư vấn thể hiện tại hồ sơ bản vẽ xây dựng.</w:t>
      </w:r>
    </w:p>
    <w:p w14:paraId="30974B45" w14:textId="77777777" w:rsidR="00E139AC" w:rsidRPr="00E139AC" w:rsidRDefault="00E139AC" w:rsidP="00E139AC">
      <w:pPr>
        <w:widowControl w:val="0"/>
        <w:autoSpaceDE w:val="0"/>
        <w:autoSpaceDN w:val="0"/>
        <w:spacing w:before="59"/>
        <w:ind w:left="979"/>
        <w:rPr>
          <w:i/>
          <w:sz w:val="28"/>
          <w:szCs w:val="22"/>
          <w:lang w:val="vi"/>
        </w:rPr>
      </w:pPr>
      <w:r w:rsidRPr="00E139AC">
        <w:rPr>
          <w:i/>
          <w:sz w:val="28"/>
          <w:szCs w:val="22"/>
          <w:lang w:val="vi"/>
        </w:rPr>
        <w:t>Bước 3:Trong thời gian hoàn thành móng tiến hành làm tiếp địa móng cột đường dây.</w:t>
      </w:r>
    </w:p>
    <w:p w14:paraId="372F73CD" w14:textId="77777777" w:rsidR="00E139AC" w:rsidRPr="00E139AC" w:rsidRDefault="00E139AC" w:rsidP="00E139AC">
      <w:pPr>
        <w:widowControl w:val="0"/>
        <w:autoSpaceDE w:val="0"/>
        <w:autoSpaceDN w:val="0"/>
        <w:spacing w:before="59"/>
        <w:ind w:left="979"/>
        <w:rPr>
          <w:i/>
          <w:sz w:val="28"/>
          <w:szCs w:val="22"/>
          <w:lang w:val="vi"/>
        </w:rPr>
      </w:pPr>
      <w:r w:rsidRPr="00E139AC">
        <w:rPr>
          <w:i/>
          <w:sz w:val="28"/>
          <w:szCs w:val="22"/>
          <w:lang w:val="vi"/>
        </w:rPr>
        <w:t xml:space="preserve">Bước 4: Khi móng cột đường dây được kiểm tra đảm bảo về kết cấu và được đơn vị giám sát cũng như chủ đầu tư chấp thuận chuyển bước sẽ tiến hành thi công dựng cột đường dây (Thời gian dự kiến cho việc lắp dựng cột là 5-7 ngày bao gồm việc kéo dây lấy độ võng và làm lèo dây dẫn, đơn vị thi công sẽ phải tiến hành bố trí nhân lực sao đáp ứng được tiến độ đồng thời thực hiện thu hồi cột và đường dây hiện hữu). Tại thời điểm nêu trên sẽ tiến hành thực hiện cắt điện để thi công, do vậy sẽ cần giải pháp cung cấp điện cho TBA 110kV Cầu Diễn và các TBA 110kV hiện đang vận hành trên tuyến đường dây này. Chi tiết giải pháp được đưa ra tại “mục 4.3 Giải pháp thực hiện cắt điện trong thời gian thi công đường </w:t>
      </w:r>
      <w:r w:rsidRPr="00E139AC">
        <w:rPr>
          <w:i/>
          <w:sz w:val="28"/>
          <w:szCs w:val="22"/>
          <w:lang w:val="vi"/>
        </w:rPr>
        <w:lastRenderedPageBreak/>
        <w:t>dây”</w:t>
      </w:r>
    </w:p>
    <w:p w14:paraId="327A623B" w14:textId="77777777" w:rsidR="00E139AC" w:rsidRPr="00E139AC" w:rsidRDefault="00E139AC" w:rsidP="00E139AC">
      <w:pPr>
        <w:widowControl w:val="0"/>
        <w:autoSpaceDE w:val="0"/>
        <w:autoSpaceDN w:val="0"/>
        <w:spacing w:before="59"/>
        <w:ind w:left="979"/>
        <w:rPr>
          <w:i/>
          <w:sz w:val="28"/>
          <w:szCs w:val="22"/>
          <w:lang w:val="vi"/>
        </w:rPr>
      </w:pPr>
      <w:r w:rsidRPr="00E139AC">
        <w:rPr>
          <w:i/>
          <w:sz w:val="28"/>
          <w:szCs w:val="22"/>
          <w:lang w:val="vi"/>
        </w:rPr>
        <w:t>Bước 5: Thực hiện thu hồi các vị trí cột hiện trạng bao gồm VT17, VT18, VT19, VT20, VT21,VT22. Công tác thực hiện song song với công tác lắp dựng cột xây dựng mới tại bước 4. Thời gian dự kiến để thực hiện công tác trên là 4-5 ngày kể từ thời điểm cắt điện đường dây.</w:t>
      </w:r>
    </w:p>
    <w:p w14:paraId="1C173459" w14:textId="77777777" w:rsidR="00E139AC" w:rsidRPr="00E139AC" w:rsidRDefault="00E139AC" w:rsidP="00E139AC">
      <w:pPr>
        <w:widowControl w:val="0"/>
        <w:autoSpaceDE w:val="0"/>
        <w:autoSpaceDN w:val="0"/>
        <w:spacing w:before="59"/>
        <w:ind w:left="979"/>
        <w:rPr>
          <w:i/>
          <w:sz w:val="28"/>
          <w:szCs w:val="22"/>
          <w:lang w:val="vi"/>
        </w:rPr>
      </w:pPr>
      <w:r w:rsidRPr="00E139AC">
        <w:rPr>
          <w:i/>
          <w:sz w:val="28"/>
          <w:szCs w:val="22"/>
          <w:lang w:val="vi"/>
        </w:rPr>
        <w:t>Tiến hành nghiệm thu với các đơn vị vận hành để đóng điện đường dây, hoàn thành đấu nối.</w:t>
      </w:r>
      <w:r w:rsidRPr="00E139AC">
        <w:rPr>
          <w:i/>
          <w:sz w:val="28"/>
          <w:szCs w:val="22"/>
          <w:lang w:val="en-GB"/>
        </w:rPr>
        <w:t xml:space="preserve"> </w:t>
      </w:r>
      <w:r w:rsidRPr="00E139AC">
        <w:rPr>
          <w:i/>
          <w:sz w:val="28"/>
          <w:szCs w:val="22"/>
          <w:lang w:val="vi"/>
        </w:rPr>
        <w:t>Trên đây là cơ sở các bước để đơn vị thi công thực hiện thi công công trình. Trong quá trình thi công đơn vị thi công phối hợp với đơn vị quản lý vận hành để giảm tối đa thời gian cắt điện của dự án, đảm bảo cung cấp điện an toàn.</w:t>
      </w:r>
    </w:p>
    <w:p w14:paraId="413FF5AD"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 Khi thi công các vị trí 18M đến VT22M xây mới, tuyến đường dây lộ 171-172 E1.6-E1.4 (Chèm-Hà Đông), sẽ gây gián đoạn cấp điện các lộ:</w:t>
      </w:r>
    </w:p>
    <w:p w14:paraId="4DC0C24B"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 xml:space="preserve">+ Lộ 171 E1.6 (Chèm) - 171 E1.25 (Mỹ Đình)  </w:t>
      </w:r>
    </w:p>
    <w:p w14:paraId="76EA85EB"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 xml:space="preserve">+ Lộ 172 E1.6 (Chèm) - 172 E1.33 (Cầu Diễn) </w:t>
      </w:r>
    </w:p>
    <w:p w14:paraId="1E207DF0"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 Để đáp ứng được nhu cầu công suất tại thời điểm cắt điện thi công lắp dựng cột, kéo dây dẫn, chống sét. Sẽ tiến hành đấu tạm 02 lộ đường dây nêu trên tại vị trí cột VT25.</w:t>
      </w:r>
    </w:p>
    <w:p w14:paraId="5F8C1383"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 Tại cột VT25 dự kiến bổ sung dây lèo ACSR 400/51mm2 và phụ kiện kẹp chữ T và kẹp song song để thực hiện kết nối 02 tuyến đường dây.</w:t>
      </w:r>
    </w:p>
    <w:p w14:paraId="1BD572B1" w14:textId="77777777" w:rsidR="00E139AC" w:rsidRPr="00E139AC" w:rsidRDefault="00E139AC" w:rsidP="00E139AC">
      <w:pPr>
        <w:keepNext/>
        <w:keepLines/>
        <w:spacing w:line="276" w:lineRule="auto"/>
        <w:outlineLvl w:val="2"/>
        <w:rPr>
          <w:rFonts w:eastAsia="等线 Light"/>
          <w:i/>
          <w:sz w:val="28"/>
          <w:szCs w:val="28"/>
          <w:lang w:val="fr-FR"/>
        </w:rPr>
      </w:pPr>
      <w:bookmarkStart w:id="6" w:name="_Toc202279998"/>
      <w:r w:rsidRPr="00E139AC">
        <w:rPr>
          <w:rFonts w:eastAsia="等线 Light"/>
          <w:i/>
          <w:sz w:val="28"/>
          <w:szCs w:val="28"/>
          <w:lang w:val="fr-FR"/>
        </w:rPr>
        <w:t>Thi công phần móng</w:t>
      </w:r>
      <w:bookmarkEnd w:id="6"/>
    </w:p>
    <w:p w14:paraId="669DAB91"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Đào và đắp đất: Đào móng bằng thủ công đảm bảo an toàn thi công dưới hành lang điện, hố móng được bảo vệ bằng cừ thép chữ U. Cừ thép U bảo vệ thành hố đào được đóng bằng mặt nền tự nhiên, đầu cừ thép U có bố trí lỗ móc phụ vụ công tác nhổ cừ. Đào, lấp và đắp đất chân cột theo đúng các qui phạm và yêu cầu về kỹ thuật và an toàn lao động.</w:t>
      </w:r>
    </w:p>
    <w:p w14:paraId="49CBCD84"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 Công tác cốp pha và cốt thép: Cốp pha và cốt thép được gia công chế tạo tại các xưởng của công trường sau đó chuyển đến các vị trí móng.</w:t>
      </w:r>
    </w:p>
    <w:p w14:paraId="2A9813C0"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lastRenderedPageBreak/>
        <w:t>Sau khi kiểm tra hố móng đạt các yêu cầu kỹ thuật, tiến hành lắp đặt cốt thép và cốp pha theo đúng thiết kế, đảm bảo các yêu cầu kỹ thuật chèn ép các khe hở của cốp pha để khi đổ bê tông không bị mất nước xi măng, cốt thép trước khi lắp vào vị trí phải được cạo sạch gỉ và khi lắp phải kê đủ chiều dầy lớp bảo vệ bê tông.</w:t>
      </w:r>
    </w:p>
    <w:p w14:paraId="273A7B94"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 Công tác đổ bê tông: Bê tông móng được đổ tại chỗ với máy trộn và đầm dùi.</w:t>
      </w:r>
    </w:p>
    <w:p w14:paraId="09A3938B"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Trong khi thi công cốt liệu phải đúng kích cỡ thiết kế và được rửa sạch. Bố trí đủ phương tiện và nhân lực để quá trình đổ bê tông một móng được liên tục, đảm bảo chất lượng bê tông.</w:t>
      </w:r>
    </w:p>
    <w:p w14:paraId="635FE681"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Trong trường hợp thi công gặp vấn đề như mưa, tai nạn...Việc ngưng mạch đổ bê tông phải theo tiêu chuẩn TCVN-4453-1995.</w:t>
      </w:r>
    </w:p>
    <w:p w14:paraId="711AC6BD"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Để đảm bảo an toàn cho móng trong mùa mưa lũ, tránh vỡ bờ bao, ảnh hưởng đến chất lượng móng, cần dùng phụ gia bê tông, đông kết nhanh, đạt mac bê tông sau khoảng 7 ngày. Biện pháp cụ thể sẽ được chuẩn xác tại thời điểm thi công.</w:t>
      </w:r>
    </w:p>
    <w:p w14:paraId="2B4745BC" w14:textId="77777777" w:rsidR="00E139AC" w:rsidRPr="00E139AC" w:rsidRDefault="00E139AC" w:rsidP="00E139AC">
      <w:pPr>
        <w:keepNext/>
        <w:keepLines/>
        <w:spacing w:line="276" w:lineRule="auto"/>
        <w:outlineLvl w:val="2"/>
        <w:rPr>
          <w:rFonts w:eastAsia="等线 Light"/>
          <w:i/>
          <w:sz w:val="28"/>
          <w:szCs w:val="28"/>
          <w:lang w:val="fr-FR"/>
        </w:rPr>
      </w:pPr>
      <w:bookmarkStart w:id="7" w:name="_Toc202279999"/>
      <w:r w:rsidRPr="00E139AC">
        <w:rPr>
          <w:rFonts w:eastAsia="等线 Light"/>
          <w:i/>
          <w:sz w:val="28"/>
          <w:szCs w:val="28"/>
          <w:lang w:val="fr-FR"/>
        </w:rPr>
        <w:t>Thi công lắp dựng cột</w:t>
      </w:r>
      <w:bookmarkEnd w:id="7"/>
    </w:p>
    <w:p w14:paraId="684B078C" w14:textId="77777777" w:rsidR="00E139AC" w:rsidRPr="00E139AC" w:rsidRDefault="00E139AC" w:rsidP="00E139AC">
      <w:pPr>
        <w:spacing w:before="60" w:after="60" w:line="276" w:lineRule="auto"/>
        <w:ind w:firstLine="567"/>
        <w:rPr>
          <w:sz w:val="28"/>
          <w:szCs w:val="28"/>
          <w:lang w:val="fr-FR"/>
        </w:rPr>
      </w:pPr>
      <w:r w:rsidRPr="00E139AC">
        <w:rPr>
          <w:sz w:val="28"/>
          <w:szCs w:val="28"/>
          <w:lang w:val="fr-FR"/>
        </w:rPr>
        <w:t>Cột thép được vận chuyển từ kho về công trường.</w:t>
      </w:r>
    </w:p>
    <w:p w14:paraId="216D864A" w14:textId="77777777" w:rsidR="00E139AC" w:rsidRPr="00E139AC" w:rsidRDefault="00E139AC" w:rsidP="00E139AC">
      <w:pPr>
        <w:spacing w:before="60" w:after="60" w:line="276" w:lineRule="auto"/>
        <w:ind w:left="340" w:firstLine="340"/>
        <w:rPr>
          <w:sz w:val="28"/>
          <w:szCs w:val="28"/>
          <w:lang w:val="fr-FR"/>
        </w:rPr>
      </w:pPr>
      <w:r w:rsidRPr="00E139AC">
        <w:rPr>
          <w:sz w:val="28"/>
          <w:szCs w:val="28"/>
          <w:lang w:val="fr-FR"/>
        </w:rPr>
        <w:t>- Lắp dựng cột theo phương pháp cẩu tự hành.</w:t>
      </w:r>
    </w:p>
    <w:p w14:paraId="01C5851A" w14:textId="77777777" w:rsidR="00E139AC" w:rsidRPr="00E139AC" w:rsidRDefault="00E139AC" w:rsidP="00E139AC">
      <w:pPr>
        <w:spacing w:before="60" w:after="60" w:line="276" w:lineRule="auto"/>
        <w:ind w:left="340" w:firstLine="340"/>
        <w:rPr>
          <w:sz w:val="28"/>
          <w:szCs w:val="28"/>
          <w:lang w:val="fr-FR"/>
        </w:rPr>
      </w:pPr>
      <w:r w:rsidRPr="00E139AC">
        <w:rPr>
          <w:sz w:val="28"/>
          <w:szCs w:val="28"/>
          <w:lang w:val="fr-FR"/>
        </w:rPr>
        <w:t>- Lắp cách điện và phụ kiện bằng thủ công ở trên cao.</w:t>
      </w:r>
    </w:p>
    <w:p w14:paraId="118FDD1D" w14:textId="77777777" w:rsidR="00E139AC" w:rsidRPr="00E139AC" w:rsidRDefault="00E139AC" w:rsidP="00E139AC">
      <w:pPr>
        <w:spacing w:before="60" w:after="60" w:line="276" w:lineRule="auto"/>
        <w:ind w:firstLine="709"/>
        <w:rPr>
          <w:sz w:val="28"/>
          <w:szCs w:val="28"/>
          <w:lang w:val="fr-FR"/>
        </w:rPr>
      </w:pPr>
      <w:r w:rsidRPr="00E139AC">
        <w:rPr>
          <w:sz w:val="28"/>
          <w:szCs w:val="28"/>
          <w:lang w:val="fr-FR"/>
        </w:rPr>
        <w:t>- Kéo rải dây dùng phương pháp căng dây lấy độ võng bằng thủ công, có thể kết hợp thủ công và cơ giới ở những chỗ xe máy có thể ra vào được. Trước khi dựng cột, phải xin cắt điện tháo hạ dây dẫn và dây chống sét toàn bộ khoảng néo. Để tránh làm sây sát dây dẫn khi kéo căng dây trả lại độ võng, dân dẫn cần được treo trên puly tại khoảng cột vượt đường.</w:t>
      </w:r>
    </w:p>
    <w:p w14:paraId="57224A86" w14:textId="77777777" w:rsidR="00E139AC" w:rsidRPr="00E139AC" w:rsidRDefault="00E139AC" w:rsidP="00E139AC">
      <w:pPr>
        <w:spacing w:before="60" w:after="60" w:line="276" w:lineRule="auto"/>
        <w:ind w:firstLine="709"/>
        <w:rPr>
          <w:sz w:val="28"/>
          <w:szCs w:val="28"/>
          <w:lang w:val="fr-FR"/>
        </w:rPr>
      </w:pPr>
      <w:r w:rsidRPr="00E139AC">
        <w:rPr>
          <w:sz w:val="28"/>
          <w:szCs w:val="28"/>
          <w:lang w:val="fr-FR"/>
        </w:rPr>
        <w:t>- Khi kéo rải dây vượt qua chướng ngại vật phải làm giàn giáo chắc chắn. Những đoạn vượt đường dây điện đang vận hành phải làm thủ tục cắt điện mới được kéo dây.</w:t>
      </w:r>
    </w:p>
    <w:p w14:paraId="730487E3" w14:textId="49BA12D5" w:rsidR="00C23C61" w:rsidRPr="001F2738" w:rsidRDefault="00353AC2" w:rsidP="006F27F8">
      <w:pPr>
        <w:spacing w:before="120"/>
        <w:rPr>
          <w:color w:val="FF0000"/>
          <w:sz w:val="28"/>
          <w:szCs w:val="28"/>
          <w:lang w:val="es-ES"/>
        </w:rPr>
      </w:pPr>
      <w:r>
        <w:rPr>
          <w:bCs/>
          <w:i/>
          <w:color w:val="000000" w:themeColor="text1"/>
          <w:spacing w:val="-12"/>
          <w:sz w:val="28"/>
          <w:szCs w:val="28"/>
          <w:lang w:val="it-IT"/>
        </w:rPr>
        <w:t>-</w:t>
      </w:r>
      <w:r w:rsidR="00C23C61" w:rsidRPr="001F2738">
        <w:rPr>
          <w:bCs/>
          <w:i/>
          <w:color w:val="000000" w:themeColor="text1"/>
          <w:spacing w:val="-12"/>
          <w:sz w:val="28"/>
          <w:szCs w:val="28"/>
          <w:lang w:val="it-IT"/>
        </w:rPr>
        <w:t xml:space="preserve"> </w:t>
      </w:r>
      <w:r w:rsidR="00C23C61" w:rsidRPr="001F2738">
        <w:rPr>
          <w:bCs/>
          <w:i/>
          <w:color w:val="000000" w:themeColor="text1"/>
          <w:sz w:val="28"/>
          <w:szCs w:val="28"/>
          <w:lang w:val="it-IT"/>
        </w:rPr>
        <w:t xml:space="preserve">Dự kiến thời gian chuyên gia bắt đầu thực hiện DVTV: </w:t>
      </w:r>
      <w:r w:rsidR="00C23C61">
        <w:rPr>
          <w:color w:val="000000" w:themeColor="text1"/>
          <w:sz w:val="28"/>
          <w:szCs w:val="28"/>
          <w:lang w:val="es-ES"/>
        </w:rPr>
        <w:t xml:space="preserve">Tháng </w:t>
      </w:r>
      <w:r w:rsidR="00E139AC">
        <w:rPr>
          <w:color w:val="000000" w:themeColor="text1"/>
          <w:sz w:val="28"/>
          <w:szCs w:val="28"/>
          <w:lang w:val="es-ES"/>
        </w:rPr>
        <w:t>11</w:t>
      </w:r>
      <w:r w:rsidR="00651B3F">
        <w:rPr>
          <w:color w:val="000000" w:themeColor="text1"/>
          <w:sz w:val="28"/>
          <w:szCs w:val="28"/>
          <w:lang w:val="es-ES"/>
        </w:rPr>
        <w:t>/2025</w:t>
      </w:r>
    </w:p>
    <w:p w14:paraId="03EB3BBC" w14:textId="5CAC6E2E" w:rsidR="00FA736F" w:rsidRPr="00E139AC" w:rsidRDefault="00353AC2" w:rsidP="006F27F8">
      <w:pPr>
        <w:spacing w:before="120"/>
        <w:rPr>
          <w:sz w:val="28"/>
          <w:szCs w:val="28"/>
          <w:lang w:val="it-IT"/>
        </w:rPr>
      </w:pPr>
      <w:bookmarkStart w:id="8" w:name="_GoBack"/>
      <w:r w:rsidRPr="00E139AC">
        <w:rPr>
          <w:sz w:val="28"/>
          <w:szCs w:val="28"/>
          <w:lang w:val="it-IT"/>
        </w:rPr>
        <w:lastRenderedPageBreak/>
        <w:t>*Nội dung trên mang tính chất tổng quát, tham khảo. Nhà</w:t>
      </w:r>
      <w:r w:rsidR="00BA723A" w:rsidRPr="00E139AC">
        <w:rPr>
          <w:sz w:val="28"/>
          <w:szCs w:val="28"/>
          <w:lang w:val="it-IT"/>
        </w:rPr>
        <w:t xml:space="preserve"> thầu phải căn cứ hồ sơ thiết kế báo cáo kinh tế kỹ thuật</w:t>
      </w:r>
      <w:r w:rsidRPr="00E139AC">
        <w:rPr>
          <w:sz w:val="28"/>
          <w:szCs w:val="28"/>
          <w:lang w:val="it-IT"/>
        </w:rPr>
        <w:t xml:space="preserve"> và hợp đồng xây dựng mà chủ đầu tư ký kết với nhà thầu </w:t>
      </w:r>
      <w:r w:rsidR="00B23E76" w:rsidRPr="00E139AC">
        <w:rPr>
          <w:sz w:val="28"/>
          <w:szCs w:val="28"/>
          <w:lang w:val="it-IT"/>
        </w:rPr>
        <w:t xml:space="preserve">thi công </w:t>
      </w:r>
      <w:r w:rsidRPr="00E139AC">
        <w:rPr>
          <w:sz w:val="28"/>
          <w:szCs w:val="28"/>
          <w:lang w:val="it-IT"/>
        </w:rPr>
        <w:t>xây dựng để thực hiện công tác giám sát đầy đủ các hạng mục thi công</w:t>
      </w:r>
      <w:r w:rsidR="00FA736F" w:rsidRPr="00E139AC">
        <w:rPr>
          <w:sz w:val="28"/>
          <w:szCs w:val="28"/>
          <w:lang w:val="it-IT"/>
        </w:rPr>
        <w:t xml:space="preserve"> cụ thể theo quy định.</w:t>
      </w:r>
    </w:p>
    <w:p w14:paraId="45AB94B6" w14:textId="3778ABFE" w:rsidR="00BF4041" w:rsidRPr="00E139AC" w:rsidRDefault="00BF4041" w:rsidP="006F27F8">
      <w:pPr>
        <w:spacing w:before="120"/>
        <w:rPr>
          <w:sz w:val="28"/>
          <w:szCs w:val="28"/>
          <w:lang w:val="it-IT"/>
        </w:rPr>
      </w:pPr>
      <w:r w:rsidRPr="00E139AC">
        <w:rPr>
          <w:sz w:val="28"/>
          <w:szCs w:val="28"/>
          <w:lang w:val="it-IT"/>
        </w:rPr>
        <w:t>*Bên cạnh việc thực hiện công tác giám sát tại hiện trường và cập nhật báo cáo, biên bản giấy, nhà thầu phải</w:t>
      </w:r>
      <w:r w:rsidR="00A73DDA" w:rsidRPr="00E139AC">
        <w:rPr>
          <w:sz w:val="28"/>
          <w:szCs w:val="28"/>
          <w:lang w:val="it-IT"/>
        </w:rPr>
        <w:t xml:space="preserve"> thường xuyên</w:t>
      </w:r>
      <w:r w:rsidRPr="00E139AC">
        <w:rPr>
          <w:sz w:val="28"/>
          <w:szCs w:val="28"/>
          <w:lang w:val="it-IT"/>
        </w:rPr>
        <w:t xml:space="preserve"> thực hiện cập nhật hình ảnh, nội dung công việc giám sát lên hệ thống nhật ký giám sát điện tử của chủ đầu tư (sẽ được hướng dẫn sử dụng sau khi ký kết hợp đồng).</w:t>
      </w:r>
    </w:p>
    <w:bookmarkEnd w:id="8"/>
    <w:p w14:paraId="0FDE1298" w14:textId="35213AF8" w:rsidR="00C23C61" w:rsidRPr="00F03F03" w:rsidRDefault="00C23C61" w:rsidP="006F27F8">
      <w:pPr>
        <w:spacing w:before="120"/>
        <w:rPr>
          <w:b/>
          <w:sz w:val="28"/>
          <w:szCs w:val="28"/>
          <w:lang w:val="it-IT"/>
        </w:rPr>
      </w:pPr>
      <w:r w:rsidRPr="00F03F03">
        <w:rPr>
          <w:b/>
          <w:sz w:val="28"/>
          <w:szCs w:val="28"/>
          <w:lang w:val="it-IT"/>
        </w:rPr>
        <w:t>III. Báo cáo và thời gian thực hiện:</w:t>
      </w:r>
    </w:p>
    <w:p w14:paraId="557BFFE6" w14:textId="77777777" w:rsidR="00C23C61" w:rsidRPr="00651B3F" w:rsidRDefault="00C23C61" w:rsidP="006F27F8">
      <w:pPr>
        <w:pStyle w:val="Vanban"/>
        <w:spacing w:before="120" w:after="0" w:line="240" w:lineRule="auto"/>
        <w:ind w:firstLine="0"/>
        <w:rPr>
          <w:sz w:val="28"/>
          <w:lang w:val="it-IT"/>
        </w:rPr>
      </w:pPr>
      <w:r w:rsidRPr="00651B3F">
        <w:rPr>
          <w:sz w:val="28"/>
          <w:lang w:val="it-IT"/>
        </w:rPr>
        <w:t>- Địa điểm xây dựng công trình:</w:t>
      </w:r>
      <w:r w:rsidRPr="00651B3F">
        <w:rPr>
          <w:sz w:val="28"/>
          <w:lang w:val="it-IT"/>
        </w:rPr>
        <w:tab/>
      </w:r>
    </w:p>
    <w:p w14:paraId="1114FA9E" w14:textId="77777777" w:rsidR="00C23C61" w:rsidRPr="00651B3F" w:rsidRDefault="00C23C61" w:rsidP="006F27F8">
      <w:pPr>
        <w:pStyle w:val="Vanban"/>
        <w:spacing w:before="120" w:after="0" w:line="240" w:lineRule="auto"/>
        <w:ind w:firstLine="0"/>
        <w:rPr>
          <w:sz w:val="28"/>
          <w:lang w:val="it-IT"/>
        </w:rPr>
      </w:pPr>
      <w:r w:rsidRPr="00651B3F">
        <w:rPr>
          <w:sz w:val="28"/>
          <w:lang w:val="it-IT"/>
        </w:rPr>
        <w:t>- Quy mô công trình (nêu tóm tắt về kiến trúc, kết cấu, hệ thống kỹ thuật, công nghệ, công suất...)</w:t>
      </w:r>
      <w:r w:rsidRPr="00651B3F">
        <w:rPr>
          <w:sz w:val="28"/>
          <w:lang w:val="it-IT"/>
        </w:rPr>
        <w:tab/>
      </w:r>
    </w:p>
    <w:p w14:paraId="6CDF2DA0" w14:textId="77777777" w:rsidR="00C23C61" w:rsidRPr="00651B3F" w:rsidRDefault="00C23C61" w:rsidP="006F27F8">
      <w:pPr>
        <w:pStyle w:val="Vanban"/>
        <w:spacing w:before="120" w:after="0" w:line="240" w:lineRule="auto"/>
        <w:ind w:firstLine="0"/>
        <w:rPr>
          <w:sz w:val="28"/>
          <w:lang w:val="it-IT"/>
        </w:rPr>
      </w:pPr>
      <w:r w:rsidRPr="00651B3F">
        <w:rPr>
          <w:sz w:val="28"/>
          <w:lang w:val="it-IT"/>
        </w:rPr>
        <w:t>- Danh sách các nhà thầu khảo sát, thiết kế, giám sát thi công xây dựng, kiểm định (nếu có); những phần việc do các nhà thầu đó thực hiện.</w:t>
      </w:r>
      <w:r w:rsidRPr="00651B3F">
        <w:rPr>
          <w:sz w:val="28"/>
          <w:lang w:val="it-IT"/>
        </w:rPr>
        <w:tab/>
      </w:r>
    </w:p>
    <w:p w14:paraId="48E65619" w14:textId="77777777" w:rsidR="00C23C61" w:rsidRPr="00651B3F" w:rsidRDefault="00C23C61" w:rsidP="006F27F8">
      <w:pPr>
        <w:pStyle w:val="Vanban"/>
        <w:spacing w:before="120" w:after="0" w:line="240" w:lineRule="auto"/>
        <w:ind w:firstLine="0"/>
        <w:rPr>
          <w:sz w:val="28"/>
          <w:lang w:val="it-IT"/>
        </w:rPr>
      </w:pPr>
      <w:r w:rsidRPr="00651B3F">
        <w:rPr>
          <w:sz w:val="28"/>
          <w:lang w:val="it-IT"/>
        </w:rPr>
        <w:t xml:space="preserve">- Cơ quan thẩm định thiết kế cơ sở và tổng mức đầu tư. </w:t>
      </w:r>
      <w:r w:rsidRPr="00651B3F">
        <w:rPr>
          <w:sz w:val="28"/>
          <w:lang w:val="it-IT"/>
        </w:rPr>
        <w:tab/>
      </w:r>
    </w:p>
    <w:p w14:paraId="4781EA67" w14:textId="77777777" w:rsidR="00C23C61" w:rsidRPr="00651B3F" w:rsidRDefault="00C23C61" w:rsidP="006F27F8">
      <w:pPr>
        <w:pStyle w:val="Vanban"/>
        <w:spacing w:before="120" w:after="0" w:line="240" w:lineRule="auto"/>
        <w:ind w:firstLine="0"/>
        <w:rPr>
          <w:sz w:val="28"/>
          <w:lang w:val="it-IT"/>
        </w:rPr>
      </w:pPr>
      <w:r w:rsidRPr="00651B3F">
        <w:rPr>
          <w:sz w:val="28"/>
          <w:lang w:val="it-IT"/>
        </w:rPr>
        <w:t>- Tổ chức, cơ quan phê duyệt TKBVTC-TDT.</w:t>
      </w:r>
      <w:r w:rsidRPr="00651B3F">
        <w:rPr>
          <w:sz w:val="28"/>
          <w:lang w:val="it-IT"/>
        </w:rPr>
        <w:tab/>
      </w:r>
    </w:p>
    <w:p w14:paraId="5E0A4BC8" w14:textId="77777777" w:rsidR="00C23C61" w:rsidRPr="00651B3F" w:rsidRDefault="00C23C61" w:rsidP="006F27F8">
      <w:pPr>
        <w:pStyle w:val="Vanban"/>
        <w:spacing w:before="120" w:after="0" w:line="240" w:lineRule="auto"/>
        <w:ind w:firstLine="0"/>
        <w:rPr>
          <w:sz w:val="28"/>
          <w:lang w:val="it-IT"/>
        </w:rPr>
      </w:pPr>
      <w:r w:rsidRPr="00651B3F">
        <w:rPr>
          <w:sz w:val="28"/>
          <w:lang w:val="it-IT"/>
        </w:rPr>
        <w:t>- Danh sách các nhà thầu thi công xây dựng và những phần việc do các nhà thầu đó thực hiện.</w:t>
      </w:r>
      <w:r w:rsidRPr="00651B3F">
        <w:rPr>
          <w:sz w:val="28"/>
          <w:lang w:val="it-IT"/>
        </w:rPr>
        <w:tab/>
      </w:r>
    </w:p>
    <w:p w14:paraId="4C0A13BE" w14:textId="77777777" w:rsidR="00C23C61" w:rsidRPr="00651B3F" w:rsidRDefault="00C23C61" w:rsidP="006F27F8">
      <w:pPr>
        <w:pStyle w:val="Vanban"/>
        <w:spacing w:before="120" w:after="0" w:line="240" w:lineRule="auto"/>
        <w:ind w:firstLine="0"/>
        <w:rPr>
          <w:sz w:val="28"/>
          <w:lang w:val="it-IT"/>
        </w:rPr>
      </w:pPr>
      <w:r w:rsidRPr="00651B3F">
        <w:rPr>
          <w:sz w:val="28"/>
          <w:lang w:val="it-IT"/>
        </w:rPr>
        <w:t>- Hệ thống kiểm tra, giám sát và các biện pháp bảo đảm chất lượng công trình của CĐT, của nhà thầu giám sát thi công do CĐT thuê, của nhà thầu thi công xây dựng và của nhà thầu thiết kế thực hiện giám sát tác giả.</w:t>
      </w:r>
      <w:r w:rsidRPr="00651B3F">
        <w:rPr>
          <w:sz w:val="28"/>
          <w:lang w:val="it-IT"/>
        </w:rPr>
        <w:tab/>
      </w:r>
    </w:p>
    <w:p w14:paraId="39A442EE" w14:textId="77777777" w:rsidR="00C23C61" w:rsidRPr="00651B3F" w:rsidRDefault="00C23C61" w:rsidP="006F27F8">
      <w:pPr>
        <w:pStyle w:val="Vanban"/>
        <w:spacing w:before="120" w:after="0" w:line="240" w:lineRule="auto"/>
        <w:ind w:firstLine="0"/>
        <w:rPr>
          <w:sz w:val="28"/>
          <w:lang w:val="it-IT"/>
        </w:rPr>
      </w:pPr>
      <w:r w:rsidRPr="00651B3F">
        <w:rPr>
          <w:sz w:val="28"/>
          <w:lang w:val="it-IT"/>
        </w:rPr>
        <w:t>- Kiến nghị (nếu có):</w:t>
      </w:r>
      <w:r w:rsidRPr="00651B3F">
        <w:rPr>
          <w:sz w:val="28"/>
          <w:lang w:val="it-IT"/>
        </w:rPr>
        <w:tab/>
      </w:r>
    </w:p>
    <w:p w14:paraId="6DA8754E" w14:textId="29DB1FED" w:rsidR="00C23C61" w:rsidRPr="005C1D03" w:rsidRDefault="00497114" w:rsidP="00497114">
      <w:pPr>
        <w:pStyle w:val="ListParagraph"/>
        <w:tabs>
          <w:tab w:val="left" w:pos="284"/>
        </w:tabs>
        <w:spacing w:before="120"/>
        <w:ind w:left="0"/>
        <w:contextualSpacing w:val="0"/>
        <w:rPr>
          <w:b/>
          <w:sz w:val="28"/>
          <w:szCs w:val="28"/>
          <w:lang w:val="es-ES"/>
        </w:rPr>
      </w:pPr>
      <w:r>
        <w:rPr>
          <w:b/>
          <w:sz w:val="28"/>
          <w:szCs w:val="28"/>
          <w:lang w:val="es-ES"/>
        </w:rPr>
        <w:t xml:space="preserve">* </w:t>
      </w:r>
      <w:r w:rsidR="00C23C61" w:rsidRPr="005C1D03">
        <w:rPr>
          <w:b/>
          <w:sz w:val="28"/>
          <w:szCs w:val="28"/>
          <w:lang w:val="es-ES"/>
        </w:rPr>
        <w:t>Nội dung báo cáo thường kỳ: (khi có yêu cầu của CĐT)</w:t>
      </w:r>
    </w:p>
    <w:p w14:paraId="72A93129" w14:textId="77777777" w:rsidR="00C23C61" w:rsidRPr="00651B3F" w:rsidRDefault="00C23C61" w:rsidP="006F27F8">
      <w:pPr>
        <w:pStyle w:val="Vanban"/>
        <w:spacing w:before="120" w:after="0" w:line="240" w:lineRule="auto"/>
        <w:ind w:firstLine="0"/>
        <w:rPr>
          <w:sz w:val="28"/>
          <w:lang w:val="es-ES"/>
        </w:rPr>
      </w:pPr>
      <w:r w:rsidRPr="00651B3F">
        <w:rPr>
          <w:sz w:val="28"/>
          <w:lang w:val="es-ES"/>
        </w:rPr>
        <w:t>- Những sửa đổi trong quá trình thi công so với thiết kế đã được phê duyệt (nêu những sửa đổi lớn, lý do sửa đổi, ý kiến của cấp có thẩm quyền về những sửa đổi đó)</w:t>
      </w:r>
    </w:p>
    <w:p w14:paraId="5FCFED99" w14:textId="77777777" w:rsidR="00C23C61" w:rsidRPr="00651B3F" w:rsidRDefault="00C23C61" w:rsidP="006F27F8">
      <w:pPr>
        <w:pStyle w:val="Vanban"/>
        <w:spacing w:before="120" w:after="0" w:line="240" w:lineRule="auto"/>
        <w:ind w:firstLine="0"/>
        <w:rPr>
          <w:sz w:val="28"/>
          <w:lang w:val="es-ES"/>
        </w:rPr>
      </w:pPr>
      <w:r w:rsidRPr="00651B3F">
        <w:rPr>
          <w:sz w:val="28"/>
          <w:lang w:val="es-ES"/>
        </w:rPr>
        <w:t>- Về thời hạn thi công:</w:t>
      </w:r>
    </w:p>
    <w:p w14:paraId="46DB0297" w14:textId="77777777" w:rsidR="00C23C61" w:rsidRPr="00651B3F" w:rsidRDefault="00C23C61" w:rsidP="006F27F8">
      <w:pPr>
        <w:pStyle w:val="Vanban"/>
        <w:spacing w:before="120" w:after="0" w:line="240" w:lineRule="auto"/>
        <w:ind w:firstLine="0"/>
        <w:rPr>
          <w:sz w:val="28"/>
          <w:lang w:val="es-ES"/>
        </w:rPr>
      </w:pPr>
      <w:r w:rsidRPr="00651B3F">
        <w:rPr>
          <w:sz w:val="28"/>
          <w:lang w:val="es-ES"/>
        </w:rPr>
        <w:t>- Ngày khởi công:</w:t>
      </w:r>
    </w:p>
    <w:p w14:paraId="5AFF25EF" w14:textId="77777777" w:rsidR="00C23C61" w:rsidRPr="00651B3F" w:rsidRDefault="00C23C61" w:rsidP="006F27F8">
      <w:pPr>
        <w:pStyle w:val="Vanban"/>
        <w:spacing w:before="120" w:after="0" w:line="240" w:lineRule="auto"/>
        <w:ind w:firstLine="0"/>
        <w:rPr>
          <w:sz w:val="28"/>
          <w:lang w:val="es-ES"/>
        </w:rPr>
      </w:pPr>
      <w:r w:rsidRPr="00651B3F">
        <w:rPr>
          <w:sz w:val="28"/>
          <w:lang w:val="es-ES"/>
        </w:rPr>
        <w:lastRenderedPageBreak/>
        <w:t>- Ngày hoàn thành</w:t>
      </w:r>
    </w:p>
    <w:p w14:paraId="095F1BD1" w14:textId="5719CAE8" w:rsidR="00C23C61" w:rsidRPr="00651B3F" w:rsidRDefault="00C23C61" w:rsidP="006F27F8">
      <w:pPr>
        <w:pStyle w:val="Vanban"/>
        <w:spacing w:before="120" w:after="0" w:line="240" w:lineRule="auto"/>
        <w:ind w:firstLine="0"/>
        <w:rPr>
          <w:sz w:val="28"/>
          <w:lang w:val="es-ES"/>
        </w:rPr>
      </w:pPr>
      <w:r w:rsidRPr="00651B3F">
        <w:rPr>
          <w:sz w:val="28"/>
          <w:lang w:val="es-ES"/>
        </w:rPr>
        <w:t>- Khối lượng chính của các loại công tác xây dựng và lắp đặt thiết bị chủ yếu được thực hiện trong tháng, báo cáo của các hạng mục công trình và toàn bộ công trình (so sánh khối lượng đã thực hiện với khối lượng theo thiết kế đã được phê duyệt).</w:t>
      </w:r>
    </w:p>
    <w:p w14:paraId="20BADA2C" w14:textId="1E6569B3" w:rsidR="00C23C61" w:rsidRPr="00651B3F" w:rsidRDefault="00C23C61" w:rsidP="006F27F8">
      <w:pPr>
        <w:pStyle w:val="Vanban"/>
        <w:spacing w:before="120" w:after="0" w:line="240" w:lineRule="auto"/>
        <w:ind w:firstLine="0"/>
        <w:rPr>
          <w:sz w:val="28"/>
          <w:lang w:val="es-ES"/>
        </w:rPr>
      </w:pPr>
      <w:r w:rsidRPr="00651B3F">
        <w:rPr>
          <w:sz w:val="28"/>
          <w:lang w:val="es-ES"/>
        </w:rPr>
        <w:t>- Công tác nghiệm thu, thành phần tham gia nghiệm thu, thời điểm nghiệm thu. Nghiệm thu công tác xây dựng; nghiệm thu bộ phận, giai đoạn xây dựng</w:t>
      </w:r>
      <w:r w:rsidR="006F27F8" w:rsidRPr="00651B3F">
        <w:rPr>
          <w:sz w:val="28"/>
          <w:lang w:val="es-ES"/>
        </w:rPr>
        <w:t xml:space="preserve">; </w:t>
      </w:r>
      <w:r w:rsidRPr="00651B3F">
        <w:rPr>
          <w:sz w:val="28"/>
          <w:lang w:val="es-ES"/>
        </w:rPr>
        <w:t>nghiệm thu hoàn thành từng hạng mục công trình và toàn bộ công trình đưa công trình vào sử dụng.</w:t>
      </w:r>
    </w:p>
    <w:p w14:paraId="3B509B22" w14:textId="70257B5C" w:rsidR="00C23C61" w:rsidRPr="00651B3F" w:rsidRDefault="00C23C61" w:rsidP="006F27F8">
      <w:pPr>
        <w:pStyle w:val="Vanban"/>
        <w:spacing w:before="120" w:after="0" w:line="240" w:lineRule="auto"/>
        <w:ind w:firstLine="0"/>
        <w:rPr>
          <w:sz w:val="28"/>
          <w:lang w:val="es-ES"/>
        </w:rPr>
      </w:pPr>
      <w:r w:rsidRPr="00651B3F">
        <w:rPr>
          <w:sz w:val="28"/>
          <w:lang w:val="es-ES"/>
        </w:rPr>
        <w:t>- Các quan trắc và thí nghiệm hiện trường đã thực hiện về gia cố</w:t>
      </w:r>
      <w:r w:rsidR="006F27F8" w:rsidRPr="00651B3F">
        <w:rPr>
          <w:sz w:val="28"/>
          <w:lang w:val="es-ES"/>
        </w:rPr>
        <w:t xml:space="preserve"> nền, sức chịu tải của cọc móng</w:t>
      </w:r>
      <w:r w:rsidRPr="00651B3F">
        <w:rPr>
          <w:sz w:val="28"/>
          <w:lang w:val="es-ES"/>
        </w:rPr>
        <w:t>... Đánh giá kết quả quan trắc và các thí nghiệm hiện trường so với yêu cầu của thiết kế đã được phê duyệt (nếu có).</w:t>
      </w:r>
    </w:p>
    <w:p w14:paraId="1E5C3654" w14:textId="77777777" w:rsidR="00C23C61" w:rsidRPr="00651B3F" w:rsidRDefault="00C23C61" w:rsidP="006F27F8">
      <w:pPr>
        <w:pStyle w:val="Vanban"/>
        <w:spacing w:before="120" w:after="0" w:line="240" w:lineRule="auto"/>
        <w:ind w:firstLine="0"/>
        <w:rPr>
          <w:sz w:val="28"/>
          <w:lang w:val="es-ES"/>
        </w:rPr>
      </w:pPr>
      <w:r w:rsidRPr="00651B3F">
        <w:rPr>
          <w:sz w:val="28"/>
          <w:lang w:val="es-ES"/>
        </w:rPr>
        <w:t>- Sự cố và khiếm khuyết về chất lượng (nếu có).</w:t>
      </w:r>
    </w:p>
    <w:p w14:paraId="529CF939" w14:textId="77777777" w:rsidR="00C23C61" w:rsidRPr="00651B3F" w:rsidRDefault="00C23C61" w:rsidP="006F27F8">
      <w:pPr>
        <w:pStyle w:val="Vanban"/>
        <w:spacing w:before="120" w:after="0" w:line="240" w:lineRule="auto"/>
        <w:ind w:firstLine="0"/>
        <w:rPr>
          <w:sz w:val="28"/>
          <w:lang w:val="es-ES"/>
        </w:rPr>
      </w:pPr>
      <w:r w:rsidRPr="00651B3F">
        <w:rPr>
          <w:sz w:val="28"/>
          <w:lang w:val="es-ES"/>
        </w:rPr>
        <w:t>- Kết luận về chất lượng công việc thực hiện, các hạng mục và toàn bộ công trình trong giai đoạn báo cáo</w:t>
      </w:r>
    </w:p>
    <w:p w14:paraId="6B11EF33" w14:textId="718C0ED0" w:rsidR="00C23C61" w:rsidRPr="00651B3F" w:rsidRDefault="00C23C61" w:rsidP="006F27F8">
      <w:pPr>
        <w:pStyle w:val="Vanban"/>
        <w:spacing w:before="120" w:after="0" w:line="240" w:lineRule="auto"/>
        <w:ind w:firstLine="0"/>
        <w:rPr>
          <w:sz w:val="28"/>
          <w:lang w:val="es-ES"/>
        </w:rPr>
      </w:pPr>
      <w:r w:rsidRPr="00651B3F">
        <w:rPr>
          <w:sz w:val="28"/>
          <w:lang w:val="es-ES"/>
        </w:rPr>
        <w:t>- K</w:t>
      </w:r>
      <w:r w:rsidR="00FA736F" w:rsidRPr="00651B3F">
        <w:rPr>
          <w:sz w:val="28"/>
          <w:lang w:val="es-ES"/>
        </w:rPr>
        <w:t>i</w:t>
      </w:r>
      <w:r w:rsidRPr="00651B3F">
        <w:rPr>
          <w:sz w:val="28"/>
          <w:lang w:val="es-ES"/>
        </w:rPr>
        <w:t>ến nghị (nếu có)</w:t>
      </w:r>
    </w:p>
    <w:p w14:paraId="2A125C28" w14:textId="77777777" w:rsidR="00C23C61" w:rsidRPr="00F03F03" w:rsidRDefault="00C23C61" w:rsidP="006F27F8">
      <w:pPr>
        <w:spacing w:before="120"/>
        <w:rPr>
          <w:b/>
          <w:sz w:val="28"/>
          <w:szCs w:val="28"/>
          <w:lang w:val="it-IT"/>
        </w:rPr>
      </w:pPr>
      <w:r w:rsidRPr="00F03F03">
        <w:rPr>
          <w:b/>
          <w:sz w:val="28"/>
          <w:szCs w:val="28"/>
          <w:lang w:val="it-IT"/>
        </w:rPr>
        <w:t>IV. Kinh nghiệm và nhân sự của nhà thầu:</w:t>
      </w:r>
    </w:p>
    <w:p w14:paraId="1D664246" w14:textId="77777777" w:rsidR="00C23C61" w:rsidRPr="00F03F03" w:rsidRDefault="00C23C61" w:rsidP="006F27F8">
      <w:pPr>
        <w:spacing w:before="120"/>
        <w:rPr>
          <w:i/>
          <w:sz w:val="28"/>
          <w:szCs w:val="28"/>
          <w:lang w:val="it-IT"/>
        </w:rPr>
      </w:pPr>
      <w:r w:rsidRPr="00F03F03">
        <w:rPr>
          <w:i/>
          <w:sz w:val="28"/>
          <w:szCs w:val="28"/>
          <w:lang w:val="it-IT"/>
        </w:rPr>
        <w:t>Nhà thầu phải phân công cụ thể từng vị trí công việc của mỗi cán bộ tham gia trực tiếp giám sát tại công trường.</w:t>
      </w:r>
    </w:p>
    <w:p w14:paraId="770945CD" w14:textId="77777777" w:rsidR="00C23C61" w:rsidRPr="00F03F03" w:rsidRDefault="00C23C61" w:rsidP="006F27F8">
      <w:pPr>
        <w:spacing w:before="120"/>
        <w:rPr>
          <w:b/>
          <w:bCs/>
          <w:sz w:val="28"/>
          <w:szCs w:val="28"/>
          <w:lang w:val="it-IT"/>
        </w:rPr>
      </w:pPr>
      <w:r w:rsidRPr="00F03F03">
        <w:rPr>
          <w:b/>
          <w:sz w:val="28"/>
          <w:szCs w:val="28"/>
          <w:lang w:val="it-IT"/>
        </w:rPr>
        <w:t>V. Trách nhiệm của bên mời thầu:</w:t>
      </w:r>
    </w:p>
    <w:p w14:paraId="39C7C987" w14:textId="3FEF100B" w:rsidR="00C23C61" w:rsidRPr="005C1D03" w:rsidRDefault="001F57B5" w:rsidP="006F27F8">
      <w:pPr>
        <w:spacing w:before="120"/>
        <w:rPr>
          <w:bCs/>
          <w:i/>
          <w:sz w:val="28"/>
          <w:szCs w:val="28"/>
          <w:lang w:val="it-IT"/>
        </w:rPr>
      </w:pPr>
      <w:r>
        <w:rPr>
          <w:i/>
          <w:sz w:val="28"/>
          <w:szCs w:val="28"/>
          <w:lang w:val="it-IT"/>
        </w:rPr>
        <w:t xml:space="preserve">Cung cấp hồ sơ thiết kế, báo cáo kinh tế kỹ thuật </w:t>
      </w:r>
      <w:r w:rsidR="00C23C61" w:rsidRPr="005C1D03">
        <w:rPr>
          <w:i/>
          <w:sz w:val="28"/>
          <w:szCs w:val="28"/>
          <w:lang w:val="it-IT"/>
        </w:rPr>
        <w:t>được phê duyệt cho nhà thầu tư vấn giám sát;</w:t>
      </w:r>
    </w:p>
    <w:p w14:paraId="408B03DA" w14:textId="77777777" w:rsidR="00C23C61" w:rsidRPr="005C1D03" w:rsidRDefault="00C23C61" w:rsidP="006F27F8">
      <w:pPr>
        <w:spacing w:before="120"/>
        <w:rPr>
          <w:bCs/>
          <w:i/>
          <w:sz w:val="28"/>
          <w:szCs w:val="28"/>
          <w:lang w:val="it-IT"/>
        </w:rPr>
      </w:pPr>
      <w:r w:rsidRPr="005C1D03">
        <w:rPr>
          <w:i/>
          <w:sz w:val="28"/>
          <w:szCs w:val="28"/>
          <w:lang w:val="it-IT"/>
        </w:rPr>
        <w:t>Cung cấp Hợp đồng và Hồ sơ dự thầu của Nhà thầu xây lắp cho nhà thầu tư vấn giám sát;</w:t>
      </w:r>
    </w:p>
    <w:p w14:paraId="19A22F0B" w14:textId="0819851E" w:rsidR="00F9508D" w:rsidRPr="00C23C61" w:rsidRDefault="00C23C61" w:rsidP="006F27F8">
      <w:pPr>
        <w:spacing w:before="120"/>
        <w:rPr>
          <w:bCs/>
          <w:i/>
          <w:sz w:val="28"/>
          <w:szCs w:val="28"/>
          <w:lang w:val="it-IT"/>
        </w:rPr>
      </w:pPr>
      <w:r w:rsidRPr="005C1D03">
        <w:rPr>
          <w:i/>
          <w:sz w:val="28"/>
          <w:szCs w:val="28"/>
          <w:lang w:val="it-IT"/>
        </w:rPr>
        <w:t>Cử cán bộ thường xuyên phối hợp với tư vấn giải quyết những vấn đề phát sinh trong suốt quá trình thực hiện...và những tài liệu có liên quan đến nhiệm vụ của tư vấn, kể cả các tài liệu nghiên cứu liên quan hiện có nhằm tạo điều kiện thuận lợi cho nhà thầu thực hiện nhiệm vụ của mình.</w:t>
      </w:r>
    </w:p>
    <w:sectPr w:rsidR="00F9508D" w:rsidRPr="00C23C61" w:rsidSect="00E02513">
      <w:pgSz w:w="16834" w:h="11909" w:orient="landscape" w:code="9"/>
      <w:pgMar w:top="1701" w:right="1134" w:bottom="1134" w:left="1134" w:header="720"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8700E"/>
    <w:multiLevelType w:val="multilevel"/>
    <w:tmpl w:val="F956229A"/>
    <w:lvl w:ilvl="0">
      <w:start w:val="1"/>
      <w:numFmt w:val="decimal"/>
      <w:pStyle w:val="CHUONG"/>
      <w:isLgl/>
      <w:suff w:val="space"/>
      <w:lvlText w:val="CHƯƠNG %1:"/>
      <w:lvlJc w:val="left"/>
      <w:pPr>
        <w:ind w:left="142" w:firstLine="0"/>
      </w:pPr>
      <w:rPr>
        <w:rFonts w:ascii="Times New Roman" w:hAnsi="Times New Roman"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b/>
        <w:color w:val="auto"/>
      </w:rPr>
    </w:lvl>
    <w:lvl w:ilvl="2">
      <w:start w:val="1"/>
      <w:numFmt w:val="lowerRoman"/>
      <w:pStyle w:val="XXX"/>
      <w:isLgl/>
      <w:suff w:val="space"/>
      <w:lvlText w:val="%1.%2.%3."/>
      <w:lvlJc w:val="left"/>
      <w:pPr>
        <w:ind w:left="993" w:firstLine="0"/>
      </w:pPr>
      <w:rPr>
        <w:rFonts w:hint="default"/>
        <w:b/>
      </w:rPr>
    </w:lvl>
    <w:lvl w:ilvl="3">
      <w:start w:val="1"/>
      <w:numFmt w:val="decimal"/>
      <w:pStyle w:val="XXXX"/>
      <w:isLgl/>
      <w:suff w:val="space"/>
      <w:lvlText w:val="%1.%2.%3.%4."/>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b w:val="0"/>
        <w:sz w:val="26"/>
        <w:szCs w:val="26"/>
      </w:rPr>
    </w:lvl>
    <w:lvl w:ilvl="8">
      <w:start w:val="1"/>
      <w:numFmt w:val="lowerRoman"/>
      <w:lvlText w:val="%9."/>
      <w:lvlJc w:val="left"/>
      <w:pPr>
        <w:ind w:left="0" w:firstLine="0"/>
      </w:pPr>
      <w:rPr>
        <w:rFonts w:hint="default"/>
      </w:rPr>
    </w:lvl>
  </w:abstractNum>
  <w:abstractNum w:abstractNumId="1">
    <w:nsid w:val="22A00201"/>
    <w:multiLevelType w:val="hybridMultilevel"/>
    <w:tmpl w:val="60D2CB52"/>
    <w:lvl w:ilvl="0" w:tplc="EB049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D0608C"/>
    <w:multiLevelType w:val="hybridMultilevel"/>
    <w:tmpl w:val="4C085AD2"/>
    <w:lvl w:ilvl="0" w:tplc="1AF20022">
      <w:start w:val="1"/>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9CE457E"/>
    <w:multiLevelType w:val="hybridMultilevel"/>
    <w:tmpl w:val="8402C7C8"/>
    <w:lvl w:ilvl="0" w:tplc="FFFFFFFF">
      <w:start w:val="2"/>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4E677E3D"/>
    <w:multiLevelType w:val="hybridMultilevel"/>
    <w:tmpl w:val="57F854D8"/>
    <w:lvl w:ilvl="0" w:tplc="DE6A14AC">
      <w:start w:val="2"/>
      <w:numFmt w:val="bullet"/>
      <w:lvlText w:val="-"/>
      <w:lvlJc w:val="left"/>
      <w:pPr>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A4B15F9"/>
    <w:multiLevelType w:val="hybridMultilevel"/>
    <w:tmpl w:val="2794BA64"/>
    <w:lvl w:ilvl="0" w:tplc="0430185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63"/>
    <w:rsid w:val="00004AA4"/>
    <w:rsid w:val="00015165"/>
    <w:rsid w:val="00160FFF"/>
    <w:rsid w:val="001F57B5"/>
    <w:rsid w:val="002B5C7F"/>
    <w:rsid w:val="00353AC2"/>
    <w:rsid w:val="00497114"/>
    <w:rsid w:val="004D55B9"/>
    <w:rsid w:val="00627DC4"/>
    <w:rsid w:val="00651B3F"/>
    <w:rsid w:val="006F0EF2"/>
    <w:rsid w:val="006F27F8"/>
    <w:rsid w:val="007E61FA"/>
    <w:rsid w:val="00A73DDA"/>
    <w:rsid w:val="00AB342E"/>
    <w:rsid w:val="00B23E76"/>
    <w:rsid w:val="00B9614D"/>
    <w:rsid w:val="00BA723A"/>
    <w:rsid w:val="00BF4041"/>
    <w:rsid w:val="00C23C61"/>
    <w:rsid w:val="00C67F30"/>
    <w:rsid w:val="00DC115B"/>
    <w:rsid w:val="00E02513"/>
    <w:rsid w:val="00E139AC"/>
    <w:rsid w:val="00E15311"/>
    <w:rsid w:val="00E84954"/>
    <w:rsid w:val="00F20063"/>
    <w:rsid w:val="00F9508D"/>
    <w:rsid w:val="00FA736F"/>
    <w:rsid w:val="00FB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FDBA"/>
  <w15:chartTrackingRefBased/>
  <w15:docId w15:val="{94267CD6-D68F-439D-A9B2-A2D3B142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C6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C23C61"/>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uiPriority w:val="9"/>
    <w:semiHidden/>
    <w:unhideWhenUsed/>
    <w:qFormat/>
    <w:rsid w:val="00C23C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3C6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C23C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495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C23C61"/>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C23C6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basedOn w:val="DefaultParagraphFont"/>
    <w:link w:val="ListParagraph"/>
    <w:uiPriority w:val="1"/>
    <w:rsid w:val="00C23C61"/>
    <w:rPr>
      <w:rFonts w:ascii="Times New Roman" w:eastAsia="Times New Roman" w:hAnsi="Times New Roman" w:cs="Times New Roman"/>
      <w:kern w:val="0"/>
      <w:sz w:val="24"/>
      <w:szCs w:val="20"/>
      <w14:ligatures w14:val="none"/>
    </w:rPr>
  </w:style>
  <w:style w:type="paragraph" w:customStyle="1" w:styleId="CHUONG">
    <w:name w:val="!CHUONG"/>
    <w:basedOn w:val="Normal"/>
    <w:next w:val="Normal"/>
    <w:qFormat/>
    <w:rsid w:val="00C23C61"/>
    <w:pPr>
      <w:keepNext/>
      <w:numPr>
        <w:numId w:val="1"/>
      </w:numPr>
      <w:suppressAutoHyphens/>
      <w:spacing w:before="80" w:after="240" w:line="300" w:lineRule="auto"/>
      <w:jc w:val="center"/>
      <w:outlineLvl w:val="0"/>
    </w:pPr>
    <w:rPr>
      <w:b/>
      <w:bCs/>
      <w:color w:val="0000FF"/>
      <w:sz w:val="28"/>
      <w:szCs w:val="24"/>
      <w:lang w:val="x-none" w:eastAsia="ar-SA"/>
    </w:rPr>
  </w:style>
  <w:style w:type="paragraph" w:customStyle="1" w:styleId="XX">
    <w:name w:val="!X.X."/>
    <w:basedOn w:val="Heading1"/>
    <w:link w:val="XXChar"/>
    <w:qFormat/>
    <w:rsid w:val="00C23C61"/>
    <w:pPr>
      <w:numPr>
        <w:ilvl w:val="1"/>
        <w:numId w:val="1"/>
      </w:numPr>
      <w:suppressAutoHyphens w:val="0"/>
      <w:spacing w:before="80" w:after="80" w:line="300" w:lineRule="auto"/>
      <w:jc w:val="left"/>
      <w:outlineLvl w:val="1"/>
    </w:pPr>
    <w:rPr>
      <w:rFonts w:ascii="Times New Roman" w:hAnsi="Times New Roman"/>
      <w:bCs/>
      <w:smallCaps w:val="0"/>
      <w:color w:val="C00000"/>
      <w:sz w:val="26"/>
      <w:szCs w:val="28"/>
    </w:rPr>
  </w:style>
  <w:style w:type="paragraph" w:customStyle="1" w:styleId="XXX">
    <w:name w:val="!X.X.X."/>
    <w:basedOn w:val="Heading2"/>
    <w:link w:val="XXXChar"/>
    <w:qFormat/>
    <w:rsid w:val="00C23C61"/>
    <w:pPr>
      <w:keepNext w:val="0"/>
      <w:keepLines w:val="0"/>
      <w:numPr>
        <w:ilvl w:val="2"/>
        <w:numId w:val="1"/>
      </w:numPr>
      <w:spacing w:before="80" w:after="80" w:line="300" w:lineRule="auto"/>
      <w:ind w:left="0"/>
      <w:jc w:val="left"/>
      <w:outlineLvl w:val="2"/>
    </w:pPr>
    <w:rPr>
      <w:rFonts w:ascii="Times New Roman" w:eastAsia="Times New Roman" w:hAnsi="Times New Roman" w:cs="Times New Roman"/>
      <w:b/>
      <w:bCs/>
      <w:color w:val="auto"/>
      <w:szCs w:val="28"/>
      <w:lang w:val="nl-NL"/>
    </w:rPr>
  </w:style>
  <w:style w:type="character" w:customStyle="1" w:styleId="XXXChar">
    <w:name w:val="!X.X.X. Char"/>
    <w:link w:val="XXX"/>
    <w:rsid w:val="00C23C61"/>
    <w:rPr>
      <w:rFonts w:ascii="Times New Roman" w:eastAsia="Times New Roman" w:hAnsi="Times New Roman" w:cs="Times New Roman"/>
      <w:b/>
      <w:bCs/>
      <w:kern w:val="0"/>
      <w:sz w:val="26"/>
      <w:szCs w:val="28"/>
      <w:lang w:val="nl-NL"/>
      <w14:ligatures w14:val="none"/>
    </w:rPr>
  </w:style>
  <w:style w:type="paragraph" w:customStyle="1" w:styleId="XXXX">
    <w:name w:val="!X.X.X.X."/>
    <w:basedOn w:val="Heading4"/>
    <w:qFormat/>
    <w:rsid w:val="00C23C61"/>
    <w:pPr>
      <w:keepNext w:val="0"/>
      <w:keepLines w:val="0"/>
      <w:widowControl w:val="0"/>
      <w:numPr>
        <w:ilvl w:val="3"/>
        <w:numId w:val="1"/>
      </w:numPr>
      <w:tabs>
        <w:tab w:val="num" w:pos="360"/>
      </w:tabs>
      <w:spacing w:before="80" w:after="80" w:line="300" w:lineRule="auto"/>
      <w:jc w:val="left"/>
    </w:pPr>
    <w:rPr>
      <w:rFonts w:ascii="Times New Roman" w:eastAsia="Times New Roman" w:hAnsi="Times New Roman" w:cs="Times New Roman"/>
      <w:bCs/>
      <w:color w:val="C00000"/>
      <w:sz w:val="26"/>
      <w:szCs w:val="24"/>
      <w:lang w:val="nl-NL"/>
    </w:rPr>
  </w:style>
  <w:style w:type="paragraph" w:customStyle="1" w:styleId="BangXX">
    <w:name w:val="Bang X.X"/>
    <w:basedOn w:val="Normal"/>
    <w:qFormat/>
    <w:rsid w:val="00C23C61"/>
    <w:pPr>
      <w:numPr>
        <w:ilvl w:val="5"/>
        <w:numId w:val="1"/>
      </w:numPr>
      <w:spacing w:before="40" w:after="40" w:line="300" w:lineRule="auto"/>
      <w:jc w:val="center"/>
    </w:pPr>
    <w:rPr>
      <w:i/>
      <w:sz w:val="26"/>
      <w:szCs w:val="24"/>
    </w:rPr>
  </w:style>
  <w:style w:type="paragraph" w:customStyle="1" w:styleId="Vanban">
    <w:name w:val="Van ban"/>
    <w:basedOn w:val="Heading3"/>
    <w:link w:val="VanbanChar"/>
    <w:qFormat/>
    <w:rsid w:val="00C23C61"/>
    <w:pPr>
      <w:keepNext w:val="0"/>
      <w:keepLines w:val="0"/>
      <w:spacing w:after="40" w:line="300" w:lineRule="auto"/>
      <w:ind w:firstLine="567"/>
      <w:outlineLvl w:val="9"/>
    </w:pPr>
    <w:rPr>
      <w:rFonts w:ascii="Times New Roman" w:eastAsia="Times New Roman" w:hAnsi="Times New Roman" w:cs="Times New Roman"/>
      <w:bCs/>
      <w:color w:val="auto"/>
      <w:sz w:val="26"/>
      <w:szCs w:val="28"/>
    </w:rPr>
  </w:style>
  <w:style w:type="character" w:customStyle="1" w:styleId="VanbanChar">
    <w:name w:val="Van ban Char"/>
    <w:link w:val="Vanban"/>
    <w:rsid w:val="00C23C61"/>
    <w:rPr>
      <w:rFonts w:ascii="Times New Roman" w:eastAsia="Times New Roman" w:hAnsi="Times New Roman" w:cs="Times New Roman"/>
      <w:bCs/>
      <w:kern w:val="0"/>
      <w:sz w:val="26"/>
      <w:szCs w:val="28"/>
      <w14:ligatures w14:val="none"/>
    </w:rPr>
  </w:style>
  <w:style w:type="character" w:customStyle="1" w:styleId="XXChar">
    <w:name w:val="!X.X. Char"/>
    <w:basedOn w:val="DefaultParagraphFont"/>
    <w:link w:val="XX"/>
    <w:rsid w:val="00C23C61"/>
    <w:rPr>
      <w:rFonts w:ascii="Times New Roman" w:eastAsia="Times New Roman" w:hAnsi="Times New Roman" w:cs="Times New Roman"/>
      <w:b/>
      <w:bCs/>
      <w:color w:val="C00000"/>
      <w:kern w:val="0"/>
      <w:sz w:val="26"/>
      <w:szCs w:val="28"/>
      <w14:ligatures w14:val="none"/>
    </w:rPr>
  </w:style>
  <w:style w:type="paragraph" w:styleId="NoSpacing">
    <w:name w:val="No Spacing"/>
    <w:aliases w:val="No Spacing1,Văn Bản"/>
    <w:link w:val="NoSpacingChar"/>
    <w:rsid w:val="00C23C61"/>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NoSpacingChar">
    <w:name w:val="No Spacing Char"/>
    <w:aliases w:val="No Spacing1 Char,Văn Bản Char"/>
    <w:link w:val="NoSpacing"/>
    <w:locked/>
    <w:rsid w:val="00C23C61"/>
    <w:rPr>
      <w:rFonts w:ascii="Times New Roman" w:eastAsia="Times New Roman" w:hAnsi="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C23C61"/>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C23C61"/>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3Char">
    <w:name w:val="Heading 3 Char"/>
    <w:basedOn w:val="DefaultParagraphFont"/>
    <w:link w:val="Heading3"/>
    <w:uiPriority w:val="9"/>
    <w:semiHidden/>
    <w:rsid w:val="00C23C61"/>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E84954"/>
    <w:rPr>
      <w:rFonts w:asciiTheme="majorHAnsi" w:eastAsiaTheme="majorEastAsia" w:hAnsiTheme="majorHAnsi" w:cstheme="majorBidi"/>
      <w:color w:val="2F5496" w:themeColor="accent1" w:themeShade="B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Hồng Quân</dc:creator>
  <cp:keywords/>
  <dc:description/>
  <cp:lastModifiedBy>ADMIN</cp:lastModifiedBy>
  <cp:revision>5</cp:revision>
  <dcterms:created xsi:type="dcterms:W3CDTF">2025-09-16T03:30:00Z</dcterms:created>
  <dcterms:modified xsi:type="dcterms:W3CDTF">2025-09-18T03:05:00Z</dcterms:modified>
</cp:coreProperties>
</file>