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32004F" w:rsidP="001A19B3">
      <w:pPr>
        <w:pStyle w:val="Style11"/>
        <w:tabs>
          <w:tab w:val="left" w:pos="0"/>
          <w:tab w:val="left" w:pos="851"/>
        </w:tabs>
        <w:spacing w:before="120" w:line="360" w:lineRule="atLeast"/>
        <w:ind w:firstLine="567"/>
        <w:jc w:val="center"/>
        <w:rPr>
          <w:b/>
          <w:sz w:val="28"/>
          <w:szCs w:val="28"/>
        </w:rPr>
      </w:pPr>
      <w:r>
        <w:rPr>
          <w:i/>
          <w:iCs/>
          <w:sz w:val="28"/>
          <w:szCs w:val="28"/>
        </w:rPr>
        <w:t xml:space="preserve"> </w:t>
      </w:r>
      <w:r w:rsidR="001A19B3"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914123" w:rsidRPr="00FB1EA4">
        <w:rPr>
          <w:b/>
          <w:noProof/>
          <w:sz w:val="28"/>
          <w:szCs w:val="28"/>
        </w:rPr>
        <w:t>một phần địa bàn tỉnh Phú Thọ (thuộc phạm vi tỉnh Phú Thọ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914123" w:rsidRDefault="00D738F8" w:rsidP="00914123">
      <w:pPr>
        <w:widowControl w:val="0"/>
        <w:spacing w:line="264" w:lineRule="auto"/>
        <w:ind w:firstLine="709"/>
        <w:rPr>
          <w:noProof/>
        </w:rPr>
      </w:pPr>
      <w:r>
        <w:fldChar w:fldCharType="begin"/>
      </w:r>
      <w:r>
        <w:instrText xml:space="preserve"> MERGEFIELD Công_việc_gói_thầu </w:instrText>
      </w:r>
      <w:r>
        <w:fldChar w:fldCharType="separate"/>
      </w:r>
      <w:r w:rsidR="00914123">
        <w:rPr>
          <w:noProof/>
        </w:rPr>
        <w:t>- Thi công kéo cáp treo: 329.800 m</w:t>
      </w:r>
    </w:p>
    <w:p w:rsidR="00914123" w:rsidRDefault="00914123" w:rsidP="00914123">
      <w:pPr>
        <w:widowControl w:val="0"/>
        <w:spacing w:line="264" w:lineRule="auto"/>
        <w:ind w:firstLine="709"/>
        <w:rPr>
          <w:noProof/>
        </w:rPr>
      </w:pPr>
      <w:r>
        <w:rPr>
          <w:noProof/>
        </w:rPr>
        <w:t>- Thi công cống bể có sẵn: 6.700 m</w:t>
      </w:r>
    </w:p>
    <w:p w:rsidR="00914123" w:rsidRDefault="00914123" w:rsidP="00914123">
      <w:pPr>
        <w:widowControl w:val="0"/>
        <w:spacing w:line="264" w:lineRule="auto"/>
        <w:ind w:firstLine="709"/>
        <w:rPr>
          <w:noProof/>
        </w:rPr>
      </w:pPr>
      <w:r>
        <w:rPr>
          <w:noProof/>
        </w:rPr>
        <w:t>- Thi công tuyến cống bể mới: 65.400 m</w:t>
      </w:r>
    </w:p>
    <w:p w:rsidR="00914123" w:rsidRDefault="00914123" w:rsidP="00914123">
      <w:pPr>
        <w:widowControl w:val="0"/>
        <w:spacing w:line="264" w:lineRule="auto"/>
        <w:ind w:firstLine="709"/>
        <w:rPr>
          <w:noProof/>
        </w:rPr>
      </w:pPr>
      <w:r>
        <w:rPr>
          <w:noProof/>
        </w:rPr>
        <w:t>- Thi công tuyến chôn trực tiếp: 3.900 m</w:t>
      </w:r>
    </w:p>
    <w:p w:rsidR="00D738F8" w:rsidRDefault="00914123" w:rsidP="00D738F8">
      <w:pPr>
        <w:widowControl w:val="0"/>
        <w:spacing w:line="264" w:lineRule="auto"/>
        <w:ind w:firstLine="709"/>
      </w:pPr>
      <w:r>
        <w:rPr>
          <w:noProof/>
        </w:rPr>
        <w:t>- Thi công trồng cột: 480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914123"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680" w:type="dxa"/>
        <w:tblInd w:w="-5" w:type="dxa"/>
        <w:tblLook w:val="04A0" w:firstRow="1" w:lastRow="0" w:firstColumn="1" w:lastColumn="0" w:noHBand="0" w:noVBand="1"/>
      </w:tblPr>
      <w:tblGrid>
        <w:gridCol w:w="960"/>
        <w:gridCol w:w="7700"/>
        <w:gridCol w:w="1020"/>
      </w:tblGrid>
      <w:tr w:rsidR="00170319" w:rsidRPr="00170319" w:rsidTr="00170319">
        <w:trPr>
          <w:trHeight w:val="57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0319" w:rsidRPr="00170319" w:rsidRDefault="00170319" w:rsidP="00170319">
            <w:pPr>
              <w:jc w:val="center"/>
              <w:rPr>
                <w:b/>
                <w:bCs/>
                <w:color w:val="000000"/>
                <w:sz w:val="22"/>
                <w:szCs w:val="22"/>
              </w:rPr>
            </w:pPr>
            <w:r w:rsidRPr="00170319">
              <w:rPr>
                <w:b/>
                <w:bCs/>
                <w:color w:val="000000"/>
                <w:sz w:val="22"/>
                <w:szCs w:val="22"/>
              </w:rPr>
              <w:t>STT</w:t>
            </w:r>
          </w:p>
        </w:tc>
        <w:tc>
          <w:tcPr>
            <w:tcW w:w="7700" w:type="dxa"/>
            <w:tcBorders>
              <w:top w:val="single" w:sz="4" w:space="0" w:color="auto"/>
              <w:left w:val="nil"/>
              <w:bottom w:val="single" w:sz="4" w:space="0" w:color="auto"/>
              <w:right w:val="single" w:sz="4" w:space="0" w:color="auto"/>
            </w:tcBorders>
            <w:shd w:val="clear" w:color="000000" w:fill="FFFFFF"/>
            <w:vAlign w:val="center"/>
            <w:hideMark/>
          </w:tcPr>
          <w:p w:rsidR="00170319" w:rsidRPr="00170319" w:rsidRDefault="00170319" w:rsidP="00170319">
            <w:pPr>
              <w:jc w:val="center"/>
              <w:rPr>
                <w:b/>
                <w:bCs/>
                <w:color w:val="000000"/>
                <w:sz w:val="22"/>
                <w:szCs w:val="22"/>
              </w:rPr>
            </w:pPr>
            <w:r w:rsidRPr="00170319">
              <w:rPr>
                <w:b/>
                <w:bCs/>
                <w:color w:val="000000"/>
                <w:sz w:val="22"/>
                <w:szCs w:val="22"/>
              </w:rPr>
              <w:t xml:space="preserve">Mô tả </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170319" w:rsidRPr="00170319" w:rsidRDefault="00170319" w:rsidP="00170319">
            <w:pPr>
              <w:jc w:val="center"/>
              <w:rPr>
                <w:b/>
                <w:bCs/>
                <w:color w:val="000000"/>
                <w:sz w:val="22"/>
                <w:szCs w:val="22"/>
              </w:rPr>
            </w:pPr>
            <w:r w:rsidRPr="00170319">
              <w:rPr>
                <w:b/>
                <w:bCs/>
                <w:color w:val="000000"/>
                <w:sz w:val="22"/>
                <w:szCs w:val="22"/>
              </w:rPr>
              <w:t>Đơn vị tính</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w:t>
            </w:r>
          </w:p>
        </w:tc>
        <w:tc>
          <w:tcPr>
            <w:tcW w:w="8720" w:type="dxa"/>
            <w:gridSpan w:val="2"/>
            <w:tcBorders>
              <w:top w:val="single" w:sz="4" w:space="0" w:color="auto"/>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b/>
                <w:bCs/>
                <w:sz w:val="22"/>
                <w:szCs w:val="22"/>
              </w:rPr>
            </w:pPr>
            <w:r w:rsidRPr="00170319">
              <w:rPr>
                <w:b/>
                <w:bCs/>
                <w:sz w:val="22"/>
                <w:szCs w:val="22"/>
              </w:rPr>
              <w:t>Vật tư A cấp tuyến cáp treo</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treo ADSS 24 sợi - KV100m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treo ADSS 24 sợi - KV200m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treo ADSS 48 sợi - KV200m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5</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treo ADSS 48 sợi - KV500m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6</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treo ADSS 48 sợi - KV200 (chống gặm nhấm)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7</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24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8</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48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9</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10</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48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11</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24FO Outdoor (LC/UPC) (khung giống như OTP 16 port của GPON)</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12</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treo cáp ADSS KV100m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13</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treo cáp ADSS KV200m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14</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treo cáp ADSS KV500m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15</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néo 2 hướng cho cáp ADSS KV100m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16</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néo 2 hướng cho cáp ADSS KV200m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17</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Bộ néo 2 hướng cho cáp ADSS KV500m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18</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Đế ốp D12</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19</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Đế ốp D14</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20</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Gông treo cáp dự phòng (1 bộ gông G6+2 bộ gông E6)</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21</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Chống rung cáp ADSS</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22</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Dây đai inox 0,7x20mm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23</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Khóa đai inox (cho dây loại 0,7x20mm)</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24</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Biển báo cáp quang Quân sự</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25</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Biển báo độ cao của cáp</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26</w:t>
            </w:r>
          </w:p>
        </w:tc>
        <w:tc>
          <w:tcPr>
            <w:tcW w:w="8720" w:type="dxa"/>
            <w:gridSpan w:val="2"/>
            <w:tcBorders>
              <w:top w:val="single" w:sz="4" w:space="0" w:color="auto"/>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b/>
                <w:bCs/>
                <w:sz w:val="22"/>
                <w:szCs w:val="22"/>
              </w:rPr>
            </w:pPr>
            <w:r w:rsidRPr="00170319">
              <w:rPr>
                <w:b/>
                <w:bCs/>
                <w:sz w:val="22"/>
                <w:szCs w:val="22"/>
              </w:rPr>
              <w:t>Vật tư A cấp tuyến cống bể có sẵn</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27</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luồn cống 24 sợi (Sợi thường)</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28</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luồn cống bể 48 sợi (Sợi thường)</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lastRenderedPageBreak/>
              <w:t>29</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24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30</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48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31</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32</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48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33</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24FO Outdoor (LC/UPC) (khung giống như OTP 16 port của GPON)</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34</w:t>
            </w:r>
          </w:p>
        </w:tc>
        <w:tc>
          <w:tcPr>
            <w:tcW w:w="8720" w:type="dxa"/>
            <w:gridSpan w:val="2"/>
            <w:tcBorders>
              <w:top w:val="single" w:sz="4" w:space="0" w:color="auto"/>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b/>
                <w:bCs/>
                <w:sz w:val="22"/>
                <w:szCs w:val="22"/>
              </w:rPr>
            </w:pPr>
            <w:r w:rsidRPr="00170319">
              <w:rPr>
                <w:b/>
                <w:bCs/>
                <w:sz w:val="22"/>
                <w:szCs w:val="22"/>
              </w:rPr>
              <w:t>Vật tư A cấp tuyến cống bể xây mới</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35</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luồn cống 24 sợi (Sợi thường)</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36</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luồn cống bể 48 sợi (Sợi thường)</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37</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24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38</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48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39</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40</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48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41</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24FO Outdoor (LC/UPC) (khung giống như OTP 16 port của GPON)</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42</w:t>
            </w:r>
          </w:p>
        </w:tc>
        <w:tc>
          <w:tcPr>
            <w:tcW w:w="8720" w:type="dxa"/>
            <w:gridSpan w:val="2"/>
            <w:tcBorders>
              <w:top w:val="single" w:sz="4" w:space="0" w:color="auto"/>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b/>
                <w:bCs/>
                <w:sz w:val="22"/>
                <w:szCs w:val="22"/>
              </w:rPr>
            </w:pPr>
            <w:r w:rsidRPr="00170319">
              <w:rPr>
                <w:b/>
                <w:bCs/>
                <w:sz w:val="22"/>
                <w:szCs w:val="22"/>
              </w:rPr>
              <w:t>Vật tư A cấp tuyến cáp chôn trực tiếp</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43</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Cáp quang chôn 24 sợi (Sợi thường)</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m</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44</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Măng xông quang 24 Sợi</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45</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 FO indoor chuẩn SC/UPC</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r w:rsidR="00170319" w:rsidRPr="00170319" w:rsidTr="00170319">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0319" w:rsidRPr="00170319" w:rsidRDefault="00170319" w:rsidP="00170319">
            <w:pPr>
              <w:jc w:val="center"/>
              <w:rPr>
                <w:rFonts w:ascii="Calibri" w:hAnsi="Calibri" w:cs="Calibri"/>
                <w:color w:val="000000"/>
                <w:sz w:val="22"/>
                <w:szCs w:val="22"/>
              </w:rPr>
            </w:pPr>
            <w:r w:rsidRPr="00170319">
              <w:rPr>
                <w:rFonts w:ascii="Calibri" w:hAnsi="Calibri" w:cs="Calibri"/>
                <w:color w:val="000000"/>
                <w:sz w:val="22"/>
                <w:szCs w:val="22"/>
              </w:rPr>
              <w:t>46</w:t>
            </w:r>
          </w:p>
        </w:tc>
        <w:tc>
          <w:tcPr>
            <w:tcW w:w="770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left"/>
              <w:rPr>
                <w:sz w:val="22"/>
                <w:szCs w:val="22"/>
              </w:rPr>
            </w:pPr>
            <w:r w:rsidRPr="00170319">
              <w:rPr>
                <w:sz w:val="22"/>
                <w:szCs w:val="22"/>
              </w:rPr>
              <w:t>ODF 24FO Outdoor (LC/UPC) (khung giống như OTP 16 port của GPON)</w:t>
            </w:r>
          </w:p>
        </w:tc>
        <w:tc>
          <w:tcPr>
            <w:tcW w:w="1020" w:type="dxa"/>
            <w:tcBorders>
              <w:top w:val="nil"/>
              <w:left w:val="nil"/>
              <w:bottom w:val="single" w:sz="4" w:space="0" w:color="auto"/>
              <w:right w:val="single" w:sz="4" w:space="0" w:color="auto"/>
            </w:tcBorders>
            <w:shd w:val="clear" w:color="auto" w:fill="auto"/>
            <w:vAlign w:val="center"/>
            <w:hideMark/>
          </w:tcPr>
          <w:p w:rsidR="00170319" w:rsidRPr="00170319" w:rsidRDefault="00170319" w:rsidP="00170319">
            <w:pPr>
              <w:jc w:val="center"/>
              <w:rPr>
                <w:sz w:val="22"/>
                <w:szCs w:val="22"/>
              </w:rPr>
            </w:pPr>
            <w:r w:rsidRPr="00170319">
              <w:rPr>
                <w:sz w:val="22"/>
                <w:szCs w:val="22"/>
              </w:rPr>
              <w:t>Bộ</w:t>
            </w:r>
          </w:p>
        </w:tc>
      </w:tr>
    </w:tbl>
    <w:p w:rsidR="00433319" w:rsidRDefault="00433319" w:rsidP="001A19B3">
      <w:pPr>
        <w:widowControl w:val="0"/>
        <w:spacing w:before="120" w:after="120" w:line="264" w:lineRule="auto"/>
        <w:ind w:firstLine="709"/>
        <w:rPr>
          <w:b/>
          <w:sz w:val="28"/>
          <w:szCs w:val="28"/>
          <w:lang w:val="vi-VN"/>
        </w:rPr>
      </w:pPr>
    </w:p>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914123" w:rsidRPr="00FB1EA4">
        <w:rPr>
          <w:noProof/>
          <w:sz w:val="28"/>
          <w:szCs w:val="28"/>
        </w:rPr>
        <w:t>330 ngày</w:t>
      </w:r>
      <w:r w:rsidRPr="00894351">
        <w:rPr>
          <w:sz w:val="28"/>
          <w:szCs w:val="28"/>
        </w:rPr>
        <w:fldChar w:fldCharType="end"/>
      </w:r>
    </w:p>
    <w:p w:rsidR="001A19B3" w:rsidRPr="00894351" w:rsidRDefault="001A19B3" w:rsidP="001A19B3">
      <w:pPr>
        <w:widowControl w:val="0"/>
        <w:tabs>
          <w:tab w:val="left" w:pos="700"/>
        </w:tabs>
        <w:spacing w:before="120" w:after="120" w:line="264" w:lineRule="auto"/>
        <w:ind w:firstLine="709"/>
        <w:rPr>
          <w:b/>
          <w:bCs/>
          <w:sz w:val="28"/>
          <w:szCs w:val="28"/>
        </w:rPr>
      </w:pPr>
      <w:bookmarkStart w:id="0" w:name="_GoBack"/>
      <w:bookmarkEnd w:id="0"/>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lastRenderedPageBreak/>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lastRenderedPageBreak/>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 xml:space="preserve">Quy trình an toàn điện do EVN ban hành theo Quyết định số 1186/QĐ-EVN ngày 07/12/2011, QCVN QTĐ-5:2008/BCT –kiểm định trang </w:t>
      </w:r>
      <w:r w:rsidRPr="00894351">
        <w:rPr>
          <w:sz w:val="28"/>
          <w:szCs w:val="28"/>
          <w:lang w:val="nl-NL"/>
        </w:rPr>
        <w:lastRenderedPageBreak/>
        <w:t>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xml:space="preserve">*/ Nhà thầu có trách nhiệm bảo dưỡng các đường giao thông công cộng và của bên thứ ba. Bồi thường, sửa chữa các hư hỏng, thanh toán các chi phí liên </w:t>
      </w:r>
      <w:r w:rsidRPr="00894351">
        <w:rPr>
          <w:sz w:val="28"/>
          <w:szCs w:val="28"/>
          <w:lang w:val="nl-NL"/>
        </w:rPr>
        <w:lastRenderedPageBreak/>
        <w:t>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 xml:space="preserve">Cột được lựa chọn trên tuyến phải đảm bảo phù hợp với đặc điểm địa lý của </w:t>
      </w:r>
      <w:r w:rsidRPr="00A337BC">
        <w:rPr>
          <w:sz w:val="28"/>
          <w:szCs w:val="28"/>
        </w:rPr>
        <w:lastRenderedPageBreak/>
        <w:t>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sidR="000E527C">
        <w:rPr>
          <w:sz w:val="28"/>
          <w:szCs w:val="28"/>
        </w:rPr>
        <w:t>62/2025</w:t>
      </w:r>
      <w:r w:rsidRPr="00894351">
        <w:rPr>
          <w:sz w:val="28"/>
          <w:szCs w:val="28"/>
        </w:rPr>
        <w:t>/NĐ-CP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w:t>
      </w:r>
      <w:r w:rsidRPr="00894351">
        <w:rPr>
          <w:sz w:val="28"/>
          <w:szCs w:val="28"/>
        </w:rPr>
        <w:lastRenderedPageBreak/>
        <w:t xml:space="preserve">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 xml:space="preserve">Sử dụng thép CT38 (hoặc tương đương), có các chiều dài khác nhau đảm bảo cho các độ cao như L75x75x8x1950mm, L100x100x10x1950mm, L100x100x10x4350mm (theo tiêu </w:t>
      </w:r>
      <w:r w:rsidRPr="00894351">
        <w:rPr>
          <w:sz w:val="28"/>
          <w:szCs w:val="28"/>
        </w:rPr>
        <w:lastRenderedPageBreak/>
        <w:t>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w:t>
      </w:r>
      <w:r w:rsidRPr="00894351">
        <w:rPr>
          <w:sz w:val="28"/>
          <w:szCs w:val="28"/>
        </w:rPr>
        <w:lastRenderedPageBreak/>
        <w:t xml:space="preserve">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Nghị 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lastRenderedPageBreak/>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lastRenderedPageBreak/>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lastRenderedPageBreak/>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lastRenderedPageBreak/>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lastRenderedPageBreak/>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127608"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127609"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127610"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127611"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914123">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544F1C" w:rsidRPr="00BF7719" w:rsidRDefault="00544F1C" w:rsidP="00544F1C">
      <w:pPr>
        <w:numPr>
          <w:ilvl w:val="0"/>
          <w:numId w:val="36"/>
        </w:numPr>
        <w:tabs>
          <w:tab w:val="left" w:pos="851"/>
          <w:tab w:val="left" w:pos="1276"/>
        </w:tabs>
        <w:spacing w:before="120" w:after="120" w:line="276" w:lineRule="auto"/>
        <w:rPr>
          <w:b/>
          <w:sz w:val="28"/>
          <w:szCs w:val="28"/>
          <w:lang w:val="sv-SE"/>
        </w:rPr>
      </w:pPr>
      <w:bookmarkStart w:id="68" w:name="_Toc132719636"/>
      <w:bookmarkStart w:id="69" w:name="_Toc132202050"/>
      <w:bookmarkStart w:id="70" w:name="_Toc132201819"/>
      <w:r w:rsidRPr="00BF7719">
        <w:rPr>
          <w:b/>
          <w:sz w:val="28"/>
          <w:szCs w:val="28"/>
          <w:lang w:val="sv-SE"/>
        </w:rPr>
        <w:t>Tuyến chôn trực tiếp</w:t>
      </w:r>
      <w:bookmarkEnd w:id="68"/>
      <w:bookmarkEnd w:id="69"/>
      <w:bookmarkEnd w:id="70"/>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Trong trường hợp đi cáp vào trong lòng mương, cống thoát nước phải đảm bảo trong quá trình thi công không được làm ảnh hưởng đến dòng chảy của nước và hạ tầng hiện có.</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Đào rãnh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44F1C" w:rsidRPr="00BF7719" w:rsidTr="000044A4">
        <w:trPr>
          <w:tblHeader/>
        </w:trPr>
        <w:tc>
          <w:tcPr>
            <w:tcW w:w="566" w:type="dxa"/>
          </w:tcPr>
          <w:p w:rsidR="00544F1C" w:rsidRPr="00BF7719" w:rsidRDefault="00544F1C" w:rsidP="000044A4">
            <w:pPr>
              <w:spacing w:line="276" w:lineRule="auto"/>
              <w:ind w:left="4" w:right="-134"/>
              <w:jc w:val="center"/>
              <w:rPr>
                <w:sz w:val="20"/>
              </w:rPr>
            </w:pPr>
            <w:r w:rsidRPr="00BF7719">
              <w:rPr>
                <w:sz w:val="20"/>
              </w:rPr>
              <w:t>Địa hình</w:t>
            </w:r>
          </w:p>
        </w:tc>
        <w:tc>
          <w:tcPr>
            <w:tcW w:w="3011"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Chi tiết</w:t>
            </w:r>
          </w:p>
        </w:tc>
        <w:tc>
          <w:tcPr>
            <w:tcW w:w="822" w:type="dxa"/>
            <w:shd w:val="clear" w:color="auto" w:fill="auto"/>
            <w:vAlign w:val="center"/>
          </w:tcPr>
          <w:p w:rsidR="00544F1C" w:rsidRPr="00BF7719" w:rsidRDefault="00544F1C" w:rsidP="000044A4">
            <w:pPr>
              <w:spacing w:line="276" w:lineRule="auto"/>
              <w:ind w:left="4" w:right="-21"/>
              <w:jc w:val="center"/>
              <w:rPr>
                <w:sz w:val="20"/>
              </w:rPr>
            </w:pPr>
            <w:r w:rsidRPr="00BF7719">
              <w:rPr>
                <w:sz w:val="20"/>
              </w:rPr>
              <w:t>Miệng (mm)</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Đáy (mm)</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Độ sâu (mm)</w:t>
            </w:r>
          </w:p>
        </w:tc>
        <w:tc>
          <w:tcPr>
            <w:tcW w:w="2972" w:type="dxa"/>
            <w:shd w:val="clear" w:color="auto" w:fill="auto"/>
            <w:vAlign w:val="center"/>
          </w:tcPr>
          <w:p w:rsidR="00544F1C" w:rsidRPr="00BF7719" w:rsidRDefault="00544F1C" w:rsidP="000044A4">
            <w:pPr>
              <w:spacing w:line="276" w:lineRule="auto"/>
              <w:ind w:left="4"/>
              <w:jc w:val="center"/>
              <w:rPr>
                <w:sz w:val="20"/>
              </w:rPr>
            </w:pPr>
            <w:r w:rsidRPr="00BF7719">
              <w:rPr>
                <w:sz w:val="20"/>
              </w:rPr>
              <w:t>Trường hợp không đủ độ sâu</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Đất đang canh tác, hoa mầu</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450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300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1200</w:t>
            </w:r>
          </w:p>
        </w:tc>
        <w:tc>
          <w:tcPr>
            <w:tcW w:w="2972" w:type="dxa"/>
            <w:vMerge w:val="restart"/>
            <w:shd w:val="clear" w:color="auto" w:fill="auto"/>
          </w:tcPr>
          <w:p w:rsidR="00544F1C" w:rsidRPr="00BF7719" w:rsidRDefault="00544F1C" w:rsidP="000044A4">
            <w:pPr>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700</w:t>
            </w:r>
          </w:p>
        </w:tc>
        <w:tc>
          <w:tcPr>
            <w:tcW w:w="2972" w:type="dxa"/>
            <w:vMerge/>
            <w:shd w:val="clear" w:color="auto" w:fill="auto"/>
          </w:tcPr>
          <w:p w:rsidR="00544F1C" w:rsidRPr="00BF7719" w:rsidRDefault="00544F1C" w:rsidP="000044A4">
            <w:pPr>
              <w:spacing w:line="276" w:lineRule="auto"/>
              <w:ind w:right="-134"/>
              <w:rPr>
                <w:sz w:val="20"/>
              </w:rPr>
            </w:pP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500</w:t>
            </w:r>
          </w:p>
        </w:tc>
        <w:tc>
          <w:tcPr>
            <w:tcW w:w="2972" w:type="dxa"/>
            <w:vMerge/>
            <w:shd w:val="clear" w:color="auto" w:fill="auto"/>
          </w:tcPr>
          <w:p w:rsidR="00544F1C" w:rsidRPr="00BF7719" w:rsidRDefault="00544F1C" w:rsidP="000044A4">
            <w:pPr>
              <w:spacing w:line="276" w:lineRule="auto"/>
              <w:ind w:right="-134"/>
              <w:rPr>
                <w:sz w:val="20"/>
              </w:rPr>
            </w:pPr>
          </w:p>
        </w:tc>
      </w:tr>
    </w:tbl>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ống: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định chung: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Quy cách lắp đặt cáp trong ống thép qua cầu: Lắp đặt 01 ống thép D42x2,3 mm, ống thép được cố định vào trụ lan can cầu bằng colie sắt dẹt 50x5 mm, khoảng cách lắp đặt colie từ 1,5 m đến 3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định hướng: Sử dụng ống HDPE.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Lấp cát, đất và đầm nén:</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cáp chôn trực tiếp: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Đáy rãnh cáp phải được đầm chặt, bằng phẳng tạo nền ổn định trước khi hạ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 xml:space="preserve">Thi công bể cáp: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(Xem thêm trong phần thi công tuyến cống bể)</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rsidR="00544F1C" w:rsidRPr="00544F1C"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Đối với các tuyến cống bể, chôn trực tiếp triển khai mới cần tiến hành xin cấp phép của các đơn vị có chức năng.</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1"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1"/>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2"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2"/>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24CA7"/>
    <w:rsid w:val="000B1B2A"/>
    <w:rsid w:val="000E527C"/>
    <w:rsid w:val="00170319"/>
    <w:rsid w:val="001A19B3"/>
    <w:rsid w:val="001B0365"/>
    <w:rsid w:val="001C6F27"/>
    <w:rsid w:val="00225EA5"/>
    <w:rsid w:val="0032004F"/>
    <w:rsid w:val="003868E2"/>
    <w:rsid w:val="003C4FA7"/>
    <w:rsid w:val="00433319"/>
    <w:rsid w:val="004401E9"/>
    <w:rsid w:val="00523382"/>
    <w:rsid w:val="00544F1C"/>
    <w:rsid w:val="005879E4"/>
    <w:rsid w:val="005E0E21"/>
    <w:rsid w:val="00644AEC"/>
    <w:rsid w:val="006723FD"/>
    <w:rsid w:val="0069423D"/>
    <w:rsid w:val="007427B1"/>
    <w:rsid w:val="007C5913"/>
    <w:rsid w:val="0080093A"/>
    <w:rsid w:val="00914123"/>
    <w:rsid w:val="0099139B"/>
    <w:rsid w:val="00994A31"/>
    <w:rsid w:val="00A337BC"/>
    <w:rsid w:val="00AA27D8"/>
    <w:rsid w:val="00B22785"/>
    <w:rsid w:val="00B635FF"/>
    <w:rsid w:val="00B805A6"/>
    <w:rsid w:val="00C510C5"/>
    <w:rsid w:val="00C973B8"/>
    <w:rsid w:val="00CF6CED"/>
    <w:rsid w:val="00D515B2"/>
    <w:rsid w:val="00D738F8"/>
    <w:rsid w:val="00E1056B"/>
    <w:rsid w:val="00F51B4B"/>
    <w:rsid w:val="00FC050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 w:id="1050687866">
      <w:bodyDiv w:val="1"/>
      <w:marLeft w:val="0"/>
      <w:marRight w:val="0"/>
      <w:marTop w:val="0"/>
      <w:marBottom w:val="0"/>
      <w:divBdr>
        <w:top w:val="none" w:sz="0" w:space="0" w:color="auto"/>
        <w:left w:val="none" w:sz="0" w:space="0" w:color="auto"/>
        <w:bottom w:val="none" w:sz="0" w:space="0" w:color="auto"/>
        <w:right w:val="none" w:sz="0" w:space="0" w:color="auto"/>
      </w:divBdr>
    </w:div>
    <w:div w:id="158781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1033</TotalTime>
  <Pages>42</Pages>
  <Words>12448</Words>
  <Characters>70956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10</cp:revision>
  <dcterms:created xsi:type="dcterms:W3CDTF">2024-08-26T09:17:00Z</dcterms:created>
  <dcterms:modified xsi:type="dcterms:W3CDTF">2025-09-23T03:14:00Z</dcterms:modified>
</cp:coreProperties>
</file>