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E3" w:rsidRPr="00EF028C" w:rsidRDefault="006E7EE3" w:rsidP="006E7EE3">
      <w:pPr>
        <w:widowControl w:val="0"/>
        <w:tabs>
          <w:tab w:val="left" w:pos="854"/>
        </w:tabs>
        <w:autoSpaceDE w:val="0"/>
        <w:autoSpaceDN w:val="0"/>
        <w:spacing w:before="55"/>
        <w:ind w:right="139"/>
        <w:jc w:val="center"/>
        <w:rPr>
          <w:rFonts w:asciiTheme="majorHAnsi" w:hAnsiTheme="majorHAnsi" w:cstheme="majorHAnsi"/>
          <w:b/>
          <w:color w:val="000000" w:themeColor="text1"/>
          <w:sz w:val="26"/>
          <w:szCs w:val="26"/>
        </w:rPr>
      </w:pPr>
      <w:r w:rsidRPr="00EF028C">
        <w:rPr>
          <w:rFonts w:asciiTheme="majorHAnsi" w:hAnsiTheme="majorHAnsi" w:cstheme="majorHAnsi"/>
          <w:b/>
          <w:color w:val="000000" w:themeColor="text1"/>
          <w:sz w:val="26"/>
          <w:szCs w:val="26"/>
        </w:rPr>
        <w:t>CHƯƠNG V</w:t>
      </w:r>
    </w:p>
    <w:p w:rsidR="006E7EE3" w:rsidRPr="00EF028C" w:rsidRDefault="006E7EE3" w:rsidP="006E7EE3">
      <w:pPr>
        <w:widowControl w:val="0"/>
        <w:tabs>
          <w:tab w:val="left" w:pos="854"/>
        </w:tabs>
        <w:autoSpaceDE w:val="0"/>
        <w:autoSpaceDN w:val="0"/>
        <w:spacing w:before="55"/>
        <w:ind w:right="139"/>
        <w:jc w:val="center"/>
        <w:rPr>
          <w:rFonts w:asciiTheme="majorHAnsi" w:hAnsiTheme="majorHAnsi" w:cstheme="majorHAnsi"/>
          <w:b/>
          <w:color w:val="000000" w:themeColor="text1"/>
          <w:sz w:val="26"/>
          <w:szCs w:val="26"/>
        </w:rPr>
      </w:pPr>
      <w:r w:rsidRPr="00EF028C">
        <w:rPr>
          <w:rFonts w:asciiTheme="majorHAnsi" w:hAnsiTheme="majorHAnsi" w:cstheme="majorHAnsi"/>
          <w:b/>
          <w:color w:val="000000" w:themeColor="text1"/>
          <w:sz w:val="26"/>
          <w:szCs w:val="26"/>
        </w:rPr>
        <w:t>YỀU CẦU KĨ THUẬT</w:t>
      </w: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roofErr w:type="gramStart"/>
      <w:r w:rsidRPr="00EF028C">
        <w:rPr>
          <w:rFonts w:asciiTheme="majorHAnsi" w:hAnsiTheme="majorHAnsi" w:cstheme="majorHAnsi"/>
          <w:b/>
          <w:color w:val="000000" w:themeColor="text1"/>
          <w:sz w:val="26"/>
          <w:szCs w:val="26"/>
        </w:rPr>
        <w:t>1.Giới</w:t>
      </w:r>
      <w:proofErr w:type="gramEnd"/>
      <w:r w:rsidRPr="00EF028C">
        <w:rPr>
          <w:rFonts w:asciiTheme="majorHAnsi" w:hAnsiTheme="majorHAnsi" w:cstheme="majorHAnsi"/>
          <w:b/>
          <w:color w:val="000000" w:themeColor="text1"/>
          <w:spacing w:val="-4"/>
          <w:sz w:val="26"/>
          <w:szCs w:val="26"/>
        </w:rPr>
        <w:t xml:space="preserve"> </w:t>
      </w:r>
      <w:r w:rsidRPr="00EF028C">
        <w:rPr>
          <w:rFonts w:asciiTheme="majorHAnsi" w:hAnsiTheme="majorHAnsi" w:cstheme="majorHAnsi"/>
          <w:b/>
          <w:color w:val="000000" w:themeColor="text1"/>
          <w:sz w:val="26"/>
          <w:szCs w:val="26"/>
        </w:rPr>
        <w:t>thiệu</w:t>
      </w:r>
      <w:r w:rsidRPr="00EF028C">
        <w:rPr>
          <w:rFonts w:asciiTheme="majorHAnsi" w:hAnsiTheme="majorHAnsi" w:cstheme="majorHAnsi"/>
          <w:b/>
          <w:color w:val="000000" w:themeColor="text1"/>
          <w:spacing w:val="-3"/>
          <w:sz w:val="26"/>
          <w:szCs w:val="26"/>
        </w:rPr>
        <w:t xml:space="preserve"> </w:t>
      </w:r>
      <w:r w:rsidRPr="00EF028C">
        <w:rPr>
          <w:rFonts w:asciiTheme="majorHAnsi" w:hAnsiTheme="majorHAnsi" w:cstheme="majorHAnsi"/>
          <w:b/>
          <w:color w:val="000000" w:themeColor="text1"/>
          <w:sz w:val="26"/>
          <w:szCs w:val="26"/>
        </w:rPr>
        <w:t>chung</w:t>
      </w:r>
      <w:r w:rsidRPr="00EF028C">
        <w:rPr>
          <w:rFonts w:asciiTheme="majorHAnsi" w:hAnsiTheme="majorHAnsi" w:cstheme="majorHAnsi"/>
          <w:b/>
          <w:color w:val="000000" w:themeColor="text1"/>
          <w:spacing w:val="-6"/>
          <w:sz w:val="26"/>
          <w:szCs w:val="26"/>
        </w:rPr>
        <w:t xml:space="preserve"> </w:t>
      </w:r>
      <w:r w:rsidRPr="00EF028C">
        <w:rPr>
          <w:rFonts w:asciiTheme="majorHAnsi" w:hAnsiTheme="majorHAnsi" w:cstheme="majorHAnsi"/>
          <w:b/>
          <w:color w:val="000000" w:themeColor="text1"/>
          <w:sz w:val="26"/>
          <w:szCs w:val="26"/>
        </w:rPr>
        <w:t>về</w:t>
      </w:r>
      <w:r w:rsidRPr="00EF028C">
        <w:rPr>
          <w:rFonts w:asciiTheme="majorHAnsi" w:hAnsiTheme="majorHAnsi" w:cstheme="majorHAnsi"/>
          <w:b/>
          <w:color w:val="000000" w:themeColor="text1"/>
          <w:spacing w:val="-3"/>
          <w:sz w:val="26"/>
          <w:szCs w:val="26"/>
        </w:rPr>
        <w:t xml:space="preserve"> </w:t>
      </w:r>
      <w:r w:rsidRPr="00EF028C">
        <w:rPr>
          <w:rFonts w:asciiTheme="majorHAnsi" w:hAnsiTheme="majorHAnsi" w:cstheme="majorHAnsi"/>
          <w:b/>
          <w:color w:val="000000" w:themeColor="text1"/>
          <w:sz w:val="26"/>
          <w:szCs w:val="26"/>
        </w:rPr>
        <w:t>dự</w:t>
      </w:r>
      <w:r w:rsidRPr="00EF028C">
        <w:rPr>
          <w:rFonts w:asciiTheme="majorHAnsi" w:hAnsiTheme="majorHAnsi" w:cstheme="majorHAnsi"/>
          <w:b/>
          <w:color w:val="000000" w:themeColor="text1"/>
          <w:spacing w:val="-4"/>
          <w:sz w:val="26"/>
          <w:szCs w:val="26"/>
        </w:rPr>
        <w:t xml:space="preserve"> </w:t>
      </w:r>
      <w:r w:rsidRPr="00EF028C">
        <w:rPr>
          <w:rFonts w:asciiTheme="majorHAnsi" w:hAnsiTheme="majorHAnsi" w:cstheme="majorHAnsi"/>
          <w:b/>
          <w:color w:val="000000" w:themeColor="text1"/>
          <w:sz w:val="26"/>
          <w:szCs w:val="26"/>
        </w:rPr>
        <w:t>án/dự</w:t>
      </w:r>
      <w:r w:rsidRPr="00EF028C">
        <w:rPr>
          <w:rFonts w:asciiTheme="majorHAnsi" w:hAnsiTheme="majorHAnsi" w:cstheme="majorHAnsi"/>
          <w:b/>
          <w:color w:val="000000" w:themeColor="text1"/>
          <w:spacing w:val="-4"/>
          <w:sz w:val="26"/>
          <w:szCs w:val="26"/>
        </w:rPr>
        <w:t xml:space="preserve"> </w:t>
      </w:r>
      <w:r w:rsidRPr="00EF028C">
        <w:rPr>
          <w:rFonts w:asciiTheme="majorHAnsi" w:hAnsiTheme="majorHAnsi" w:cstheme="majorHAnsi"/>
          <w:b/>
          <w:color w:val="000000" w:themeColor="text1"/>
          <w:sz w:val="26"/>
          <w:szCs w:val="26"/>
        </w:rPr>
        <w:t>toán</w:t>
      </w:r>
      <w:r w:rsidRPr="00EF028C">
        <w:rPr>
          <w:rFonts w:asciiTheme="majorHAnsi" w:hAnsiTheme="majorHAnsi" w:cstheme="majorHAnsi"/>
          <w:b/>
          <w:color w:val="000000" w:themeColor="text1"/>
          <w:spacing w:val="-3"/>
          <w:sz w:val="26"/>
          <w:szCs w:val="26"/>
        </w:rPr>
        <w:t xml:space="preserve"> </w:t>
      </w:r>
      <w:r w:rsidRPr="00EF028C">
        <w:rPr>
          <w:rFonts w:asciiTheme="majorHAnsi" w:hAnsiTheme="majorHAnsi" w:cstheme="majorHAnsi"/>
          <w:b/>
          <w:color w:val="000000" w:themeColor="text1"/>
          <w:sz w:val="26"/>
          <w:szCs w:val="26"/>
        </w:rPr>
        <w:t>mua</w:t>
      </w:r>
      <w:r w:rsidRPr="00EF028C">
        <w:rPr>
          <w:rFonts w:asciiTheme="majorHAnsi" w:hAnsiTheme="majorHAnsi" w:cstheme="majorHAnsi"/>
          <w:b/>
          <w:color w:val="000000" w:themeColor="text1"/>
          <w:spacing w:val="-2"/>
          <w:sz w:val="26"/>
          <w:szCs w:val="26"/>
        </w:rPr>
        <w:t xml:space="preserve"> </w:t>
      </w:r>
      <w:r w:rsidRPr="00EF028C">
        <w:rPr>
          <w:rFonts w:asciiTheme="majorHAnsi" w:hAnsiTheme="majorHAnsi" w:cstheme="majorHAnsi"/>
          <w:b/>
          <w:color w:val="000000" w:themeColor="text1"/>
          <w:sz w:val="26"/>
          <w:szCs w:val="26"/>
        </w:rPr>
        <w:t>sắm,</w:t>
      </w:r>
      <w:r w:rsidRPr="00EF028C">
        <w:rPr>
          <w:rFonts w:asciiTheme="majorHAnsi" w:hAnsiTheme="majorHAnsi" w:cstheme="majorHAnsi"/>
          <w:b/>
          <w:color w:val="000000" w:themeColor="text1"/>
          <w:spacing w:val="-4"/>
          <w:sz w:val="26"/>
          <w:szCs w:val="26"/>
        </w:rPr>
        <w:t xml:space="preserve"> </w:t>
      </w:r>
      <w:r w:rsidRPr="00EF028C">
        <w:rPr>
          <w:rFonts w:asciiTheme="majorHAnsi" w:hAnsiTheme="majorHAnsi" w:cstheme="majorHAnsi"/>
          <w:b/>
          <w:color w:val="000000" w:themeColor="text1"/>
          <w:sz w:val="26"/>
          <w:szCs w:val="26"/>
        </w:rPr>
        <w:t>gói</w:t>
      </w:r>
      <w:r w:rsidRPr="00EF028C">
        <w:rPr>
          <w:rFonts w:asciiTheme="majorHAnsi" w:hAnsiTheme="majorHAnsi" w:cstheme="majorHAnsi"/>
          <w:b/>
          <w:color w:val="000000" w:themeColor="text1"/>
          <w:spacing w:val="-1"/>
          <w:sz w:val="26"/>
          <w:szCs w:val="26"/>
        </w:rPr>
        <w:t xml:space="preserve"> </w:t>
      </w:r>
      <w:r w:rsidRPr="00EF028C">
        <w:rPr>
          <w:rFonts w:asciiTheme="majorHAnsi" w:hAnsiTheme="majorHAnsi" w:cstheme="majorHAnsi"/>
          <w:b/>
          <w:color w:val="000000" w:themeColor="text1"/>
          <w:spacing w:val="-2"/>
          <w:sz w:val="26"/>
          <w:szCs w:val="26"/>
        </w:rPr>
        <w:t>thầu</w:t>
      </w:r>
    </w:p>
    <w:p w:rsidR="006E7EE3" w:rsidRPr="00EF028C" w:rsidRDefault="006E7EE3" w:rsidP="006E7EE3">
      <w:pPr>
        <w:pStyle w:val="ListParagraph"/>
        <w:widowControl w:val="0"/>
        <w:numPr>
          <w:ilvl w:val="1"/>
          <w:numId w:val="2"/>
        </w:numPr>
        <w:tabs>
          <w:tab w:val="left" w:pos="269"/>
        </w:tabs>
        <w:autoSpaceDE w:val="0"/>
        <w:autoSpaceDN w:val="0"/>
        <w:spacing w:before="120" w:after="120"/>
        <w:ind w:left="269" w:hanging="162"/>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Chủ</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đầu</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tư:</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Bệnh</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viện</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Đa khoa Bình Phước</w:t>
      </w:r>
    </w:p>
    <w:p w:rsidR="006E7EE3" w:rsidRPr="00EF028C" w:rsidRDefault="006E7EE3" w:rsidP="006E7EE3">
      <w:pPr>
        <w:pStyle w:val="ListParagraph"/>
        <w:widowControl w:val="0"/>
        <w:numPr>
          <w:ilvl w:val="1"/>
          <w:numId w:val="2"/>
        </w:numPr>
        <w:tabs>
          <w:tab w:val="left" w:pos="272"/>
        </w:tabs>
        <w:autoSpaceDE w:val="0"/>
        <w:autoSpaceDN w:val="0"/>
        <w:spacing w:before="120" w:after="120"/>
        <w:ind w:left="272" w:hanging="165"/>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Tên</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kế</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hoạch</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lựa</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nhà</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Kiểm</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định,</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hiệu</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chuẩn</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thiết</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bị</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y</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 xml:space="preserve">tế </w:t>
      </w:r>
    </w:p>
    <w:p w:rsidR="006E7EE3" w:rsidRPr="00EF028C" w:rsidRDefault="006E7EE3" w:rsidP="006E7EE3">
      <w:pPr>
        <w:pStyle w:val="ListParagraph"/>
        <w:widowControl w:val="0"/>
        <w:numPr>
          <w:ilvl w:val="1"/>
          <w:numId w:val="2"/>
        </w:numPr>
        <w:tabs>
          <w:tab w:val="left" w:pos="269"/>
        </w:tabs>
        <w:autoSpaceDE w:val="0"/>
        <w:autoSpaceDN w:val="0"/>
        <w:spacing w:before="120" w:after="120"/>
        <w:ind w:left="269" w:hanging="162"/>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Tên</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gói</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thầu: Kiểm</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định,</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hiệu</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chuẩn</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thiết</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bị</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y</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tế</w:t>
      </w:r>
    </w:p>
    <w:p w:rsidR="006E7EE3" w:rsidRPr="00EF028C" w:rsidRDefault="006E7EE3" w:rsidP="006E7EE3">
      <w:pPr>
        <w:pStyle w:val="ListParagraph"/>
        <w:widowControl w:val="0"/>
        <w:numPr>
          <w:ilvl w:val="1"/>
          <w:numId w:val="2"/>
        </w:numPr>
        <w:tabs>
          <w:tab w:val="left" w:pos="269"/>
        </w:tabs>
        <w:autoSpaceDE w:val="0"/>
        <w:autoSpaceDN w:val="0"/>
        <w:spacing w:before="120" w:after="120"/>
        <w:ind w:left="269" w:hanging="162"/>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Giá</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gói</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99.954.000</w:t>
      </w:r>
      <w:r w:rsidRPr="00EF028C">
        <w:rPr>
          <w:rFonts w:asciiTheme="majorHAnsi" w:hAnsiTheme="majorHAnsi" w:cstheme="majorHAnsi"/>
          <w:color w:val="000000" w:themeColor="text1"/>
          <w:spacing w:val="-5"/>
          <w:sz w:val="26"/>
          <w:szCs w:val="26"/>
        </w:rPr>
        <w:t xml:space="preserve"> VND</w:t>
      </w:r>
    </w:p>
    <w:p w:rsidR="006E7EE3" w:rsidRPr="00EF028C" w:rsidRDefault="006E7EE3" w:rsidP="006E7EE3">
      <w:pPr>
        <w:pStyle w:val="ListParagraph"/>
        <w:widowControl w:val="0"/>
        <w:numPr>
          <w:ilvl w:val="1"/>
          <w:numId w:val="2"/>
        </w:numPr>
        <w:tabs>
          <w:tab w:val="left" w:pos="269"/>
        </w:tabs>
        <w:autoSpaceDE w:val="0"/>
        <w:autoSpaceDN w:val="0"/>
        <w:spacing w:before="120" w:after="120"/>
        <w:ind w:left="269" w:hanging="162"/>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Hình</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thức</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lựa</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nhà</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thầu: Chào</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hàng</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cạnh</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tranh,</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qua</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pacing w:val="-4"/>
          <w:sz w:val="26"/>
          <w:szCs w:val="26"/>
        </w:rPr>
        <w:t>mạng</w:t>
      </w:r>
    </w:p>
    <w:p w:rsidR="006E7EE3" w:rsidRPr="00EF028C" w:rsidRDefault="006E7EE3" w:rsidP="006E7EE3">
      <w:pPr>
        <w:pStyle w:val="ListParagraph"/>
        <w:widowControl w:val="0"/>
        <w:numPr>
          <w:ilvl w:val="1"/>
          <w:numId w:val="2"/>
        </w:numPr>
        <w:tabs>
          <w:tab w:val="left" w:pos="269"/>
        </w:tabs>
        <w:autoSpaceDE w:val="0"/>
        <w:autoSpaceDN w:val="0"/>
        <w:spacing w:before="120" w:after="120"/>
        <w:ind w:left="269" w:hanging="162"/>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Phương</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thức</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lựa</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nhà</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Một</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giai</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đoạn,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một</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túi</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hồ</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pacing w:val="-5"/>
          <w:sz w:val="26"/>
          <w:szCs w:val="26"/>
        </w:rPr>
        <w:t>sơ</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Nguồn</w:t>
      </w:r>
      <w:r w:rsidRPr="00EF028C">
        <w:rPr>
          <w:rFonts w:asciiTheme="majorHAnsi" w:hAnsiTheme="majorHAnsi" w:cstheme="majorHAnsi"/>
          <w:color w:val="000000" w:themeColor="text1"/>
          <w:spacing w:val="14"/>
          <w:sz w:val="26"/>
          <w:szCs w:val="26"/>
        </w:rPr>
        <w:t xml:space="preserve"> </w:t>
      </w:r>
      <w:r w:rsidRPr="00EF028C">
        <w:rPr>
          <w:rFonts w:asciiTheme="majorHAnsi" w:hAnsiTheme="majorHAnsi" w:cstheme="majorHAnsi"/>
          <w:color w:val="000000" w:themeColor="text1"/>
          <w:sz w:val="26"/>
          <w:szCs w:val="26"/>
        </w:rPr>
        <w:t>vốn:</w:t>
      </w:r>
      <w:r w:rsidRPr="00EF028C">
        <w:rPr>
          <w:rFonts w:asciiTheme="majorHAnsi" w:hAnsiTheme="majorHAnsi" w:cstheme="majorHAnsi"/>
          <w:color w:val="000000" w:themeColor="text1"/>
          <w:spacing w:val="19"/>
          <w:sz w:val="26"/>
          <w:szCs w:val="26"/>
        </w:rPr>
        <w:t xml:space="preserve"> </w:t>
      </w:r>
      <w:r w:rsidRPr="00EF028C">
        <w:rPr>
          <w:rFonts w:asciiTheme="majorHAnsi" w:hAnsiTheme="majorHAnsi" w:cstheme="majorHAnsi"/>
          <w:color w:val="000000" w:themeColor="text1"/>
          <w:sz w:val="26"/>
          <w:szCs w:val="26"/>
        </w:rPr>
        <w:t>Nguồn chi sự nghiệp năm 2025</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Thời</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gian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tổ</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chức</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lựa</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nhà</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60</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pacing w:val="-4"/>
          <w:sz w:val="26"/>
          <w:szCs w:val="26"/>
        </w:rPr>
        <w:t>ngày</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Thời</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gian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bắt</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đầu tổ</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chức</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lựa</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nhà</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 xml:space="preserve">Quý </w:t>
      </w:r>
      <w:r w:rsidRPr="00EF028C">
        <w:rPr>
          <w:rFonts w:asciiTheme="majorHAnsi" w:hAnsiTheme="majorHAnsi" w:cstheme="majorHAnsi"/>
          <w:color w:val="000000" w:themeColor="text1"/>
          <w:spacing w:val="-2"/>
          <w:sz w:val="26"/>
          <w:szCs w:val="26"/>
        </w:rPr>
        <w:t>IV/2025</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Thời</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gian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thực</w:t>
      </w:r>
      <w:r w:rsidRPr="00EF028C">
        <w:rPr>
          <w:rFonts w:asciiTheme="majorHAnsi" w:hAnsiTheme="majorHAnsi" w:cstheme="majorHAnsi"/>
          <w:color w:val="000000" w:themeColor="text1"/>
          <w:spacing w:val="-6"/>
          <w:sz w:val="26"/>
          <w:szCs w:val="26"/>
        </w:rPr>
        <w:t xml:space="preserve"> </w:t>
      </w:r>
      <w:r w:rsidRPr="00EF028C">
        <w:rPr>
          <w:rFonts w:asciiTheme="majorHAnsi" w:hAnsiTheme="majorHAnsi" w:cstheme="majorHAnsi"/>
          <w:color w:val="000000" w:themeColor="text1"/>
          <w:sz w:val="26"/>
          <w:szCs w:val="26"/>
        </w:rPr>
        <w:t>hiện</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gói</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3"/>
          <w:sz w:val="26"/>
          <w:szCs w:val="26"/>
        </w:rPr>
        <w:t xml:space="preserve"> </w:t>
      </w:r>
      <w:r w:rsidRPr="00EF028C">
        <w:rPr>
          <w:rFonts w:asciiTheme="majorHAnsi" w:hAnsiTheme="majorHAnsi" w:cstheme="majorHAnsi"/>
          <w:color w:val="000000" w:themeColor="text1"/>
          <w:sz w:val="26"/>
          <w:szCs w:val="26"/>
        </w:rPr>
        <w:t>60 ngày</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Tùy</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chọn</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mua</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thêm:</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Không</w:t>
      </w:r>
      <w:r w:rsidRPr="00EF028C">
        <w:rPr>
          <w:rFonts w:asciiTheme="majorHAnsi" w:hAnsiTheme="majorHAnsi" w:cstheme="majorHAnsi"/>
          <w:color w:val="000000" w:themeColor="text1"/>
          <w:spacing w:val="-4"/>
          <w:sz w:val="26"/>
          <w:szCs w:val="26"/>
        </w:rPr>
        <w:t xml:space="preserve"> </w:t>
      </w:r>
      <w:r w:rsidRPr="00EF028C">
        <w:rPr>
          <w:rFonts w:asciiTheme="majorHAnsi" w:hAnsiTheme="majorHAnsi" w:cstheme="majorHAnsi"/>
          <w:color w:val="000000" w:themeColor="text1"/>
          <w:sz w:val="26"/>
          <w:szCs w:val="26"/>
        </w:rPr>
        <w:t>đề</w:t>
      </w:r>
      <w:r w:rsidRPr="00EF028C">
        <w:rPr>
          <w:rFonts w:asciiTheme="majorHAnsi" w:hAnsiTheme="majorHAnsi" w:cstheme="majorHAnsi"/>
          <w:color w:val="000000" w:themeColor="text1"/>
          <w:spacing w:val="-4"/>
          <w:sz w:val="26"/>
          <w:szCs w:val="26"/>
        </w:rPr>
        <w:t xml:space="preserve"> xuất</w:t>
      </w:r>
    </w:p>
    <w:p w:rsidR="006E7EE3" w:rsidRPr="00EF028C" w:rsidRDefault="006E7EE3" w:rsidP="006E7EE3">
      <w:pPr>
        <w:pStyle w:val="ListParagraph"/>
        <w:widowControl w:val="0"/>
        <w:numPr>
          <w:ilvl w:val="1"/>
          <w:numId w:val="2"/>
        </w:numPr>
        <w:tabs>
          <w:tab w:val="left" w:pos="288"/>
        </w:tabs>
        <w:autoSpaceDE w:val="0"/>
        <w:autoSpaceDN w:val="0"/>
        <w:spacing w:before="120" w:after="120"/>
        <w:ind w:left="288" w:hanging="181"/>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Loại</w:t>
      </w:r>
      <w:r w:rsidRPr="00EF028C">
        <w:rPr>
          <w:rFonts w:asciiTheme="majorHAnsi" w:hAnsiTheme="majorHAnsi" w:cstheme="majorHAnsi"/>
          <w:color w:val="000000" w:themeColor="text1"/>
          <w:spacing w:val="-5"/>
          <w:sz w:val="26"/>
          <w:szCs w:val="26"/>
        </w:rPr>
        <w:t xml:space="preserve"> </w:t>
      </w:r>
      <w:r w:rsidRPr="00EF028C">
        <w:rPr>
          <w:rFonts w:asciiTheme="majorHAnsi" w:hAnsiTheme="majorHAnsi" w:cstheme="majorHAnsi"/>
          <w:color w:val="000000" w:themeColor="text1"/>
          <w:sz w:val="26"/>
          <w:szCs w:val="26"/>
        </w:rPr>
        <w:t>hợp</w:t>
      </w:r>
      <w:r w:rsidRPr="00EF028C">
        <w:rPr>
          <w:rFonts w:asciiTheme="majorHAnsi" w:hAnsiTheme="majorHAnsi" w:cstheme="majorHAnsi"/>
          <w:color w:val="000000" w:themeColor="text1"/>
          <w:spacing w:val="-2"/>
          <w:sz w:val="26"/>
          <w:szCs w:val="26"/>
        </w:rPr>
        <w:t xml:space="preserve"> </w:t>
      </w:r>
      <w:r w:rsidRPr="00EF028C">
        <w:rPr>
          <w:rFonts w:asciiTheme="majorHAnsi" w:hAnsiTheme="majorHAnsi" w:cstheme="majorHAnsi"/>
          <w:color w:val="000000" w:themeColor="text1"/>
          <w:sz w:val="26"/>
          <w:szCs w:val="26"/>
        </w:rPr>
        <w:t>đồng:</w:t>
      </w:r>
      <w:r w:rsidRPr="00EF028C">
        <w:rPr>
          <w:rFonts w:asciiTheme="majorHAnsi" w:hAnsiTheme="majorHAnsi" w:cstheme="majorHAnsi"/>
          <w:color w:val="000000" w:themeColor="text1"/>
          <w:spacing w:val="-1"/>
          <w:sz w:val="26"/>
          <w:szCs w:val="26"/>
        </w:rPr>
        <w:t xml:space="preserve"> </w:t>
      </w:r>
      <w:r w:rsidRPr="00EF028C">
        <w:rPr>
          <w:rFonts w:asciiTheme="majorHAnsi" w:hAnsiTheme="majorHAnsi" w:cstheme="majorHAnsi"/>
          <w:color w:val="000000" w:themeColor="text1"/>
          <w:sz w:val="26"/>
          <w:szCs w:val="26"/>
        </w:rPr>
        <w:t>Trọn gói</w:t>
      </w:r>
    </w:p>
    <w:p w:rsidR="006E7EE3" w:rsidRPr="00EF028C" w:rsidRDefault="006E7EE3" w:rsidP="006E7EE3">
      <w:pPr>
        <w:pStyle w:val="ListParagraph"/>
        <w:widowControl w:val="0"/>
        <w:tabs>
          <w:tab w:val="left" w:pos="854"/>
        </w:tabs>
        <w:autoSpaceDE w:val="0"/>
        <w:autoSpaceDN w:val="0"/>
        <w:spacing w:before="55"/>
        <w:ind w:left="56" w:right="139"/>
        <w:jc w:val="left"/>
        <w:rPr>
          <w:rFonts w:asciiTheme="majorHAnsi" w:hAnsiTheme="majorHAnsi" w:cstheme="majorHAnsi"/>
          <w:color w:val="000000" w:themeColor="text1"/>
          <w:sz w:val="26"/>
          <w:szCs w:val="26"/>
        </w:rPr>
      </w:pPr>
      <w:proofErr w:type="gramStart"/>
      <w:r w:rsidRPr="00EF028C">
        <w:rPr>
          <w:rFonts w:asciiTheme="majorHAnsi" w:hAnsiTheme="majorHAnsi" w:cstheme="majorHAnsi"/>
          <w:b/>
          <w:color w:val="000000" w:themeColor="text1"/>
          <w:sz w:val="26"/>
          <w:szCs w:val="26"/>
        </w:rPr>
        <w:t>2.Mục</w:t>
      </w:r>
      <w:proofErr w:type="gramEnd"/>
      <w:r w:rsidRPr="00EF028C">
        <w:rPr>
          <w:rFonts w:asciiTheme="majorHAnsi" w:hAnsiTheme="majorHAnsi" w:cstheme="majorHAnsi"/>
          <w:b/>
          <w:color w:val="000000" w:themeColor="text1"/>
          <w:spacing w:val="-6"/>
          <w:sz w:val="26"/>
          <w:szCs w:val="26"/>
        </w:rPr>
        <w:t xml:space="preserve"> </w:t>
      </w:r>
      <w:r w:rsidRPr="00EF028C">
        <w:rPr>
          <w:rFonts w:asciiTheme="majorHAnsi" w:hAnsiTheme="majorHAnsi" w:cstheme="majorHAnsi"/>
          <w:b/>
          <w:color w:val="000000" w:themeColor="text1"/>
          <w:sz w:val="26"/>
          <w:szCs w:val="26"/>
        </w:rPr>
        <w:t>tiêu</w:t>
      </w:r>
      <w:r w:rsidRPr="00EF028C">
        <w:rPr>
          <w:rFonts w:asciiTheme="majorHAnsi" w:hAnsiTheme="majorHAnsi" w:cstheme="majorHAnsi"/>
          <w:b/>
          <w:color w:val="000000" w:themeColor="text1"/>
          <w:spacing w:val="-4"/>
          <w:sz w:val="26"/>
          <w:szCs w:val="26"/>
        </w:rPr>
        <w:t xml:space="preserve"> </w:t>
      </w:r>
      <w:r w:rsidRPr="00EF028C">
        <w:rPr>
          <w:rFonts w:asciiTheme="majorHAnsi" w:hAnsiTheme="majorHAnsi" w:cstheme="majorHAnsi"/>
          <w:b/>
          <w:color w:val="000000" w:themeColor="text1"/>
          <w:sz w:val="26"/>
          <w:szCs w:val="26"/>
        </w:rPr>
        <w:t>công</w:t>
      </w:r>
      <w:r w:rsidRPr="00EF028C">
        <w:rPr>
          <w:rFonts w:asciiTheme="majorHAnsi" w:hAnsiTheme="majorHAnsi" w:cstheme="majorHAnsi"/>
          <w:b/>
          <w:color w:val="000000" w:themeColor="text1"/>
          <w:spacing w:val="-2"/>
          <w:sz w:val="26"/>
          <w:szCs w:val="26"/>
        </w:rPr>
        <w:t xml:space="preserve"> </w:t>
      </w:r>
      <w:r w:rsidRPr="00EF028C">
        <w:rPr>
          <w:rFonts w:asciiTheme="majorHAnsi" w:hAnsiTheme="majorHAnsi" w:cstheme="majorHAnsi"/>
          <w:b/>
          <w:color w:val="000000" w:themeColor="text1"/>
          <w:spacing w:val="-4"/>
          <w:sz w:val="26"/>
          <w:szCs w:val="26"/>
        </w:rPr>
        <w:t xml:space="preserve">việc: </w:t>
      </w:r>
      <w:r w:rsidRPr="00EF028C">
        <w:rPr>
          <w:rFonts w:asciiTheme="majorHAnsi" w:hAnsiTheme="majorHAnsi" w:cstheme="majorHAnsi"/>
          <w:color w:val="000000" w:themeColor="text1"/>
          <w:sz w:val="26"/>
          <w:szCs w:val="26"/>
        </w:rPr>
        <w:t>Thực</w:t>
      </w:r>
      <w:r w:rsidRPr="00EF028C">
        <w:rPr>
          <w:rFonts w:asciiTheme="majorHAnsi" w:hAnsiTheme="majorHAnsi" w:cstheme="majorHAnsi"/>
          <w:color w:val="000000" w:themeColor="text1"/>
          <w:spacing w:val="-11"/>
          <w:sz w:val="26"/>
          <w:szCs w:val="26"/>
        </w:rPr>
        <w:t xml:space="preserve"> </w:t>
      </w:r>
      <w:r w:rsidRPr="00EF028C">
        <w:rPr>
          <w:rFonts w:asciiTheme="majorHAnsi" w:hAnsiTheme="majorHAnsi" w:cstheme="majorHAnsi"/>
          <w:color w:val="000000" w:themeColor="text1"/>
          <w:sz w:val="26"/>
          <w:szCs w:val="26"/>
        </w:rPr>
        <w:t>hiện</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gói</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thầu:</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Kiểm</w:t>
      </w:r>
      <w:r w:rsidRPr="00EF028C">
        <w:rPr>
          <w:rFonts w:asciiTheme="majorHAnsi" w:hAnsiTheme="majorHAnsi" w:cstheme="majorHAnsi"/>
          <w:color w:val="000000" w:themeColor="text1"/>
          <w:spacing w:val="-11"/>
          <w:sz w:val="26"/>
          <w:szCs w:val="26"/>
        </w:rPr>
        <w:t xml:space="preserve"> </w:t>
      </w:r>
      <w:r w:rsidRPr="00EF028C">
        <w:rPr>
          <w:rFonts w:asciiTheme="majorHAnsi" w:hAnsiTheme="majorHAnsi" w:cstheme="majorHAnsi"/>
          <w:color w:val="000000" w:themeColor="text1"/>
          <w:sz w:val="26"/>
          <w:szCs w:val="26"/>
        </w:rPr>
        <w:t>định,</w:t>
      </w:r>
      <w:r w:rsidRPr="00EF028C">
        <w:rPr>
          <w:rFonts w:asciiTheme="majorHAnsi" w:hAnsiTheme="majorHAnsi" w:cstheme="majorHAnsi"/>
          <w:color w:val="000000" w:themeColor="text1"/>
          <w:spacing w:val="-11"/>
          <w:sz w:val="26"/>
          <w:szCs w:val="26"/>
        </w:rPr>
        <w:t xml:space="preserve"> </w:t>
      </w:r>
      <w:r w:rsidRPr="00EF028C">
        <w:rPr>
          <w:rFonts w:asciiTheme="majorHAnsi" w:hAnsiTheme="majorHAnsi" w:cstheme="majorHAnsi"/>
          <w:color w:val="000000" w:themeColor="text1"/>
          <w:sz w:val="26"/>
          <w:szCs w:val="26"/>
        </w:rPr>
        <w:t>hiệu</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chuẩn</w:t>
      </w:r>
      <w:r w:rsidRPr="00EF028C">
        <w:rPr>
          <w:rFonts w:asciiTheme="majorHAnsi" w:hAnsiTheme="majorHAnsi" w:cstheme="majorHAnsi"/>
          <w:color w:val="000000" w:themeColor="text1"/>
          <w:spacing w:val="-7"/>
          <w:sz w:val="26"/>
          <w:szCs w:val="26"/>
        </w:rPr>
        <w:t xml:space="preserve"> </w:t>
      </w:r>
      <w:r w:rsidRPr="00EF028C">
        <w:rPr>
          <w:rFonts w:asciiTheme="majorHAnsi" w:hAnsiTheme="majorHAnsi" w:cstheme="majorHAnsi"/>
          <w:color w:val="000000" w:themeColor="text1"/>
          <w:sz w:val="26"/>
          <w:szCs w:val="26"/>
        </w:rPr>
        <w:t>thiết</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bị</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y</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tế.</w:t>
      </w:r>
      <w:r w:rsidRPr="00EF028C">
        <w:rPr>
          <w:rFonts w:asciiTheme="majorHAnsi" w:hAnsiTheme="majorHAnsi" w:cstheme="majorHAnsi"/>
          <w:color w:val="000000" w:themeColor="text1"/>
          <w:spacing w:val="-9"/>
          <w:sz w:val="26"/>
          <w:szCs w:val="26"/>
        </w:rPr>
        <w:t xml:space="preserve"> </w:t>
      </w:r>
      <w:proofErr w:type="gramStart"/>
      <w:r w:rsidRPr="00EF028C">
        <w:rPr>
          <w:rFonts w:asciiTheme="majorHAnsi" w:hAnsiTheme="majorHAnsi" w:cstheme="majorHAnsi"/>
          <w:color w:val="000000" w:themeColor="text1"/>
          <w:sz w:val="26"/>
          <w:szCs w:val="26"/>
        </w:rPr>
        <w:t>Các</w:t>
      </w:r>
      <w:r w:rsidRPr="00EF028C">
        <w:rPr>
          <w:rFonts w:asciiTheme="majorHAnsi" w:hAnsiTheme="majorHAnsi" w:cstheme="majorHAnsi"/>
          <w:color w:val="000000" w:themeColor="text1"/>
          <w:spacing w:val="-8"/>
          <w:sz w:val="26"/>
          <w:szCs w:val="26"/>
        </w:rPr>
        <w:t xml:space="preserve"> </w:t>
      </w:r>
      <w:r w:rsidRPr="00EF028C">
        <w:rPr>
          <w:rFonts w:asciiTheme="majorHAnsi" w:hAnsiTheme="majorHAnsi" w:cstheme="majorHAnsi"/>
          <w:color w:val="000000" w:themeColor="text1"/>
          <w:sz w:val="26"/>
          <w:szCs w:val="26"/>
        </w:rPr>
        <w:t>dịch vụ</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cần</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thực</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hiện</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sẽ</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nêu</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cụ</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thể</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chi</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tiết</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tại</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mục</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3.</w:t>
      </w:r>
      <w:proofErr w:type="gramEnd"/>
      <w:r w:rsidRPr="00EF028C">
        <w:rPr>
          <w:rFonts w:asciiTheme="majorHAnsi" w:hAnsiTheme="majorHAnsi" w:cstheme="majorHAnsi"/>
          <w:color w:val="000000" w:themeColor="text1"/>
          <w:spacing w:val="-11"/>
          <w:sz w:val="26"/>
          <w:szCs w:val="26"/>
        </w:rPr>
        <w:t xml:space="preserve"> </w:t>
      </w:r>
      <w:proofErr w:type="gramStart"/>
      <w:r w:rsidRPr="00EF028C">
        <w:rPr>
          <w:rFonts w:asciiTheme="majorHAnsi" w:hAnsiTheme="majorHAnsi" w:cstheme="majorHAnsi"/>
          <w:color w:val="000000" w:themeColor="text1"/>
          <w:sz w:val="26"/>
          <w:szCs w:val="26"/>
        </w:rPr>
        <w:t>Yêu</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cầu</w:t>
      </w:r>
      <w:r w:rsidRPr="00EF028C">
        <w:rPr>
          <w:rFonts w:asciiTheme="majorHAnsi" w:hAnsiTheme="majorHAnsi" w:cstheme="majorHAnsi"/>
          <w:color w:val="000000" w:themeColor="text1"/>
          <w:spacing w:val="-7"/>
          <w:sz w:val="26"/>
          <w:szCs w:val="26"/>
        </w:rPr>
        <w:t xml:space="preserve"> </w:t>
      </w:r>
      <w:r w:rsidRPr="00EF028C">
        <w:rPr>
          <w:rFonts w:asciiTheme="majorHAnsi" w:hAnsiTheme="majorHAnsi" w:cstheme="majorHAnsi"/>
          <w:color w:val="000000" w:themeColor="text1"/>
          <w:sz w:val="26"/>
          <w:szCs w:val="26"/>
        </w:rPr>
        <w:t>kỹ</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thuật</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của</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gói</w:t>
      </w:r>
      <w:r w:rsidRPr="00EF028C">
        <w:rPr>
          <w:rFonts w:asciiTheme="majorHAnsi" w:hAnsiTheme="majorHAnsi" w:cstheme="majorHAnsi"/>
          <w:color w:val="000000" w:themeColor="text1"/>
          <w:spacing w:val="-9"/>
          <w:sz w:val="26"/>
          <w:szCs w:val="26"/>
        </w:rPr>
        <w:t xml:space="preserve"> </w:t>
      </w:r>
      <w:r w:rsidRPr="00EF028C">
        <w:rPr>
          <w:rFonts w:asciiTheme="majorHAnsi" w:hAnsiTheme="majorHAnsi" w:cstheme="majorHAnsi"/>
          <w:color w:val="000000" w:themeColor="text1"/>
          <w:sz w:val="26"/>
          <w:szCs w:val="26"/>
        </w:rPr>
        <w:t>thầu.</w:t>
      </w:r>
      <w:proofErr w:type="gramEnd"/>
      <w:r w:rsidRPr="00EF028C">
        <w:rPr>
          <w:rFonts w:asciiTheme="majorHAnsi" w:hAnsiTheme="majorHAnsi" w:cstheme="majorHAnsi"/>
          <w:color w:val="000000" w:themeColor="text1"/>
          <w:sz w:val="26"/>
          <w:szCs w:val="26"/>
        </w:rPr>
        <w:t xml:space="preserve"> </w:t>
      </w:r>
    </w:p>
    <w:p w:rsidR="006E7EE3" w:rsidRPr="00EF028C" w:rsidRDefault="006E7EE3" w:rsidP="006E7EE3">
      <w:pPr>
        <w:pStyle w:val="ListParagraph"/>
        <w:widowControl w:val="0"/>
        <w:tabs>
          <w:tab w:val="left" w:pos="854"/>
        </w:tabs>
        <w:autoSpaceDE w:val="0"/>
        <w:autoSpaceDN w:val="0"/>
        <w:spacing w:before="55"/>
        <w:ind w:left="56" w:right="139"/>
        <w:jc w:val="left"/>
        <w:rPr>
          <w:rFonts w:asciiTheme="majorHAnsi" w:hAnsiTheme="majorHAnsi" w:cstheme="majorHAnsi"/>
          <w:b/>
          <w:color w:val="000000" w:themeColor="text1"/>
          <w:sz w:val="26"/>
          <w:szCs w:val="26"/>
        </w:rPr>
      </w:pPr>
      <w:r w:rsidRPr="00EF028C">
        <w:rPr>
          <w:rFonts w:asciiTheme="majorHAnsi" w:hAnsiTheme="majorHAnsi" w:cstheme="majorHAnsi"/>
          <w:b/>
          <w:color w:val="000000" w:themeColor="text1"/>
          <w:sz w:val="26"/>
          <w:szCs w:val="26"/>
        </w:rPr>
        <w:t>3.</w:t>
      </w:r>
      <w:r w:rsidRPr="00EF028C">
        <w:rPr>
          <w:rFonts w:asciiTheme="majorHAnsi" w:hAnsiTheme="majorHAnsi" w:cstheme="majorHAnsi"/>
          <w:b/>
          <w:color w:val="000000" w:themeColor="text1"/>
          <w:spacing w:val="-11"/>
          <w:sz w:val="26"/>
          <w:szCs w:val="26"/>
        </w:rPr>
        <w:t xml:space="preserve"> </w:t>
      </w:r>
      <w:r w:rsidRPr="00EF028C">
        <w:rPr>
          <w:rFonts w:asciiTheme="majorHAnsi" w:hAnsiTheme="majorHAnsi" w:cstheme="majorHAnsi"/>
          <w:b/>
          <w:color w:val="000000" w:themeColor="text1"/>
          <w:sz w:val="26"/>
          <w:szCs w:val="26"/>
        </w:rPr>
        <w:t>Yêu</w:t>
      </w:r>
      <w:r w:rsidRPr="00EF028C">
        <w:rPr>
          <w:rFonts w:asciiTheme="majorHAnsi" w:hAnsiTheme="majorHAnsi" w:cstheme="majorHAnsi"/>
          <w:b/>
          <w:color w:val="000000" w:themeColor="text1"/>
          <w:spacing w:val="-9"/>
          <w:sz w:val="26"/>
          <w:szCs w:val="26"/>
        </w:rPr>
        <w:t xml:space="preserve"> </w:t>
      </w:r>
      <w:r w:rsidRPr="00EF028C">
        <w:rPr>
          <w:rFonts w:asciiTheme="majorHAnsi" w:hAnsiTheme="majorHAnsi" w:cstheme="majorHAnsi"/>
          <w:b/>
          <w:color w:val="000000" w:themeColor="text1"/>
          <w:sz w:val="26"/>
          <w:szCs w:val="26"/>
        </w:rPr>
        <w:t>cầu</w:t>
      </w:r>
      <w:r w:rsidRPr="00EF028C">
        <w:rPr>
          <w:rFonts w:asciiTheme="majorHAnsi" w:hAnsiTheme="majorHAnsi" w:cstheme="majorHAnsi"/>
          <w:b/>
          <w:color w:val="000000" w:themeColor="text1"/>
          <w:spacing w:val="-7"/>
          <w:sz w:val="26"/>
          <w:szCs w:val="26"/>
        </w:rPr>
        <w:t xml:space="preserve"> </w:t>
      </w:r>
      <w:r w:rsidRPr="00EF028C">
        <w:rPr>
          <w:rFonts w:asciiTheme="majorHAnsi" w:hAnsiTheme="majorHAnsi" w:cstheme="majorHAnsi"/>
          <w:b/>
          <w:color w:val="000000" w:themeColor="text1"/>
          <w:sz w:val="26"/>
          <w:szCs w:val="26"/>
        </w:rPr>
        <w:t>kỹ</w:t>
      </w:r>
      <w:r w:rsidRPr="00EF028C">
        <w:rPr>
          <w:rFonts w:asciiTheme="majorHAnsi" w:hAnsiTheme="majorHAnsi" w:cstheme="majorHAnsi"/>
          <w:b/>
          <w:color w:val="000000" w:themeColor="text1"/>
          <w:spacing w:val="-9"/>
          <w:sz w:val="26"/>
          <w:szCs w:val="26"/>
        </w:rPr>
        <w:t xml:space="preserve"> </w:t>
      </w:r>
      <w:r w:rsidRPr="00EF028C">
        <w:rPr>
          <w:rFonts w:asciiTheme="majorHAnsi" w:hAnsiTheme="majorHAnsi" w:cstheme="majorHAnsi"/>
          <w:b/>
          <w:color w:val="000000" w:themeColor="text1"/>
          <w:sz w:val="26"/>
          <w:szCs w:val="26"/>
        </w:rPr>
        <w:t>thuật</w:t>
      </w:r>
      <w:r w:rsidRPr="00EF028C">
        <w:rPr>
          <w:rFonts w:asciiTheme="majorHAnsi" w:hAnsiTheme="majorHAnsi" w:cstheme="majorHAnsi"/>
          <w:b/>
          <w:color w:val="000000" w:themeColor="text1"/>
          <w:spacing w:val="-9"/>
          <w:sz w:val="26"/>
          <w:szCs w:val="26"/>
        </w:rPr>
        <w:t xml:space="preserve"> </w:t>
      </w:r>
      <w:r w:rsidRPr="00EF028C">
        <w:rPr>
          <w:rFonts w:asciiTheme="majorHAnsi" w:hAnsiTheme="majorHAnsi" w:cstheme="majorHAnsi"/>
          <w:b/>
          <w:color w:val="000000" w:themeColor="text1"/>
          <w:sz w:val="26"/>
          <w:szCs w:val="26"/>
        </w:rPr>
        <w:t>của</w:t>
      </w:r>
      <w:r w:rsidRPr="00EF028C">
        <w:rPr>
          <w:rFonts w:asciiTheme="majorHAnsi" w:hAnsiTheme="majorHAnsi" w:cstheme="majorHAnsi"/>
          <w:b/>
          <w:color w:val="000000" w:themeColor="text1"/>
          <w:spacing w:val="-10"/>
          <w:sz w:val="26"/>
          <w:szCs w:val="26"/>
        </w:rPr>
        <w:t xml:space="preserve"> </w:t>
      </w:r>
      <w:r w:rsidRPr="00EF028C">
        <w:rPr>
          <w:rFonts w:asciiTheme="majorHAnsi" w:hAnsiTheme="majorHAnsi" w:cstheme="majorHAnsi"/>
          <w:b/>
          <w:color w:val="000000" w:themeColor="text1"/>
          <w:sz w:val="26"/>
          <w:szCs w:val="26"/>
        </w:rPr>
        <w:t>gói</w:t>
      </w:r>
      <w:r w:rsidRPr="00EF028C">
        <w:rPr>
          <w:rFonts w:asciiTheme="majorHAnsi" w:hAnsiTheme="majorHAnsi" w:cstheme="majorHAnsi"/>
          <w:b/>
          <w:color w:val="000000" w:themeColor="text1"/>
          <w:spacing w:val="-9"/>
          <w:sz w:val="26"/>
          <w:szCs w:val="26"/>
        </w:rPr>
        <w:t xml:space="preserve"> </w:t>
      </w:r>
      <w:r w:rsidRPr="00EF028C">
        <w:rPr>
          <w:rFonts w:asciiTheme="majorHAnsi" w:hAnsiTheme="majorHAnsi" w:cstheme="majorHAnsi"/>
          <w:b/>
          <w:color w:val="000000" w:themeColor="text1"/>
          <w:sz w:val="26"/>
          <w:szCs w:val="26"/>
        </w:rPr>
        <w:t>thầu</w:t>
      </w:r>
    </w:p>
    <w:p w:rsidR="006E7EE3" w:rsidRPr="00EF028C" w:rsidRDefault="006E7EE3" w:rsidP="006E7EE3">
      <w:pPr>
        <w:pStyle w:val="ListParagraph"/>
        <w:widowControl w:val="0"/>
        <w:numPr>
          <w:ilvl w:val="0"/>
          <w:numId w:val="4"/>
        </w:numPr>
        <w:tabs>
          <w:tab w:val="left" w:pos="1120"/>
        </w:tabs>
        <w:autoSpaceDE w:val="0"/>
        <w:autoSpaceDN w:val="0"/>
        <w:spacing w:before="120" w:after="120"/>
        <w:rPr>
          <w:rFonts w:asciiTheme="majorHAnsi" w:hAnsiTheme="majorHAnsi" w:cstheme="majorHAnsi"/>
          <w:b/>
          <w:color w:val="000000" w:themeColor="text1"/>
          <w:sz w:val="26"/>
          <w:szCs w:val="26"/>
        </w:rPr>
      </w:pPr>
      <w:r w:rsidRPr="00EF028C">
        <w:rPr>
          <w:rFonts w:asciiTheme="majorHAnsi" w:hAnsiTheme="majorHAnsi" w:cstheme="majorHAnsi"/>
          <w:b/>
          <w:color w:val="000000" w:themeColor="text1"/>
          <w:sz w:val="26"/>
          <w:szCs w:val="26"/>
        </w:rPr>
        <w:t>Yêu</w:t>
      </w:r>
      <w:r w:rsidRPr="00EF028C">
        <w:rPr>
          <w:rFonts w:asciiTheme="majorHAnsi" w:hAnsiTheme="majorHAnsi" w:cstheme="majorHAnsi"/>
          <w:b/>
          <w:color w:val="000000" w:themeColor="text1"/>
          <w:spacing w:val="-11"/>
          <w:sz w:val="26"/>
          <w:szCs w:val="26"/>
        </w:rPr>
        <w:t xml:space="preserve"> </w:t>
      </w:r>
      <w:r w:rsidRPr="00EF028C">
        <w:rPr>
          <w:rFonts w:asciiTheme="majorHAnsi" w:hAnsiTheme="majorHAnsi" w:cstheme="majorHAnsi"/>
          <w:b/>
          <w:color w:val="000000" w:themeColor="text1"/>
          <w:sz w:val="26"/>
          <w:szCs w:val="26"/>
        </w:rPr>
        <w:t>cầu</w:t>
      </w:r>
      <w:r w:rsidRPr="00EF028C">
        <w:rPr>
          <w:rFonts w:asciiTheme="majorHAnsi" w:hAnsiTheme="majorHAnsi" w:cstheme="majorHAnsi"/>
          <w:b/>
          <w:color w:val="000000" w:themeColor="text1"/>
          <w:spacing w:val="-11"/>
          <w:sz w:val="26"/>
          <w:szCs w:val="26"/>
        </w:rPr>
        <w:t xml:space="preserve"> </w:t>
      </w:r>
      <w:r w:rsidRPr="00EF028C">
        <w:rPr>
          <w:rFonts w:asciiTheme="majorHAnsi" w:hAnsiTheme="majorHAnsi" w:cstheme="majorHAnsi"/>
          <w:b/>
          <w:color w:val="000000" w:themeColor="text1"/>
          <w:spacing w:val="-2"/>
          <w:sz w:val="26"/>
          <w:szCs w:val="26"/>
        </w:rPr>
        <w:t>chung</w:t>
      </w:r>
    </w:p>
    <w:p w:rsidR="006E7EE3" w:rsidRPr="00EF028C" w:rsidRDefault="006E7EE3" w:rsidP="006E7EE3">
      <w:pPr>
        <w:pStyle w:val="ListParagraph"/>
        <w:widowControl w:val="0"/>
        <w:numPr>
          <w:ilvl w:val="0"/>
          <w:numId w:val="1"/>
        </w:numPr>
        <w:tabs>
          <w:tab w:val="left" w:pos="868"/>
        </w:tabs>
        <w:autoSpaceDE w:val="0"/>
        <w:autoSpaceDN w:val="0"/>
        <w:spacing w:before="120" w:after="120"/>
        <w:ind w:right="143" w:firstLine="566"/>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Hệ</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z w:val="26"/>
          <w:szCs w:val="26"/>
        </w:rPr>
        <w:t>thống,</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z w:val="26"/>
          <w:szCs w:val="26"/>
        </w:rPr>
        <w:t>máy</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móc</w:t>
      </w:r>
      <w:r w:rsidRPr="00EF028C">
        <w:rPr>
          <w:rFonts w:asciiTheme="majorHAnsi" w:hAnsiTheme="majorHAnsi" w:cstheme="majorHAnsi"/>
          <w:color w:val="000000" w:themeColor="text1"/>
          <w:spacing w:val="-12"/>
          <w:sz w:val="26"/>
          <w:szCs w:val="26"/>
        </w:rPr>
        <w:t xml:space="preserve"> </w:t>
      </w:r>
      <w:r w:rsidRPr="00EF028C">
        <w:rPr>
          <w:rFonts w:asciiTheme="majorHAnsi" w:hAnsiTheme="majorHAnsi" w:cstheme="majorHAnsi"/>
          <w:color w:val="000000" w:themeColor="text1"/>
          <w:sz w:val="26"/>
          <w:szCs w:val="26"/>
        </w:rPr>
        <w:t>sau</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hiệu</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chuẩn,</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z w:val="26"/>
          <w:szCs w:val="26"/>
        </w:rPr>
        <w:t>hiệu</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chỉnh</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phải</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hoạt</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động</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bình</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z w:val="26"/>
          <w:szCs w:val="26"/>
        </w:rPr>
        <w:t xml:space="preserve">thường, đúng </w:t>
      </w:r>
      <w:proofErr w:type="gramStart"/>
      <w:r w:rsidRPr="00EF028C">
        <w:rPr>
          <w:rFonts w:asciiTheme="majorHAnsi" w:hAnsiTheme="majorHAnsi" w:cstheme="majorHAnsi"/>
          <w:color w:val="000000" w:themeColor="text1"/>
          <w:sz w:val="26"/>
          <w:szCs w:val="26"/>
        </w:rPr>
        <w:t>theo</w:t>
      </w:r>
      <w:proofErr w:type="gramEnd"/>
      <w:r w:rsidRPr="00EF028C">
        <w:rPr>
          <w:rFonts w:asciiTheme="majorHAnsi" w:hAnsiTheme="majorHAnsi" w:cstheme="majorHAnsi"/>
          <w:color w:val="000000" w:themeColor="text1"/>
          <w:sz w:val="26"/>
          <w:szCs w:val="26"/>
        </w:rPr>
        <w:t xml:space="preserve"> tiêu chuẩn của hãng.</w:t>
      </w:r>
    </w:p>
    <w:p w:rsidR="006E7EE3" w:rsidRPr="00EF028C" w:rsidRDefault="006E7EE3" w:rsidP="006E7EE3">
      <w:pPr>
        <w:pStyle w:val="ListParagraph"/>
        <w:widowControl w:val="0"/>
        <w:numPr>
          <w:ilvl w:val="0"/>
          <w:numId w:val="1"/>
        </w:numPr>
        <w:tabs>
          <w:tab w:val="left" w:pos="854"/>
        </w:tabs>
        <w:autoSpaceDE w:val="0"/>
        <w:autoSpaceDN w:val="0"/>
        <w:spacing w:before="120" w:after="120"/>
        <w:ind w:right="139" w:firstLine="566"/>
        <w:contextualSpacing w:val="0"/>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pacing w:val="-2"/>
          <w:sz w:val="26"/>
          <w:szCs w:val="26"/>
        </w:rPr>
        <w:t>Vật</w:t>
      </w:r>
      <w:r w:rsidRPr="00EF028C">
        <w:rPr>
          <w:rFonts w:asciiTheme="majorHAnsi" w:hAnsiTheme="majorHAnsi" w:cstheme="majorHAnsi"/>
          <w:color w:val="000000" w:themeColor="text1"/>
          <w:spacing w:val="-18"/>
          <w:sz w:val="26"/>
          <w:szCs w:val="26"/>
        </w:rPr>
        <w:t xml:space="preserve"> </w:t>
      </w:r>
      <w:r w:rsidRPr="00EF028C">
        <w:rPr>
          <w:rFonts w:asciiTheme="majorHAnsi" w:hAnsiTheme="majorHAnsi" w:cstheme="majorHAnsi"/>
          <w:color w:val="000000" w:themeColor="text1"/>
          <w:spacing w:val="-2"/>
          <w:sz w:val="26"/>
          <w:szCs w:val="26"/>
        </w:rPr>
        <w:t>tư</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thay</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thế,</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sửa</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chữa</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phải</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là</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hàng</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chính</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hãng</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mới</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100%,</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phù</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hợp</w:t>
      </w:r>
      <w:r w:rsidRPr="00EF028C">
        <w:rPr>
          <w:rFonts w:asciiTheme="majorHAnsi" w:hAnsiTheme="majorHAnsi" w:cstheme="majorHAnsi"/>
          <w:color w:val="000000" w:themeColor="text1"/>
          <w:spacing w:val="-16"/>
          <w:sz w:val="26"/>
          <w:szCs w:val="26"/>
        </w:rPr>
        <w:t xml:space="preserve"> </w:t>
      </w:r>
      <w:r w:rsidRPr="00EF028C">
        <w:rPr>
          <w:rFonts w:asciiTheme="majorHAnsi" w:hAnsiTheme="majorHAnsi" w:cstheme="majorHAnsi"/>
          <w:color w:val="000000" w:themeColor="text1"/>
          <w:spacing w:val="-2"/>
          <w:sz w:val="26"/>
          <w:szCs w:val="26"/>
        </w:rPr>
        <w:t>với</w:t>
      </w:r>
      <w:r w:rsidRPr="00EF028C">
        <w:rPr>
          <w:rFonts w:asciiTheme="majorHAnsi" w:hAnsiTheme="majorHAnsi" w:cstheme="majorHAnsi"/>
          <w:color w:val="000000" w:themeColor="text1"/>
          <w:spacing w:val="-15"/>
          <w:sz w:val="26"/>
          <w:szCs w:val="26"/>
        </w:rPr>
        <w:t xml:space="preserve"> </w:t>
      </w:r>
      <w:r w:rsidRPr="00EF028C">
        <w:rPr>
          <w:rFonts w:asciiTheme="majorHAnsi" w:hAnsiTheme="majorHAnsi" w:cstheme="majorHAnsi"/>
          <w:color w:val="000000" w:themeColor="text1"/>
          <w:spacing w:val="-2"/>
          <w:sz w:val="26"/>
          <w:szCs w:val="26"/>
        </w:rPr>
        <w:t xml:space="preserve">các </w:t>
      </w:r>
      <w:r w:rsidRPr="00EF028C">
        <w:rPr>
          <w:rFonts w:asciiTheme="majorHAnsi" w:hAnsiTheme="majorHAnsi" w:cstheme="majorHAnsi"/>
          <w:color w:val="000000" w:themeColor="text1"/>
          <w:sz w:val="26"/>
          <w:szCs w:val="26"/>
        </w:rPr>
        <w:t>thiết bị của đơn vị.</w:t>
      </w:r>
    </w:p>
    <w:p w:rsidR="006E7EE3" w:rsidRPr="00EF028C" w:rsidRDefault="006E7EE3" w:rsidP="006E7EE3">
      <w:pPr>
        <w:spacing w:before="120" w:after="120"/>
        <w:ind w:firstLine="706"/>
        <w:contextualSpacing/>
        <w:rPr>
          <w:rFonts w:asciiTheme="majorHAnsi" w:hAnsiTheme="majorHAnsi" w:cstheme="majorHAnsi"/>
          <w:bCs/>
          <w:color w:val="000000" w:themeColor="text1"/>
          <w:sz w:val="26"/>
          <w:szCs w:val="26"/>
        </w:rPr>
      </w:pPr>
      <w:r w:rsidRPr="00EF028C">
        <w:rPr>
          <w:rFonts w:asciiTheme="majorHAnsi" w:hAnsiTheme="majorHAnsi" w:cstheme="majorHAnsi"/>
          <w:bCs/>
          <w:color w:val="000000" w:themeColor="text1"/>
          <w:sz w:val="26"/>
          <w:szCs w:val="26"/>
        </w:rPr>
        <w:t xml:space="preserve">- Nhà thầu trình bày chi tiết, rõ ràng về nội dung công việc thực hiện </w:t>
      </w:r>
      <w:proofErr w:type="gramStart"/>
      <w:r w:rsidRPr="00EF028C">
        <w:rPr>
          <w:rFonts w:asciiTheme="majorHAnsi" w:hAnsiTheme="majorHAnsi" w:cstheme="majorHAnsi"/>
          <w:bCs/>
          <w:color w:val="000000" w:themeColor="text1"/>
          <w:sz w:val="26"/>
          <w:szCs w:val="26"/>
        </w:rPr>
        <w:t>theo</w:t>
      </w:r>
      <w:proofErr w:type="gramEnd"/>
      <w:r w:rsidRPr="00EF028C">
        <w:rPr>
          <w:rFonts w:asciiTheme="majorHAnsi" w:hAnsiTheme="majorHAnsi" w:cstheme="majorHAnsi"/>
          <w:bCs/>
          <w:color w:val="000000" w:themeColor="text1"/>
          <w:sz w:val="26"/>
          <w:szCs w:val="26"/>
        </w:rPr>
        <w:t xml:space="preserve"> yêu cầu tại Mục 2, Chương V. Yêu cầu kỹ thuật của E-HSMT.</w:t>
      </w:r>
    </w:p>
    <w:p w:rsidR="006E7EE3" w:rsidRPr="00EF028C" w:rsidRDefault="006E7EE3" w:rsidP="006E7EE3">
      <w:pPr>
        <w:spacing w:before="120" w:after="120"/>
        <w:ind w:firstLine="706"/>
        <w:contextualSpacing/>
        <w:rPr>
          <w:rFonts w:asciiTheme="majorHAnsi" w:hAnsiTheme="majorHAnsi" w:cstheme="majorHAnsi"/>
          <w:bCs/>
          <w:color w:val="000000" w:themeColor="text1"/>
          <w:sz w:val="26"/>
          <w:szCs w:val="26"/>
        </w:rPr>
      </w:pPr>
      <w:r w:rsidRPr="00EF028C">
        <w:rPr>
          <w:rStyle w:val="fontstyle01"/>
          <w:rFonts w:asciiTheme="majorHAnsi" w:hAnsiTheme="majorHAnsi" w:cstheme="majorHAnsi" w:hint="default"/>
          <w:bCs/>
          <w:color w:val="000000" w:themeColor="text1"/>
          <w:sz w:val="26"/>
          <w:szCs w:val="26"/>
        </w:rPr>
        <w:t xml:space="preserve">- </w:t>
      </w:r>
      <w:r w:rsidRPr="00EF028C">
        <w:rPr>
          <w:rFonts w:asciiTheme="majorHAnsi" w:hAnsiTheme="majorHAnsi" w:cstheme="majorHAnsi"/>
          <w:bCs/>
          <w:color w:val="000000" w:themeColor="text1"/>
          <w:sz w:val="26"/>
          <w:szCs w:val="26"/>
        </w:rPr>
        <w:t>Nhà thầu phải cung cấp đầy đủ các giấy tờ chứng minh khả năng thực hiện trong lĩnh vực kiểm định, hiệu chuẩn, thử nghiệm</w:t>
      </w:r>
      <w:proofErr w:type="gramStart"/>
      <w:r w:rsidRPr="00EF028C">
        <w:rPr>
          <w:rFonts w:asciiTheme="majorHAnsi" w:hAnsiTheme="majorHAnsi" w:cstheme="majorHAnsi"/>
          <w:bCs/>
          <w:color w:val="000000" w:themeColor="text1"/>
          <w:sz w:val="26"/>
          <w:szCs w:val="26"/>
        </w:rPr>
        <w:t>,…</w:t>
      </w:r>
      <w:proofErr w:type="gramEnd"/>
      <w:r w:rsidRPr="00EF028C">
        <w:rPr>
          <w:rFonts w:asciiTheme="majorHAnsi" w:hAnsiTheme="majorHAnsi" w:cstheme="majorHAnsi"/>
          <w:bCs/>
          <w:color w:val="000000" w:themeColor="text1"/>
          <w:sz w:val="26"/>
          <w:szCs w:val="26"/>
        </w:rPr>
        <w:t xml:space="preserve"> do cơ quan Nhà nước có thẩm quyền cấp, bao gồm:</w:t>
      </w:r>
    </w:p>
    <w:p w:rsidR="00EB1CBA" w:rsidRDefault="006E7EE3" w:rsidP="00EB1CBA">
      <w:pPr>
        <w:spacing w:before="120" w:after="120"/>
        <w:ind w:firstLine="706"/>
        <w:contextualSpacing/>
        <w:rPr>
          <w:rFonts w:asciiTheme="majorHAnsi" w:hAnsiTheme="majorHAnsi" w:cstheme="majorHAnsi"/>
          <w:bCs/>
          <w:color w:val="000000" w:themeColor="text1"/>
          <w:sz w:val="26"/>
          <w:szCs w:val="26"/>
        </w:rPr>
      </w:pPr>
      <w:r w:rsidRPr="00EF028C">
        <w:rPr>
          <w:rFonts w:asciiTheme="majorHAnsi" w:hAnsiTheme="majorHAnsi" w:cstheme="majorHAnsi"/>
          <w:bCs/>
          <w:color w:val="000000" w:themeColor="text1"/>
          <w:sz w:val="26"/>
          <w:szCs w:val="26"/>
        </w:rPr>
        <w:t xml:space="preserve">- </w:t>
      </w:r>
      <w:r w:rsidRPr="00EF028C">
        <w:rPr>
          <w:rFonts w:asciiTheme="majorHAnsi" w:hAnsiTheme="majorHAnsi" w:cstheme="majorHAnsi"/>
          <w:iCs/>
          <w:color w:val="000000" w:themeColor="text1"/>
          <w:sz w:val="26"/>
          <w:szCs w:val="26"/>
        </w:rPr>
        <w:t>Giấy chứng nhận đăng ký cung cấp dịch vụ kiểm định, hiệu chuẩn, thử nghiệm phương tiện đo, chuẩn đo lường do Tổng Cục tiêu chuẩn đo lường chất lượng/Uỷ ban Ủy ban Tiêu chuẩn Đo lường Chất lượng Quốc gia thuộc Bộ Khoa học và Công nghệ (hoặc cơ quan chức năng hiện hành có thẩm quyền) cấp (còn hiệu lực).</w:t>
      </w:r>
    </w:p>
    <w:p w:rsidR="00EB1CBA" w:rsidRDefault="00EB1CBA" w:rsidP="00EB1CBA">
      <w:pPr>
        <w:spacing w:before="120" w:after="120"/>
        <w:ind w:firstLine="706"/>
        <w:contextualSpacing/>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 xml:space="preserve">- </w:t>
      </w:r>
      <w:r w:rsidR="006E7EE3" w:rsidRPr="00EF028C">
        <w:rPr>
          <w:rFonts w:asciiTheme="majorHAnsi" w:hAnsiTheme="majorHAnsi" w:cstheme="majorHAnsi"/>
          <w:iCs/>
          <w:color w:val="000000" w:themeColor="text1"/>
          <w:sz w:val="26"/>
          <w:szCs w:val="26"/>
        </w:rPr>
        <w:t>Quyết định chỉ định tổ chức kiểm định, hiệu chuẩn, thử nghiệm, phương tiện đo, chuẩn đo lường do Tổng Cục tiêu chuẩn đo lường chất lượng/Ủy ban Tiêu chuẩn Đo lường Chất lượng Quốc gia thuộc Bộ Khoa học và Công nghệ (hoặc cơ quan chức năng hiện hành có thẩm quyền) cấp (còn hiệu lực).</w:t>
      </w:r>
    </w:p>
    <w:p w:rsidR="00EB1CBA" w:rsidRDefault="00EB1CBA" w:rsidP="00EB1CBA">
      <w:pPr>
        <w:spacing w:before="120" w:after="120"/>
        <w:ind w:firstLine="706"/>
        <w:contextualSpacing/>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 xml:space="preserve">- </w:t>
      </w:r>
      <w:r w:rsidR="006E7EE3" w:rsidRPr="00EF028C">
        <w:rPr>
          <w:rFonts w:asciiTheme="majorHAnsi" w:hAnsiTheme="majorHAnsi" w:cstheme="majorHAnsi"/>
          <w:iCs/>
          <w:color w:val="000000" w:themeColor="text1"/>
          <w:sz w:val="26"/>
          <w:szCs w:val="26"/>
        </w:rPr>
        <w:t>Giấy chứng nhận tiêu chuẩn quản lý chất lượng ISO/IEC 17025:2017 (còn hiệu lực).</w:t>
      </w:r>
    </w:p>
    <w:p w:rsidR="006E7EE3" w:rsidRPr="00EB1CBA" w:rsidRDefault="00EB1CBA" w:rsidP="00EB1CBA">
      <w:pPr>
        <w:spacing w:before="120" w:after="120"/>
        <w:ind w:firstLine="706"/>
        <w:contextualSpacing/>
        <w:rPr>
          <w:rFonts w:asciiTheme="majorHAnsi" w:hAnsiTheme="majorHAnsi" w:cstheme="majorHAnsi"/>
          <w:bCs/>
          <w:color w:val="000000" w:themeColor="text1"/>
          <w:sz w:val="26"/>
          <w:szCs w:val="26"/>
          <w:lang w:val="vi-VN"/>
        </w:rPr>
      </w:pPr>
      <w:r>
        <w:rPr>
          <w:rFonts w:asciiTheme="majorHAnsi" w:hAnsiTheme="majorHAnsi" w:cstheme="majorHAnsi"/>
          <w:bCs/>
          <w:color w:val="000000" w:themeColor="text1"/>
          <w:sz w:val="26"/>
          <w:szCs w:val="26"/>
        </w:rPr>
        <w:t xml:space="preserve">- </w:t>
      </w:r>
      <w:bookmarkStart w:id="0" w:name="_GoBack"/>
      <w:bookmarkEnd w:id="0"/>
      <w:r w:rsidR="006E7EE3" w:rsidRPr="00EF028C">
        <w:rPr>
          <w:rFonts w:asciiTheme="majorHAnsi" w:hAnsiTheme="majorHAnsi" w:cstheme="majorHAnsi"/>
          <w:iCs/>
          <w:color w:val="000000" w:themeColor="text1"/>
          <w:sz w:val="26"/>
          <w:szCs w:val="26"/>
        </w:rPr>
        <w:t xml:space="preserve">Giấy chứng nhận đủ điều kiện hoạt động kiểm định kỹ thuật </w:t>
      </w:r>
      <w:proofErr w:type="gramStart"/>
      <w:r w:rsidR="006E7EE3" w:rsidRPr="00EF028C">
        <w:rPr>
          <w:rFonts w:asciiTheme="majorHAnsi" w:hAnsiTheme="majorHAnsi" w:cstheme="majorHAnsi"/>
          <w:iCs/>
          <w:color w:val="000000" w:themeColor="text1"/>
          <w:sz w:val="26"/>
          <w:szCs w:val="26"/>
        </w:rPr>
        <w:t>an</w:t>
      </w:r>
      <w:proofErr w:type="gramEnd"/>
      <w:r w:rsidR="006E7EE3" w:rsidRPr="00EF028C">
        <w:rPr>
          <w:rFonts w:asciiTheme="majorHAnsi" w:hAnsiTheme="majorHAnsi" w:cstheme="majorHAnsi"/>
          <w:iCs/>
          <w:color w:val="000000" w:themeColor="text1"/>
          <w:sz w:val="26"/>
          <w:szCs w:val="26"/>
        </w:rPr>
        <w:t xml:space="preserve"> toàn lao động do Bộ Lao động-Thương binh và Xã hội (hoặc cơ quan chức năng hiện hành có thẩm quyền) cấp (còn hiệu lực).</w:t>
      </w:r>
    </w:p>
    <w:p w:rsidR="006E7EE3" w:rsidRPr="00EF028C" w:rsidRDefault="006E7EE3" w:rsidP="006E7EE3">
      <w:pPr>
        <w:widowControl w:val="0"/>
        <w:numPr>
          <w:ilvl w:val="0"/>
          <w:numId w:val="3"/>
        </w:numPr>
        <w:tabs>
          <w:tab w:val="right" w:pos="7254"/>
        </w:tabs>
        <w:spacing w:before="120" w:after="120"/>
        <w:ind w:right="57"/>
        <w:contextualSpacing/>
        <w:rPr>
          <w:rFonts w:asciiTheme="majorHAnsi" w:hAnsiTheme="majorHAnsi" w:cstheme="majorHAnsi"/>
          <w:color w:val="000000" w:themeColor="text1"/>
          <w:sz w:val="26"/>
          <w:szCs w:val="26"/>
        </w:rPr>
      </w:pPr>
      <w:r w:rsidRPr="00EF028C">
        <w:rPr>
          <w:rFonts w:asciiTheme="majorHAnsi" w:hAnsiTheme="majorHAnsi" w:cstheme="majorHAnsi"/>
          <w:iCs/>
          <w:color w:val="000000" w:themeColor="text1"/>
          <w:sz w:val="26"/>
          <w:szCs w:val="26"/>
        </w:rPr>
        <w:lastRenderedPageBreak/>
        <w:t>Giấy chứng nhận đăng ký hoạt động kiểm định thiết bị y tế do Bộ Y tế cấp (còn hiệu lực)</w:t>
      </w:r>
      <w:r w:rsidRPr="00EF028C">
        <w:rPr>
          <w:rFonts w:asciiTheme="majorHAnsi" w:hAnsiTheme="majorHAnsi" w:cstheme="majorHAnsi"/>
          <w:color w:val="000000" w:themeColor="text1"/>
          <w:sz w:val="26"/>
          <w:szCs w:val="26"/>
        </w:rPr>
        <w:t>.</w:t>
      </w: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pPr>
    </w:p>
    <w:p w:rsidR="006E7EE3" w:rsidRPr="00EF028C" w:rsidRDefault="006E7EE3" w:rsidP="006E7EE3">
      <w:pPr>
        <w:widowControl w:val="0"/>
        <w:tabs>
          <w:tab w:val="left" w:pos="854"/>
        </w:tabs>
        <w:autoSpaceDE w:val="0"/>
        <w:autoSpaceDN w:val="0"/>
        <w:spacing w:before="55"/>
        <w:ind w:right="139"/>
        <w:jc w:val="left"/>
        <w:rPr>
          <w:rFonts w:asciiTheme="majorHAnsi" w:hAnsiTheme="majorHAnsi" w:cstheme="majorHAnsi"/>
          <w:color w:val="000000" w:themeColor="text1"/>
          <w:sz w:val="26"/>
          <w:szCs w:val="26"/>
        </w:rPr>
        <w:sectPr w:rsidR="006E7EE3" w:rsidRPr="00EF028C" w:rsidSect="006E7EE3">
          <w:pgSz w:w="11910" w:h="16840"/>
          <w:pgMar w:top="1270" w:right="992" w:bottom="280" w:left="1559" w:header="0" w:footer="0" w:gutter="0"/>
          <w:cols w:space="720"/>
        </w:sectPr>
      </w:pPr>
    </w:p>
    <w:p w:rsidR="006E7EE3" w:rsidRPr="00EF028C" w:rsidRDefault="006E7EE3" w:rsidP="006E7EE3">
      <w:pPr>
        <w:pStyle w:val="BodyText"/>
        <w:spacing w:before="21"/>
        <w:rPr>
          <w:rFonts w:asciiTheme="majorHAnsi" w:hAnsiTheme="majorHAnsi" w:cstheme="majorHAnsi"/>
          <w:color w:val="000000" w:themeColor="text1"/>
          <w:sz w:val="26"/>
          <w:szCs w:val="26"/>
          <w:lang w:val="en-US"/>
        </w:rPr>
      </w:pPr>
    </w:p>
    <w:p w:rsidR="006E7EE3" w:rsidRPr="00EF028C" w:rsidRDefault="006E7EE3" w:rsidP="006E7EE3">
      <w:pPr>
        <w:pStyle w:val="Heading2"/>
        <w:widowControl w:val="0"/>
        <w:numPr>
          <w:ilvl w:val="0"/>
          <w:numId w:val="4"/>
        </w:numPr>
        <w:pBdr>
          <w:bottom w:val="none" w:sz="0" w:space="0" w:color="auto"/>
        </w:pBdr>
        <w:tabs>
          <w:tab w:val="left" w:pos="1136"/>
        </w:tabs>
        <w:suppressAutoHyphens w:val="0"/>
        <w:autoSpaceDE w:val="0"/>
        <w:autoSpaceDN w:val="0"/>
        <w:spacing w:after="0"/>
        <w:ind w:left="1136" w:hanging="287"/>
        <w:jc w:val="left"/>
        <w:rPr>
          <w:rFonts w:asciiTheme="majorHAnsi" w:hAnsiTheme="majorHAnsi" w:cstheme="majorHAnsi"/>
          <w:color w:val="000000" w:themeColor="text1"/>
          <w:spacing w:val="-5"/>
          <w:sz w:val="26"/>
          <w:szCs w:val="26"/>
          <w:lang w:val="en-US"/>
        </w:rPr>
      </w:pPr>
      <w:r w:rsidRPr="00EF028C">
        <w:rPr>
          <w:rFonts w:asciiTheme="majorHAnsi" w:hAnsiTheme="majorHAnsi" w:cstheme="majorHAnsi"/>
          <w:color w:val="000000" w:themeColor="text1"/>
          <w:sz w:val="26"/>
          <w:szCs w:val="26"/>
        </w:rPr>
        <w:t>Yêu</w:t>
      </w:r>
      <w:r w:rsidRPr="00EF028C">
        <w:rPr>
          <w:rFonts w:asciiTheme="majorHAnsi" w:hAnsiTheme="majorHAnsi" w:cstheme="majorHAnsi"/>
          <w:color w:val="000000" w:themeColor="text1"/>
          <w:spacing w:val="-11"/>
          <w:sz w:val="26"/>
          <w:szCs w:val="26"/>
        </w:rPr>
        <w:t xml:space="preserve"> </w:t>
      </w:r>
      <w:r w:rsidRPr="00EF028C">
        <w:rPr>
          <w:rFonts w:asciiTheme="majorHAnsi" w:hAnsiTheme="majorHAnsi" w:cstheme="majorHAnsi"/>
          <w:color w:val="000000" w:themeColor="text1"/>
          <w:sz w:val="26"/>
          <w:szCs w:val="26"/>
        </w:rPr>
        <w:t>cầu</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z w:val="26"/>
          <w:szCs w:val="26"/>
        </w:rPr>
        <w:t>cụ</w:t>
      </w:r>
      <w:r w:rsidRPr="00EF028C">
        <w:rPr>
          <w:rFonts w:asciiTheme="majorHAnsi" w:hAnsiTheme="majorHAnsi" w:cstheme="majorHAnsi"/>
          <w:color w:val="000000" w:themeColor="text1"/>
          <w:spacing w:val="-10"/>
          <w:sz w:val="26"/>
          <w:szCs w:val="26"/>
        </w:rPr>
        <w:t xml:space="preserve"> </w:t>
      </w:r>
      <w:r w:rsidRPr="00EF028C">
        <w:rPr>
          <w:rFonts w:asciiTheme="majorHAnsi" w:hAnsiTheme="majorHAnsi" w:cstheme="majorHAnsi"/>
          <w:color w:val="000000" w:themeColor="text1"/>
          <w:spacing w:val="-5"/>
          <w:sz w:val="26"/>
          <w:szCs w:val="26"/>
        </w:rPr>
        <w:t>thể</w:t>
      </w:r>
    </w:p>
    <w:tbl>
      <w:tblPr>
        <w:tblW w:w="14673" w:type="dxa"/>
        <w:tblInd w:w="-705" w:type="dxa"/>
        <w:tblLook w:val="04A0" w:firstRow="1" w:lastRow="0" w:firstColumn="1" w:lastColumn="0" w:noHBand="0" w:noVBand="1"/>
      </w:tblPr>
      <w:tblGrid>
        <w:gridCol w:w="1192"/>
        <w:gridCol w:w="3753"/>
        <w:gridCol w:w="5310"/>
        <w:gridCol w:w="1260"/>
        <w:gridCol w:w="1440"/>
        <w:gridCol w:w="1718"/>
      </w:tblGrid>
      <w:tr w:rsidR="006E7EE3" w:rsidRPr="00EF028C" w:rsidTr="006E7EE3">
        <w:trPr>
          <w:trHeight w:val="960"/>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b/>
                <w:bCs/>
                <w:color w:val="000000" w:themeColor="text1"/>
                <w:sz w:val="26"/>
                <w:szCs w:val="26"/>
              </w:rPr>
            </w:pPr>
            <w:r w:rsidRPr="00EF028C">
              <w:rPr>
                <w:rFonts w:asciiTheme="majorHAnsi" w:hAnsiTheme="majorHAnsi" w:cstheme="majorHAnsi"/>
                <w:b/>
                <w:bCs/>
                <w:color w:val="000000" w:themeColor="text1"/>
                <w:sz w:val="26"/>
                <w:szCs w:val="26"/>
              </w:rPr>
              <w:t>STT</w:t>
            </w:r>
          </w:p>
        </w:tc>
        <w:tc>
          <w:tcPr>
            <w:tcW w:w="3753" w:type="dxa"/>
            <w:tcBorders>
              <w:top w:val="single" w:sz="4" w:space="0" w:color="auto"/>
              <w:left w:val="nil"/>
              <w:bottom w:val="single" w:sz="4" w:space="0" w:color="auto"/>
              <w:right w:val="single" w:sz="4" w:space="0" w:color="auto"/>
            </w:tcBorders>
            <w:shd w:val="clear" w:color="auto" w:fill="auto"/>
            <w:vAlign w:val="center"/>
            <w:hideMark/>
          </w:tcPr>
          <w:p w:rsidR="006E7EE3" w:rsidRPr="00EF028C" w:rsidRDefault="006E7EE3" w:rsidP="008F1169">
            <w:pPr>
              <w:jc w:val="center"/>
              <w:rPr>
                <w:rFonts w:asciiTheme="majorHAnsi" w:hAnsiTheme="majorHAnsi" w:cstheme="majorHAnsi"/>
                <w:b/>
                <w:bCs/>
                <w:color w:val="000000" w:themeColor="text1"/>
                <w:sz w:val="26"/>
                <w:szCs w:val="26"/>
              </w:rPr>
            </w:pPr>
            <w:r w:rsidRPr="00EF028C">
              <w:rPr>
                <w:rFonts w:asciiTheme="majorHAnsi" w:hAnsiTheme="majorHAnsi" w:cstheme="majorHAnsi"/>
                <w:b/>
                <w:bCs/>
                <w:color w:val="000000" w:themeColor="text1"/>
                <w:sz w:val="26"/>
                <w:szCs w:val="26"/>
              </w:rPr>
              <w:t>Danh mục dịch vụ</w:t>
            </w:r>
          </w:p>
        </w:tc>
        <w:tc>
          <w:tcPr>
            <w:tcW w:w="5310" w:type="dxa"/>
            <w:tcBorders>
              <w:top w:val="single" w:sz="4" w:space="0" w:color="auto"/>
              <w:left w:val="nil"/>
              <w:bottom w:val="single" w:sz="4" w:space="0" w:color="auto"/>
              <w:right w:val="single" w:sz="4" w:space="0" w:color="auto"/>
            </w:tcBorders>
            <w:shd w:val="clear" w:color="auto" w:fill="auto"/>
            <w:vAlign w:val="center"/>
            <w:hideMark/>
          </w:tcPr>
          <w:p w:rsidR="006E7EE3" w:rsidRPr="00EF028C" w:rsidRDefault="006E7EE3" w:rsidP="008F1169">
            <w:pPr>
              <w:jc w:val="center"/>
              <w:rPr>
                <w:rFonts w:asciiTheme="majorHAnsi" w:hAnsiTheme="majorHAnsi" w:cstheme="majorHAnsi"/>
                <w:b/>
                <w:bCs/>
                <w:color w:val="000000" w:themeColor="text1"/>
                <w:sz w:val="26"/>
                <w:szCs w:val="26"/>
              </w:rPr>
            </w:pPr>
            <w:r w:rsidRPr="00EF028C">
              <w:rPr>
                <w:rFonts w:asciiTheme="majorHAnsi" w:hAnsiTheme="majorHAnsi" w:cstheme="majorHAnsi"/>
                <w:b/>
                <w:bCs/>
                <w:color w:val="000000" w:themeColor="text1"/>
                <w:sz w:val="26"/>
                <w:szCs w:val="26"/>
              </w:rPr>
              <w:t>Mô tả dịch vụ</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E7EE3" w:rsidRPr="00EF028C" w:rsidRDefault="006E7EE3" w:rsidP="008F1169">
            <w:pPr>
              <w:jc w:val="center"/>
              <w:rPr>
                <w:rFonts w:asciiTheme="majorHAnsi" w:hAnsiTheme="majorHAnsi" w:cstheme="majorHAnsi"/>
                <w:b/>
                <w:bCs/>
                <w:color w:val="000000" w:themeColor="text1"/>
                <w:sz w:val="26"/>
                <w:szCs w:val="26"/>
              </w:rPr>
            </w:pPr>
            <w:r w:rsidRPr="00EF028C">
              <w:rPr>
                <w:rFonts w:asciiTheme="majorHAnsi" w:hAnsiTheme="majorHAnsi" w:cstheme="majorHAnsi"/>
                <w:b/>
                <w:bCs/>
                <w:color w:val="000000" w:themeColor="text1"/>
                <w:sz w:val="26"/>
                <w:szCs w:val="26"/>
              </w:rPr>
              <w:t xml:space="preserve">Khối lượng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E7EE3" w:rsidRPr="00EF028C" w:rsidRDefault="006E7EE3" w:rsidP="008F1169">
            <w:pPr>
              <w:jc w:val="center"/>
              <w:rPr>
                <w:rFonts w:asciiTheme="majorHAnsi" w:hAnsiTheme="majorHAnsi" w:cstheme="majorHAnsi"/>
                <w:bCs/>
                <w:color w:val="000000" w:themeColor="text1"/>
                <w:sz w:val="26"/>
                <w:szCs w:val="26"/>
              </w:rPr>
            </w:pPr>
            <w:r w:rsidRPr="00EF028C">
              <w:rPr>
                <w:rFonts w:asciiTheme="majorHAnsi" w:hAnsiTheme="majorHAnsi" w:cstheme="majorHAnsi"/>
                <w:b/>
                <w:bCs/>
                <w:color w:val="000000" w:themeColor="text1"/>
                <w:sz w:val="26"/>
                <w:szCs w:val="26"/>
              </w:rPr>
              <w:t>Đơn vị</w:t>
            </w:r>
          </w:p>
          <w:p w:rsidR="006E7EE3" w:rsidRPr="00EF028C" w:rsidRDefault="006E7EE3" w:rsidP="008F1169">
            <w:pPr>
              <w:jc w:val="center"/>
              <w:rPr>
                <w:rFonts w:asciiTheme="majorHAnsi" w:hAnsiTheme="majorHAnsi" w:cstheme="majorHAnsi"/>
                <w:b/>
                <w:bCs/>
                <w:color w:val="000000" w:themeColor="text1"/>
                <w:sz w:val="26"/>
                <w:szCs w:val="26"/>
              </w:rPr>
            </w:pPr>
            <w:r w:rsidRPr="00EF028C">
              <w:rPr>
                <w:rFonts w:asciiTheme="majorHAnsi" w:hAnsiTheme="majorHAnsi" w:cstheme="majorHAnsi"/>
                <w:b/>
                <w:bCs/>
                <w:color w:val="000000" w:themeColor="text1"/>
                <w:sz w:val="26"/>
                <w:szCs w:val="26"/>
              </w:rPr>
              <w:t xml:space="preserve"> tính</w:t>
            </w:r>
          </w:p>
        </w:tc>
        <w:tc>
          <w:tcPr>
            <w:tcW w:w="1718" w:type="dxa"/>
            <w:tcBorders>
              <w:top w:val="single" w:sz="4" w:space="0" w:color="auto"/>
              <w:left w:val="nil"/>
              <w:bottom w:val="single" w:sz="4" w:space="0" w:color="auto"/>
              <w:right w:val="single" w:sz="4" w:space="0" w:color="auto"/>
            </w:tcBorders>
            <w:vAlign w:val="center"/>
          </w:tcPr>
          <w:p w:rsidR="006E7EE3" w:rsidRPr="00EF028C" w:rsidRDefault="006E7EE3" w:rsidP="008F1169">
            <w:pPr>
              <w:jc w:val="left"/>
              <w:rPr>
                <w:rFonts w:asciiTheme="majorHAnsi" w:hAnsiTheme="majorHAnsi" w:cstheme="majorHAnsi"/>
                <w:b/>
                <w:bCs/>
                <w:color w:val="000000" w:themeColor="text1"/>
                <w:sz w:val="26"/>
                <w:szCs w:val="26"/>
              </w:rPr>
            </w:pPr>
          </w:p>
          <w:p w:rsidR="006E7EE3" w:rsidRPr="00EF028C" w:rsidRDefault="006E7EE3" w:rsidP="008F1169">
            <w:pPr>
              <w:jc w:val="left"/>
              <w:rPr>
                <w:rFonts w:asciiTheme="majorHAnsi" w:hAnsiTheme="majorHAnsi" w:cstheme="majorHAnsi"/>
                <w:b/>
                <w:color w:val="000000" w:themeColor="text1"/>
                <w:sz w:val="26"/>
                <w:szCs w:val="26"/>
              </w:rPr>
            </w:pPr>
          </w:p>
          <w:p w:rsidR="006E7EE3" w:rsidRPr="00EF028C" w:rsidRDefault="006E7EE3" w:rsidP="008F1169">
            <w:pPr>
              <w:ind w:firstLine="720"/>
              <w:jc w:val="left"/>
              <w:rPr>
                <w:rFonts w:asciiTheme="majorHAnsi" w:hAnsiTheme="majorHAnsi" w:cstheme="majorHAnsi"/>
                <w:color w:val="000000" w:themeColor="text1"/>
                <w:sz w:val="26"/>
                <w:szCs w:val="26"/>
              </w:rPr>
            </w:pPr>
            <w:r w:rsidRPr="00EF028C">
              <w:rPr>
                <w:rFonts w:asciiTheme="majorHAnsi" w:hAnsiTheme="majorHAnsi" w:cstheme="majorHAnsi"/>
                <w:b/>
                <w:color w:val="000000" w:themeColor="text1"/>
                <w:sz w:val="26"/>
                <w:szCs w:val="26"/>
              </w:rPr>
              <w:t>Thời gian</w:t>
            </w: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Máy CT-Scanner 128 lát + Kiểm xạ khu vực làm việc</w:t>
            </w:r>
          </w:p>
        </w:tc>
        <w:tc>
          <w:tcPr>
            <w:tcW w:w="5310" w:type="dxa"/>
            <w:tcBorders>
              <w:top w:val="nil"/>
              <w:left w:val="nil"/>
              <w:bottom w:val="single" w:sz="4" w:space="0" w:color="auto"/>
              <w:right w:val="single" w:sz="4" w:space="0" w:color="auto"/>
            </w:tcBorders>
            <w:shd w:val="clear" w:color="auto" w:fill="auto"/>
            <w:vAlign w:val="center"/>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xạ khu vực làm việc</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60 ngày</w:t>
            </w: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2</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Máy X quang thông thường + Kiểm xạ khu vực làm việc</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xạ khu vực làm việc</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3</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Máy X quang chụp nhũ + Kiểm xạ khu vực làm việc</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xạ khu vực làm việc</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4</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Máy X quang tăng sáng (DSA) + Kiểm xạ khu vực làm việc</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xạ khu vực làm việc</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5</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Máy đo loãng xương +Kiểm xạ khu vực làm việc</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xạ khu vực làm việc</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6</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an toàn và tính năng kỹ thuật Máy giúp thở</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10</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7</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xml:space="preserve">Kiểm định an toàn và tính năng kỹ thuật Máy gây mê kèm thở </w:t>
            </w:r>
          </w:p>
        </w:tc>
        <w:tc>
          <w:tcPr>
            <w:tcW w:w="5310" w:type="dxa"/>
            <w:tcBorders>
              <w:top w:val="nil"/>
              <w:left w:val="nil"/>
              <w:bottom w:val="single" w:sz="4" w:space="0" w:color="auto"/>
              <w:right w:val="single" w:sz="4" w:space="0" w:color="auto"/>
            </w:tcBorders>
            <w:shd w:val="clear" w:color="auto" w:fill="auto"/>
            <w:vAlign w:val="center"/>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8</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8</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an toàn và tính năng kỹ thuật Máy chạy thận nhân tạo</w:t>
            </w:r>
          </w:p>
        </w:tc>
        <w:tc>
          <w:tcPr>
            <w:tcW w:w="5310" w:type="dxa"/>
            <w:tcBorders>
              <w:top w:val="nil"/>
              <w:left w:val="nil"/>
              <w:bottom w:val="single" w:sz="4" w:space="0" w:color="auto"/>
              <w:right w:val="single" w:sz="4" w:space="0" w:color="auto"/>
            </w:tcBorders>
            <w:shd w:val="clear" w:color="auto" w:fill="auto"/>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24</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9</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an toàn và tính năng kỹ thuật Máy sốc tim</w:t>
            </w:r>
          </w:p>
        </w:tc>
        <w:tc>
          <w:tcPr>
            <w:tcW w:w="5310" w:type="dxa"/>
            <w:tcBorders>
              <w:top w:val="nil"/>
              <w:left w:val="nil"/>
              <w:bottom w:val="single" w:sz="4" w:space="0" w:color="auto"/>
              <w:right w:val="single" w:sz="4" w:space="0" w:color="auto"/>
            </w:tcBorders>
            <w:shd w:val="clear" w:color="auto" w:fill="auto"/>
            <w:vAlign w:val="center"/>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4</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10</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Kiểm định an toàn và tính năng kỹ thuật Máy đốt điện</w:t>
            </w:r>
          </w:p>
        </w:tc>
        <w:tc>
          <w:tcPr>
            <w:tcW w:w="5310" w:type="dxa"/>
            <w:tcBorders>
              <w:top w:val="nil"/>
              <w:left w:val="nil"/>
              <w:bottom w:val="single" w:sz="4" w:space="0" w:color="auto"/>
              <w:right w:val="single" w:sz="4" w:space="0" w:color="auto"/>
            </w:tcBorders>
            <w:shd w:val="clear" w:color="auto" w:fill="auto"/>
            <w:vAlign w:val="center"/>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Kiểm định về an toàn và tính năng kỹ thuật</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xml:space="preserve">- Sau đó thực hiện kiểm định lại, chi phí kiểm </w:t>
            </w:r>
            <w:r w:rsidRPr="00EF028C">
              <w:rPr>
                <w:rFonts w:asciiTheme="majorHAnsi" w:hAnsiTheme="majorHAnsi" w:cstheme="majorHAnsi"/>
                <w:color w:val="000000" w:themeColor="text1"/>
                <w:sz w:val="26"/>
                <w:szCs w:val="26"/>
              </w:rPr>
              <w:lastRenderedPageBreak/>
              <w:t>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7</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6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11</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kiểm định Nồi hấp tiệt trùng</w:t>
            </w:r>
          </w:p>
        </w:tc>
        <w:tc>
          <w:tcPr>
            <w:tcW w:w="5310" w:type="dxa"/>
            <w:tcBorders>
              <w:top w:val="nil"/>
              <w:left w:val="nil"/>
              <w:bottom w:val="single" w:sz="4" w:space="0" w:color="auto"/>
              <w:right w:val="single" w:sz="4" w:space="0" w:color="auto"/>
            </w:tcBorders>
            <w:shd w:val="clear" w:color="auto" w:fill="auto"/>
            <w:vAlign w:val="center"/>
            <w:hideMark/>
          </w:tcPr>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xml:space="preserve">- Kiểm định </w:t>
            </w:r>
            <w:proofErr w:type="gramStart"/>
            <w:r w:rsidRPr="00EF028C">
              <w:rPr>
                <w:rFonts w:asciiTheme="majorHAnsi" w:hAnsiTheme="majorHAnsi" w:cstheme="majorHAnsi"/>
                <w:color w:val="000000" w:themeColor="text1"/>
                <w:sz w:val="26"/>
                <w:szCs w:val="26"/>
              </w:rPr>
              <w:t>an</w:t>
            </w:r>
            <w:proofErr w:type="gramEnd"/>
            <w:r w:rsidRPr="00EF028C">
              <w:rPr>
                <w:rFonts w:asciiTheme="majorHAnsi" w:hAnsiTheme="majorHAnsi" w:cstheme="majorHAnsi"/>
                <w:color w:val="000000" w:themeColor="text1"/>
                <w:sz w:val="26"/>
                <w:szCs w:val="26"/>
              </w:rPr>
              <w:t xml:space="preserve"> toàn, lập lý lịch, van an toàn, đồng hồ áp, thân thiết bị và siêu âm chiều dày.</w:t>
            </w:r>
          </w:p>
          <w:p w:rsidR="006E7EE3" w:rsidRPr="00EF028C" w:rsidRDefault="006E7EE3" w:rsidP="008F1169">
            <w:pPr>
              <w:ind w:left="44" w:hanging="44"/>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Nếu thiết bị chưa đạt thì tư vấn khắc phục (không bao gồm chi phí nếu có).</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Sau đó thực hiện kiểm định lại, chi phí kiểm định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3</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12</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Tủ sấy</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val="vi-VN" w:eastAsia="vi-VN"/>
              </w:rPr>
              <w:t>- Hiệu chuẩn: 1 điểm nhiệt tại 09 vị trí  trên tủ</w:t>
            </w:r>
          </w:p>
          <w:p w:rsidR="006E7EE3" w:rsidRPr="00EF028C" w:rsidRDefault="006E7EE3" w:rsidP="008F1169">
            <w:pPr>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xml:space="preserve">- Hiệu chỉnh khi có sai số lớn (nếu </w:t>
            </w:r>
            <w:r w:rsidRPr="00EF028C">
              <w:rPr>
                <w:rFonts w:asciiTheme="majorHAnsi" w:hAnsiTheme="majorHAnsi" w:cstheme="majorHAnsi"/>
                <w:color w:val="000000" w:themeColor="text1"/>
                <w:kern w:val="16"/>
                <w:sz w:val="26"/>
                <w:szCs w:val="26"/>
                <w:lang w:eastAsia="vi-VN"/>
              </w:rPr>
              <w:t xml:space="preserve">thiết bị </w:t>
            </w:r>
            <w:r w:rsidRPr="00EF028C">
              <w:rPr>
                <w:rFonts w:asciiTheme="majorHAnsi" w:hAnsiTheme="majorHAnsi" w:cstheme="majorHAnsi"/>
                <w:color w:val="000000" w:themeColor="text1"/>
                <w:kern w:val="16"/>
                <w:sz w:val="26"/>
                <w:szCs w:val="26"/>
                <w:lang w:val="vi-VN" w:eastAsia="vi-VN"/>
              </w:rPr>
              <w:t>có chức năng hiệu chỉnh)</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val="vi-VN" w:eastAsia="vi-VN"/>
              </w:rPr>
              <w:t>- Nếu thiết bị không đạt: hỗ trợ tư vấn bảo trì, sửa chữa về kỹ thuật và đo đạc lại sau khi bảo trì, sửa chữa, chi phí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3</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13</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xml:space="preserve">Hiệu chuẩn thiết bị đo Micropipette 0.5µl – 1000 µl </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chuẩn: từ 3 đến 5 điểm dung tích trên thang đo của dụng cụ</w:t>
            </w:r>
          </w:p>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chỉnh khi có sai số lớn</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eastAsia="vi-VN"/>
              </w:rPr>
              <w:t xml:space="preserve">- </w:t>
            </w:r>
            <w:r w:rsidRPr="00EF028C">
              <w:rPr>
                <w:rFonts w:asciiTheme="majorHAnsi" w:hAnsiTheme="majorHAnsi" w:cstheme="majorHAnsi"/>
                <w:color w:val="000000" w:themeColor="text1"/>
                <w:kern w:val="16"/>
                <w:sz w:val="26"/>
                <w:szCs w:val="26"/>
                <w:lang w:val="vi-VN" w:eastAsia="vi-VN"/>
              </w:rPr>
              <w:t xml:space="preserve">Nếu </w:t>
            </w:r>
            <w:r w:rsidRPr="00EF028C">
              <w:rPr>
                <w:rFonts w:asciiTheme="majorHAnsi" w:hAnsiTheme="majorHAnsi" w:cstheme="majorHAnsi"/>
                <w:color w:val="000000" w:themeColor="text1"/>
                <w:kern w:val="16"/>
                <w:sz w:val="26"/>
                <w:szCs w:val="26"/>
                <w:lang w:eastAsia="vi-VN"/>
              </w:rPr>
              <w:t>thiết bị</w:t>
            </w:r>
            <w:r w:rsidRPr="00EF028C">
              <w:rPr>
                <w:rFonts w:asciiTheme="majorHAnsi" w:hAnsiTheme="majorHAnsi" w:cstheme="majorHAnsi"/>
                <w:color w:val="000000" w:themeColor="text1"/>
                <w:kern w:val="16"/>
                <w:sz w:val="26"/>
                <w:szCs w:val="26"/>
                <w:lang w:val="vi-VN" w:eastAsia="vi-VN"/>
              </w:rPr>
              <w:t xml:space="preserve"> không đạt</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kern w:val="16"/>
                <w:sz w:val="26"/>
                <w:szCs w:val="26"/>
                <w:lang w:val="vi-VN" w:eastAsia="vi-VN"/>
              </w:rPr>
              <w:t xml:space="preserve"> hỗ trợ tư vấn bảo trì, sửa chữa về kỹ thuật và đo đạc lại sau khi bảo trì, sửa chữa</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sz w:val="26"/>
                <w:szCs w:val="26"/>
              </w:rPr>
              <w:t xml:space="preserve"> </w:t>
            </w:r>
            <w:r w:rsidRPr="00EF028C">
              <w:rPr>
                <w:rFonts w:asciiTheme="majorHAnsi" w:hAnsiTheme="majorHAnsi" w:cstheme="majorHAnsi"/>
                <w:color w:val="000000" w:themeColor="text1"/>
                <w:kern w:val="16"/>
                <w:sz w:val="26"/>
                <w:szCs w:val="26"/>
                <w:lang w:eastAsia="vi-VN"/>
              </w:rPr>
              <w:t>chi phí chỉ tính 01 lần</w:t>
            </w:r>
            <w:proofErr w:type="gramStart"/>
            <w:r w:rsidRPr="00EF028C">
              <w:rPr>
                <w:rFonts w:asciiTheme="majorHAnsi" w:hAnsiTheme="majorHAnsi" w:cstheme="majorHAnsi"/>
                <w:color w:val="000000" w:themeColor="text1"/>
                <w:kern w:val="16"/>
                <w:sz w:val="26"/>
                <w:szCs w:val="26"/>
                <w:lang w:val="vi-VN" w:eastAsia="vi-VN"/>
              </w:rPr>
              <w:t>.</w:t>
            </w:r>
            <w:r w:rsidRPr="00EF028C">
              <w:rPr>
                <w:rFonts w:asciiTheme="majorHAnsi" w:hAnsiTheme="majorHAnsi" w:cstheme="majorHAnsi"/>
                <w:color w:val="000000" w:themeColor="text1"/>
                <w:kern w:val="16"/>
                <w:sz w:val="26"/>
                <w:szCs w:val="26"/>
                <w:lang w:eastAsia="vi-VN"/>
              </w:rPr>
              <w:t>.</w:t>
            </w:r>
            <w:proofErr w:type="gramEnd"/>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14</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14</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thiết bị đo Máy li tâm</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chuẩn: từ 3 đến 5 điểm tốc độ vòng quay trên thang đo của thiết bị</w:t>
            </w:r>
          </w:p>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chỉnh khi có sai số lớn (nếu thiết bị có chức năng hiệu chỉnh)</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eastAsia="vi-VN"/>
              </w:rPr>
              <w:t xml:space="preserve">- </w:t>
            </w:r>
            <w:r w:rsidRPr="00EF028C">
              <w:rPr>
                <w:rFonts w:asciiTheme="majorHAnsi" w:hAnsiTheme="majorHAnsi" w:cstheme="majorHAnsi"/>
                <w:color w:val="000000" w:themeColor="text1"/>
                <w:kern w:val="16"/>
                <w:sz w:val="26"/>
                <w:szCs w:val="26"/>
                <w:lang w:val="vi-VN" w:eastAsia="vi-VN"/>
              </w:rPr>
              <w:t>Nếu thiết bị không đạt: hỗ trợ tư vấn bảo trì, sửa chữa về kỹ thuật và đo đạc lại sau khi bảo trì, sửa chữa, chi phí chỉ tính 01 lần</w:t>
            </w:r>
            <w:r w:rsidRPr="00EF028C">
              <w:rPr>
                <w:rFonts w:asciiTheme="majorHAnsi" w:hAnsiTheme="majorHAnsi" w:cstheme="majorHAnsi"/>
                <w:color w:val="000000" w:themeColor="text1"/>
                <w:kern w:val="16"/>
                <w:sz w:val="26"/>
                <w:szCs w:val="26"/>
                <w:lang w:eastAsia="vi-VN"/>
              </w:rPr>
              <w:t>.</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5</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6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15</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 xml:space="preserve">Hiệu chuẩn thiết bị đo Tủ lạnh, Tủ trữ máu, Tủ mát, Tủ đông </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chuẩn: 1 điểm nhiệt tại 09 vị trí trên tủ</w:t>
            </w:r>
          </w:p>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xml:space="preserve">- Hiệu chỉnh khi có sai số lớn (nếu thiết bị có </w:t>
            </w:r>
            <w:r w:rsidRPr="00EF028C">
              <w:rPr>
                <w:rFonts w:asciiTheme="majorHAnsi" w:hAnsiTheme="majorHAnsi" w:cstheme="majorHAnsi"/>
                <w:color w:val="000000" w:themeColor="text1"/>
                <w:kern w:val="16"/>
                <w:sz w:val="26"/>
                <w:szCs w:val="26"/>
                <w:lang w:eastAsia="vi-VN"/>
              </w:rPr>
              <w:lastRenderedPageBreak/>
              <w:t>chức năng hiệu chỉnh)</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eastAsia="vi-VN"/>
              </w:rPr>
              <w:t>- Nếu thiết bị không đạt: hỗ trợ tư vấn bảo trì, sửa chữa về kỹ thuật và đo đạc lại sau khi bảo trì, sửa chữa, chi phí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17</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16</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thiết bị đo Tủ âm sâu</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chuẩn: 1 điểm nhiệt tại 09 vị trí trên tủ</w:t>
            </w:r>
          </w:p>
          <w:p w:rsidR="006E7EE3" w:rsidRPr="00EF028C" w:rsidRDefault="006E7EE3" w:rsidP="008F1169">
            <w:pPr>
              <w:jc w:val="left"/>
              <w:rPr>
                <w:rFonts w:asciiTheme="majorHAnsi" w:hAnsiTheme="majorHAnsi" w:cstheme="majorHAnsi"/>
                <w:color w:val="000000" w:themeColor="text1"/>
                <w:kern w:val="16"/>
                <w:sz w:val="26"/>
                <w:szCs w:val="26"/>
                <w:lang w:eastAsia="vi-VN"/>
              </w:rPr>
            </w:pPr>
            <w:r w:rsidRPr="00EF028C">
              <w:rPr>
                <w:rFonts w:asciiTheme="majorHAnsi" w:hAnsiTheme="majorHAnsi" w:cstheme="majorHAnsi"/>
                <w:color w:val="000000" w:themeColor="text1"/>
                <w:kern w:val="16"/>
                <w:sz w:val="26"/>
                <w:szCs w:val="26"/>
                <w:lang w:eastAsia="vi-VN"/>
              </w:rPr>
              <w:t>- Hiệu chỉnh khi có sai số lớn (nếu thiết bị có chức năng hiệu chỉnh)</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eastAsia="vi-VN"/>
              </w:rPr>
              <w:t>- Nếu thiết bị không đạt: hỗ trợ tư vấn bảo trì, sửa chữa về kỹ thuật và đo đạc lại sau khi bảo trì, sửa chữa, chi phí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2</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17</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thiết bị đo Tủ an toàn sinh học cấp II</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Thử nghiệm: 7 thông số</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Kiểm tra rò rỉ (Hiệu suất lọc)</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Đếm hạt (kiểm tra độ sạch)</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Cường độ ánh sáng khả kiến</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Tốc độ + Lưu lượng gió</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Cường độ ánh sáng UV</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Độ ồn</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Đo độ rung</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Kiểm tra hình thái dòng khí</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val="vi-VN" w:eastAsia="vi-VN"/>
              </w:rPr>
              <w:t xml:space="preserve">* Nếu </w:t>
            </w:r>
            <w:r w:rsidRPr="00EF028C">
              <w:rPr>
                <w:rFonts w:asciiTheme="majorHAnsi" w:hAnsiTheme="majorHAnsi" w:cstheme="majorHAnsi"/>
                <w:color w:val="000000" w:themeColor="text1"/>
                <w:kern w:val="16"/>
                <w:sz w:val="26"/>
                <w:szCs w:val="26"/>
                <w:lang w:eastAsia="vi-VN"/>
              </w:rPr>
              <w:t>thiết bị</w:t>
            </w:r>
            <w:r w:rsidRPr="00EF028C">
              <w:rPr>
                <w:rFonts w:asciiTheme="majorHAnsi" w:hAnsiTheme="majorHAnsi" w:cstheme="majorHAnsi"/>
                <w:color w:val="000000" w:themeColor="text1"/>
                <w:kern w:val="16"/>
                <w:sz w:val="26"/>
                <w:szCs w:val="26"/>
                <w:lang w:val="vi-VN" w:eastAsia="vi-VN"/>
              </w:rPr>
              <w:t xml:space="preserve"> không đạt</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kern w:val="16"/>
                <w:sz w:val="26"/>
                <w:szCs w:val="26"/>
                <w:lang w:val="vi-VN" w:eastAsia="vi-VN"/>
              </w:rPr>
              <w:t xml:space="preserve"> hỗ trợ tư vấn bảo trì, sửa chữa về kỹ thuật và đo đạc lại sau khi bảo trì, sửa chữa</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sz w:val="26"/>
                <w:szCs w:val="26"/>
              </w:rPr>
              <w:t xml:space="preserve"> </w:t>
            </w:r>
            <w:r w:rsidRPr="00EF028C">
              <w:rPr>
                <w:rFonts w:asciiTheme="majorHAnsi" w:hAnsiTheme="majorHAnsi" w:cstheme="majorHAnsi"/>
                <w:color w:val="000000" w:themeColor="text1"/>
                <w:kern w:val="16"/>
                <w:sz w:val="26"/>
                <w:szCs w:val="26"/>
                <w:lang w:eastAsia="vi-VN"/>
              </w:rPr>
              <w:t>chi phí chỉ tính 01 lần</w:t>
            </w:r>
            <w:r w:rsidRPr="00EF028C">
              <w:rPr>
                <w:rFonts w:asciiTheme="majorHAnsi" w:hAnsiTheme="majorHAnsi" w:cstheme="majorHAnsi"/>
                <w:color w:val="000000" w:themeColor="text1"/>
                <w:kern w:val="16"/>
                <w:sz w:val="26"/>
                <w:szCs w:val="26"/>
                <w:lang w:val="vi-VN" w:eastAsia="vi-VN"/>
              </w:rPr>
              <w:t>.</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18</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thiết bị đo Tủ an toàn sinh học B2</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Thử nghiệm: 7 thông số</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Kiểm tra rò rỉ (Hiệu suất lọc)</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Đếm hạt (kiểm tra độ sạch)</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Cường độ ánh sáng khả kiến</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Tốc độ + Lưu lượng gió</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Cường độ ánh sáng UV</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Độ ồn</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t>- Đo độ rung</w:t>
            </w:r>
          </w:p>
          <w:p w:rsidR="006E7EE3" w:rsidRPr="00EF028C" w:rsidRDefault="006E7EE3" w:rsidP="008F1169">
            <w:pPr>
              <w:ind w:left="44" w:hanging="44"/>
              <w:jc w:val="left"/>
              <w:rPr>
                <w:rFonts w:asciiTheme="majorHAnsi" w:hAnsiTheme="majorHAnsi" w:cstheme="majorHAnsi"/>
                <w:color w:val="000000" w:themeColor="text1"/>
                <w:kern w:val="16"/>
                <w:sz w:val="26"/>
                <w:szCs w:val="26"/>
                <w:lang w:val="vi-VN" w:eastAsia="vi-VN"/>
              </w:rPr>
            </w:pPr>
            <w:r w:rsidRPr="00EF028C">
              <w:rPr>
                <w:rFonts w:asciiTheme="majorHAnsi" w:hAnsiTheme="majorHAnsi" w:cstheme="majorHAnsi"/>
                <w:color w:val="000000" w:themeColor="text1"/>
                <w:kern w:val="16"/>
                <w:sz w:val="26"/>
                <w:szCs w:val="26"/>
                <w:lang w:val="vi-VN" w:eastAsia="vi-VN"/>
              </w:rPr>
              <w:lastRenderedPageBreak/>
              <w:t>- Kiểm tra hình thái dòng khí</w:t>
            </w:r>
          </w:p>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lang w:val="vi-VN" w:eastAsia="vi-VN"/>
              </w:rPr>
              <w:t xml:space="preserve">* Nếu </w:t>
            </w:r>
            <w:r w:rsidRPr="00EF028C">
              <w:rPr>
                <w:rFonts w:asciiTheme="majorHAnsi" w:hAnsiTheme="majorHAnsi" w:cstheme="majorHAnsi"/>
                <w:color w:val="000000" w:themeColor="text1"/>
                <w:kern w:val="16"/>
                <w:sz w:val="26"/>
                <w:szCs w:val="26"/>
                <w:lang w:eastAsia="vi-VN"/>
              </w:rPr>
              <w:t>thiết bị</w:t>
            </w:r>
            <w:r w:rsidRPr="00EF028C">
              <w:rPr>
                <w:rFonts w:asciiTheme="majorHAnsi" w:hAnsiTheme="majorHAnsi" w:cstheme="majorHAnsi"/>
                <w:color w:val="000000" w:themeColor="text1"/>
                <w:kern w:val="16"/>
                <w:sz w:val="26"/>
                <w:szCs w:val="26"/>
                <w:lang w:val="vi-VN" w:eastAsia="vi-VN"/>
              </w:rPr>
              <w:t xml:space="preserve"> không đạt</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kern w:val="16"/>
                <w:sz w:val="26"/>
                <w:szCs w:val="26"/>
                <w:lang w:val="vi-VN" w:eastAsia="vi-VN"/>
              </w:rPr>
              <w:t xml:space="preserve"> hỗ trợ tư vấn bảo trì, sửa chữa về kỹ thuật và đo đạc lại sau khi bảo trì, sửa chữa</w:t>
            </w:r>
            <w:r w:rsidRPr="00EF028C">
              <w:rPr>
                <w:rFonts w:asciiTheme="majorHAnsi" w:hAnsiTheme="majorHAnsi" w:cstheme="majorHAnsi"/>
                <w:color w:val="000000" w:themeColor="text1"/>
                <w:kern w:val="16"/>
                <w:sz w:val="26"/>
                <w:szCs w:val="26"/>
                <w:lang w:eastAsia="vi-VN"/>
              </w:rPr>
              <w:t>,</w:t>
            </w:r>
            <w:r w:rsidRPr="00EF028C">
              <w:rPr>
                <w:rFonts w:asciiTheme="majorHAnsi" w:hAnsiTheme="majorHAnsi" w:cstheme="majorHAnsi"/>
                <w:color w:val="000000" w:themeColor="text1"/>
                <w:sz w:val="26"/>
                <w:szCs w:val="26"/>
              </w:rPr>
              <w:t xml:space="preserve"> </w:t>
            </w:r>
            <w:r w:rsidRPr="00EF028C">
              <w:rPr>
                <w:rFonts w:asciiTheme="majorHAnsi" w:hAnsiTheme="majorHAnsi" w:cstheme="majorHAnsi"/>
                <w:color w:val="000000" w:themeColor="text1"/>
                <w:kern w:val="16"/>
                <w:sz w:val="26"/>
                <w:szCs w:val="26"/>
                <w:lang w:eastAsia="vi-VN"/>
              </w:rPr>
              <w:t>chi phí chỉ tính 01 lần</w:t>
            </w:r>
            <w:r w:rsidRPr="00EF028C">
              <w:rPr>
                <w:rFonts w:asciiTheme="majorHAnsi" w:hAnsiTheme="majorHAnsi" w:cstheme="majorHAnsi"/>
                <w:color w:val="000000" w:themeColor="text1"/>
                <w:kern w:val="16"/>
                <w:sz w:val="26"/>
                <w:szCs w:val="26"/>
                <w:lang w:val="vi-VN" w:eastAsia="vi-VN"/>
              </w:rPr>
              <w:t>..</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1</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3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lastRenderedPageBreak/>
              <w:t>19</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thiết bị đo Nhiệt kế tủ lạnh</w:t>
            </w:r>
          </w:p>
        </w:tc>
        <w:tc>
          <w:tcPr>
            <w:tcW w:w="5310" w:type="dxa"/>
            <w:tcBorders>
              <w:top w:val="nil"/>
              <w:left w:val="nil"/>
              <w:bottom w:val="single" w:sz="4" w:space="0" w:color="auto"/>
              <w:right w:val="single" w:sz="4" w:space="0" w:color="auto"/>
            </w:tcBorders>
            <w:shd w:val="clear" w:color="auto" w:fill="auto"/>
            <w:noWrap/>
            <w:vAlign w:val="bottom"/>
            <w:hideMark/>
          </w:tcPr>
          <w:p w:rsidR="006E7EE3" w:rsidRPr="00EF028C" w:rsidRDefault="006E7EE3" w:rsidP="008F1169">
            <w:pPr>
              <w:jc w:val="left"/>
              <w:rPr>
                <w:rFonts w:asciiTheme="majorHAnsi" w:hAnsiTheme="majorHAnsi" w:cstheme="majorHAnsi"/>
                <w:color w:val="000000" w:themeColor="text1"/>
                <w:sz w:val="26"/>
                <w:szCs w:val="26"/>
              </w:rPr>
            </w:pPr>
            <w:r w:rsidRPr="00EF028C">
              <w:rPr>
                <w:rFonts w:asciiTheme="majorHAnsi" w:hAnsiTheme="majorHAnsi" w:cstheme="majorHAnsi"/>
                <w:color w:val="000000" w:themeColor="text1"/>
                <w:kern w:val="16"/>
                <w:sz w:val="26"/>
                <w:szCs w:val="26"/>
              </w:rPr>
              <w:t>- Hiệu chuẩn: 3 điểm nhiệt</w:t>
            </w:r>
            <w:r w:rsidRPr="00EF028C">
              <w:rPr>
                <w:rFonts w:asciiTheme="majorHAnsi" w:hAnsiTheme="majorHAnsi" w:cstheme="majorHAnsi"/>
                <w:color w:val="000000" w:themeColor="text1"/>
                <w:kern w:val="16"/>
                <w:sz w:val="26"/>
                <w:szCs w:val="26"/>
              </w:rPr>
              <w:br/>
              <w:t xml:space="preserve">- Hiệu chỉnh khi có sai số lớn (nếu </w:t>
            </w:r>
            <w:r w:rsidRPr="00EF028C">
              <w:rPr>
                <w:rFonts w:asciiTheme="majorHAnsi" w:hAnsiTheme="majorHAnsi" w:cstheme="majorHAnsi"/>
                <w:color w:val="000000" w:themeColor="text1"/>
                <w:kern w:val="16"/>
                <w:sz w:val="26"/>
                <w:szCs w:val="26"/>
                <w:lang w:eastAsia="vi-VN"/>
              </w:rPr>
              <w:t xml:space="preserve">thiết bị </w:t>
            </w:r>
            <w:r w:rsidRPr="00EF028C">
              <w:rPr>
                <w:rFonts w:asciiTheme="majorHAnsi" w:hAnsiTheme="majorHAnsi" w:cstheme="majorHAnsi"/>
                <w:color w:val="000000" w:themeColor="text1"/>
                <w:kern w:val="16"/>
                <w:sz w:val="26"/>
                <w:szCs w:val="26"/>
              </w:rPr>
              <w:t>có chức năng hiệu chỉnh</w:t>
            </w:r>
            <w:proofErr w:type="gramStart"/>
            <w:r w:rsidRPr="00EF028C">
              <w:rPr>
                <w:rFonts w:asciiTheme="majorHAnsi" w:hAnsiTheme="majorHAnsi" w:cstheme="majorHAnsi"/>
                <w:color w:val="000000" w:themeColor="text1"/>
                <w:kern w:val="16"/>
                <w:sz w:val="26"/>
                <w:szCs w:val="26"/>
              </w:rPr>
              <w:t>)</w:t>
            </w:r>
            <w:proofErr w:type="gramEnd"/>
            <w:r w:rsidRPr="00EF028C">
              <w:rPr>
                <w:rFonts w:asciiTheme="majorHAnsi" w:hAnsiTheme="majorHAnsi" w:cstheme="majorHAnsi"/>
                <w:color w:val="000000" w:themeColor="text1"/>
                <w:kern w:val="16"/>
                <w:sz w:val="26"/>
                <w:szCs w:val="26"/>
              </w:rPr>
              <w:br/>
              <w:t>- Nếu thiết bị không đạt: hỗ trợ tư vấn bảo trì, sửa chữa về kỹ thuật và đo đạc lại sau khi bảo trì, sửa chữa, chi phí chỉ tính 01 lần.</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10</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Cái</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r w:rsidR="006E7EE3" w:rsidRPr="00EF028C" w:rsidTr="006E7EE3">
        <w:trPr>
          <w:trHeight w:val="134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20</w:t>
            </w:r>
          </w:p>
        </w:tc>
        <w:tc>
          <w:tcPr>
            <w:tcW w:w="3753" w:type="dxa"/>
            <w:tcBorders>
              <w:top w:val="nil"/>
              <w:left w:val="nil"/>
              <w:bottom w:val="single" w:sz="4" w:space="0" w:color="auto"/>
              <w:right w:val="single" w:sz="4" w:space="0" w:color="auto"/>
            </w:tcBorders>
            <w:shd w:val="clear" w:color="000000" w:fill="FFFFFF"/>
            <w:vAlign w:val="bottom"/>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Hiệu chuẩn độ chiếu sáng và tiếng ồn (</w:t>
            </w:r>
            <w:r w:rsidRPr="00EF028C">
              <w:rPr>
                <w:rFonts w:asciiTheme="majorHAnsi" w:hAnsiTheme="majorHAnsi" w:cstheme="majorHAnsi"/>
                <w:sz w:val="26"/>
                <w:szCs w:val="26"/>
              </w:rPr>
              <w:t>Đo quang trắc môi trường làm việc</w:t>
            </w:r>
            <w:r w:rsidRPr="00EF028C">
              <w:rPr>
                <w:rFonts w:asciiTheme="majorHAnsi" w:hAnsiTheme="majorHAnsi" w:cstheme="majorHAnsi"/>
                <w:color w:val="000000" w:themeColor="text1"/>
                <w:sz w:val="26"/>
                <w:szCs w:val="26"/>
              </w:rPr>
              <w:t xml:space="preserve"> phòng đặt máy sinh hóa, huyết học </w:t>
            </w:r>
          </w:p>
        </w:tc>
        <w:tc>
          <w:tcPr>
            <w:tcW w:w="5310" w:type="dxa"/>
            <w:tcBorders>
              <w:top w:val="nil"/>
              <w:left w:val="nil"/>
              <w:bottom w:val="single" w:sz="4" w:space="0" w:color="auto"/>
              <w:right w:val="single" w:sz="4" w:space="0" w:color="auto"/>
            </w:tcBorders>
            <w:shd w:val="clear" w:color="auto" w:fill="auto"/>
            <w:vAlign w:val="bottom"/>
            <w:hideMark/>
          </w:tcPr>
          <w:p w:rsidR="006E7EE3" w:rsidRPr="00EF028C" w:rsidRDefault="006E7EE3" w:rsidP="006E7EE3">
            <w:pPr>
              <w:pStyle w:val="ListParagraph"/>
              <w:numPr>
                <w:ilvl w:val="0"/>
                <w:numId w:val="1"/>
              </w:numPr>
              <w:jc w:val="left"/>
              <w:rPr>
                <w:rFonts w:asciiTheme="majorHAnsi" w:hAnsiTheme="majorHAnsi" w:cstheme="majorHAnsi"/>
                <w:b/>
                <w:color w:val="000000" w:themeColor="text1"/>
                <w:sz w:val="26"/>
                <w:szCs w:val="26"/>
              </w:rPr>
            </w:pPr>
            <w:r w:rsidRPr="00EF028C">
              <w:rPr>
                <w:rFonts w:asciiTheme="majorHAnsi" w:hAnsiTheme="majorHAnsi" w:cstheme="majorHAnsi"/>
                <w:color w:val="000000" w:themeColor="text1"/>
                <w:sz w:val="26"/>
                <w:szCs w:val="26"/>
                <w:shd w:val="clear" w:color="auto" w:fill="FFFFFF"/>
              </w:rPr>
              <w:t>Đánh giá và điều chỉnh hệ thống chiếu sáng để đảm bảo đạt tiêu chuẩn về độ rọi, chỉ số hoàn màu (Ra), nhiệt độ màu và độ chói theo yêu cầu không gian làm việc và tiêu chuẩn Việt Nam  theo TCVN 7114:2008</w:t>
            </w:r>
          </w:p>
          <w:p w:rsidR="006E7EE3" w:rsidRPr="00EF028C" w:rsidRDefault="006E7EE3" w:rsidP="006E7EE3">
            <w:pPr>
              <w:pStyle w:val="ListParagraph"/>
              <w:numPr>
                <w:ilvl w:val="0"/>
                <w:numId w:val="1"/>
              </w:numPr>
              <w:jc w:val="left"/>
              <w:rPr>
                <w:rFonts w:asciiTheme="majorHAnsi" w:hAnsiTheme="majorHAnsi" w:cstheme="majorHAnsi"/>
                <w:b/>
                <w:color w:val="000000" w:themeColor="text1"/>
                <w:sz w:val="26"/>
                <w:szCs w:val="26"/>
              </w:rPr>
            </w:pPr>
            <w:r w:rsidRPr="00EF028C">
              <w:rPr>
                <w:rFonts w:asciiTheme="majorHAnsi" w:hAnsiTheme="majorHAnsi" w:cstheme="majorHAnsi"/>
                <w:color w:val="000000" w:themeColor="text1"/>
                <w:sz w:val="26"/>
                <w:szCs w:val="26"/>
                <w:shd w:val="clear" w:color="auto" w:fill="FFFFFF"/>
              </w:rPr>
              <w:t>Sử dụng bộ hiệu chuẩn mức âm thanh để kiểm tra độ chính xác của máy đo mức âm thanh, bằng cách phát ra âm thanh ở tần số và mức áp suất âm thanh cố định (thường là 1 kHz và 114 dB) để so sánh với giá trị đo của máy.</w:t>
            </w:r>
            <w:r w:rsidRPr="00EF028C">
              <w:rPr>
                <w:rStyle w:val="uv3um"/>
                <w:rFonts w:asciiTheme="majorHAnsi" w:hAnsiTheme="majorHAnsi" w:cstheme="majorHAnsi"/>
                <w:color w:val="000000" w:themeColor="text1"/>
                <w:sz w:val="26"/>
                <w:szCs w:val="26"/>
                <w:shd w:val="clear" w:color="auto" w:fill="FFFFFF"/>
              </w:rPr>
              <w:t> </w:t>
            </w:r>
          </w:p>
        </w:tc>
        <w:tc>
          <w:tcPr>
            <w:tcW w:w="126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2</w:t>
            </w:r>
          </w:p>
        </w:tc>
        <w:tc>
          <w:tcPr>
            <w:tcW w:w="1440" w:type="dxa"/>
            <w:tcBorders>
              <w:top w:val="nil"/>
              <w:left w:val="nil"/>
              <w:bottom w:val="single" w:sz="4" w:space="0" w:color="auto"/>
              <w:right w:val="single" w:sz="4" w:space="0" w:color="auto"/>
            </w:tcBorders>
            <w:shd w:val="clear" w:color="000000" w:fill="FFFFFF"/>
            <w:vAlign w:val="center"/>
            <w:hideMark/>
          </w:tcPr>
          <w:p w:rsidR="006E7EE3" w:rsidRPr="00EF028C" w:rsidRDefault="006E7EE3" w:rsidP="008F1169">
            <w:pPr>
              <w:jc w:val="center"/>
              <w:rPr>
                <w:rFonts w:asciiTheme="majorHAnsi" w:hAnsiTheme="majorHAnsi" w:cstheme="majorHAnsi"/>
                <w:color w:val="000000" w:themeColor="text1"/>
                <w:sz w:val="26"/>
                <w:szCs w:val="26"/>
              </w:rPr>
            </w:pPr>
            <w:r w:rsidRPr="00EF028C">
              <w:rPr>
                <w:rFonts w:asciiTheme="majorHAnsi" w:hAnsiTheme="majorHAnsi" w:cstheme="majorHAnsi"/>
                <w:color w:val="000000" w:themeColor="text1"/>
                <w:sz w:val="26"/>
                <w:szCs w:val="26"/>
              </w:rPr>
              <w:t>Phòng</w:t>
            </w:r>
          </w:p>
        </w:tc>
        <w:tc>
          <w:tcPr>
            <w:tcW w:w="1718" w:type="dxa"/>
            <w:tcBorders>
              <w:top w:val="nil"/>
              <w:left w:val="nil"/>
              <w:bottom w:val="single" w:sz="4" w:space="0" w:color="auto"/>
              <w:right w:val="single" w:sz="4" w:space="0" w:color="auto"/>
            </w:tcBorders>
            <w:shd w:val="clear" w:color="000000" w:fill="FFFFFF"/>
          </w:tcPr>
          <w:p w:rsidR="006E7EE3" w:rsidRPr="00EF028C" w:rsidRDefault="006E7EE3" w:rsidP="008F1169">
            <w:pPr>
              <w:jc w:val="center"/>
              <w:rPr>
                <w:rFonts w:asciiTheme="majorHAnsi" w:hAnsiTheme="majorHAnsi" w:cstheme="majorHAnsi"/>
                <w:color w:val="000000" w:themeColor="text1"/>
                <w:sz w:val="26"/>
                <w:szCs w:val="26"/>
              </w:rPr>
            </w:pPr>
          </w:p>
        </w:tc>
      </w:tr>
    </w:tbl>
    <w:p w:rsidR="006E7EE3" w:rsidRPr="00EF028C" w:rsidRDefault="006E7EE3" w:rsidP="006E7EE3">
      <w:pPr>
        <w:ind w:firstLine="567"/>
        <w:rPr>
          <w:rFonts w:asciiTheme="majorHAnsi" w:hAnsiTheme="majorHAnsi" w:cstheme="majorHAnsi"/>
          <w:color w:val="000000" w:themeColor="text1"/>
          <w:sz w:val="26"/>
          <w:szCs w:val="26"/>
          <w:lang w:val="pt-BR"/>
        </w:rPr>
      </w:pPr>
      <w:r w:rsidRPr="00EF028C">
        <w:rPr>
          <w:rFonts w:asciiTheme="majorHAnsi" w:hAnsiTheme="majorHAnsi" w:cstheme="majorHAnsi"/>
          <w:b/>
          <w:color w:val="000000" w:themeColor="text1"/>
          <w:sz w:val="26"/>
          <w:szCs w:val="26"/>
          <w:lang w:val="pt-BR"/>
        </w:rPr>
        <w:t>Ghi chú:</w:t>
      </w:r>
      <w:r w:rsidRPr="00EF028C">
        <w:rPr>
          <w:rFonts w:asciiTheme="majorHAnsi" w:hAnsiTheme="majorHAnsi" w:cstheme="majorHAnsi"/>
          <w:color w:val="000000" w:themeColor="text1"/>
          <w:sz w:val="26"/>
          <w:szCs w:val="26"/>
          <w:lang w:val="pt-BR"/>
        </w:rPr>
        <w:t xml:space="preserve"> </w:t>
      </w:r>
    </w:p>
    <w:p w:rsidR="006E7EE3" w:rsidRPr="00EF028C" w:rsidRDefault="006E7EE3" w:rsidP="006E7EE3">
      <w:pPr>
        <w:spacing w:before="120"/>
        <w:ind w:right="45" w:firstLine="562"/>
        <w:rPr>
          <w:rFonts w:asciiTheme="majorHAnsi" w:hAnsiTheme="majorHAnsi" w:cstheme="majorHAnsi"/>
          <w:color w:val="000000" w:themeColor="text1"/>
          <w:sz w:val="26"/>
          <w:szCs w:val="26"/>
          <w:lang w:val="vi-VN"/>
        </w:rPr>
      </w:pPr>
      <w:r w:rsidRPr="00EF028C">
        <w:rPr>
          <w:rFonts w:asciiTheme="majorHAnsi" w:hAnsiTheme="majorHAnsi" w:cstheme="majorHAnsi"/>
          <w:color w:val="000000" w:themeColor="text1"/>
          <w:sz w:val="26"/>
          <w:szCs w:val="26"/>
          <w:lang w:val="vi-VN"/>
        </w:rPr>
        <w:t xml:space="preserve">- Việc thực hiện dịch vụ </w:t>
      </w:r>
      <w:r w:rsidRPr="00EF028C">
        <w:rPr>
          <w:rFonts w:asciiTheme="majorHAnsi" w:hAnsiTheme="majorHAnsi" w:cstheme="majorHAnsi"/>
          <w:color w:val="000000" w:themeColor="text1"/>
          <w:sz w:val="26"/>
          <w:szCs w:val="26"/>
        </w:rPr>
        <w:t>kiểm định, hiệu chuẩn</w:t>
      </w:r>
      <w:r w:rsidRPr="00EF028C">
        <w:rPr>
          <w:rFonts w:asciiTheme="majorHAnsi" w:hAnsiTheme="majorHAnsi" w:cstheme="majorHAnsi"/>
          <w:color w:val="000000" w:themeColor="text1"/>
          <w:sz w:val="26"/>
          <w:szCs w:val="26"/>
          <w:lang w:val="vi-VN"/>
        </w:rPr>
        <w:t xml:space="preserve"> được chia thành</w:t>
      </w:r>
      <w:r w:rsidRPr="00EF028C">
        <w:rPr>
          <w:rFonts w:asciiTheme="majorHAnsi" w:hAnsiTheme="majorHAnsi" w:cstheme="majorHAnsi"/>
          <w:color w:val="000000" w:themeColor="text1"/>
          <w:sz w:val="26"/>
          <w:szCs w:val="26"/>
          <w:lang w:val="pt-BR"/>
        </w:rPr>
        <w:t xml:space="preserve"> nhiều đợt theo nhu cầu của Bệnh viện</w:t>
      </w:r>
      <w:r w:rsidRPr="00EF028C">
        <w:rPr>
          <w:rFonts w:asciiTheme="majorHAnsi" w:hAnsiTheme="majorHAnsi" w:cstheme="majorHAnsi"/>
          <w:color w:val="000000" w:themeColor="text1"/>
          <w:sz w:val="26"/>
          <w:szCs w:val="26"/>
          <w:lang w:val="vi-VN"/>
        </w:rPr>
        <w:t>, đảm bảo đúng tiến độ theo quy định tại hợp đồng</w:t>
      </w:r>
      <w:r w:rsidRPr="00EF028C">
        <w:rPr>
          <w:rFonts w:asciiTheme="majorHAnsi" w:hAnsiTheme="majorHAnsi" w:cstheme="majorHAnsi"/>
          <w:color w:val="000000" w:themeColor="text1"/>
          <w:sz w:val="26"/>
          <w:szCs w:val="26"/>
          <w:lang w:val="pt-BR"/>
        </w:rPr>
        <w:t>;</w:t>
      </w:r>
    </w:p>
    <w:p w:rsidR="006E7EE3" w:rsidRPr="00EF028C" w:rsidRDefault="006E7EE3" w:rsidP="006E7EE3">
      <w:pPr>
        <w:spacing w:line="276" w:lineRule="auto"/>
        <w:ind w:firstLine="319"/>
        <w:contextualSpacing/>
        <w:rPr>
          <w:rFonts w:asciiTheme="majorHAnsi" w:hAnsiTheme="majorHAnsi" w:cstheme="majorHAnsi"/>
          <w:bCs/>
          <w:color w:val="000000" w:themeColor="text1"/>
          <w:sz w:val="26"/>
          <w:szCs w:val="26"/>
          <w:lang w:val="vi-VN"/>
        </w:rPr>
      </w:pPr>
      <w:r w:rsidRPr="00EF028C">
        <w:rPr>
          <w:rFonts w:asciiTheme="majorHAnsi" w:hAnsiTheme="majorHAnsi" w:cstheme="majorHAnsi"/>
          <w:bCs/>
          <w:color w:val="000000" w:themeColor="text1"/>
          <w:sz w:val="26"/>
          <w:szCs w:val="26"/>
          <w:lang w:val="vi-VN"/>
        </w:rPr>
        <w:t>Nhà thầu thực hiện cam kết:</w:t>
      </w:r>
    </w:p>
    <w:p w:rsidR="006E7EE3" w:rsidRPr="00EF028C" w:rsidRDefault="006E7EE3" w:rsidP="006E7EE3">
      <w:pPr>
        <w:spacing w:line="276" w:lineRule="auto"/>
        <w:ind w:firstLine="319"/>
        <w:contextualSpacing/>
        <w:rPr>
          <w:rFonts w:asciiTheme="majorHAnsi" w:hAnsiTheme="majorHAnsi" w:cstheme="majorHAnsi"/>
          <w:bCs/>
          <w:color w:val="000000" w:themeColor="text1"/>
          <w:sz w:val="26"/>
          <w:szCs w:val="26"/>
        </w:rPr>
      </w:pPr>
      <w:r w:rsidRPr="00EF028C">
        <w:rPr>
          <w:rFonts w:asciiTheme="majorHAnsi" w:hAnsiTheme="majorHAnsi" w:cstheme="majorHAnsi"/>
          <w:bCs/>
          <w:color w:val="000000" w:themeColor="text1"/>
          <w:sz w:val="26"/>
          <w:szCs w:val="26"/>
          <w:lang w:val="vi-VN"/>
        </w:rPr>
        <w:t>- Có đủ năng lực thực hiện các nghĩa vụ thuộc lĩnh vực kiểm định, hiệu chuẩn theo quy định của Pháp luật</w:t>
      </w:r>
      <w:r w:rsidRPr="00EF028C">
        <w:rPr>
          <w:rFonts w:asciiTheme="majorHAnsi" w:hAnsiTheme="majorHAnsi" w:cstheme="majorHAnsi"/>
          <w:bCs/>
          <w:color w:val="000000" w:themeColor="text1"/>
          <w:sz w:val="26"/>
          <w:szCs w:val="26"/>
        </w:rPr>
        <w:t>.</w:t>
      </w:r>
    </w:p>
    <w:p w:rsidR="006E7EE3" w:rsidRPr="00EF028C" w:rsidRDefault="006E7EE3" w:rsidP="006E7EE3">
      <w:pPr>
        <w:spacing w:line="276" w:lineRule="auto"/>
        <w:ind w:firstLine="319"/>
        <w:contextualSpacing/>
        <w:rPr>
          <w:rFonts w:asciiTheme="majorHAnsi" w:hAnsiTheme="majorHAnsi" w:cstheme="majorHAnsi"/>
          <w:bCs/>
          <w:color w:val="000000" w:themeColor="text1"/>
          <w:sz w:val="26"/>
          <w:szCs w:val="26"/>
        </w:rPr>
      </w:pPr>
      <w:r w:rsidRPr="00EF028C">
        <w:rPr>
          <w:rFonts w:asciiTheme="majorHAnsi" w:hAnsiTheme="majorHAnsi" w:cstheme="majorHAnsi"/>
          <w:bCs/>
          <w:color w:val="000000" w:themeColor="text1"/>
          <w:sz w:val="26"/>
          <w:szCs w:val="26"/>
        </w:rPr>
        <w:t xml:space="preserve">- Thiết bị sau khi được hiệu chuẩn, kiểm định, thử nghiệm tại hiện trường hoặc mang đi đến khi trả về phải nguyên vẹn, đầy đủ, sạch sẽ và đảm bảo hoạt động bình thường, chính xác, ổn định. Đối với các thiết bị đạt tiêu chuẩn: Dán tem, cấp giấy chứng nhận hiệu chuẩn, thử nghiệm, kiểm định và cung cấp các hồ sơ đi kèm. Đối với các thiết bị không </w:t>
      </w:r>
      <w:r w:rsidRPr="00EF028C">
        <w:rPr>
          <w:rFonts w:asciiTheme="majorHAnsi" w:hAnsiTheme="majorHAnsi" w:cstheme="majorHAnsi"/>
          <w:bCs/>
          <w:color w:val="000000" w:themeColor="text1"/>
          <w:sz w:val="26"/>
          <w:szCs w:val="26"/>
        </w:rPr>
        <w:lastRenderedPageBreak/>
        <w:t>đạt tiêu chuẩn: Hỗ trợ tư vấn khắc phục (không bao gồm chi phí phát sinh) sau đó thực hiện hiệu chuẩn, kiểm định, thử nghiệm lại, chi phí chỉ tính 01 lần. Nếu có hỏng hóc, sự cố do lỗi của nhà thầu thì nhà thầu sẽ chịu trách nhiệm sữa chữa, bồi thường.</w:t>
      </w:r>
    </w:p>
    <w:p w:rsidR="006E7EE3" w:rsidRPr="00EF028C" w:rsidRDefault="006E7EE3" w:rsidP="006E7EE3">
      <w:pPr>
        <w:spacing w:line="276" w:lineRule="auto"/>
        <w:ind w:firstLine="319"/>
        <w:contextualSpacing/>
        <w:rPr>
          <w:rFonts w:asciiTheme="majorHAnsi" w:hAnsiTheme="majorHAnsi" w:cstheme="majorHAnsi"/>
          <w:bCs/>
          <w:color w:val="000000" w:themeColor="text1"/>
          <w:sz w:val="26"/>
          <w:szCs w:val="26"/>
        </w:rPr>
      </w:pPr>
      <w:r w:rsidRPr="00EF028C">
        <w:rPr>
          <w:rFonts w:asciiTheme="majorHAnsi" w:hAnsiTheme="majorHAnsi" w:cstheme="majorHAnsi"/>
          <w:bCs/>
          <w:color w:val="000000" w:themeColor="text1"/>
          <w:sz w:val="26"/>
          <w:szCs w:val="26"/>
          <w:lang w:val="vi-VN"/>
        </w:rPr>
        <w:t xml:space="preserve">- Cam kết tổ chức </w:t>
      </w:r>
      <w:r w:rsidRPr="00EF028C">
        <w:rPr>
          <w:rFonts w:asciiTheme="majorHAnsi" w:hAnsiTheme="majorHAnsi" w:cstheme="majorHAnsi"/>
          <w:bCs/>
          <w:color w:val="000000" w:themeColor="text1"/>
          <w:sz w:val="26"/>
          <w:szCs w:val="26"/>
        </w:rPr>
        <w:t>thực hiện gói thầu một cách</w:t>
      </w:r>
      <w:r w:rsidRPr="00EF028C">
        <w:rPr>
          <w:rFonts w:asciiTheme="majorHAnsi" w:hAnsiTheme="majorHAnsi" w:cstheme="majorHAnsi"/>
          <w:bCs/>
          <w:color w:val="000000" w:themeColor="text1"/>
          <w:sz w:val="26"/>
          <w:szCs w:val="26"/>
          <w:lang w:val="vi-VN"/>
        </w:rPr>
        <w:t xml:space="preserve"> hợp lý, đảm bảo vệ sinh môi trường (như không gây ồn ào, bẩn bụi, phế liệu… ra xung quanh khi </w:t>
      </w:r>
      <w:r w:rsidRPr="00EF028C">
        <w:rPr>
          <w:rFonts w:asciiTheme="majorHAnsi" w:hAnsiTheme="majorHAnsi" w:cstheme="majorHAnsi"/>
          <w:bCs/>
          <w:color w:val="000000" w:themeColor="text1"/>
          <w:sz w:val="26"/>
          <w:szCs w:val="26"/>
        </w:rPr>
        <w:t>thực hiện</w:t>
      </w:r>
      <w:r w:rsidRPr="00EF028C">
        <w:rPr>
          <w:rFonts w:asciiTheme="majorHAnsi" w:hAnsiTheme="majorHAnsi" w:cstheme="majorHAnsi"/>
          <w:bCs/>
          <w:color w:val="000000" w:themeColor="text1"/>
          <w:sz w:val="26"/>
          <w:szCs w:val="26"/>
          <w:lang w:val="vi-VN"/>
        </w:rPr>
        <w:t>, không ảnh hưởng đến người bệnh...); đảm bảo an toàn tuyệt đối cho người và máy móc, thiết bị. Nhà thầu phải có trách nhiệm khắc phục và đền bù mọi thiệt hại gây ra</w:t>
      </w:r>
      <w:r w:rsidRPr="00EF028C">
        <w:rPr>
          <w:rFonts w:asciiTheme="majorHAnsi" w:hAnsiTheme="majorHAnsi" w:cstheme="majorHAnsi"/>
          <w:bCs/>
          <w:color w:val="000000" w:themeColor="text1"/>
          <w:sz w:val="26"/>
          <w:szCs w:val="26"/>
        </w:rPr>
        <w:t xml:space="preserve">; </w:t>
      </w:r>
      <w:r w:rsidRPr="00EF028C">
        <w:rPr>
          <w:rFonts w:asciiTheme="majorHAnsi" w:hAnsiTheme="majorHAnsi" w:cstheme="majorHAnsi"/>
          <w:bCs/>
          <w:color w:val="000000" w:themeColor="text1"/>
          <w:sz w:val="26"/>
          <w:szCs w:val="26"/>
          <w:lang w:val="vi-VN"/>
        </w:rPr>
        <w:t>phòng chống cháy nổ.</w:t>
      </w:r>
    </w:p>
    <w:p w:rsidR="006E7EE3" w:rsidRPr="00EF028C" w:rsidRDefault="006E7EE3" w:rsidP="006E7EE3">
      <w:pPr>
        <w:spacing w:before="120" w:after="120"/>
        <w:ind w:firstLine="709"/>
        <w:rPr>
          <w:rFonts w:asciiTheme="majorHAnsi" w:hAnsiTheme="majorHAnsi" w:cstheme="majorHAnsi"/>
          <w:b/>
          <w:color w:val="000000" w:themeColor="text1"/>
          <w:sz w:val="26"/>
          <w:szCs w:val="26"/>
          <w:lang w:val="nl-NL"/>
        </w:rPr>
      </w:pPr>
      <w:r w:rsidRPr="00EF028C">
        <w:rPr>
          <w:rFonts w:asciiTheme="majorHAnsi" w:hAnsiTheme="majorHAnsi" w:cstheme="majorHAnsi"/>
          <w:b/>
          <w:color w:val="000000" w:themeColor="text1"/>
          <w:sz w:val="26"/>
          <w:szCs w:val="26"/>
          <w:lang w:val="nl-NL"/>
        </w:rPr>
        <w:t>4. Quy định về kiểm tra, nghiệm thu sản phẩm:</w:t>
      </w:r>
    </w:p>
    <w:p w:rsidR="006E7EE3" w:rsidRPr="00EF028C" w:rsidRDefault="006E7EE3" w:rsidP="006E7EE3">
      <w:pPr>
        <w:spacing w:before="120" w:after="120"/>
        <w:ind w:firstLine="709"/>
        <w:rPr>
          <w:rFonts w:asciiTheme="majorHAnsi" w:hAnsiTheme="majorHAnsi" w:cstheme="majorHAnsi"/>
          <w:i/>
          <w:color w:val="000000" w:themeColor="text1"/>
          <w:spacing w:val="-2"/>
          <w:sz w:val="26"/>
          <w:szCs w:val="26"/>
          <w:lang w:val="vi-VN"/>
        </w:rPr>
      </w:pPr>
      <w:r w:rsidRPr="00EF028C">
        <w:rPr>
          <w:rFonts w:asciiTheme="majorHAnsi" w:hAnsiTheme="majorHAnsi" w:cstheme="majorHAnsi"/>
          <w:i/>
          <w:color w:val="000000" w:themeColor="text1"/>
          <w:spacing w:val="-2"/>
          <w:sz w:val="26"/>
          <w:szCs w:val="26"/>
          <w:lang w:val="nl-NL"/>
        </w:rPr>
        <w:t>Mục này quy định về quy trình kiểm tra, nghiệm thu sản phẩm, trình tự giao nộp sản phẩm (nếu có)... để phục vụ công tác thanh, quyết toán hợp đồng.</w:t>
      </w:r>
    </w:p>
    <w:p w:rsidR="006E7EE3" w:rsidRPr="00EF028C" w:rsidRDefault="006E7EE3" w:rsidP="006E7EE3">
      <w:pPr>
        <w:ind w:firstLine="709"/>
        <w:rPr>
          <w:rFonts w:asciiTheme="majorHAnsi" w:hAnsiTheme="majorHAnsi" w:cstheme="majorHAnsi"/>
          <w:iCs/>
          <w:color w:val="000000" w:themeColor="text1"/>
          <w:spacing w:val="-2"/>
          <w:sz w:val="26"/>
          <w:szCs w:val="26"/>
          <w:lang w:val="nl-NL"/>
        </w:rPr>
      </w:pPr>
      <w:r w:rsidRPr="00EF028C">
        <w:rPr>
          <w:rFonts w:asciiTheme="majorHAnsi" w:hAnsiTheme="majorHAnsi" w:cstheme="majorHAnsi"/>
          <w:iCs/>
          <w:color w:val="000000" w:themeColor="text1"/>
          <w:spacing w:val="-2"/>
          <w:sz w:val="26"/>
          <w:szCs w:val="26"/>
          <w:lang w:val="nl-NL"/>
        </w:rPr>
        <w:t xml:space="preserve">- </w:t>
      </w:r>
      <w:r w:rsidRPr="00EF028C">
        <w:rPr>
          <w:rFonts w:asciiTheme="majorHAnsi" w:hAnsiTheme="majorHAnsi" w:cstheme="majorHAnsi"/>
          <w:iCs/>
          <w:color w:val="000000" w:themeColor="text1"/>
          <w:spacing w:val="-2"/>
          <w:sz w:val="26"/>
          <w:szCs w:val="26"/>
          <w:lang w:val="vi-VN"/>
        </w:rPr>
        <w:t>Bệnh viện</w:t>
      </w:r>
      <w:r w:rsidRPr="00EF028C">
        <w:rPr>
          <w:rFonts w:asciiTheme="majorHAnsi" w:hAnsiTheme="majorHAnsi" w:cstheme="majorHAnsi"/>
          <w:iCs/>
          <w:color w:val="000000" w:themeColor="text1"/>
          <w:spacing w:val="-2"/>
          <w:sz w:val="26"/>
          <w:szCs w:val="26"/>
        </w:rPr>
        <w:t xml:space="preserve"> đa khoa Bình Phước</w:t>
      </w:r>
      <w:r w:rsidRPr="00EF028C">
        <w:rPr>
          <w:rFonts w:asciiTheme="majorHAnsi" w:hAnsiTheme="majorHAnsi" w:cstheme="majorHAnsi"/>
          <w:iCs/>
          <w:color w:val="000000" w:themeColor="text1"/>
          <w:spacing w:val="-2"/>
          <w:sz w:val="26"/>
          <w:szCs w:val="26"/>
          <w:lang w:val="nl-NL"/>
        </w:rPr>
        <w:t xml:space="preserve"> có quyền cử người giám sát, kiểm tra các nội dung về tiêu chí kỹ thuật, các yêu cầu thực hiện dịch vụ để đánh giá chất lượng công việc theo quy định của E-HSMT, E</w:t>
      </w:r>
      <w:r w:rsidRPr="00EF028C">
        <w:rPr>
          <w:rFonts w:asciiTheme="majorHAnsi" w:hAnsiTheme="majorHAnsi" w:cstheme="majorHAnsi"/>
          <w:iCs/>
          <w:color w:val="000000" w:themeColor="text1"/>
          <w:spacing w:val="-2"/>
          <w:sz w:val="26"/>
          <w:szCs w:val="26"/>
          <w:lang w:val="vi-VN"/>
        </w:rPr>
        <w:t>-</w:t>
      </w:r>
      <w:r w:rsidRPr="00EF028C">
        <w:rPr>
          <w:rFonts w:asciiTheme="majorHAnsi" w:hAnsiTheme="majorHAnsi" w:cstheme="majorHAnsi"/>
          <w:iCs/>
          <w:color w:val="000000" w:themeColor="text1"/>
          <w:spacing w:val="-2"/>
          <w:sz w:val="26"/>
          <w:szCs w:val="26"/>
          <w:lang w:val="nl-NL"/>
        </w:rPr>
        <w:t xml:space="preserve">HSDT và hợp đồng, đảm bảo chất lượng dịch vụ cung cấp phù hợp với yêu cầu tại Mục 3 Chương V của E-HSMT. </w:t>
      </w:r>
    </w:p>
    <w:p w:rsidR="006E7EE3" w:rsidRPr="00EF028C" w:rsidRDefault="006E7EE3" w:rsidP="006E7EE3">
      <w:pPr>
        <w:ind w:firstLine="709"/>
        <w:rPr>
          <w:rFonts w:asciiTheme="majorHAnsi" w:hAnsiTheme="majorHAnsi" w:cstheme="majorHAnsi"/>
          <w:iCs/>
          <w:color w:val="000000" w:themeColor="text1"/>
          <w:spacing w:val="-2"/>
          <w:sz w:val="26"/>
          <w:szCs w:val="26"/>
          <w:lang w:val="nl-NL"/>
        </w:rPr>
      </w:pPr>
      <w:r w:rsidRPr="00EF028C">
        <w:rPr>
          <w:rFonts w:asciiTheme="majorHAnsi" w:hAnsiTheme="majorHAnsi" w:cstheme="majorHAnsi"/>
          <w:iCs/>
          <w:color w:val="000000" w:themeColor="text1"/>
          <w:spacing w:val="-2"/>
          <w:sz w:val="26"/>
          <w:szCs w:val="26"/>
          <w:lang w:val="nl-NL"/>
        </w:rPr>
        <w:t xml:space="preserve">- Việc kiểm tra, nghiệm thu sản phẩm được tiến hành tại </w:t>
      </w:r>
      <w:r w:rsidRPr="00EF028C">
        <w:rPr>
          <w:rFonts w:asciiTheme="majorHAnsi" w:hAnsiTheme="majorHAnsi" w:cstheme="majorHAnsi"/>
          <w:iCs/>
          <w:color w:val="000000" w:themeColor="text1"/>
          <w:spacing w:val="-2"/>
          <w:sz w:val="26"/>
          <w:szCs w:val="26"/>
          <w:lang w:val="vi-VN"/>
        </w:rPr>
        <w:t>Bệnh viện</w:t>
      </w:r>
      <w:r w:rsidRPr="00EF028C">
        <w:rPr>
          <w:rFonts w:asciiTheme="majorHAnsi" w:hAnsiTheme="majorHAnsi" w:cstheme="majorHAnsi"/>
          <w:iCs/>
          <w:color w:val="000000" w:themeColor="text1"/>
          <w:spacing w:val="-2"/>
          <w:sz w:val="26"/>
          <w:szCs w:val="26"/>
        </w:rPr>
        <w:t xml:space="preserve"> đa khoa Bình Phước</w:t>
      </w:r>
      <w:r w:rsidRPr="00EF028C">
        <w:rPr>
          <w:rFonts w:asciiTheme="majorHAnsi" w:hAnsiTheme="majorHAnsi" w:cstheme="majorHAnsi"/>
          <w:iCs/>
          <w:color w:val="000000" w:themeColor="text1"/>
          <w:spacing w:val="-2"/>
          <w:sz w:val="26"/>
          <w:szCs w:val="26"/>
          <w:lang w:val="nl-NL"/>
        </w:rPr>
        <w:t>. Địa chỉ: 1053, QL 14, Phường Đồng Xoài, tỉnh Đồng Nai.</w:t>
      </w:r>
    </w:p>
    <w:p w:rsidR="006E7EE3" w:rsidRPr="00EF028C" w:rsidRDefault="006E7EE3" w:rsidP="006E7EE3">
      <w:pPr>
        <w:spacing w:before="120" w:after="120"/>
        <w:ind w:firstLine="709"/>
        <w:rPr>
          <w:rFonts w:asciiTheme="majorHAnsi" w:hAnsiTheme="majorHAnsi" w:cstheme="majorHAnsi"/>
          <w:iCs/>
          <w:color w:val="000000" w:themeColor="text1"/>
          <w:spacing w:val="-2"/>
          <w:sz w:val="26"/>
          <w:szCs w:val="26"/>
          <w:lang w:val="vi-VN"/>
        </w:rPr>
      </w:pPr>
      <w:r w:rsidRPr="00EF028C">
        <w:rPr>
          <w:rFonts w:asciiTheme="majorHAnsi" w:hAnsiTheme="majorHAnsi" w:cstheme="majorHAnsi"/>
          <w:iCs/>
          <w:color w:val="000000" w:themeColor="text1"/>
          <w:spacing w:val="-2"/>
          <w:sz w:val="26"/>
          <w:szCs w:val="26"/>
          <w:lang w:val="vi-VN"/>
        </w:rPr>
        <w:t>- Việc kiểm tra, nghiệm thu sẽ được tiến hành theo từng hạng mục và cho toàn bộ hợp đồng.</w:t>
      </w:r>
    </w:p>
    <w:p w:rsidR="006E7EE3" w:rsidRPr="00EF028C" w:rsidRDefault="006E7EE3" w:rsidP="006E7EE3">
      <w:pPr>
        <w:ind w:firstLine="709"/>
        <w:rPr>
          <w:rFonts w:asciiTheme="majorHAnsi" w:hAnsiTheme="majorHAnsi" w:cstheme="majorHAnsi"/>
          <w:iCs/>
          <w:color w:val="000000" w:themeColor="text1"/>
          <w:spacing w:val="-2"/>
          <w:sz w:val="26"/>
          <w:szCs w:val="26"/>
          <w:lang w:val="nl-NL"/>
        </w:rPr>
      </w:pPr>
      <w:r w:rsidRPr="00EF028C">
        <w:rPr>
          <w:rFonts w:asciiTheme="majorHAnsi" w:hAnsiTheme="majorHAnsi" w:cstheme="majorHAnsi"/>
          <w:iCs/>
          <w:color w:val="000000" w:themeColor="text1"/>
          <w:spacing w:val="-2"/>
          <w:sz w:val="26"/>
          <w:szCs w:val="26"/>
          <w:lang w:val="nl-NL"/>
        </w:rPr>
        <w:t xml:space="preserve">- Trường hợp việc thực hiện dịch vụ không phù hợp với yêu cầu của E-HSMT, E-HSDT và hợp đồng, </w:t>
      </w:r>
      <w:r w:rsidRPr="00EF028C">
        <w:rPr>
          <w:rFonts w:asciiTheme="majorHAnsi" w:hAnsiTheme="majorHAnsi" w:cstheme="majorHAnsi"/>
          <w:iCs/>
          <w:color w:val="000000" w:themeColor="text1"/>
          <w:spacing w:val="-2"/>
          <w:sz w:val="26"/>
          <w:szCs w:val="26"/>
          <w:lang w:val="vi-VN"/>
        </w:rPr>
        <w:t>Bệnh viện</w:t>
      </w:r>
      <w:r w:rsidRPr="00EF028C">
        <w:rPr>
          <w:rFonts w:asciiTheme="majorHAnsi" w:hAnsiTheme="majorHAnsi" w:cstheme="majorHAnsi"/>
          <w:iCs/>
          <w:color w:val="000000" w:themeColor="text1"/>
          <w:spacing w:val="-2"/>
          <w:sz w:val="26"/>
          <w:szCs w:val="26"/>
        </w:rPr>
        <w:t xml:space="preserve"> đa khoa Bình Phước</w:t>
      </w:r>
      <w:r w:rsidRPr="00EF028C">
        <w:rPr>
          <w:rFonts w:asciiTheme="majorHAnsi" w:hAnsiTheme="majorHAnsi" w:cstheme="majorHAnsi"/>
          <w:iCs/>
          <w:color w:val="000000" w:themeColor="text1"/>
          <w:spacing w:val="-2"/>
          <w:sz w:val="26"/>
          <w:szCs w:val="26"/>
          <w:lang w:val="nl-NL"/>
        </w:rPr>
        <w:t xml:space="preserve"> có quyền từ chối và Nhà thầu phải có trách nhiệm thay thế hoặc tiến hành những điều chỉnh cần thiết để đáp ứng đúng các yêu cầu của E-HSMT, E-HSDT và hợp đồng. </w:t>
      </w:r>
    </w:p>
    <w:p w:rsidR="006E7EE3" w:rsidRPr="00EF028C" w:rsidRDefault="006E7EE3" w:rsidP="006E7EE3">
      <w:pPr>
        <w:ind w:firstLine="709"/>
        <w:rPr>
          <w:rFonts w:asciiTheme="majorHAnsi" w:hAnsiTheme="majorHAnsi" w:cstheme="majorHAnsi"/>
          <w:iCs/>
          <w:color w:val="000000" w:themeColor="text1"/>
          <w:spacing w:val="-2"/>
          <w:sz w:val="26"/>
          <w:szCs w:val="26"/>
          <w:lang w:val="vi-VN"/>
        </w:rPr>
      </w:pPr>
      <w:r w:rsidRPr="00EF028C">
        <w:rPr>
          <w:rFonts w:asciiTheme="majorHAnsi" w:hAnsiTheme="majorHAnsi" w:cstheme="majorHAnsi"/>
          <w:iCs/>
          <w:color w:val="000000" w:themeColor="text1"/>
          <w:spacing w:val="-2"/>
          <w:sz w:val="26"/>
          <w:szCs w:val="26"/>
          <w:lang w:val="nl-NL"/>
        </w:rPr>
        <w:t>- Trường hợp trong quá trình thực hiện nhiệm vụ theo hợp đồng, Nhà thầu gây hư hỏng, hoặc hư hại thiết bị, Nhà thầu phải có trách nhiệm khắc phục và đền bù mọi thiệt hại gây ra.</w:t>
      </w:r>
    </w:p>
    <w:p w:rsidR="006E7EE3" w:rsidRPr="00EF028C" w:rsidRDefault="006E7EE3" w:rsidP="006E7EE3">
      <w:pPr>
        <w:ind w:firstLine="709"/>
        <w:rPr>
          <w:rFonts w:asciiTheme="majorHAnsi" w:hAnsiTheme="majorHAnsi" w:cstheme="majorHAnsi"/>
          <w:iCs/>
          <w:color w:val="000000" w:themeColor="text1"/>
          <w:spacing w:val="-2"/>
          <w:sz w:val="26"/>
          <w:szCs w:val="26"/>
          <w:lang w:val="vi-VN"/>
        </w:rPr>
      </w:pPr>
      <w:r w:rsidRPr="00EF028C">
        <w:rPr>
          <w:rFonts w:asciiTheme="majorHAnsi" w:hAnsiTheme="majorHAnsi" w:cstheme="majorHAnsi"/>
          <w:iCs/>
          <w:color w:val="000000" w:themeColor="text1"/>
          <w:spacing w:val="-2"/>
          <w:sz w:val="26"/>
          <w:szCs w:val="26"/>
          <w:lang w:val="nl-NL"/>
        </w:rPr>
        <w:t xml:space="preserve">- Trường hợp nhà thầu không có khả năng thay thế hay điều chỉnh dịch vụ thực hiện không phù hợp, </w:t>
      </w:r>
      <w:r w:rsidRPr="00EF028C">
        <w:rPr>
          <w:rFonts w:asciiTheme="majorHAnsi" w:hAnsiTheme="majorHAnsi" w:cstheme="majorHAnsi"/>
          <w:iCs/>
          <w:color w:val="000000" w:themeColor="text1"/>
          <w:spacing w:val="-2"/>
          <w:sz w:val="26"/>
          <w:szCs w:val="26"/>
          <w:lang w:val="vi-VN"/>
        </w:rPr>
        <w:t>Bệnh viện</w:t>
      </w:r>
      <w:r w:rsidRPr="00EF028C">
        <w:rPr>
          <w:rFonts w:asciiTheme="majorHAnsi" w:hAnsiTheme="majorHAnsi" w:cstheme="majorHAnsi"/>
          <w:iCs/>
          <w:color w:val="000000" w:themeColor="text1"/>
          <w:spacing w:val="-2"/>
          <w:sz w:val="26"/>
          <w:szCs w:val="26"/>
        </w:rPr>
        <w:t xml:space="preserve"> đa khoa Bình Phước</w:t>
      </w:r>
      <w:r w:rsidRPr="00EF028C">
        <w:rPr>
          <w:rFonts w:asciiTheme="majorHAnsi" w:hAnsiTheme="majorHAnsi" w:cstheme="majorHAnsi"/>
          <w:iCs/>
          <w:color w:val="000000" w:themeColor="text1"/>
          <w:spacing w:val="-2"/>
          <w:sz w:val="26"/>
          <w:szCs w:val="26"/>
          <w:lang w:val="nl-NL"/>
        </w:rPr>
        <w:t xml:space="preserve"> có quyền tổ chức việc thay thế hay điều chỉnh nếu thấy cần thiết, mọi rủi ro và chi phí liên quan do nhà thầu chịu. </w:t>
      </w:r>
    </w:p>
    <w:p w:rsidR="006E7EE3" w:rsidRPr="00EF028C" w:rsidRDefault="006E7EE3" w:rsidP="006E7EE3">
      <w:pPr>
        <w:ind w:firstLine="709"/>
        <w:rPr>
          <w:rFonts w:asciiTheme="majorHAnsi" w:hAnsiTheme="majorHAnsi" w:cstheme="majorHAnsi"/>
          <w:iCs/>
          <w:color w:val="000000" w:themeColor="text1"/>
          <w:spacing w:val="-2"/>
          <w:sz w:val="26"/>
          <w:szCs w:val="26"/>
        </w:rPr>
      </w:pPr>
      <w:r w:rsidRPr="00EF028C">
        <w:rPr>
          <w:rFonts w:asciiTheme="majorHAnsi" w:hAnsiTheme="majorHAnsi" w:cstheme="majorHAnsi"/>
          <w:iCs/>
          <w:color w:val="000000" w:themeColor="text1"/>
          <w:spacing w:val="-2"/>
          <w:sz w:val="26"/>
          <w:szCs w:val="26"/>
          <w:lang w:val="nl-NL"/>
        </w:rPr>
        <w:t>- Trong trường hợp nhà thầu không khắc phục được sự cố, không đáp ứng được tiến độ cung cấp, thời gian và tiến độ thay thế cũng như không đạt chất lượng dịch vụ như yêu cầu thì nhà thầu sẽ bị chấm dứt hợp đồng và bị công bố nhà thầu có hợp  đồng chậm tiến độ/ không hoàn thành hợp đồng/ vi phạm hợp đồng do lỗi nhà thầu.</w:t>
      </w:r>
    </w:p>
    <w:p w:rsidR="00AB316C" w:rsidRDefault="00AB316C"/>
    <w:sectPr w:rsidR="00AB316C" w:rsidSect="006E7E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1355"/>
    <w:multiLevelType w:val="hybridMultilevel"/>
    <w:tmpl w:val="AEA8ED58"/>
    <w:lvl w:ilvl="0" w:tplc="6D4A0BCA">
      <w:start w:val="5"/>
      <w:numFmt w:val="bullet"/>
      <w:lvlText w:val="-"/>
      <w:lvlJc w:val="left"/>
      <w:pPr>
        <w:ind w:left="1066" w:hanging="360"/>
      </w:pPr>
      <w:rPr>
        <w:rFonts w:ascii="Times New Roman" w:eastAsia="Times New Roman" w:hAnsi="Times New Roman" w:cs="Times New Roman"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nsid w:val="36D37222"/>
    <w:multiLevelType w:val="hybridMultilevel"/>
    <w:tmpl w:val="BBF430BE"/>
    <w:lvl w:ilvl="0" w:tplc="3D1E16FE">
      <w:start w:val="1"/>
      <w:numFmt w:val="decimal"/>
      <w:lvlText w:val="%1."/>
      <w:lvlJc w:val="left"/>
      <w:pPr>
        <w:ind w:left="388" w:hanging="281"/>
        <w:jc w:val="right"/>
      </w:pPr>
      <w:rPr>
        <w:rFonts w:ascii="Times New Roman" w:eastAsia="Times New Roman" w:hAnsi="Times New Roman" w:cs="Times New Roman"/>
        <w:b/>
        <w:bCs/>
        <w:i w:val="0"/>
        <w:iCs w:val="0"/>
        <w:spacing w:val="0"/>
        <w:w w:val="100"/>
        <w:sz w:val="28"/>
        <w:szCs w:val="28"/>
        <w:lang w:val="vi" w:eastAsia="en-US" w:bidi="ar-SA"/>
      </w:rPr>
    </w:lvl>
    <w:lvl w:ilvl="1" w:tplc="F05EFC74">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4E438E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21FC2218">
      <w:numFmt w:val="bullet"/>
      <w:lvlText w:val="•"/>
      <w:lvlJc w:val="left"/>
      <w:pPr>
        <w:ind w:left="1020" w:hanging="164"/>
      </w:pPr>
      <w:rPr>
        <w:rFonts w:hint="default"/>
        <w:lang w:val="vi" w:eastAsia="en-US" w:bidi="ar-SA"/>
      </w:rPr>
    </w:lvl>
    <w:lvl w:ilvl="4" w:tplc="53206DDC">
      <w:numFmt w:val="bullet"/>
      <w:lvlText w:val="•"/>
      <w:lvlJc w:val="left"/>
      <w:pPr>
        <w:ind w:left="2104" w:hanging="164"/>
      </w:pPr>
      <w:rPr>
        <w:rFonts w:hint="default"/>
        <w:lang w:val="vi" w:eastAsia="en-US" w:bidi="ar-SA"/>
      </w:rPr>
    </w:lvl>
    <w:lvl w:ilvl="5" w:tplc="0D724D18">
      <w:numFmt w:val="bullet"/>
      <w:lvlText w:val="•"/>
      <w:lvlJc w:val="left"/>
      <w:pPr>
        <w:ind w:left="3189" w:hanging="164"/>
      </w:pPr>
      <w:rPr>
        <w:rFonts w:hint="default"/>
        <w:lang w:val="vi" w:eastAsia="en-US" w:bidi="ar-SA"/>
      </w:rPr>
    </w:lvl>
    <w:lvl w:ilvl="6" w:tplc="001476A2">
      <w:numFmt w:val="bullet"/>
      <w:lvlText w:val="•"/>
      <w:lvlJc w:val="left"/>
      <w:pPr>
        <w:ind w:left="4274" w:hanging="164"/>
      </w:pPr>
      <w:rPr>
        <w:rFonts w:hint="default"/>
        <w:lang w:val="vi" w:eastAsia="en-US" w:bidi="ar-SA"/>
      </w:rPr>
    </w:lvl>
    <w:lvl w:ilvl="7" w:tplc="9E42C3E2">
      <w:numFmt w:val="bullet"/>
      <w:lvlText w:val="•"/>
      <w:lvlJc w:val="left"/>
      <w:pPr>
        <w:ind w:left="5359" w:hanging="164"/>
      </w:pPr>
      <w:rPr>
        <w:rFonts w:hint="default"/>
        <w:lang w:val="vi" w:eastAsia="en-US" w:bidi="ar-SA"/>
      </w:rPr>
    </w:lvl>
    <w:lvl w:ilvl="8" w:tplc="3CFE4124">
      <w:numFmt w:val="bullet"/>
      <w:lvlText w:val="•"/>
      <w:lvlJc w:val="left"/>
      <w:pPr>
        <w:ind w:left="6444" w:hanging="164"/>
      </w:pPr>
      <w:rPr>
        <w:rFonts w:hint="default"/>
        <w:lang w:val="vi" w:eastAsia="en-US" w:bidi="ar-SA"/>
      </w:rPr>
    </w:lvl>
  </w:abstractNum>
  <w:abstractNum w:abstractNumId="2">
    <w:nsid w:val="53885F3F"/>
    <w:multiLevelType w:val="hybridMultilevel"/>
    <w:tmpl w:val="8ABCC40A"/>
    <w:lvl w:ilvl="0" w:tplc="5FAEF2C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E0E112">
      <w:numFmt w:val="bullet"/>
      <w:lvlText w:val="•"/>
      <w:lvlJc w:val="left"/>
      <w:pPr>
        <w:ind w:left="1061" w:hanging="164"/>
      </w:pPr>
      <w:rPr>
        <w:rFonts w:hint="default"/>
        <w:lang w:val="vi" w:eastAsia="en-US" w:bidi="ar-SA"/>
      </w:rPr>
    </w:lvl>
    <w:lvl w:ilvl="2" w:tplc="18A831C0">
      <w:numFmt w:val="bullet"/>
      <w:lvlText w:val="•"/>
      <w:lvlJc w:val="left"/>
      <w:pPr>
        <w:ind w:left="1983" w:hanging="164"/>
      </w:pPr>
      <w:rPr>
        <w:rFonts w:hint="default"/>
        <w:lang w:val="vi" w:eastAsia="en-US" w:bidi="ar-SA"/>
      </w:rPr>
    </w:lvl>
    <w:lvl w:ilvl="3" w:tplc="F8DE07D6">
      <w:numFmt w:val="bullet"/>
      <w:lvlText w:val="•"/>
      <w:lvlJc w:val="left"/>
      <w:pPr>
        <w:ind w:left="2904" w:hanging="164"/>
      </w:pPr>
      <w:rPr>
        <w:rFonts w:hint="default"/>
        <w:lang w:val="vi" w:eastAsia="en-US" w:bidi="ar-SA"/>
      </w:rPr>
    </w:lvl>
    <w:lvl w:ilvl="4" w:tplc="F0822A84">
      <w:numFmt w:val="bullet"/>
      <w:lvlText w:val="•"/>
      <w:lvlJc w:val="left"/>
      <w:pPr>
        <w:ind w:left="3826" w:hanging="164"/>
      </w:pPr>
      <w:rPr>
        <w:rFonts w:hint="default"/>
        <w:lang w:val="vi" w:eastAsia="en-US" w:bidi="ar-SA"/>
      </w:rPr>
    </w:lvl>
    <w:lvl w:ilvl="5" w:tplc="5BD8C90C">
      <w:numFmt w:val="bullet"/>
      <w:lvlText w:val="•"/>
      <w:lvlJc w:val="left"/>
      <w:pPr>
        <w:ind w:left="4747" w:hanging="164"/>
      </w:pPr>
      <w:rPr>
        <w:rFonts w:hint="default"/>
        <w:lang w:val="vi" w:eastAsia="en-US" w:bidi="ar-SA"/>
      </w:rPr>
    </w:lvl>
    <w:lvl w:ilvl="6" w:tplc="60061AAA">
      <w:numFmt w:val="bullet"/>
      <w:lvlText w:val="•"/>
      <w:lvlJc w:val="left"/>
      <w:pPr>
        <w:ind w:left="5669" w:hanging="164"/>
      </w:pPr>
      <w:rPr>
        <w:rFonts w:hint="default"/>
        <w:lang w:val="vi" w:eastAsia="en-US" w:bidi="ar-SA"/>
      </w:rPr>
    </w:lvl>
    <w:lvl w:ilvl="7" w:tplc="4BC88C5C">
      <w:numFmt w:val="bullet"/>
      <w:lvlText w:val="•"/>
      <w:lvlJc w:val="left"/>
      <w:pPr>
        <w:ind w:left="6590" w:hanging="164"/>
      </w:pPr>
      <w:rPr>
        <w:rFonts w:hint="default"/>
        <w:lang w:val="vi" w:eastAsia="en-US" w:bidi="ar-SA"/>
      </w:rPr>
    </w:lvl>
    <w:lvl w:ilvl="8" w:tplc="4D5421FC">
      <w:numFmt w:val="bullet"/>
      <w:lvlText w:val="•"/>
      <w:lvlJc w:val="left"/>
      <w:pPr>
        <w:ind w:left="7512" w:hanging="164"/>
      </w:pPr>
      <w:rPr>
        <w:rFonts w:hint="default"/>
        <w:lang w:val="vi" w:eastAsia="en-US" w:bidi="ar-SA"/>
      </w:rPr>
    </w:lvl>
  </w:abstractNum>
  <w:abstractNum w:abstractNumId="3">
    <w:nsid w:val="53CB6909"/>
    <w:multiLevelType w:val="hybridMultilevel"/>
    <w:tmpl w:val="37CC0A14"/>
    <w:lvl w:ilvl="0" w:tplc="D3F4D3CE">
      <w:start w:val="1"/>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E3"/>
    <w:rsid w:val="00342D3B"/>
    <w:rsid w:val="006E7EE3"/>
    <w:rsid w:val="00AB316C"/>
    <w:rsid w:val="00EB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E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
    <w:basedOn w:val="Normal"/>
    <w:next w:val="Normal"/>
    <w:link w:val="Heading2Char"/>
    <w:uiPriority w:val="1"/>
    <w:qFormat/>
    <w:rsid w:val="006E7EE3"/>
    <w:pPr>
      <w:pBdr>
        <w:bottom w:val="single" w:sz="24" w:space="3" w:color="C0C0C0"/>
      </w:pBdr>
      <w:suppressAutoHyphens/>
      <w:spacing w:after="240"/>
      <w:jc w:val="center"/>
      <w:outlineLvl w:val="1"/>
    </w:pPr>
    <w:rPr>
      <w:rFonts w:ascii="Times New Roman Bold" w:hAnsi="Times New Roman Bold"/>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6E7EE3"/>
    <w:rPr>
      <w:rFonts w:ascii="Times New Roman Bold" w:eastAsia="Times New Roman" w:hAnsi="Times New Roman Bold" w:cs="Times New Roman"/>
      <w:b/>
      <w:sz w:val="28"/>
      <w:szCs w:val="20"/>
      <w:lang w:val="x-none" w:eastAsia="x-none"/>
    </w:rPr>
  </w:style>
  <w:style w:type="paragraph" w:styleId="BodyText">
    <w:name w:val="Body Text"/>
    <w:basedOn w:val="Normal"/>
    <w:link w:val="BodyTextChar"/>
    <w:uiPriority w:val="1"/>
    <w:qFormat/>
    <w:rsid w:val="006E7EE3"/>
    <w:pPr>
      <w:suppressAutoHyphens/>
      <w:ind w:right="-72"/>
    </w:pPr>
    <w:rPr>
      <w:spacing w:val="-4"/>
      <w:lang w:val="x-none" w:eastAsia="x-none"/>
    </w:rPr>
  </w:style>
  <w:style w:type="character" w:customStyle="1" w:styleId="BodyTextChar">
    <w:name w:val="Body Text Char"/>
    <w:basedOn w:val="DefaultParagraphFont"/>
    <w:link w:val="BodyText"/>
    <w:uiPriority w:val="1"/>
    <w:rsid w:val="006E7EE3"/>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E7EE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E7EE3"/>
    <w:rPr>
      <w:rFonts w:ascii="Times New Roman" w:eastAsia="Times New Roman" w:hAnsi="Times New Roman" w:cs="Times New Roman"/>
      <w:sz w:val="24"/>
      <w:szCs w:val="20"/>
    </w:rPr>
  </w:style>
  <w:style w:type="character" w:customStyle="1" w:styleId="fontstyle01">
    <w:name w:val="fontstyle01"/>
    <w:rsid w:val="006E7EE3"/>
    <w:rPr>
      <w:rFonts w:ascii="TimesNewRomanPSMT" w:eastAsia="TimesNewRomanPSMT" w:hAnsi="TimesNewRomanPSMT" w:hint="eastAsia"/>
      <w:b w:val="0"/>
      <w:bCs w:val="0"/>
      <w:i w:val="0"/>
      <w:iCs w:val="0"/>
      <w:color w:val="000000"/>
      <w:sz w:val="28"/>
      <w:szCs w:val="28"/>
    </w:rPr>
  </w:style>
  <w:style w:type="character" w:customStyle="1" w:styleId="uv3um">
    <w:name w:val="uv3um"/>
    <w:basedOn w:val="DefaultParagraphFont"/>
    <w:rsid w:val="006E7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E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
    <w:basedOn w:val="Normal"/>
    <w:next w:val="Normal"/>
    <w:link w:val="Heading2Char"/>
    <w:uiPriority w:val="1"/>
    <w:qFormat/>
    <w:rsid w:val="006E7EE3"/>
    <w:pPr>
      <w:pBdr>
        <w:bottom w:val="single" w:sz="24" w:space="3" w:color="C0C0C0"/>
      </w:pBdr>
      <w:suppressAutoHyphens/>
      <w:spacing w:after="240"/>
      <w:jc w:val="center"/>
      <w:outlineLvl w:val="1"/>
    </w:pPr>
    <w:rPr>
      <w:rFonts w:ascii="Times New Roman Bold" w:hAnsi="Times New Roman Bold"/>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6E7EE3"/>
    <w:rPr>
      <w:rFonts w:ascii="Times New Roman Bold" w:eastAsia="Times New Roman" w:hAnsi="Times New Roman Bold" w:cs="Times New Roman"/>
      <w:b/>
      <w:sz w:val="28"/>
      <w:szCs w:val="20"/>
      <w:lang w:val="x-none" w:eastAsia="x-none"/>
    </w:rPr>
  </w:style>
  <w:style w:type="paragraph" w:styleId="BodyText">
    <w:name w:val="Body Text"/>
    <w:basedOn w:val="Normal"/>
    <w:link w:val="BodyTextChar"/>
    <w:uiPriority w:val="1"/>
    <w:qFormat/>
    <w:rsid w:val="006E7EE3"/>
    <w:pPr>
      <w:suppressAutoHyphens/>
      <w:ind w:right="-72"/>
    </w:pPr>
    <w:rPr>
      <w:spacing w:val="-4"/>
      <w:lang w:val="x-none" w:eastAsia="x-none"/>
    </w:rPr>
  </w:style>
  <w:style w:type="character" w:customStyle="1" w:styleId="BodyTextChar">
    <w:name w:val="Body Text Char"/>
    <w:basedOn w:val="DefaultParagraphFont"/>
    <w:link w:val="BodyText"/>
    <w:uiPriority w:val="1"/>
    <w:rsid w:val="006E7EE3"/>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E7EE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E7EE3"/>
    <w:rPr>
      <w:rFonts w:ascii="Times New Roman" w:eastAsia="Times New Roman" w:hAnsi="Times New Roman" w:cs="Times New Roman"/>
      <w:sz w:val="24"/>
      <w:szCs w:val="20"/>
    </w:rPr>
  </w:style>
  <w:style w:type="character" w:customStyle="1" w:styleId="fontstyle01">
    <w:name w:val="fontstyle01"/>
    <w:rsid w:val="006E7EE3"/>
    <w:rPr>
      <w:rFonts w:ascii="TimesNewRomanPSMT" w:eastAsia="TimesNewRomanPSMT" w:hAnsi="TimesNewRomanPSMT" w:hint="eastAsia"/>
      <w:b w:val="0"/>
      <w:bCs w:val="0"/>
      <w:i w:val="0"/>
      <w:iCs w:val="0"/>
      <w:color w:val="000000"/>
      <w:sz w:val="28"/>
      <w:szCs w:val="28"/>
    </w:rPr>
  </w:style>
  <w:style w:type="character" w:customStyle="1" w:styleId="uv3um">
    <w:name w:val="uv3um"/>
    <w:basedOn w:val="DefaultParagraphFont"/>
    <w:rsid w:val="006E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2025-10-01T04:10:00Z</dcterms:created>
  <dcterms:modified xsi:type="dcterms:W3CDTF">2025-10-01T04:10:00Z</dcterms:modified>
</cp:coreProperties>
</file>