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79EF" w14:textId="77777777" w:rsidR="00F03463" w:rsidRPr="002A4AF3" w:rsidRDefault="00F03463" w:rsidP="00CC2521">
      <w:pPr>
        <w:pStyle w:val="Heading1"/>
        <w:spacing w:before="60" w:after="60"/>
        <w:rPr>
          <w:rFonts w:ascii="Times New Roman" w:hAnsi="Times New Roman"/>
          <w:bCs/>
          <w:sz w:val="28"/>
          <w:szCs w:val="28"/>
          <w:lang w:val="it-IT"/>
        </w:rPr>
      </w:pPr>
      <w:r w:rsidRPr="002A4AF3">
        <w:rPr>
          <w:rFonts w:ascii="Times New Roman" w:hAnsi="Times New Roman"/>
          <w:sz w:val="28"/>
          <w:szCs w:val="28"/>
          <w:lang w:val="it-IT"/>
        </w:rPr>
        <w:t>PHẦN 2. ĐIỀU KHOẢN THAM CHIẾU</w:t>
      </w:r>
    </w:p>
    <w:p w14:paraId="0ED1B013" w14:textId="77777777" w:rsidR="00F03463" w:rsidRPr="002A4AF3" w:rsidRDefault="00F03463" w:rsidP="00CC2521">
      <w:pPr>
        <w:pStyle w:val="Heading1"/>
        <w:spacing w:before="60" w:after="60"/>
        <w:rPr>
          <w:rFonts w:ascii="Times New Roman" w:hAnsi="Times New Roman"/>
          <w:sz w:val="28"/>
          <w:szCs w:val="28"/>
          <w:lang w:val="it-IT"/>
        </w:rPr>
      </w:pPr>
      <w:bookmarkStart w:id="0" w:name="_Toc397006917"/>
      <w:bookmarkStart w:id="1" w:name="_Toc397008986"/>
      <w:bookmarkStart w:id="2" w:name="_Toc397009072"/>
      <w:bookmarkStart w:id="3" w:name="_Toc401566666"/>
      <w:r w:rsidRPr="002A4AF3">
        <w:rPr>
          <w:rFonts w:ascii="Times New Roman" w:hAnsi="Times New Roman"/>
          <w:sz w:val="28"/>
          <w:szCs w:val="28"/>
          <w:lang w:val="it-IT"/>
        </w:rPr>
        <w:t>CHƯƠNG V. ĐIỀU KHOẢN THAM CHIẾU</w:t>
      </w:r>
      <w:bookmarkEnd w:id="0"/>
      <w:bookmarkEnd w:id="1"/>
      <w:bookmarkEnd w:id="2"/>
      <w:bookmarkEnd w:id="3"/>
    </w:p>
    <w:p w14:paraId="1D5C9242" w14:textId="77777777" w:rsidR="00F03463" w:rsidRPr="002A4AF3" w:rsidRDefault="00F03463" w:rsidP="00CC2521">
      <w:pPr>
        <w:autoSpaceDE w:val="0"/>
        <w:autoSpaceDN w:val="0"/>
        <w:adjustRightInd w:val="0"/>
        <w:spacing w:before="80"/>
        <w:ind w:firstLine="567"/>
        <w:rPr>
          <w:sz w:val="28"/>
          <w:szCs w:val="28"/>
          <w:lang w:val="it-IT"/>
        </w:rPr>
      </w:pPr>
      <w:bookmarkStart w:id="4" w:name="_Toc248136578"/>
      <w:bookmarkStart w:id="5" w:name="_Toc248137063"/>
      <w:bookmarkStart w:id="6" w:name="_Toc397006918"/>
      <w:bookmarkStart w:id="7" w:name="_Toc397008987"/>
      <w:bookmarkStart w:id="8" w:name="_Toc397009073"/>
      <w:r w:rsidRPr="002A4AF3">
        <w:rPr>
          <w:b/>
          <w:bCs/>
          <w:sz w:val="28"/>
          <w:szCs w:val="28"/>
          <w:lang w:val="it-IT"/>
        </w:rPr>
        <w:t>A. Giới thiệu:</w:t>
      </w:r>
    </w:p>
    <w:p w14:paraId="0363C127" w14:textId="77777777" w:rsidR="00F03463" w:rsidRPr="002A4AF3" w:rsidRDefault="00F03463" w:rsidP="00CC2521">
      <w:pPr>
        <w:widowControl w:val="0"/>
        <w:tabs>
          <w:tab w:val="left" w:pos="0"/>
          <w:tab w:val="left" w:pos="360"/>
        </w:tabs>
        <w:spacing w:before="80"/>
        <w:ind w:firstLine="567"/>
        <w:rPr>
          <w:b/>
          <w:bCs/>
          <w:sz w:val="28"/>
          <w:szCs w:val="28"/>
          <w:lang w:val="it-IT"/>
        </w:rPr>
      </w:pPr>
      <w:r w:rsidRPr="002A4AF3">
        <w:rPr>
          <w:b/>
          <w:bCs/>
          <w:sz w:val="28"/>
          <w:szCs w:val="28"/>
          <w:lang w:val="it-IT"/>
        </w:rPr>
        <w:t>I. Mô tả khái quát về dự án.</w:t>
      </w:r>
    </w:p>
    <w:p w14:paraId="24F59A1C" w14:textId="606F97A4" w:rsidR="00F03463" w:rsidRPr="0094095F" w:rsidRDefault="00F03463" w:rsidP="00CC2521">
      <w:pPr>
        <w:widowControl w:val="0"/>
        <w:tabs>
          <w:tab w:val="left" w:pos="0"/>
          <w:tab w:val="left" w:pos="360"/>
        </w:tabs>
        <w:spacing w:before="80"/>
        <w:ind w:firstLine="567"/>
        <w:rPr>
          <w:spacing w:val="-6"/>
          <w:sz w:val="28"/>
          <w:szCs w:val="28"/>
          <w:lang w:val="it-IT"/>
        </w:rPr>
      </w:pPr>
      <w:r w:rsidRPr="002A4AF3">
        <w:rPr>
          <w:b/>
          <w:bCs/>
          <w:spacing w:val="-6"/>
          <w:sz w:val="28"/>
          <w:szCs w:val="28"/>
          <w:lang w:val="it-IT"/>
        </w:rPr>
        <w:t>1- Tên dự án</w:t>
      </w:r>
      <w:r w:rsidRPr="002A4AF3">
        <w:rPr>
          <w:spacing w:val="-6"/>
          <w:sz w:val="28"/>
          <w:szCs w:val="28"/>
          <w:lang w:val="it-IT"/>
        </w:rPr>
        <w:t xml:space="preserve">: </w:t>
      </w:r>
      <w:r w:rsidR="0094095F" w:rsidRPr="0094095F">
        <w:rPr>
          <w:sz w:val="28"/>
          <w:szCs w:val="28"/>
          <w:lang w:val="it-IT"/>
        </w:rPr>
        <w:t>Đường vào Đồn biên phòng Phú Gia (571) và mốc Quốc giới 509.</w:t>
      </w:r>
    </w:p>
    <w:p w14:paraId="7D25ECB3" w14:textId="2E248EB3" w:rsidR="00185EB0" w:rsidRPr="0094095F" w:rsidRDefault="00F03463" w:rsidP="00CC2521">
      <w:pPr>
        <w:widowControl w:val="0"/>
        <w:tabs>
          <w:tab w:val="left" w:pos="0"/>
          <w:tab w:val="left" w:pos="360"/>
        </w:tabs>
        <w:spacing w:before="80"/>
        <w:ind w:firstLine="567"/>
        <w:rPr>
          <w:sz w:val="28"/>
          <w:szCs w:val="28"/>
          <w:lang w:val="it-IT"/>
        </w:rPr>
      </w:pPr>
      <w:r w:rsidRPr="002A4AF3">
        <w:rPr>
          <w:b/>
          <w:spacing w:val="-6"/>
          <w:sz w:val="28"/>
          <w:szCs w:val="28"/>
          <w:lang w:val="it-IT"/>
        </w:rPr>
        <w:t>2- Chủ đầu tư</w:t>
      </w:r>
      <w:r w:rsidRPr="002A4AF3">
        <w:rPr>
          <w:spacing w:val="-6"/>
          <w:sz w:val="28"/>
          <w:szCs w:val="28"/>
          <w:lang w:val="it-IT"/>
        </w:rPr>
        <w:t xml:space="preserve">: </w:t>
      </w:r>
      <w:r w:rsidR="0094095F" w:rsidRPr="0094095F">
        <w:rPr>
          <w:sz w:val="28"/>
          <w:szCs w:val="28"/>
          <w:lang w:val="it-IT"/>
        </w:rPr>
        <w:t>Bộ Chỉ huy Bộ đội Biên phòng tỉnh</w:t>
      </w:r>
      <w:r w:rsidR="0094095F">
        <w:rPr>
          <w:sz w:val="28"/>
          <w:szCs w:val="28"/>
          <w:lang w:val="it-IT"/>
        </w:rPr>
        <w:t xml:space="preserve"> Hà Tĩnh</w:t>
      </w:r>
    </w:p>
    <w:p w14:paraId="2D633ACA" w14:textId="240E8456" w:rsidR="00DE2001" w:rsidRPr="0094095F" w:rsidRDefault="00DE2001" w:rsidP="00CC2521">
      <w:pPr>
        <w:widowControl w:val="0"/>
        <w:tabs>
          <w:tab w:val="left" w:pos="0"/>
          <w:tab w:val="left" w:pos="360"/>
        </w:tabs>
        <w:spacing w:before="80"/>
        <w:ind w:firstLine="567"/>
        <w:rPr>
          <w:b/>
          <w:bCs/>
          <w:sz w:val="28"/>
          <w:szCs w:val="28"/>
          <w:lang w:val="it-IT"/>
        </w:rPr>
      </w:pPr>
      <w:r>
        <w:rPr>
          <w:b/>
          <w:bCs/>
          <w:sz w:val="28"/>
          <w:szCs w:val="28"/>
          <w:lang w:val="it-IT"/>
        </w:rPr>
        <w:t xml:space="preserve">3- </w:t>
      </w:r>
      <w:r w:rsidRPr="00DE2001">
        <w:rPr>
          <w:b/>
          <w:bCs/>
          <w:sz w:val="28"/>
          <w:szCs w:val="28"/>
          <w:lang w:val="it-IT"/>
        </w:rPr>
        <w:t xml:space="preserve">Địa điểm xây dựng: </w:t>
      </w:r>
      <w:r w:rsidR="0094095F">
        <w:rPr>
          <w:sz w:val="28"/>
          <w:szCs w:val="28"/>
          <w:lang w:val="it-IT"/>
        </w:rPr>
        <w:t>X</w:t>
      </w:r>
      <w:r w:rsidR="0094095F" w:rsidRPr="0094095F">
        <w:rPr>
          <w:sz w:val="28"/>
          <w:szCs w:val="28"/>
          <w:lang w:val="it-IT"/>
        </w:rPr>
        <w:t>ã Hương Khê, tỉnh Hà Tĩnh</w:t>
      </w:r>
    </w:p>
    <w:p w14:paraId="32F688A3" w14:textId="47268FB0" w:rsidR="00F03463" w:rsidRPr="002A4AF3" w:rsidRDefault="002A4AF3" w:rsidP="00CC2521">
      <w:pPr>
        <w:widowControl w:val="0"/>
        <w:tabs>
          <w:tab w:val="left" w:pos="0"/>
          <w:tab w:val="left" w:pos="360"/>
        </w:tabs>
        <w:spacing w:before="80"/>
        <w:ind w:firstLine="567"/>
        <w:rPr>
          <w:b/>
          <w:bCs/>
          <w:sz w:val="28"/>
          <w:szCs w:val="28"/>
          <w:lang w:val="it-IT"/>
        </w:rPr>
      </w:pPr>
      <w:r w:rsidRPr="002A4AF3">
        <w:rPr>
          <w:b/>
          <w:bCs/>
          <w:sz w:val="28"/>
          <w:szCs w:val="28"/>
          <w:lang w:val="it-IT"/>
        </w:rPr>
        <w:t>4</w:t>
      </w:r>
      <w:r w:rsidR="00F03463" w:rsidRPr="002A4AF3">
        <w:rPr>
          <w:b/>
          <w:bCs/>
          <w:sz w:val="28"/>
          <w:szCs w:val="28"/>
          <w:lang w:val="it-IT"/>
        </w:rPr>
        <w:t>. Nhóm dự án, loại, cấp công trình</w:t>
      </w:r>
    </w:p>
    <w:p w14:paraId="57539870" w14:textId="1FE594F6" w:rsidR="002A4AF3" w:rsidRPr="002A4AF3" w:rsidRDefault="002A4AF3" w:rsidP="00CC2521">
      <w:pPr>
        <w:autoSpaceDE w:val="0"/>
        <w:autoSpaceDN w:val="0"/>
        <w:adjustRightInd w:val="0"/>
        <w:spacing w:before="80"/>
        <w:ind w:firstLine="567"/>
        <w:rPr>
          <w:spacing w:val="-4"/>
          <w:sz w:val="28"/>
          <w:szCs w:val="28"/>
          <w:lang w:val="it-IT"/>
        </w:rPr>
      </w:pPr>
      <w:r w:rsidRPr="002A4AF3">
        <w:rPr>
          <w:spacing w:val="-4"/>
          <w:sz w:val="28"/>
          <w:szCs w:val="28"/>
          <w:lang w:val="it-IT"/>
        </w:rPr>
        <w:t xml:space="preserve">Dự án nhóm </w:t>
      </w:r>
      <w:r w:rsidR="0094095F">
        <w:rPr>
          <w:spacing w:val="-4"/>
          <w:sz w:val="28"/>
          <w:szCs w:val="28"/>
          <w:lang w:val="it-IT"/>
        </w:rPr>
        <w:t>B</w:t>
      </w:r>
      <w:r w:rsidRPr="002A4AF3">
        <w:rPr>
          <w:spacing w:val="-4"/>
          <w:sz w:val="28"/>
          <w:szCs w:val="28"/>
          <w:lang w:val="it-IT"/>
        </w:rPr>
        <w:t>; công trình giao thông</w:t>
      </w:r>
    </w:p>
    <w:p w14:paraId="7C4F59F4" w14:textId="77777777" w:rsidR="002A4AF3" w:rsidRPr="002A4AF3" w:rsidRDefault="002A4AF3" w:rsidP="002A4AF3">
      <w:pPr>
        <w:autoSpaceDE w:val="0"/>
        <w:autoSpaceDN w:val="0"/>
        <w:adjustRightInd w:val="0"/>
        <w:spacing w:before="80"/>
        <w:ind w:firstLine="567"/>
        <w:rPr>
          <w:b/>
          <w:bCs/>
          <w:sz w:val="28"/>
          <w:szCs w:val="28"/>
          <w:lang w:val="it-IT"/>
        </w:rPr>
      </w:pPr>
      <w:r w:rsidRPr="002A4AF3">
        <w:rPr>
          <w:b/>
          <w:bCs/>
          <w:sz w:val="28"/>
          <w:szCs w:val="28"/>
          <w:lang w:val="it-IT"/>
        </w:rPr>
        <w:t>5</w:t>
      </w:r>
      <w:r w:rsidR="00F03463" w:rsidRPr="002A4AF3">
        <w:rPr>
          <w:b/>
          <w:bCs/>
          <w:sz w:val="28"/>
          <w:szCs w:val="28"/>
          <w:lang w:val="it-IT"/>
        </w:rPr>
        <w:t xml:space="preserve">. </w:t>
      </w:r>
      <w:bookmarkEnd w:id="4"/>
      <w:bookmarkEnd w:id="5"/>
      <w:bookmarkEnd w:id="6"/>
      <w:bookmarkEnd w:id="7"/>
      <w:bookmarkEnd w:id="8"/>
      <w:r w:rsidRPr="002A4AF3">
        <w:rPr>
          <w:b/>
          <w:bCs/>
          <w:sz w:val="28"/>
          <w:szCs w:val="28"/>
          <w:lang w:val="it-IT"/>
        </w:rPr>
        <w:t xml:space="preserve">Quy mô đầu tư dự kiến: </w:t>
      </w:r>
    </w:p>
    <w:p w14:paraId="145BD06B"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 Đảm bảo quy mô xây dựng theo dự án đầu tư đã được UBND tỉnh phê duyệt:</w:t>
      </w:r>
    </w:p>
    <w:p w14:paraId="215742AF"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Nâng cấp, mở rộng, sửa chữa hư hỏng tuyến đường và các công trình trên tuyến vào Đồn biên phòng Phú Gia (571) và mốc quốc giới 509 có tổng chiều dài 21.730,76m gồm 02 đoạn:</w:t>
      </w:r>
    </w:p>
    <w:p w14:paraId="2BA5F4B0"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 Đoạn 1: Nâng cấp, mở rộng đoạn tuyến có chiều dài 10.497,39m. Điểm đầu nối tiếp đường ĐH.56 tại ngã 3 giao với đường quốc phòng xã Phú Gia; điểm cuối tại ngã ba nút giao với đường quy hoạch vào thác Vũ Môn (khu vực Đồn biên phòng Phú Gia 571). Quy mô nền đường rộng Bnền = 6,5m; mặt đường rộng Bmặt = 5,5m, lề đường Blề = 2x0,5 = 1,0m (tuyến thiết kế đạt tiêu chuẩn đường cấp V theo TCVN 4054-2005).</w:t>
      </w:r>
    </w:p>
    <w:p w14:paraId="18A8D7DC"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 Đoạn 2: Nâng cấp, sửa chữa hư hỏng nền, mặt đường, hệ thống rãnh, cống thoát nước hiện trạng và làm mới 08 cầu trên đoạn tuyến có chiều dài 11.233,37m. Điểm đầu tại ngã ba nút giao với đường quy hoạch vào thác Vũ Môn (nối tiếp điểm cuối đoạn 1 tại khu vực Đồn biên phòng Phú Gia 571); điểm cuối nối tiếp đường đi bộ lên mốc Quốc giới 509. Quy mô nền, mặt, kết cấu mặt đường giữ nguyên theo các tiêu chí hiện trạng, chỉ sửa chữa, gia cố lề đường hai bên mặt đường hiện có với bề rộng Bgcl = 2x0,75m = 1,50m.</w:t>
      </w:r>
    </w:p>
    <w:p w14:paraId="206DD72F"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 Thiết kế tuyến, nền đường, mặt đường... đảm bảo các quy trình, quy phạm hiện hành.</w:t>
      </w:r>
    </w:p>
    <w:p w14:paraId="30E4EBC2"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 Thiết kế 08 cầu trên tuyến với tải trọng HL93 (TCVN 11823-2017), bề rộng cầu B = 6,5m, tần suất thiết kế 4%. Tiêu chuẩn kỹ thuật, kết cấu phù hợp với dự án đầu tư được duyệt và quy trình, quy phạm hiện hành.</w:t>
      </w:r>
    </w:p>
    <w:p w14:paraId="59354878"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 Thiết kế công trình thoát nước trên tuyến và các công trình phụ trợ phù hợp với dự án đầu tư được duyệt và quy trình, quy phạm hiện hành.</w:t>
      </w:r>
    </w:p>
    <w:p w14:paraId="6C29F902"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 Đảm bảo thời hạn sử dụng công trình theo quy định hiện hành.</w:t>
      </w:r>
    </w:p>
    <w:p w14:paraId="2142C4A1"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lastRenderedPageBreak/>
        <w:t>- Công năng sử dụng: Đảm bảo công trình bền vững, sử dụng ổn định, an toàn theo đúng mục tiêu dự án và các quy chuẩn, tiêu chuẩn thiết kế.</w:t>
      </w:r>
    </w:p>
    <w:p w14:paraId="197E148E"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 xml:space="preserve">- Tuân thủ các tiêu chuẩn, quy chuẩn hiện hành: </w:t>
      </w:r>
    </w:p>
    <w:p w14:paraId="14E74AAE"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 xml:space="preserve">TCVN 4054-2005 Đường ô tô, yêu cầu thiết kế; </w:t>
      </w:r>
    </w:p>
    <w:p w14:paraId="0828A671"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 xml:space="preserve">TCVN 11823-2017 Tiêu chuẩn thiết kế cầu đường bộ; </w:t>
      </w:r>
    </w:p>
    <w:p w14:paraId="1A85FD7E"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TCCS 38:2022/TCĐBVN Áo đường mềm - Các yêu cầu và chỉ dẫn thiết kế;</w:t>
      </w:r>
    </w:p>
    <w:p w14:paraId="215A8658"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TCCS 39:2022/TCĐBVN Thiết kế mặt đường bê tông xi măng thông thường có khe nối trong xây dựng công trình giao thông.</w:t>
      </w:r>
    </w:p>
    <w:p w14:paraId="28E0A0F5"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 xml:space="preserve"> TCVN 7957-2023 Thoát nước - Mạng lưới và công trình bên ngoài;</w:t>
      </w:r>
    </w:p>
    <w:p w14:paraId="4C8B9951"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 xml:space="preserve"> QCVN 07:2023/BXD Quy chuẩn kỹ thuật quốc gia về hệ thống công trình hạ tầng kỹ thuật; </w:t>
      </w:r>
    </w:p>
    <w:p w14:paraId="228588C0"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QCVN 41:2024/BGTVT Quy chuẩn kỹ thuật quốc gia về báo hiệu đường bộ.</w:t>
      </w:r>
    </w:p>
    <w:p w14:paraId="77DBFCCC" w14:textId="77777777" w:rsidR="00735339" w:rsidRP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Các tiêu chuẩn, quy chuẩn hiện hành khác.</w:t>
      </w:r>
    </w:p>
    <w:p w14:paraId="0DF4FC19" w14:textId="77777777" w:rsidR="00735339" w:rsidRDefault="00735339" w:rsidP="00735339">
      <w:pPr>
        <w:spacing w:before="80"/>
        <w:ind w:firstLine="567"/>
        <w:rPr>
          <w:color w:val="000000"/>
          <w:spacing w:val="-4"/>
          <w:sz w:val="28"/>
          <w:szCs w:val="28"/>
          <w:lang w:val="it-IT"/>
        </w:rPr>
      </w:pPr>
      <w:r w:rsidRPr="00735339">
        <w:rPr>
          <w:color w:val="000000"/>
          <w:spacing w:val="-4"/>
          <w:sz w:val="28"/>
          <w:szCs w:val="28"/>
          <w:lang w:val="it-IT"/>
        </w:rPr>
        <w:t>- Lập dự toán xây dựng công trình đảm bảo các yêu cầu hiện hành.</w:t>
      </w:r>
    </w:p>
    <w:p w14:paraId="5FDAC15E" w14:textId="783E6D53" w:rsidR="00F03463" w:rsidRPr="002A4AF3" w:rsidRDefault="00F03463" w:rsidP="00735339">
      <w:pPr>
        <w:spacing w:before="80"/>
        <w:ind w:firstLine="567"/>
        <w:rPr>
          <w:b/>
          <w:bCs/>
          <w:sz w:val="28"/>
          <w:szCs w:val="28"/>
          <w:lang w:val="it-IT"/>
        </w:rPr>
      </w:pPr>
      <w:r w:rsidRPr="002A4AF3">
        <w:rPr>
          <w:b/>
          <w:bCs/>
          <w:sz w:val="28"/>
          <w:szCs w:val="28"/>
          <w:lang w:val="it-IT"/>
        </w:rPr>
        <w:t xml:space="preserve">II. Mô tả khái quát về gói thầu: </w:t>
      </w:r>
    </w:p>
    <w:p w14:paraId="6639269C" w14:textId="2666758D" w:rsidR="00F03463" w:rsidRPr="0094095F" w:rsidRDefault="00F03463" w:rsidP="0094095F">
      <w:pPr>
        <w:spacing w:before="80"/>
        <w:ind w:firstLine="567"/>
        <w:rPr>
          <w:spacing w:val="-4"/>
          <w:sz w:val="28"/>
          <w:szCs w:val="28"/>
          <w:lang w:val="it-IT"/>
        </w:rPr>
      </w:pPr>
      <w:r w:rsidRPr="002A4AF3">
        <w:rPr>
          <w:b/>
          <w:bCs/>
          <w:sz w:val="28"/>
          <w:szCs w:val="28"/>
          <w:lang w:val="it-IT"/>
        </w:rPr>
        <w:t>1. Tên gói thầu:</w:t>
      </w:r>
      <w:r w:rsidRPr="002A4AF3">
        <w:rPr>
          <w:bCs/>
          <w:sz w:val="28"/>
          <w:szCs w:val="28"/>
          <w:lang w:val="it-IT"/>
        </w:rPr>
        <w:t xml:space="preserve"> </w:t>
      </w:r>
      <w:r w:rsidR="0094095F" w:rsidRPr="00997ABC">
        <w:rPr>
          <w:bCs/>
          <w:sz w:val="28"/>
          <w:szCs w:val="28"/>
          <w:lang w:val="it-IT"/>
        </w:rPr>
        <w:t>Gói thầu TV-0</w:t>
      </w:r>
      <w:r w:rsidR="00997ABC" w:rsidRPr="00997ABC">
        <w:rPr>
          <w:bCs/>
          <w:sz w:val="28"/>
          <w:szCs w:val="28"/>
          <w:lang w:val="it-IT"/>
        </w:rPr>
        <w:t>7</w:t>
      </w:r>
    </w:p>
    <w:p w14:paraId="398B2B5A" w14:textId="2ABA5BC4" w:rsidR="00F03463" w:rsidRPr="002A4AF3" w:rsidRDefault="00F03463" w:rsidP="002A4AF3">
      <w:pPr>
        <w:spacing w:before="80"/>
        <w:ind w:firstLine="567"/>
        <w:rPr>
          <w:sz w:val="28"/>
          <w:szCs w:val="28"/>
          <w:lang w:val="it-IT"/>
        </w:rPr>
      </w:pPr>
      <w:r w:rsidRPr="002A4AF3">
        <w:rPr>
          <w:b/>
          <w:sz w:val="28"/>
          <w:szCs w:val="28"/>
          <w:lang w:val="it-IT"/>
        </w:rPr>
        <w:t>2. M</w:t>
      </w:r>
      <w:r w:rsidRPr="002A4AF3">
        <w:rPr>
          <w:b/>
          <w:bCs/>
          <w:sz w:val="28"/>
          <w:szCs w:val="28"/>
          <w:lang w:val="it-IT"/>
        </w:rPr>
        <w:t>ục đích tuyển chọn nhà thầu:</w:t>
      </w:r>
      <w:r w:rsidRPr="002A4AF3">
        <w:rPr>
          <w:bCs/>
          <w:sz w:val="28"/>
          <w:szCs w:val="28"/>
          <w:lang w:val="it-IT"/>
        </w:rPr>
        <w:t xml:space="preserve"> Mục đích tuyển chọn được nhà thầu </w:t>
      </w:r>
      <w:r w:rsidRPr="002A4AF3">
        <w:rPr>
          <w:bCs/>
          <w:sz w:val="28"/>
          <w:szCs w:val="28"/>
          <w:lang w:val="es-UY"/>
        </w:rPr>
        <w:t xml:space="preserve">tư vấn có đủ năng lực và kinh nghiệm, hiểu biết đầy đủ và sâu sắc về các nội dung </w:t>
      </w:r>
      <w:r w:rsidR="002A4AF3" w:rsidRPr="002A4AF3">
        <w:rPr>
          <w:bCs/>
          <w:sz w:val="28"/>
          <w:szCs w:val="28"/>
          <w:lang w:val="es-UY"/>
        </w:rPr>
        <w:t xml:space="preserve">khảo sát, lập thiết kế </w:t>
      </w:r>
      <w:r w:rsidR="0094095F">
        <w:rPr>
          <w:bCs/>
          <w:sz w:val="28"/>
          <w:szCs w:val="28"/>
          <w:lang w:val="es-UY"/>
        </w:rPr>
        <w:t>B</w:t>
      </w:r>
      <w:r w:rsidR="008E5974">
        <w:rPr>
          <w:bCs/>
          <w:sz w:val="28"/>
          <w:szCs w:val="28"/>
          <w:lang w:val="es-UY"/>
        </w:rPr>
        <w:t>VTC</w:t>
      </w:r>
      <w:r w:rsidR="002A4AF3" w:rsidRPr="002A4AF3">
        <w:rPr>
          <w:bCs/>
          <w:sz w:val="28"/>
          <w:szCs w:val="28"/>
          <w:lang w:val="es-UY"/>
        </w:rPr>
        <w:t xml:space="preserve"> và dự toán </w:t>
      </w:r>
      <w:r w:rsidRPr="002A4AF3">
        <w:rPr>
          <w:bCs/>
          <w:sz w:val="28"/>
          <w:szCs w:val="28"/>
          <w:lang w:val="es-UY"/>
        </w:rPr>
        <w:t>theo đúng</w:t>
      </w:r>
      <w:r w:rsidRPr="002A4AF3">
        <w:rPr>
          <w:sz w:val="28"/>
          <w:szCs w:val="28"/>
          <w:lang w:val="es-UY"/>
        </w:rPr>
        <w:t xml:space="preserve"> quy định của pháp luật hiện hành</w:t>
      </w:r>
      <w:r w:rsidRPr="002A4AF3">
        <w:rPr>
          <w:bCs/>
          <w:sz w:val="28"/>
          <w:szCs w:val="28"/>
          <w:lang w:val="it-IT"/>
        </w:rPr>
        <w:t>.</w:t>
      </w:r>
    </w:p>
    <w:p w14:paraId="2B0AFF20" w14:textId="77777777" w:rsidR="00F03463" w:rsidRPr="002A4AF3" w:rsidRDefault="00F03463" w:rsidP="00CC2521">
      <w:pPr>
        <w:autoSpaceDE w:val="0"/>
        <w:autoSpaceDN w:val="0"/>
        <w:adjustRightInd w:val="0"/>
        <w:spacing w:before="80"/>
        <w:ind w:firstLine="567"/>
        <w:rPr>
          <w:b/>
          <w:bCs/>
          <w:sz w:val="28"/>
          <w:szCs w:val="28"/>
          <w:lang w:val="it-IT"/>
        </w:rPr>
      </w:pPr>
      <w:r w:rsidRPr="002A4AF3">
        <w:rPr>
          <w:b/>
          <w:bCs/>
          <w:sz w:val="28"/>
          <w:szCs w:val="28"/>
          <w:lang w:val="it-IT"/>
        </w:rPr>
        <w:t>B. PHẠM VI CÔNG VIỆC:</w:t>
      </w:r>
    </w:p>
    <w:p w14:paraId="5FEA49E3" w14:textId="77777777" w:rsidR="00F03463" w:rsidRPr="002A4AF3" w:rsidRDefault="00F03463" w:rsidP="00CC2521">
      <w:pPr>
        <w:spacing w:before="80"/>
        <w:ind w:firstLine="567"/>
        <w:rPr>
          <w:b/>
          <w:sz w:val="28"/>
          <w:szCs w:val="28"/>
          <w:lang w:val="it-IT"/>
        </w:rPr>
      </w:pPr>
      <w:r w:rsidRPr="002A4AF3">
        <w:rPr>
          <w:b/>
          <w:sz w:val="28"/>
          <w:szCs w:val="28"/>
          <w:lang w:val="it-IT"/>
        </w:rPr>
        <w:t>1. Phạm vi khảo sát, thiết kế</w:t>
      </w:r>
    </w:p>
    <w:p w14:paraId="3A216C72" w14:textId="3F7D27E6" w:rsidR="00F03463" w:rsidRPr="002A4AF3" w:rsidRDefault="002A4AF3" w:rsidP="00CC2521">
      <w:pPr>
        <w:pStyle w:val="BodyTextIndent"/>
        <w:tabs>
          <w:tab w:val="left" w:pos="709"/>
        </w:tabs>
        <w:spacing w:before="80"/>
        <w:ind w:left="0" w:firstLine="567"/>
        <w:rPr>
          <w:rFonts w:eastAsia="Calibri"/>
          <w:spacing w:val="-2"/>
          <w:sz w:val="28"/>
          <w:szCs w:val="28"/>
          <w:lang w:val="it-IT"/>
        </w:rPr>
      </w:pPr>
      <w:r w:rsidRPr="002A4AF3">
        <w:rPr>
          <w:bCs/>
          <w:sz w:val="28"/>
          <w:szCs w:val="28"/>
          <w:lang w:val="it-IT"/>
        </w:rPr>
        <w:t>K</w:t>
      </w:r>
      <w:r w:rsidRPr="002A4AF3">
        <w:rPr>
          <w:bCs/>
          <w:sz w:val="28"/>
          <w:szCs w:val="28"/>
          <w:lang w:val="es-UY"/>
        </w:rPr>
        <w:t>hảo sát địa chất, khảo sát địa hình</w:t>
      </w:r>
      <w:r w:rsidR="008E5974">
        <w:rPr>
          <w:bCs/>
          <w:sz w:val="28"/>
          <w:szCs w:val="28"/>
          <w:lang w:val="es-UY"/>
        </w:rPr>
        <w:t>,</w:t>
      </w:r>
      <w:r w:rsidRPr="002A4AF3">
        <w:rPr>
          <w:bCs/>
          <w:sz w:val="28"/>
          <w:szCs w:val="28"/>
          <w:lang w:val="es-UY"/>
        </w:rPr>
        <w:t xml:space="preserve"> lập thiết kế </w:t>
      </w:r>
      <w:r w:rsidR="008E5974">
        <w:rPr>
          <w:bCs/>
          <w:sz w:val="28"/>
          <w:szCs w:val="28"/>
          <w:lang w:val="es-UY"/>
        </w:rPr>
        <w:t>bản vẽ thi công</w:t>
      </w:r>
      <w:r w:rsidRPr="002A4AF3">
        <w:rPr>
          <w:bCs/>
          <w:sz w:val="28"/>
          <w:szCs w:val="28"/>
          <w:lang w:val="es-UY"/>
        </w:rPr>
        <w:t xml:space="preserve"> và dự toán </w:t>
      </w:r>
      <w:r w:rsidR="00F03463" w:rsidRPr="002A4AF3">
        <w:rPr>
          <w:iCs/>
          <w:sz w:val="28"/>
          <w:szCs w:val="28"/>
          <w:lang w:val="it-IT"/>
        </w:rPr>
        <w:t>theo yêu cầu của Bên mời thầu đảm bảo chất lượng và tiến độ yêu cầu. Toàn bộ khối lượng công việc theo đề cương nhiệm vụ đã được phê duyệt.</w:t>
      </w:r>
    </w:p>
    <w:p w14:paraId="2F4A293B" w14:textId="77777777" w:rsidR="00F03463" w:rsidRPr="002A4AF3" w:rsidRDefault="00F03463" w:rsidP="00CC2521">
      <w:pPr>
        <w:spacing w:before="80" w:line="264" w:lineRule="auto"/>
        <w:ind w:firstLine="567"/>
        <w:rPr>
          <w:sz w:val="28"/>
          <w:szCs w:val="28"/>
          <w:lang w:val="it-IT"/>
        </w:rPr>
      </w:pPr>
      <w:r w:rsidRPr="002A4AF3">
        <w:rPr>
          <w:b/>
          <w:bCs/>
          <w:sz w:val="28"/>
          <w:szCs w:val="28"/>
          <w:lang w:val="es-UY"/>
        </w:rPr>
        <w:t>2. Nguồn vốn:</w:t>
      </w:r>
      <w:r w:rsidRPr="002A4AF3">
        <w:rPr>
          <w:sz w:val="28"/>
          <w:szCs w:val="28"/>
          <w:lang w:val="it-IT"/>
        </w:rPr>
        <w:t xml:space="preserve"> </w:t>
      </w:r>
    </w:p>
    <w:p w14:paraId="032A74C4" w14:textId="77777777" w:rsidR="0094095F" w:rsidRPr="0094095F" w:rsidRDefault="0094095F" w:rsidP="002A4AF3">
      <w:pPr>
        <w:tabs>
          <w:tab w:val="right" w:leader="underscore" w:pos="8493"/>
        </w:tabs>
        <w:spacing w:before="80"/>
        <w:ind w:firstLine="567"/>
        <w:rPr>
          <w:sz w:val="28"/>
          <w:szCs w:val="28"/>
          <w:lang w:val="it-IT"/>
        </w:rPr>
      </w:pPr>
      <w:r w:rsidRPr="0094095F">
        <w:rPr>
          <w:sz w:val="28"/>
          <w:szCs w:val="28"/>
          <w:lang w:val="it-IT"/>
        </w:rPr>
        <w:t xml:space="preserve">Ngân sách Trung ương và ngân sách tỉnh </w:t>
      </w:r>
    </w:p>
    <w:p w14:paraId="221154DD" w14:textId="297185E5" w:rsidR="00F03463" w:rsidRPr="002A4AF3" w:rsidRDefault="00F03463" w:rsidP="002A4AF3">
      <w:pPr>
        <w:tabs>
          <w:tab w:val="right" w:leader="underscore" w:pos="8493"/>
        </w:tabs>
        <w:spacing w:before="80"/>
        <w:ind w:firstLine="567"/>
        <w:rPr>
          <w:b/>
          <w:bCs/>
          <w:sz w:val="28"/>
          <w:szCs w:val="28"/>
          <w:lang w:val="es-UY"/>
        </w:rPr>
      </w:pPr>
      <w:r w:rsidRPr="002A4AF3">
        <w:rPr>
          <w:b/>
          <w:bCs/>
          <w:sz w:val="28"/>
          <w:szCs w:val="28"/>
          <w:lang w:val="es-UY"/>
        </w:rPr>
        <w:t>3. Tên cơ quan thực hiện dự án:</w:t>
      </w:r>
    </w:p>
    <w:p w14:paraId="0DF16666" w14:textId="136BA6BD" w:rsidR="00F03463" w:rsidRPr="002A4AF3" w:rsidRDefault="00F03463" w:rsidP="00CC2521">
      <w:pPr>
        <w:tabs>
          <w:tab w:val="right" w:leader="underscore" w:pos="8493"/>
        </w:tabs>
        <w:spacing w:before="80"/>
        <w:ind w:firstLine="567"/>
        <w:rPr>
          <w:sz w:val="28"/>
          <w:szCs w:val="28"/>
          <w:lang w:val="es-UY"/>
        </w:rPr>
      </w:pPr>
      <w:r w:rsidRPr="002A4AF3">
        <w:rPr>
          <w:sz w:val="28"/>
          <w:szCs w:val="28"/>
          <w:lang w:val="es-UY"/>
        </w:rPr>
        <w:t xml:space="preserve">- Chủ đầu tư: </w:t>
      </w:r>
      <w:r w:rsidR="0094095F" w:rsidRPr="0094095F">
        <w:rPr>
          <w:sz w:val="28"/>
          <w:szCs w:val="28"/>
          <w:lang w:val="it-IT"/>
        </w:rPr>
        <w:t>Bộ Chỉ huy Bộ đội Biên phòng tỉnh</w:t>
      </w:r>
      <w:r w:rsidR="0094095F">
        <w:rPr>
          <w:sz w:val="28"/>
          <w:szCs w:val="28"/>
          <w:lang w:val="it-IT"/>
        </w:rPr>
        <w:t xml:space="preserve"> Hà Tĩnh</w:t>
      </w:r>
    </w:p>
    <w:p w14:paraId="00F20ECE" w14:textId="77777777" w:rsidR="00F03463" w:rsidRPr="002A4AF3" w:rsidRDefault="00F03463" w:rsidP="00CC2521">
      <w:pPr>
        <w:tabs>
          <w:tab w:val="right" w:leader="underscore" w:pos="8493"/>
        </w:tabs>
        <w:spacing w:before="80"/>
        <w:ind w:firstLine="567"/>
        <w:rPr>
          <w:b/>
          <w:bCs/>
          <w:sz w:val="28"/>
          <w:szCs w:val="28"/>
          <w:lang w:val="es-UY"/>
        </w:rPr>
      </w:pPr>
      <w:r w:rsidRPr="002A4AF3">
        <w:rPr>
          <w:b/>
          <w:bCs/>
          <w:sz w:val="28"/>
          <w:szCs w:val="28"/>
          <w:lang w:val="es-UY"/>
        </w:rPr>
        <w:t>4. Thời gian, tiến độ thực hiện:</w:t>
      </w:r>
    </w:p>
    <w:p w14:paraId="612EADB4" w14:textId="2191E42B" w:rsidR="00F03463" w:rsidRPr="002A4AF3" w:rsidRDefault="00F03463" w:rsidP="00CC2521">
      <w:pPr>
        <w:tabs>
          <w:tab w:val="right" w:leader="underscore" w:pos="8493"/>
        </w:tabs>
        <w:spacing w:before="80"/>
        <w:ind w:firstLine="567"/>
        <w:rPr>
          <w:sz w:val="28"/>
          <w:szCs w:val="28"/>
          <w:lang w:val="es-UY"/>
        </w:rPr>
      </w:pPr>
      <w:r w:rsidRPr="002A4AF3">
        <w:rPr>
          <w:sz w:val="28"/>
          <w:szCs w:val="28"/>
          <w:lang w:val="es-UY"/>
        </w:rPr>
        <w:t xml:space="preserve">- Tiến độ thực hiện hợp đồng: </w:t>
      </w:r>
      <w:r w:rsidR="0094095F">
        <w:rPr>
          <w:b/>
          <w:bCs/>
          <w:sz w:val="28"/>
          <w:szCs w:val="28"/>
          <w:lang w:val="es-UY"/>
        </w:rPr>
        <w:t>3</w:t>
      </w:r>
      <w:r w:rsidR="00DE2001">
        <w:rPr>
          <w:b/>
          <w:bCs/>
          <w:sz w:val="28"/>
          <w:szCs w:val="28"/>
          <w:lang w:val="es-UY"/>
        </w:rPr>
        <w:t xml:space="preserve">0 </w:t>
      </w:r>
      <w:r w:rsidRPr="002A4AF3">
        <w:rPr>
          <w:b/>
          <w:bCs/>
          <w:sz w:val="28"/>
          <w:szCs w:val="28"/>
          <w:lang w:val="es-UY"/>
        </w:rPr>
        <w:t>ngày, kể từ ngày hợp đồng có hiệu lực.</w:t>
      </w:r>
    </w:p>
    <w:p w14:paraId="56CACD6C" w14:textId="77777777" w:rsidR="00F03463" w:rsidRPr="002A4AF3" w:rsidRDefault="00F03463" w:rsidP="00CC2521">
      <w:pPr>
        <w:pStyle w:val="BodyTextIndent2"/>
        <w:tabs>
          <w:tab w:val="left" w:pos="0"/>
        </w:tabs>
        <w:spacing w:before="80"/>
        <w:ind w:left="0" w:firstLine="567"/>
        <w:jc w:val="both"/>
        <w:rPr>
          <w:sz w:val="28"/>
          <w:szCs w:val="28"/>
          <w:lang w:val="es-UY"/>
        </w:rPr>
      </w:pPr>
      <w:r w:rsidRPr="002A4AF3">
        <w:rPr>
          <w:sz w:val="28"/>
          <w:szCs w:val="28"/>
          <w:lang w:val="es-UY"/>
        </w:rPr>
        <w:t>- Thời gian bắt đầu thực hiện: Sau khi hợp đồng có hiệu lực.</w:t>
      </w:r>
    </w:p>
    <w:p w14:paraId="3D379747" w14:textId="77777777" w:rsidR="00F03463" w:rsidRPr="002A4AF3" w:rsidRDefault="00F03463" w:rsidP="00CC2521">
      <w:pPr>
        <w:pStyle w:val="BodyTextIndent2"/>
        <w:tabs>
          <w:tab w:val="left" w:pos="0"/>
        </w:tabs>
        <w:spacing w:before="80"/>
        <w:ind w:left="0" w:firstLine="567"/>
        <w:jc w:val="both"/>
        <w:rPr>
          <w:sz w:val="28"/>
          <w:szCs w:val="28"/>
          <w:lang w:val="es-UY"/>
        </w:rPr>
      </w:pPr>
      <w:r w:rsidRPr="002A4AF3">
        <w:rPr>
          <w:sz w:val="28"/>
          <w:szCs w:val="28"/>
          <w:lang w:val="es-UY"/>
        </w:rPr>
        <w:t>- Nhà thầu phải thể hiện biểu đồ tiến độ thực hiện hợp đồng (theo ngày) với thời gian đề xuất không quá tiến độ yêu cầu (</w:t>
      </w:r>
      <w:r w:rsidRPr="002A4AF3">
        <w:rPr>
          <w:i/>
          <w:sz w:val="28"/>
          <w:szCs w:val="28"/>
          <w:lang w:val="es-UY"/>
        </w:rPr>
        <w:t>nhà thầu sẽ bị chấm điểm 0 toàn bộ và sẽ bị loại nếu đề xuất tiến độ vượt quá yêu cầu</w:t>
      </w:r>
      <w:r w:rsidRPr="002A4AF3">
        <w:rPr>
          <w:sz w:val="28"/>
          <w:szCs w:val="28"/>
          <w:lang w:val="es-UY"/>
        </w:rPr>
        <w:t xml:space="preserve">), trong đó nêu rõ các khối lượng công </w:t>
      </w:r>
      <w:r w:rsidRPr="002A4AF3">
        <w:rPr>
          <w:sz w:val="28"/>
          <w:szCs w:val="28"/>
          <w:lang w:val="es-UY"/>
        </w:rPr>
        <w:lastRenderedPageBreak/>
        <w:t>việc chính theo tiến độ đề xuất và thời gian dự kiến bắt đầu, thời gian hoàn thành các công tác theo từng giai đoạn thực hiện các công việc theo yêu cầu E-HSMT, phù hợp với đề xuất kỹ thuật và yêu cầu của pháp luật hiện hành.</w:t>
      </w:r>
    </w:p>
    <w:p w14:paraId="18B35FFA" w14:textId="77777777" w:rsidR="00F03463" w:rsidRPr="002A4AF3" w:rsidRDefault="00F03463" w:rsidP="00CC2521">
      <w:pPr>
        <w:pStyle w:val="BodyTextIndent2"/>
        <w:tabs>
          <w:tab w:val="left" w:pos="0"/>
        </w:tabs>
        <w:spacing w:before="80"/>
        <w:ind w:left="0" w:firstLine="567"/>
        <w:jc w:val="both"/>
        <w:rPr>
          <w:b/>
          <w:sz w:val="28"/>
          <w:szCs w:val="28"/>
          <w:lang w:val="es-UY"/>
        </w:rPr>
      </w:pPr>
      <w:r w:rsidRPr="002A4AF3">
        <w:rPr>
          <w:b/>
          <w:bCs/>
          <w:sz w:val="28"/>
          <w:szCs w:val="28"/>
          <w:lang w:val="es-UY"/>
        </w:rPr>
        <w:t>5. Khái quát các nhiệm vụ cụ thể mà nhà thầu tư vấn phải thực hiện:</w:t>
      </w:r>
    </w:p>
    <w:p w14:paraId="3475C3DA" w14:textId="77777777" w:rsidR="00F03463" w:rsidRPr="002A4AF3" w:rsidRDefault="00F03463" w:rsidP="00CC2521">
      <w:pPr>
        <w:tabs>
          <w:tab w:val="left" w:pos="-142"/>
          <w:tab w:val="left" w:pos="0"/>
        </w:tabs>
        <w:spacing w:before="80"/>
        <w:ind w:firstLine="567"/>
        <w:rPr>
          <w:b/>
          <w:i/>
          <w:sz w:val="28"/>
          <w:szCs w:val="28"/>
          <w:lang w:val="pl-PL"/>
        </w:rPr>
      </w:pPr>
      <w:r w:rsidRPr="002A4AF3">
        <w:rPr>
          <w:b/>
          <w:i/>
          <w:sz w:val="28"/>
          <w:szCs w:val="28"/>
          <w:lang w:val="pl-PL"/>
        </w:rPr>
        <w:t>5.1.  Khối lượng công việc chi tiết</w:t>
      </w:r>
    </w:p>
    <w:p w14:paraId="24E7475B" w14:textId="77777777" w:rsidR="00F03463" w:rsidRPr="002A4AF3" w:rsidRDefault="00F03463" w:rsidP="00CC2521">
      <w:pPr>
        <w:tabs>
          <w:tab w:val="left" w:pos="-142"/>
          <w:tab w:val="left" w:pos="0"/>
        </w:tabs>
        <w:spacing w:before="80"/>
        <w:ind w:firstLine="567"/>
        <w:rPr>
          <w:b/>
          <w:i/>
          <w:sz w:val="28"/>
          <w:szCs w:val="28"/>
          <w:lang w:val="pl-PL"/>
        </w:rPr>
      </w:pPr>
      <w:r w:rsidRPr="002A4AF3">
        <w:rPr>
          <w:b/>
          <w:i/>
          <w:sz w:val="28"/>
          <w:szCs w:val="28"/>
          <w:lang w:val="pl-PL"/>
        </w:rPr>
        <w:t>Theo bảng khối lượng tại chương IV - Biểu mẫu bên mời thầu</w:t>
      </w:r>
    </w:p>
    <w:p w14:paraId="57A93AA2" w14:textId="77777777" w:rsidR="00F03463" w:rsidRPr="002A4AF3" w:rsidRDefault="00F03463" w:rsidP="00CC2521">
      <w:pPr>
        <w:tabs>
          <w:tab w:val="right" w:leader="dot" w:pos="8640"/>
        </w:tabs>
        <w:spacing w:before="120"/>
        <w:ind w:firstLine="567"/>
        <w:rPr>
          <w:b/>
          <w:sz w:val="28"/>
          <w:szCs w:val="28"/>
          <w:lang w:val="es-UY"/>
        </w:rPr>
      </w:pPr>
      <w:r w:rsidRPr="002A4AF3">
        <w:rPr>
          <w:b/>
          <w:sz w:val="28"/>
          <w:szCs w:val="28"/>
          <w:lang w:val="es-UY"/>
        </w:rPr>
        <w:t>Ghi chú:</w:t>
      </w:r>
    </w:p>
    <w:p w14:paraId="123B4B1F" w14:textId="77777777" w:rsidR="00F03463" w:rsidRPr="002A4AF3" w:rsidRDefault="00F03463" w:rsidP="00CC2521">
      <w:pPr>
        <w:tabs>
          <w:tab w:val="right" w:leader="dot" w:pos="8640"/>
        </w:tabs>
        <w:spacing w:before="120"/>
        <w:ind w:firstLine="567"/>
        <w:rPr>
          <w:sz w:val="28"/>
          <w:szCs w:val="28"/>
          <w:lang w:val="es-UY"/>
        </w:rPr>
      </w:pPr>
      <w:r w:rsidRPr="002A4AF3">
        <w:rPr>
          <w:sz w:val="28"/>
          <w:szCs w:val="28"/>
          <w:lang w:val="es-UY"/>
        </w:rPr>
        <w:t xml:space="preserve">- Khối lượng mời thầu là toàn bộ khối lượng theo Nhiệm vụ công tác đã được duyệt. Biểu khối lượng mời thầu chỉ biểu trưng bằng khối lượng chính. Các khối lượng chi tiết khác gắn liền với từng kết cấu sản phẩm chính tuy không nêu trong biểu khối lượng nhưng Nhà thầu phải khảo sát kỹ hiện trường, tính toán và phân bổ trong đơn giá khối lượng chính. </w:t>
      </w:r>
    </w:p>
    <w:p w14:paraId="07BD97D1" w14:textId="77777777" w:rsidR="00F03463" w:rsidRPr="002A4AF3" w:rsidRDefault="00F03463" w:rsidP="00CC2521">
      <w:pPr>
        <w:widowControl w:val="0"/>
        <w:tabs>
          <w:tab w:val="left" w:pos="600"/>
          <w:tab w:val="left" w:pos="840"/>
        </w:tabs>
        <w:spacing w:before="120"/>
        <w:ind w:firstLine="567"/>
        <w:outlineLvl w:val="2"/>
        <w:rPr>
          <w:b/>
          <w:bCs/>
          <w:iCs/>
          <w:sz w:val="28"/>
          <w:szCs w:val="28"/>
          <w:lang w:val="es-UY"/>
        </w:rPr>
      </w:pPr>
      <w:r w:rsidRPr="002A4AF3">
        <w:rPr>
          <w:b/>
          <w:bCs/>
          <w:iCs/>
          <w:sz w:val="28"/>
          <w:szCs w:val="28"/>
          <w:lang w:val="es-UY"/>
        </w:rPr>
        <w:t xml:space="preserve">5.2. Khái quát các nhiệm vụ cụ thể mà nhà thầu tư vấn phải thực hiện: </w:t>
      </w:r>
    </w:p>
    <w:p w14:paraId="0F75DF35" w14:textId="77777777" w:rsidR="00F03463" w:rsidRPr="002A4AF3" w:rsidRDefault="00F03463" w:rsidP="00CC2521">
      <w:pPr>
        <w:tabs>
          <w:tab w:val="right" w:leader="dot" w:pos="8640"/>
        </w:tabs>
        <w:spacing w:before="120"/>
        <w:ind w:firstLine="567"/>
        <w:rPr>
          <w:sz w:val="28"/>
          <w:szCs w:val="28"/>
          <w:lang w:val="es-UY"/>
        </w:rPr>
      </w:pPr>
      <w:r w:rsidRPr="002A4AF3">
        <w:rPr>
          <w:sz w:val="28"/>
          <w:szCs w:val="28"/>
          <w:lang w:val="es-UY"/>
        </w:rPr>
        <w:t>Nhà thầu tư vấn phải đề xuất đầy đủ các nội dung công việc theo trình tự cụ thể như sau:</w:t>
      </w:r>
    </w:p>
    <w:p w14:paraId="3800A329" w14:textId="77777777" w:rsidR="00F03463" w:rsidRPr="002A4AF3" w:rsidRDefault="00F03463" w:rsidP="00CC2521">
      <w:pPr>
        <w:tabs>
          <w:tab w:val="right" w:leader="dot" w:pos="8640"/>
        </w:tabs>
        <w:spacing w:before="120"/>
        <w:ind w:firstLine="567"/>
        <w:rPr>
          <w:sz w:val="28"/>
          <w:szCs w:val="28"/>
          <w:lang w:val="es-UY"/>
        </w:rPr>
      </w:pPr>
      <w:r w:rsidRPr="002A4AF3">
        <w:rPr>
          <w:sz w:val="28"/>
          <w:szCs w:val="28"/>
          <w:lang w:val="es-UY"/>
        </w:rPr>
        <w:t>- Lập biểu tiến độ chi tiết và bố trí nhân lực cho từng công việc cụ thể.</w:t>
      </w:r>
    </w:p>
    <w:p w14:paraId="0B802A7F" w14:textId="2E5D22BB" w:rsidR="00F03463" w:rsidRPr="002A4AF3" w:rsidRDefault="00F03463" w:rsidP="00CC2521">
      <w:pPr>
        <w:tabs>
          <w:tab w:val="right" w:leader="underscore" w:pos="8493"/>
        </w:tabs>
        <w:spacing w:before="120"/>
        <w:ind w:firstLine="567"/>
        <w:rPr>
          <w:sz w:val="28"/>
          <w:szCs w:val="28"/>
          <w:lang w:val="es-UY"/>
        </w:rPr>
      </w:pPr>
      <w:r w:rsidRPr="002A4AF3">
        <w:rPr>
          <w:sz w:val="28"/>
          <w:szCs w:val="28"/>
          <w:lang w:val="es-UY"/>
        </w:rPr>
        <w:t xml:space="preserve">- Khảo sát, </w:t>
      </w:r>
      <w:r w:rsidR="002A4AF3" w:rsidRPr="002A4AF3">
        <w:rPr>
          <w:sz w:val="28"/>
          <w:szCs w:val="28"/>
          <w:lang w:val="es-UY"/>
        </w:rPr>
        <w:t xml:space="preserve">cắm mốc GPMB, </w:t>
      </w:r>
      <w:r w:rsidRPr="002A4AF3">
        <w:rPr>
          <w:sz w:val="28"/>
          <w:szCs w:val="28"/>
          <w:lang w:val="es-UY"/>
        </w:rPr>
        <w:t>lập thiết kế bản vẽ thi công công trình.</w:t>
      </w:r>
    </w:p>
    <w:p w14:paraId="4EEB125E" w14:textId="77777777" w:rsidR="00F03463" w:rsidRPr="002A4AF3" w:rsidRDefault="00F03463" w:rsidP="00CC2521">
      <w:pPr>
        <w:tabs>
          <w:tab w:val="right" w:leader="underscore" w:pos="8493"/>
        </w:tabs>
        <w:spacing w:before="120"/>
        <w:ind w:firstLine="567"/>
        <w:rPr>
          <w:sz w:val="28"/>
          <w:szCs w:val="28"/>
          <w:lang w:val="es-UY"/>
        </w:rPr>
      </w:pPr>
      <w:r w:rsidRPr="002A4AF3">
        <w:rPr>
          <w:sz w:val="28"/>
          <w:szCs w:val="28"/>
          <w:lang w:val="es-UY"/>
        </w:rPr>
        <w:t>- Xuất bản hồ sơ, trình duyệt; giải trình, bảo vệ trước Bên mời thầu, Chủ đầu tư và các cơ quan kiểm tra (Thanh tra, Kiểm toán hoặc cơ quan bảo vệ pháp luật khác).</w:t>
      </w:r>
    </w:p>
    <w:p w14:paraId="2B2C7DE3" w14:textId="77777777" w:rsidR="00F03463" w:rsidRPr="002A4AF3" w:rsidRDefault="00F03463" w:rsidP="00CC2521">
      <w:pPr>
        <w:tabs>
          <w:tab w:val="right" w:leader="underscore" w:pos="8493"/>
        </w:tabs>
        <w:spacing w:before="120"/>
        <w:ind w:firstLine="567"/>
        <w:rPr>
          <w:sz w:val="28"/>
          <w:szCs w:val="28"/>
          <w:lang w:val="es-UY"/>
        </w:rPr>
      </w:pPr>
      <w:r w:rsidRPr="002A4AF3">
        <w:rPr>
          <w:sz w:val="28"/>
          <w:szCs w:val="28"/>
          <w:lang w:val="es-UY"/>
        </w:rPr>
        <w:t>- Hoàn thiện hồ sơ theo yêu cầu của Bên mời thầu, của cơ quan thẩm định và phê duyệt.</w:t>
      </w:r>
    </w:p>
    <w:p w14:paraId="64E629DB" w14:textId="77777777" w:rsidR="00F03463" w:rsidRPr="002A4AF3" w:rsidRDefault="00F03463" w:rsidP="00CC2521">
      <w:pPr>
        <w:tabs>
          <w:tab w:val="right" w:leader="underscore" w:pos="8493"/>
        </w:tabs>
        <w:spacing w:before="120"/>
        <w:ind w:firstLine="567"/>
        <w:rPr>
          <w:sz w:val="28"/>
          <w:szCs w:val="28"/>
          <w:lang w:val="es-UY"/>
        </w:rPr>
      </w:pPr>
      <w:r w:rsidRPr="002A4AF3">
        <w:rPr>
          <w:sz w:val="28"/>
          <w:szCs w:val="28"/>
          <w:lang w:val="es-UY"/>
        </w:rPr>
        <w:t>- Lập, trình duyệt hồ sơ nghiệm thu, thanh toán, quyết toán A-B.</w:t>
      </w:r>
    </w:p>
    <w:p w14:paraId="6CE09FD5" w14:textId="77777777" w:rsidR="00F03463" w:rsidRPr="002A4AF3" w:rsidRDefault="00F03463" w:rsidP="00CC2521">
      <w:pPr>
        <w:widowControl w:val="0"/>
        <w:tabs>
          <w:tab w:val="left" w:pos="600"/>
          <w:tab w:val="left" w:pos="840"/>
        </w:tabs>
        <w:spacing w:before="120"/>
        <w:ind w:firstLine="567"/>
        <w:outlineLvl w:val="2"/>
        <w:rPr>
          <w:bCs/>
          <w:iCs/>
          <w:sz w:val="28"/>
          <w:szCs w:val="28"/>
          <w:lang w:val="es-UY"/>
        </w:rPr>
      </w:pPr>
      <w:r w:rsidRPr="002A4AF3">
        <w:rPr>
          <w:bCs/>
          <w:iCs/>
          <w:sz w:val="28"/>
          <w:szCs w:val="28"/>
          <w:lang w:val="es-UY"/>
        </w:rPr>
        <w:t>- Các nhiệm vụ khác do Bên mời thầu, Chủ đầu tư yêu cầu.</w:t>
      </w:r>
    </w:p>
    <w:p w14:paraId="00609017" w14:textId="77777777" w:rsidR="00F03463" w:rsidRPr="002A4AF3" w:rsidRDefault="00F03463" w:rsidP="00CC2521">
      <w:pPr>
        <w:tabs>
          <w:tab w:val="right" w:leader="underscore" w:pos="8493"/>
        </w:tabs>
        <w:spacing w:before="120"/>
        <w:ind w:firstLine="567"/>
        <w:rPr>
          <w:b/>
          <w:bCs/>
          <w:sz w:val="28"/>
          <w:szCs w:val="28"/>
          <w:lang w:val="es-UY"/>
        </w:rPr>
      </w:pPr>
      <w:r w:rsidRPr="002A4AF3">
        <w:rPr>
          <w:b/>
          <w:bCs/>
          <w:sz w:val="28"/>
          <w:szCs w:val="28"/>
          <w:lang w:val="es-UY"/>
        </w:rPr>
        <w:t>6. Thời gian chuyên gia bắt đầu thực hiện dịch vụ tư vấn:</w:t>
      </w:r>
    </w:p>
    <w:p w14:paraId="13847070" w14:textId="77777777" w:rsidR="00F03463" w:rsidRPr="002A4AF3" w:rsidRDefault="00F03463" w:rsidP="00CC2521">
      <w:pPr>
        <w:tabs>
          <w:tab w:val="right" w:leader="underscore" w:pos="8493"/>
        </w:tabs>
        <w:spacing w:before="120"/>
        <w:ind w:firstLine="567"/>
        <w:rPr>
          <w:sz w:val="28"/>
          <w:szCs w:val="28"/>
          <w:lang w:val="es-UY"/>
        </w:rPr>
      </w:pPr>
      <w:r w:rsidRPr="002A4AF3">
        <w:rPr>
          <w:sz w:val="28"/>
          <w:szCs w:val="28"/>
          <w:lang w:val="es-UY"/>
        </w:rPr>
        <w:t>Không quá 05 ngày, kể từ ngày hợp đồng có hiệu lực.</w:t>
      </w:r>
    </w:p>
    <w:p w14:paraId="5ADA475D" w14:textId="77777777" w:rsidR="00F03463" w:rsidRPr="002A4AF3" w:rsidRDefault="00F03463" w:rsidP="00CC2521">
      <w:pPr>
        <w:tabs>
          <w:tab w:val="right" w:leader="underscore" w:pos="8493"/>
        </w:tabs>
        <w:spacing w:before="120"/>
        <w:ind w:firstLine="567"/>
        <w:rPr>
          <w:b/>
          <w:bCs/>
          <w:sz w:val="28"/>
          <w:szCs w:val="28"/>
          <w:lang w:val="es-UY"/>
        </w:rPr>
      </w:pPr>
      <w:r w:rsidRPr="002A4AF3">
        <w:rPr>
          <w:b/>
          <w:bCs/>
          <w:sz w:val="28"/>
          <w:szCs w:val="28"/>
          <w:lang w:val="es-UY"/>
        </w:rPr>
        <w:t>C. BÁO CÁO VÀ THỜI GIAN THỰC HIỆN:</w:t>
      </w:r>
    </w:p>
    <w:p w14:paraId="02F0985B" w14:textId="77777777" w:rsidR="00F03463" w:rsidRPr="002A4AF3" w:rsidRDefault="00F03463" w:rsidP="00CC2521">
      <w:pPr>
        <w:tabs>
          <w:tab w:val="right" w:leader="underscore" w:pos="8493"/>
        </w:tabs>
        <w:spacing w:before="120"/>
        <w:ind w:firstLine="567"/>
        <w:rPr>
          <w:b/>
          <w:bCs/>
          <w:sz w:val="28"/>
          <w:szCs w:val="28"/>
          <w:lang w:val="es-UY"/>
        </w:rPr>
      </w:pPr>
      <w:r w:rsidRPr="002A4AF3">
        <w:rPr>
          <w:b/>
          <w:bCs/>
          <w:sz w:val="28"/>
          <w:szCs w:val="28"/>
          <w:lang w:val="es-UY"/>
        </w:rPr>
        <w:t>1. Báo cáo trước khi tiến hành thực hiện hợp đồng:</w:t>
      </w:r>
    </w:p>
    <w:p w14:paraId="63119161" w14:textId="77777777" w:rsidR="00F03463" w:rsidRPr="002A4AF3" w:rsidRDefault="00F03463" w:rsidP="00CC2521">
      <w:pPr>
        <w:spacing w:before="120"/>
        <w:ind w:firstLine="567"/>
        <w:rPr>
          <w:sz w:val="28"/>
          <w:szCs w:val="28"/>
          <w:lang w:val="es-UY"/>
        </w:rPr>
      </w:pPr>
      <w:r w:rsidRPr="002A4AF3">
        <w:rPr>
          <w:sz w:val="28"/>
          <w:szCs w:val="28"/>
          <w:lang w:val="es-UY"/>
        </w:rPr>
        <w:tab/>
        <w:t>Tối đa là 05 ngày kể từ ngày hợp đồng có hiệu lực, nhà thầu phải nộp cho Bên mời thầu:</w:t>
      </w:r>
    </w:p>
    <w:p w14:paraId="34032A88" w14:textId="77777777" w:rsidR="00F03463" w:rsidRPr="002A4AF3" w:rsidRDefault="00F03463" w:rsidP="00CC2521">
      <w:pPr>
        <w:spacing w:before="120"/>
        <w:ind w:firstLine="567"/>
        <w:rPr>
          <w:sz w:val="28"/>
          <w:szCs w:val="28"/>
          <w:lang w:val="es-UY"/>
        </w:rPr>
      </w:pPr>
      <w:r w:rsidRPr="002A4AF3">
        <w:rPr>
          <w:sz w:val="28"/>
          <w:szCs w:val="28"/>
          <w:lang w:val="es-UY"/>
        </w:rPr>
        <w:tab/>
        <w:t>- Báo cáo nhiệm vụ, phương hướng, tiến độ, giải pháp thực hiện các nhiệm vụ được giao.</w:t>
      </w:r>
    </w:p>
    <w:p w14:paraId="78836A49" w14:textId="77777777" w:rsidR="00F03463" w:rsidRPr="002A4AF3" w:rsidRDefault="00F03463" w:rsidP="00CC2521">
      <w:pPr>
        <w:spacing w:before="120"/>
        <w:ind w:firstLine="567"/>
        <w:rPr>
          <w:sz w:val="28"/>
          <w:szCs w:val="28"/>
          <w:lang w:val="es-UY"/>
        </w:rPr>
      </w:pPr>
      <w:r w:rsidRPr="002A4AF3">
        <w:rPr>
          <w:sz w:val="28"/>
          <w:szCs w:val="28"/>
          <w:lang w:val="es-UY"/>
        </w:rPr>
        <w:lastRenderedPageBreak/>
        <w:tab/>
        <w:t>- Báo cáo tiến độ, khối luợng, nhân sự, biện pháp thực hiện nhiệm vụ được giao tuần thứ nhất.</w:t>
      </w:r>
    </w:p>
    <w:p w14:paraId="64916C47" w14:textId="77777777" w:rsidR="00F03463" w:rsidRPr="002A4AF3" w:rsidRDefault="00F03463" w:rsidP="00CC2521">
      <w:pPr>
        <w:tabs>
          <w:tab w:val="right" w:leader="underscore" w:pos="8493"/>
        </w:tabs>
        <w:spacing w:before="120"/>
        <w:ind w:firstLine="567"/>
        <w:rPr>
          <w:sz w:val="28"/>
          <w:szCs w:val="28"/>
          <w:lang w:val="es-UY"/>
        </w:rPr>
      </w:pPr>
      <w:r w:rsidRPr="002A4AF3">
        <w:rPr>
          <w:b/>
          <w:bCs/>
          <w:sz w:val="28"/>
          <w:szCs w:val="28"/>
          <w:lang w:val="es-UY"/>
        </w:rPr>
        <w:t xml:space="preserve">2. Báo cáo trong quá trình thực hiện hợp đồng: </w:t>
      </w:r>
      <w:r w:rsidRPr="002A4AF3">
        <w:rPr>
          <w:sz w:val="28"/>
          <w:szCs w:val="28"/>
          <w:lang w:val="es-UY"/>
        </w:rPr>
        <w:t>Báo cáo thực hiện công việc tư vấn theo tuần. Nội dung báo cáo gồm:</w:t>
      </w:r>
    </w:p>
    <w:p w14:paraId="39F3C014" w14:textId="77777777" w:rsidR="00F03463" w:rsidRPr="002A4AF3" w:rsidRDefault="00F03463" w:rsidP="00CC2521">
      <w:pPr>
        <w:spacing w:before="120"/>
        <w:ind w:firstLine="567"/>
        <w:rPr>
          <w:sz w:val="28"/>
          <w:szCs w:val="28"/>
          <w:lang w:val="es-UY"/>
        </w:rPr>
      </w:pPr>
      <w:r w:rsidRPr="002A4AF3">
        <w:rPr>
          <w:sz w:val="28"/>
          <w:szCs w:val="28"/>
          <w:lang w:val="es-UY"/>
        </w:rPr>
        <w:t>- Báo cáo về tiến độ, khối lượng công việc đã thực hiện.</w:t>
      </w:r>
    </w:p>
    <w:p w14:paraId="571C8266" w14:textId="77777777" w:rsidR="00F03463" w:rsidRPr="002A4AF3" w:rsidRDefault="00F03463" w:rsidP="00CC2521">
      <w:pPr>
        <w:spacing w:before="120"/>
        <w:ind w:firstLine="567"/>
        <w:rPr>
          <w:sz w:val="28"/>
          <w:szCs w:val="28"/>
          <w:lang w:val="es-UY"/>
        </w:rPr>
      </w:pPr>
      <w:r w:rsidRPr="002A4AF3">
        <w:rPr>
          <w:sz w:val="28"/>
          <w:szCs w:val="28"/>
          <w:lang w:val="es-UY"/>
        </w:rPr>
        <w:t>- Đánh giá về tiến độ, chất lượng công việc đã thực hiện.</w:t>
      </w:r>
    </w:p>
    <w:p w14:paraId="7BC379AA" w14:textId="77777777" w:rsidR="00F03463" w:rsidRPr="002A4AF3" w:rsidRDefault="00F03463" w:rsidP="00CC2521">
      <w:pPr>
        <w:spacing w:before="120"/>
        <w:ind w:firstLine="567"/>
        <w:rPr>
          <w:sz w:val="28"/>
          <w:szCs w:val="28"/>
          <w:lang w:val="es-UY"/>
        </w:rPr>
      </w:pPr>
      <w:r w:rsidRPr="002A4AF3">
        <w:rPr>
          <w:sz w:val="28"/>
          <w:szCs w:val="28"/>
          <w:lang w:val="es-UY"/>
        </w:rPr>
        <w:t>- Đề xuất biện pháp khắc phục nhằm đẩy nhanh tiến độ thực hiện và đảm bảo chất lượng công việc.</w:t>
      </w:r>
    </w:p>
    <w:p w14:paraId="151F5D34" w14:textId="77777777" w:rsidR="00F03463" w:rsidRPr="002A4AF3" w:rsidRDefault="00F03463" w:rsidP="00CC2521">
      <w:pPr>
        <w:spacing w:before="120"/>
        <w:ind w:firstLine="567"/>
        <w:rPr>
          <w:sz w:val="28"/>
          <w:szCs w:val="28"/>
          <w:lang w:val="es-UY"/>
        </w:rPr>
      </w:pPr>
      <w:r w:rsidRPr="002A4AF3">
        <w:rPr>
          <w:sz w:val="28"/>
          <w:szCs w:val="28"/>
          <w:lang w:val="es-UY"/>
        </w:rPr>
        <w:t>- Dự kiến tiến độ, khối lượng công việc sẽ thực hiện ở tuần tiếp theo.</w:t>
      </w:r>
    </w:p>
    <w:p w14:paraId="6F4763D6" w14:textId="77777777" w:rsidR="00F03463" w:rsidRPr="002A4AF3" w:rsidRDefault="00F03463" w:rsidP="00CC2521">
      <w:pPr>
        <w:tabs>
          <w:tab w:val="right" w:leader="underscore" w:pos="8493"/>
        </w:tabs>
        <w:spacing w:before="100"/>
        <w:ind w:firstLine="567"/>
        <w:rPr>
          <w:b/>
          <w:bCs/>
          <w:sz w:val="28"/>
          <w:szCs w:val="28"/>
          <w:lang w:val="es-UY"/>
        </w:rPr>
      </w:pPr>
      <w:r w:rsidRPr="002A4AF3">
        <w:rPr>
          <w:b/>
          <w:bCs/>
          <w:sz w:val="28"/>
          <w:szCs w:val="28"/>
          <w:lang w:val="es-UY"/>
        </w:rPr>
        <w:t>D. KINH NGHIỆM VÀ NHÂN SỰ CỦA NHÀ THẦU:</w:t>
      </w:r>
    </w:p>
    <w:p w14:paraId="20CE01AE" w14:textId="4C3251FF" w:rsidR="00F03463" w:rsidRPr="002A4AF3" w:rsidRDefault="00F03463" w:rsidP="00CC2521">
      <w:pPr>
        <w:spacing w:before="100"/>
        <w:ind w:firstLine="567"/>
        <w:rPr>
          <w:sz w:val="28"/>
          <w:szCs w:val="28"/>
          <w:lang w:val="es-UY"/>
        </w:rPr>
      </w:pPr>
      <w:r w:rsidRPr="002A4AF3">
        <w:rPr>
          <w:sz w:val="28"/>
          <w:szCs w:val="28"/>
          <w:lang w:val="es-UY"/>
        </w:rPr>
        <w:t xml:space="preserve">Yêu cầu về nhân sự cần thiết cho gói thầu đáp ứng yêu cầu về nhân sự trong tiêu chuẩn đánh giá E-HSDT. Các vị trí nhân sự không được bố trí trùng nhau. Mỗi cá nhân chỉ được đảm nhiệm 01 vị trí trong quá trình thực hiện gói thầu. </w:t>
      </w:r>
      <w:r w:rsidR="002A4AF3" w:rsidRPr="002A4AF3">
        <w:rPr>
          <w:sz w:val="28"/>
          <w:szCs w:val="28"/>
          <w:lang w:val="es-UY"/>
        </w:rPr>
        <w:t>Mỗi vị trí nhân sự yêu cầu chỉ được đề xuất một lý lịch chuyên gia</w:t>
      </w:r>
    </w:p>
    <w:p w14:paraId="1A232A48" w14:textId="77777777" w:rsidR="00F03463" w:rsidRPr="002A4AF3" w:rsidRDefault="00F03463" w:rsidP="00CC2521">
      <w:pPr>
        <w:spacing w:before="100"/>
        <w:ind w:firstLine="567"/>
        <w:rPr>
          <w:sz w:val="28"/>
          <w:szCs w:val="28"/>
          <w:lang w:val="es-UY"/>
        </w:rPr>
      </w:pPr>
      <w:r w:rsidRPr="002A4AF3">
        <w:rPr>
          <w:sz w:val="28"/>
          <w:szCs w:val="28"/>
          <w:lang w:val="es-UY"/>
        </w:rPr>
        <w:t xml:space="preserve">Nhà thầu phải kê khai quá trình hoạt động trong lĩnh vực tư vấn xây dựng của từng cá nhân bố trí cho gói thầu theo yêu cầu của E-HSMT. Trong trường hợp thấy cần thiết, Bên mời thầu sẽ yêu cầu Nhà thầu cung cấp các tài liệu có liên quan </w:t>
      </w:r>
      <w:r w:rsidRPr="002A4AF3">
        <w:rPr>
          <w:i/>
          <w:sz w:val="28"/>
          <w:szCs w:val="28"/>
          <w:lang w:val="es-UY"/>
        </w:rPr>
        <w:t>(hợp đồng lao động, xác nhận Chủ đầu tư, các văn bản xác nhận nghĩa vụ thực hiện đóng bảo hiểm…)</w:t>
      </w:r>
      <w:r w:rsidRPr="002A4AF3">
        <w:rPr>
          <w:sz w:val="28"/>
          <w:szCs w:val="28"/>
          <w:lang w:val="es-UY"/>
        </w:rPr>
        <w:t xml:space="preserve"> để chứng minh các kê khai của nhà thầu là đúng sự thực.</w:t>
      </w:r>
    </w:p>
    <w:p w14:paraId="4B4F6AA3" w14:textId="1CAA2D26" w:rsidR="0094095F" w:rsidRDefault="0094095F" w:rsidP="00CC2521">
      <w:pPr>
        <w:tabs>
          <w:tab w:val="right" w:leader="underscore" w:pos="8493"/>
        </w:tabs>
        <w:spacing w:before="100"/>
        <w:ind w:firstLine="567"/>
        <w:rPr>
          <w:b/>
          <w:bCs/>
          <w:sz w:val="28"/>
          <w:szCs w:val="28"/>
          <w:lang w:val="es-UY"/>
        </w:rPr>
      </w:pPr>
      <w:r>
        <w:rPr>
          <w:b/>
          <w:bCs/>
          <w:sz w:val="28"/>
          <w:szCs w:val="28"/>
          <w:lang w:val="es-UY"/>
        </w:rPr>
        <w:t xml:space="preserve">E. </w:t>
      </w:r>
      <w:r w:rsidRPr="0094095F">
        <w:rPr>
          <w:b/>
          <w:bCs/>
          <w:sz w:val="28"/>
          <w:szCs w:val="28"/>
          <w:lang w:val="es-UY"/>
        </w:rPr>
        <w:t>GIẢI PHÁP VÀ PHƯƠNG PHÁP LUẬN</w:t>
      </w:r>
    </w:p>
    <w:p w14:paraId="6333267B" w14:textId="2164BB9A" w:rsidR="0094095F" w:rsidRPr="00401DD6" w:rsidRDefault="0094095F" w:rsidP="00CC2521">
      <w:pPr>
        <w:tabs>
          <w:tab w:val="right" w:leader="underscore" w:pos="8493"/>
        </w:tabs>
        <w:spacing w:before="100"/>
        <w:ind w:firstLine="567"/>
        <w:rPr>
          <w:sz w:val="28"/>
          <w:szCs w:val="28"/>
          <w:lang w:val="es-UY"/>
        </w:rPr>
      </w:pPr>
      <w:r w:rsidRPr="00401DD6">
        <w:rPr>
          <w:sz w:val="28"/>
          <w:szCs w:val="28"/>
          <w:lang w:val="es-UY"/>
        </w:rPr>
        <w:t>Nhà thầu phải trình bày một bản thuyết Minh giải pháp và phương pháp luận đáp ứng các yêu cầu tạị điểm 3. mục 2. Chương III. E-HSMT, trong đó, tối thiểu phải đáp ứng các điểm sau:</w:t>
      </w:r>
    </w:p>
    <w:p w14:paraId="479E0457" w14:textId="77777777" w:rsidR="00A023F6" w:rsidRDefault="0094095F" w:rsidP="0094095F">
      <w:pPr>
        <w:pStyle w:val="ListParagraph"/>
        <w:numPr>
          <w:ilvl w:val="0"/>
          <w:numId w:val="1"/>
        </w:numPr>
        <w:tabs>
          <w:tab w:val="right" w:leader="underscore" w:pos="8493"/>
        </w:tabs>
        <w:spacing w:before="100"/>
        <w:rPr>
          <w:b/>
          <w:bCs/>
          <w:sz w:val="28"/>
          <w:szCs w:val="28"/>
          <w:lang w:val="es-UY"/>
        </w:rPr>
      </w:pPr>
      <w:r w:rsidRPr="0094095F">
        <w:rPr>
          <w:b/>
          <w:bCs/>
          <w:sz w:val="28"/>
          <w:szCs w:val="28"/>
          <w:lang w:val="es-UY"/>
        </w:rPr>
        <w:t>Hiểu rõ mục đích của gói thầu:</w:t>
      </w:r>
      <w:r w:rsidR="00A023F6">
        <w:rPr>
          <w:b/>
          <w:bCs/>
          <w:sz w:val="28"/>
          <w:szCs w:val="28"/>
          <w:lang w:val="es-UY"/>
        </w:rPr>
        <w:t xml:space="preserve"> </w:t>
      </w:r>
    </w:p>
    <w:p w14:paraId="642AA39E" w14:textId="16EBD1B1" w:rsidR="0094095F" w:rsidRPr="00A023F6" w:rsidRDefault="00A023F6" w:rsidP="00A023F6">
      <w:pPr>
        <w:spacing w:before="100"/>
        <w:ind w:firstLine="567"/>
        <w:rPr>
          <w:sz w:val="28"/>
          <w:szCs w:val="28"/>
          <w:lang w:val="es-UY"/>
        </w:rPr>
      </w:pPr>
      <w:r w:rsidRPr="00A023F6">
        <w:rPr>
          <w:sz w:val="28"/>
          <w:szCs w:val="28"/>
          <w:lang w:val="es-UY"/>
        </w:rPr>
        <w:t>Hiểu đúng mục đích của gói thầu, vị trí địa lý, điều kiện tự nhiên xã hội khu vực dự án</w:t>
      </w:r>
      <w:r>
        <w:rPr>
          <w:sz w:val="28"/>
          <w:szCs w:val="28"/>
          <w:lang w:val="es-UY"/>
        </w:rPr>
        <w:t>, đặc điểm địa chất, địa hình, đặc biệt là các vấn đề liên quan đến an ninh quốc phòng trong quá trình thực hiện dự án.</w:t>
      </w:r>
    </w:p>
    <w:p w14:paraId="18BBC3DC" w14:textId="77777777" w:rsidR="0094095F" w:rsidRPr="0094095F" w:rsidRDefault="0094095F" w:rsidP="0094095F">
      <w:pPr>
        <w:spacing w:before="100"/>
        <w:ind w:firstLine="567"/>
        <w:rPr>
          <w:b/>
          <w:bCs/>
          <w:sz w:val="28"/>
          <w:szCs w:val="28"/>
          <w:lang w:val="es-UY"/>
        </w:rPr>
      </w:pPr>
      <w:r w:rsidRPr="00A023F6">
        <w:rPr>
          <w:b/>
          <w:bCs/>
          <w:sz w:val="28"/>
          <w:szCs w:val="28"/>
          <w:lang w:val="es-UY"/>
        </w:rPr>
        <w:t>2. Cách tiếp cận và</w:t>
      </w:r>
      <w:r w:rsidRPr="0094095F">
        <w:rPr>
          <w:b/>
          <w:bCs/>
          <w:sz w:val="28"/>
          <w:szCs w:val="28"/>
          <w:lang w:val="es-UY"/>
        </w:rPr>
        <w:t xml:space="preserve"> phương pháp luận: </w:t>
      </w:r>
    </w:p>
    <w:p w14:paraId="419E0FDF" w14:textId="44AC9473" w:rsidR="0094095F" w:rsidRDefault="0094095F" w:rsidP="0094095F">
      <w:pPr>
        <w:spacing w:before="100"/>
        <w:ind w:firstLine="567"/>
        <w:rPr>
          <w:sz w:val="28"/>
          <w:szCs w:val="28"/>
          <w:lang w:val="es-UY"/>
        </w:rPr>
      </w:pPr>
      <w:r w:rsidRPr="0094095F">
        <w:rPr>
          <w:sz w:val="28"/>
          <w:szCs w:val="28"/>
          <w:lang w:val="es-UY"/>
        </w:rPr>
        <w:t>Mức độ hoàn chỉnh hợp lý của phương pháp luận do nhà thầu đề xuất với yêu cầu E-HSMT. Tư vấn hiểu nhiệm vụ, đề xuất về kỹ thuật hợp lý, đầy đủ so với yêu cầu nêu trong điều khoản tham chiếu; Các hạng mục công việc được phân chia thành những nhiệm vụ cụ thể một cách hoàn chỉnh và logic; có sự nghiên cứu tìm hiểu kỹ về các công việc của gói thầu và các giải pháp kỹ thuật đề xuất chi tiết theo đúng tiêu chuẩn, quy trình, quy phạm hiện hành để đảm bảo tiến độ, chất lượng công trình, phù hợp với các quy định về quản lý hiện hành</w:t>
      </w:r>
      <w:r w:rsidR="00A023F6">
        <w:rPr>
          <w:sz w:val="28"/>
          <w:szCs w:val="28"/>
          <w:lang w:val="es-UY"/>
        </w:rPr>
        <w:t>.</w:t>
      </w:r>
    </w:p>
    <w:p w14:paraId="2CD1D5A0" w14:textId="3F377B6C" w:rsidR="00A023F6" w:rsidRPr="00A023F6" w:rsidRDefault="00A023F6" w:rsidP="0094095F">
      <w:pPr>
        <w:spacing w:before="100"/>
        <w:ind w:firstLine="567"/>
        <w:rPr>
          <w:b/>
          <w:bCs/>
          <w:sz w:val="28"/>
          <w:szCs w:val="28"/>
          <w:lang w:val="es-UY"/>
        </w:rPr>
      </w:pPr>
      <w:r w:rsidRPr="00A023F6">
        <w:rPr>
          <w:b/>
          <w:bCs/>
          <w:sz w:val="28"/>
          <w:szCs w:val="28"/>
          <w:lang w:val="es-UY"/>
        </w:rPr>
        <w:lastRenderedPageBreak/>
        <w:t>3.</w:t>
      </w:r>
      <w:r w:rsidRPr="00A023F6">
        <w:rPr>
          <w:b/>
          <w:bCs/>
          <w:lang w:val="es-UY"/>
        </w:rPr>
        <w:t xml:space="preserve"> </w:t>
      </w:r>
      <w:r w:rsidRPr="00A023F6">
        <w:rPr>
          <w:b/>
          <w:bCs/>
          <w:sz w:val="28"/>
          <w:szCs w:val="28"/>
          <w:lang w:val="es-UY"/>
        </w:rPr>
        <w:t>Cách trình bày:</w:t>
      </w:r>
    </w:p>
    <w:p w14:paraId="560067AD" w14:textId="453B3441" w:rsidR="00A023F6" w:rsidRDefault="00A023F6" w:rsidP="0094095F">
      <w:pPr>
        <w:spacing w:before="100"/>
        <w:ind w:firstLine="567"/>
        <w:rPr>
          <w:sz w:val="28"/>
          <w:szCs w:val="28"/>
          <w:lang w:val="es-UY"/>
        </w:rPr>
      </w:pPr>
      <w:r>
        <w:rPr>
          <w:sz w:val="28"/>
          <w:szCs w:val="28"/>
          <w:lang w:val="es-UY"/>
        </w:rPr>
        <w:t>Thuyết Minh trình bày rõ ràng, không sai sót, lộn xộn và khoa học</w:t>
      </w:r>
    </w:p>
    <w:p w14:paraId="1EFA9D7A" w14:textId="0B506C18" w:rsidR="00A023F6" w:rsidRDefault="00A023F6" w:rsidP="0094095F">
      <w:pPr>
        <w:spacing w:before="100"/>
        <w:ind w:firstLine="567"/>
        <w:rPr>
          <w:b/>
          <w:bCs/>
          <w:sz w:val="28"/>
          <w:szCs w:val="28"/>
          <w:lang w:val="es-UY"/>
        </w:rPr>
      </w:pPr>
      <w:r w:rsidRPr="00A023F6">
        <w:rPr>
          <w:b/>
          <w:bCs/>
          <w:sz w:val="28"/>
          <w:szCs w:val="28"/>
          <w:lang w:val="es-UY"/>
        </w:rPr>
        <w:t>4. Kế hoạch triển khai và sáng kiến:</w:t>
      </w:r>
      <w:r>
        <w:rPr>
          <w:b/>
          <w:bCs/>
          <w:sz w:val="28"/>
          <w:szCs w:val="28"/>
          <w:lang w:val="es-UY"/>
        </w:rPr>
        <w:t xml:space="preserve"> </w:t>
      </w:r>
    </w:p>
    <w:p w14:paraId="03596C4C" w14:textId="77777777" w:rsidR="00A023F6" w:rsidRPr="00A023F6" w:rsidRDefault="00A023F6" w:rsidP="00A023F6">
      <w:pPr>
        <w:spacing w:before="100"/>
        <w:ind w:firstLine="567"/>
        <w:rPr>
          <w:sz w:val="28"/>
          <w:szCs w:val="28"/>
          <w:lang w:val="es-UY"/>
        </w:rPr>
      </w:pPr>
      <w:r w:rsidRPr="00A023F6">
        <w:rPr>
          <w:sz w:val="28"/>
          <w:szCs w:val="28"/>
          <w:lang w:val="es-UY"/>
        </w:rPr>
        <w:t>- Kế hoạch triển khai thực hiện tất cả các nhiệm vụ để thực hiện gói thầu phù hợp tiến độ dự án và chi tiết cho từng hạng mục công trình tính theo ngày.</w:t>
      </w:r>
    </w:p>
    <w:p w14:paraId="189C460D" w14:textId="77777777" w:rsidR="00A023F6" w:rsidRPr="00A023F6" w:rsidRDefault="00A023F6" w:rsidP="00A023F6">
      <w:pPr>
        <w:spacing w:before="100"/>
        <w:ind w:firstLine="567"/>
        <w:rPr>
          <w:sz w:val="28"/>
          <w:szCs w:val="28"/>
          <w:lang w:val="es-UY"/>
        </w:rPr>
      </w:pPr>
      <w:r w:rsidRPr="00A023F6">
        <w:rPr>
          <w:sz w:val="28"/>
          <w:szCs w:val="28"/>
          <w:lang w:val="es-UY"/>
        </w:rPr>
        <w:t>- Kế hoạch triển khai phù hợp với phương pháp luận và tiến độ dự án.</w:t>
      </w:r>
    </w:p>
    <w:p w14:paraId="3E381B2B" w14:textId="64F1103E" w:rsidR="00A023F6" w:rsidRPr="00A023F6" w:rsidRDefault="00A023F6" w:rsidP="00A023F6">
      <w:pPr>
        <w:spacing w:before="100"/>
        <w:ind w:firstLine="567"/>
        <w:rPr>
          <w:sz w:val="28"/>
          <w:szCs w:val="28"/>
          <w:lang w:val="es-UY"/>
        </w:rPr>
      </w:pPr>
      <w:r w:rsidRPr="00A023F6">
        <w:rPr>
          <w:sz w:val="28"/>
          <w:szCs w:val="28"/>
          <w:lang w:val="es-UY"/>
        </w:rPr>
        <w:t>- Thể hiện các bảng biểu mô tả kế hoạch thực hiện công việc và tiến độ nộp báo cáo</w:t>
      </w:r>
    </w:p>
    <w:p w14:paraId="376787C0" w14:textId="28BF3F98" w:rsidR="00A023F6" w:rsidRPr="00A023F6" w:rsidRDefault="00A023F6" w:rsidP="00A023F6">
      <w:pPr>
        <w:spacing w:before="100"/>
        <w:ind w:firstLine="567"/>
        <w:rPr>
          <w:sz w:val="28"/>
          <w:szCs w:val="28"/>
          <w:lang w:val="es-UY"/>
        </w:rPr>
      </w:pPr>
      <w:r w:rsidRPr="00A023F6">
        <w:rPr>
          <w:sz w:val="28"/>
          <w:szCs w:val="28"/>
          <w:lang w:val="es-UY"/>
        </w:rPr>
        <w:t>- Các biện pháp đảm bảo chất lượng, tiến độ hoàn thành trong</w:t>
      </w:r>
      <w:r>
        <w:rPr>
          <w:sz w:val="28"/>
          <w:szCs w:val="28"/>
          <w:lang w:val="es-UY"/>
        </w:rPr>
        <w:t xml:space="preserve"> </w:t>
      </w:r>
      <w:r w:rsidRPr="00A023F6">
        <w:rPr>
          <w:sz w:val="28"/>
          <w:szCs w:val="28"/>
          <w:lang w:val="es-UY"/>
        </w:rPr>
        <w:t>quá trình thực hiện gói thầu.</w:t>
      </w:r>
    </w:p>
    <w:p w14:paraId="3453535E" w14:textId="612DACBB" w:rsidR="00A023F6" w:rsidRPr="00A023F6" w:rsidRDefault="00A023F6" w:rsidP="00A023F6">
      <w:pPr>
        <w:spacing w:before="100"/>
        <w:ind w:firstLine="567"/>
        <w:rPr>
          <w:sz w:val="28"/>
          <w:szCs w:val="28"/>
          <w:lang w:val="es-UY"/>
        </w:rPr>
      </w:pPr>
      <w:r w:rsidRPr="00A023F6">
        <w:rPr>
          <w:sz w:val="28"/>
          <w:szCs w:val="28"/>
          <w:lang w:val="es-UY"/>
        </w:rPr>
        <w:t>- Đề xuất sáng kiến cải tiến hợp lý để thực hiện tốt hơn các công</w:t>
      </w:r>
      <w:r>
        <w:rPr>
          <w:sz w:val="28"/>
          <w:szCs w:val="28"/>
          <w:lang w:val="es-UY"/>
        </w:rPr>
        <w:t xml:space="preserve"> </w:t>
      </w:r>
      <w:r w:rsidRPr="00A023F6">
        <w:rPr>
          <w:sz w:val="28"/>
          <w:szCs w:val="28"/>
          <w:lang w:val="es-UY"/>
        </w:rPr>
        <w:t>việc nhằm nâng cao hiệu quả thực hiện gói thầu</w:t>
      </w:r>
    </w:p>
    <w:p w14:paraId="111CEB31" w14:textId="1E3BA58B" w:rsidR="00A023F6" w:rsidRDefault="00A023F6" w:rsidP="0094095F">
      <w:pPr>
        <w:spacing w:before="100"/>
        <w:ind w:firstLine="567"/>
        <w:rPr>
          <w:b/>
          <w:bCs/>
          <w:sz w:val="28"/>
          <w:szCs w:val="28"/>
          <w:lang w:val="es-UY"/>
        </w:rPr>
      </w:pPr>
      <w:r w:rsidRPr="00A023F6">
        <w:rPr>
          <w:b/>
          <w:bCs/>
          <w:sz w:val="28"/>
          <w:szCs w:val="28"/>
          <w:lang w:val="es-UY"/>
        </w:rPr>
        <w:t>5.</w:t>
      </w:r>
      <w:r w:rsidRPr="00A023F6">
        <w:rPr>
          <w:b/>
          <w:bCs/>
          <w:lang w:val="es-UY"/>
        </w:rPr>
        <w:t xml:space="preserve"> </w:t>
      </w:r>
      <w:r w:rsidRPr="00A023F6">
        <w:rPr>
          <w:b/>
          <w:bCs/>
          <w:sz w:val="28"/>
          <w:szCs w:val="28"/>
          <w:lang w:val="es-UY"/>
        </w:rPr>
        <w:t>Bố trí nhân sự thực hiện gói thầu:</w:t>
      </w:r>
    </w:p>
    <w:p w14:paraId="5337C33E" w14:textId="77777777" w:rsidR="00A023F6" w:rsidRPr="00A023F6" w:rsidRDefault="00A023F6" w:rsidP="00A023F6">
      <w:pPr>
        <w:spacing w:before="100"/>
        <w:ind w:left="567"/>
        <w:rPr>
          <w:sz w:val="28"/>
          <w:szCs w:val="28"/>
          <w:lang w:val="es-UY"/>
        </w:rPr>
      </w:pPr>
      <w:r w:rsidRPr="00A023F6">
        <w:rPr>
          <w:sz w:val="28"/>
          <w:szCs w:val="28"/>
          <w:lang w:val="es-UY"/>
        </w:rPr>
        <w:t xml:space="preserve">- Bố trí hợp lý, phù hợp với trình độ chuyên môn, kinh nghiệm công tác. </w:t>
      </w:r>
    </w:p>
    <w:p w14:paraId="27E6C0F6" w14:textId="4B5EEDE2" w:rsidR="00A023F6" w:rsidRPr="00A023F6" w:rsidRDefault="00A023F6" w:rsidP="00A023F6">
      <w:pPr>
        <w:spacing w:before="100"/>
        <w:ind w:left="567"/>
        <w:rPr>
          <w:sz w:val="28"/>
          <w:szCs w:val="28"/>
          <w:lang w:val="es-UY"/>
        </w:rPr>
      </w:pPr>
      <w:r w:rsidRPr="00A023F6">
        <w:rPr>
          <w:sz w:val="28"/>
          <w:szCs w:val="28"/>
          <w:lang w:val="es-UY"/>
        </w:rPr>
        <w:t>- Đối với một vị trí nhân sự chủ chốt, E-HSDT chào thừa hoặc thiếu số lượng theo yêu cầu của E-HSMT thì không đáp ứng về kỹ thuật.</w:t>
      </w:r>
    </w:p>
    <w:p w14:paraId="39D652AB" w14:textId="77777777" w:rsidR="00A023F6" w:rsidRPr="00A023F6" w:rsidRDefault="00A023F6" w:rsidP="00A023F6">
      <w:pPr>
        <w:spacing w:before="100"/>
        <w:ind w:left="567"/>
        <w:rPr>
          <w:sz w:val="28"/>
          <w:szCs w:val="28"/>
          <w:lang w:val="es-UY"/>
        </w:rPr>
      </w:pPr>
      <w:r w:rsidRPr="00A023F6">
        <w:rPr>
          <w:sz w:val="28"/>
          <w:szCs w:val="28"/>
          <w:lang w:val="es-UY"/>
        </w:rPr>
        <w:t xml:space="preserve">- Mỗi vị trí nhân sự chủ chốt chỉ được đề xuất một lý lịch chuyên gia </w:t>
      </w:r>
    </w:p>
    <w:p w14:paraId="55318A89" w14:textId="6382B046" w:rsidR="00A023F6" w:rsidRDefault="00A023F6" w:rsidP="00A023F6">
      <w:pPr>
        <w:spacing w:before="100"/>
        <w:ind w:left="567"/>
        <w:rPr>
          <w:b/>
          <w:bCs/>
          <w:sz w:val="28"/>
          <w:szCs w:val="28"/>
          <w:lang w:val="es-UY"/>
        </w:rPr>
      </w:pPr>
      <w:r w:rsidRPr="00A023F6">
        <w:rPr>
          <w:b/>
          <w:bCs/>
          <w:sz w:val="28"/>
          <w:szCs w:val="28"/>
          <w:lang w:val="es-UY"/>
        </w:rPr>
        <w:t>6.</w:t>
      </w:r>
      <w:r w:rsidRPr="00A023F6">
        <w:rPr>
          <w:b/>
          <w:bCs/>
          <w:lang w:val="es-UY"/>
        </w:rPr>
        <w:t xml:space="preserve"> </w:t>
      </w:r>
      <w:r w:rsidRPr="00A023F6">
        <w:rPr>
          <w:b/>
          <w:bCs/>
          <w:sz w:val="28"/>
          <w:szCs w:val="28"/>
          <w:lang w:val="es-UY"/>
        </w:rPr>
        <w:t xml:space="preserve">Các yếu tố khác: </w:t>
      </w:r>
    </w:p>
    <w:p w14:paraId="5B0745B2" w14:textId="6EC34602" w:rsidR="00401DD6" w:rsidRPr="00401DD6" w:rsidRDefault="00401DD6" w:rsidP="00A023F6">
      <w:pPr>
        <w:spacing w:before="100"/>
        <w:ind w:left="567"/>
        <w:rPr>
          <w:sz w:val="28"/>
          <w:szCs w:val="28"/>
          <w:lang w:val="es-UY"/>
        </w:rPr>
      </w:pPr>
      <w:r w:rsidRPr="00401DD6">
        <w:rPr>
          <w:sz w:val="28"/>
          <w:szCs w:val="28"/>
          <w:lang w:val="es-UY"/>
        </w:rPr>
        <w:t>Nhà thầu nghiên cứu, bố trí máy móc, nhân sự hợp lý, giảm tiến độ thực hiện</w:t>
      </w:r>
    </w:p>
    <w:p w14:paraId="5219DD3A" w14:textId="20147168" w:rsidR="00F03463" w:rsidRPr="002A4AF3" w:rsidRDefault="0094095F" w:rsidP="00CC2521">
      <w:pPr>
        <w:tabs>
          <w:tab w:val="right" w:leader="underscore" w:pos="8493"/>
        </w:tabs>
        <w:spacing w:before="100"/>
        <w:ind w:firstLine="567"/>
        <w:rPr>
          <w:b/>
          <w:bCs/>
          <w:sz w:val="28"/>
          <w:szCs w:val="28"/>
          <w:lang w:val="es-UY"/>
        </w:rPr>
      </w:pPr>
      <w:r>
        <w:rPr>
          <w:b/>
          <w:bCs/>
          <w:sz w:val="28"/>
          <w:szCs w:val="28"/>
          <w:lang w:val="es-UY"/>
        </w:rPr>
        <w:t>F</w:t>
      </w:r>
      <w:r w:rsidR="00F03463" w:rsidRPr="002A4AF3">
        <w:rPr>
          <w:b/>
          <w:bCs/>
          <w:sz w:val="28"/>
          <w:szCs w:val="28"/>
          <w:lang w:val="es-UY"/>
        </w:rPr>
        <w:t>. TRÁCH NHIỆM CỦA BÊN MỜI THẦU, ĐƠN VỊ TƯ VẤN ĐẤU THẦU:</w:t>
      </w:r>
    </w:p>
    <w:p w14:paraId="4548E871" w14:textId="77777777" w:rsidR="00F03463" w:rsidRPr="002A4AF3" w:rsidRDefault="00F03463" w:rsidP="00CC2521">
      <w:pPr>
        <w:tabs>
          <w:tab w:val="right" w:leader="underscore" w:pos="8493"/>
        </w:tabs>
        <w:spacing w:before="100"/>
        <w:ind w:firstLine="567"/>
        <w:rPr>
          <w:b/>
          <w:bCs/>
          <w:sz w:val="28"/>
          <w:szCs w:val="28"/>
          <w:lang w:val="es-UY"/>
        </w:rPr>
      </w:pPr>
      <w:r w:rsidRPr="002A4AF3">
        <w:rPr>
          <w:b/>
          <w:bCs/>
          <w:sz w:val="28"/>
          <w:szCs w:val="28"/>
          <w:lang w:val="es-UY"/>
        </w:rPr>
        <w:t>1. Trách nhiệm của Bên mời thầu, tư vấn đấu thầu trong thời gian tổ chức đấu thầu:</w:t>
      </w:r>
    </w:p>
    <w:p w14:paraId="1909FFE2" w14:textId="77777777" w:rsidR="00F03463" w:rsidRPr="002A4AF3" w:rsidRDefault="00F03463" w:rsidP="00CC2521">
      <w:pPr>
        <w:tabs>
          <w:tab w:val="right" w:leader="underscore" w:pos="8493"/>
        </w:tabs>
        <w:spacing w:before="100"/>
        <w:ind w:firstLine="567"/>
        <w:rPr>
          <w:sz w:val="28"/>
          <w:szCs w:val="28"/>
          <w:lang w:val="es-UY"/>
        </w:rPr>
      </w:pPr>
      <w:r w:rsidRPr="002A4AF3">
        <w:rPr>
          <w:sz w:val="28"/>
          <w:szCs w:val="28"/>
          <w:lang w:val="es-UY"/>
        </w:rPr>
        <w:t>- Giải đáp tất cả các thắc mắc của nhà thầu về E-HSMT trên Hệ thống mạng đấu thầu quốc gia.</w:t>
      </w:r>
    </w:p>
    <w:p w14:paraId="2FAA49DC" w14:textId="77777777" w:rsidR="00F03463" w:rsidRPr="002A4AF3" w:rsidRDefault="00F03463" w:rsidP="00CC2521">
      <w:pPr>
        <w:tabs>
          <w:tab w:val="right" w:leader="underscore" w:pos="8493"/>
        </w:tabs>
        <w:spacing w:before="100"/>
        <w:ind w:firstLine="567"/>
        <w:rPr>
          <w:sz w:val="28"/>
          <w:szCs w:val="28"/>
          <w:lang w:val="es-UY"/>
        </w:rPr>
      </w:pPr>
      <w:r w:rsidRPr="002A4AF3">
        <w:rPr>
          <w:sz w:val="28"/>
          <w:szCs w:val="28"/>
          <w:lang w:val="es-UY"/>
        </w:rPr>
        <w:t>- Mở thầu, đánh giá E-HSDT của nhà thầu theo đúng các quy định của pháp luật.</w:t>
      </w:r>
    </w:p>
    <w:p w14:paraId="32E03EB6" w14:textId="77777777" w:rsidR="00F03463" w:rsidRPr="002A4AF3" w:rsidRDefault="00F03463" w:rsidP="00CC2521">
      <w:pPr>
        <w:tabs>
          <w:tab w:val="right" w:leader="underscore" w:pos="8493"/>
        </w:tabs>
        <w:spacing w:before="100"/>
        <w:ind w:firstLine="567"/>
        <w:rPr>
          <w:sz w:val="28"/>
          <w:szCs w:val="28"/>
          <w:lang w:val="es-UY"/>
        </w:rPr>
      </w:pPr>
      <w:r w:rsidRPr="002A4AF3">
        <w:rPr>
          <w:sz w:val="28"/>
          <w:szCs w:val="28"/>
          <w:lang w:val="es-UY"/>
        </w:rPr>
        <w:t>- Yêu cầu nhà thầu làm rõ E-HSDT.</w:t>
      </w:r>
    </w:p>
    <w:p w14:paraId="5FD29206" w14:textId="77777777" w:rsidR="00F03463" w:rsidRPr="002A4AF3" w:rsidRDefault="00F03463" w:rsidP="00CC2521">
      <w:pPr>
        <w:tabs>
          <w:tab w:val="right" w:leader="underscore" w:pos="8493"/>
        </w:tabs>
        <w:spacing w:before="100"/>
        <w:ind w:firstLine="567"/>
        <w:rPr>
          <w:sz w:val="28"/>
          <w:szCs w:val="28"/>
          <w:lang w:val="es-UY"/>
        </w:rPr>
      </w:pPr>
      <w:r w:rsidRPr="002A4AF3">
        <w:rPr>
          <w:sz w:val="28"/>
          <w:szCs w:val="28"/>
          <w:lang w:val="es-UY"/>
        </w:rPr>
        <w:t>- Báo cáo đánh giá E-HSDT, kiến nghị nhà thầu trúng thầu.</w:t>
      </w:r>
    </w:p>
    <w:p w14:paraId="2C38DC14" w14:textId="77777777" w:rsidR="00F03463" w:rsidRPr="002A4AF3" w:rsidRDefault="00F03463" w:rsidP="00CC2521">
      <w:pPr>
        <w:tabs>
          <w:tab w:val="right" w:leader="underscore" w:pos="8493"/>
        </w:tabs>
        <w:spacing w:before="100"/>
        <w:ind w:firstLine="567"/>
        <w:rPr>
          <w:sz w:val="28"/>
          <w:szCs w:val="28"/>
          <w:lang w:val="es-UY"/>
        </w:rPr>
      </w:pPr>
      <w:r w:rsidRPr="002A4AF3">
        <w:rPr>
          <w:sz w:val="28"/>
          <w:szCs w:val="28"/>
          <w:lang w:val="es-UY"/>
        </w:rPr>
        <w:t>- Thương thảo, hoàn thiện hợp đồng và ký hợp đồng với nhà thầu trúng thầu.</w:t>
      </w:r>
    </w:p>
    <w:p w14:paraId="1C5FB453" w14:textId="77777777" w:rsidR="00F03463" w:rsidRPr="002A4AF3" w:rsidRDefault="00F03463" w:rsidP="00CC2521">
      <w:pPr>
        <w:tabs>
          <w:tab w:val="right" w:leader="underscore" w:pos="8493"/>
        </w:tabs>
        <w:spacing w:before="100"/>
        <w:ind w:firstLine="567"/>
        <w:rPr>
          <w:sz w:val="28"/>
          <w:szCs w:val="28"/>
          <w:lang w:val="es-UY"/>
        </w:rPr>
      </w:pPr>
      <w:r w:rsidRPr="002A4AF3">
        <w:rPr>
          <w:sz w:val="28"/>
          <w:szCs w:val="28"/>
          <w:lang w:val="es-UY"/>
        </w:rPr>
        <w:t>- Các trách nhiệm khác theo quy định của pháp luật hiện hành.</w:t>
      </w:r>
    </w:p>
    <w:p w14:paraId="1E958B74" w14:textId="77777777" w:rsidR="00F03463" w:rsidRPr="002A4AF3" w:rsidRDefault="00F03463" w:rsidP="00CC2521">
      <w:pPr>
        <w:tabs>
          <w:tab w:val="right" w:leader="underscore" w:pos="8493"/>
        </w:tabs>
        <w:spacing w:before="100"/>
        <w:ind w:firstLine="567"/>
        <w:rPr>
          <w:b/>
          <w:bCs/>
          <w:sz w:val="28"/>
          <w:szCs w:val="28"/>
          <w:lang w:val="es-UY"/>
        </w:rPr>
      </w:pPr>
      <w:r w:rsidRPr="002A4AF3">
        <w:rPr>
          <w:b/>
          <w:bCs/>
          <w:sz w:val="28"/>
          <w:szCs w:val="28"/>
          <w:lang w:val="es-UY"/>
        </w:rPr>
        <w:t>2. Trách nhiệm của Bên mời thầu trong thời gian thực hiện hợp đồng:</w:t>
      </w:r>
    </w:p>
    <w:p w14:paraId="6A139690" w14:textId="77777777" w:rsidR="00F03463" w:rsidRPr="002A4AF3" w:rsidRDefault="00F03463" w:rsidP="00CC2521">
      <w:pPr>
        <w:tabs>
          <w:tab w:val="right" w:leader="underscore" w:pos="8493"/>
        </w:tabs>
        <w:spacing w:before="100"/>
        <w:ind w:firstLine="567"/>
        <w:rPr>
          <w:sz w:val="28"/>
          <w:szCs w:val="28"/>
          <w:lang w:val="es-UY"/>
        </w:rPr>
      </w:pPr>
      <w:r w:rsidRPr="002A4AF3">
        <w:rPr>
          <w:sz w:val="28"/>
          <w:szCs w:val="28"/>
          <w:lang w:val="es-UY"/>
        </w:rPr>
        <w:lastRenderedPageBreak/>
        <w:t>- Cung cấp cho nhà thầu tất cả các văn bản cần thiết liên quan đến gói thầu (các văn bản được phép cung cấp cho nhà thầu).</w:t>
      </w:r>
    </w:p>
    <w:p w14:paraId="0C83FFB6" w14:textId="77777777" w:rsidR="00F03463" w:rsidRPr="002A4AF3" w:rsidRDefault="00F03463" w:rsidP="00CC2521">
      <w:pPr>
        <w:tabs>
          <w:tab w:val="right" w:leader="underscore" w:pos="8493"/>
        </w:tabs>
        <w:spacing w:before="100"/>
        <w:ind w:firstLine="567"/>
        <w:rPr>
          <w:sz w:val="28"/>
          <w:szCs w:val="28"/>
          <w:lang w:val="es-UY"/>
        </w:rPr>
      </w:pPr>
      <w:r w:rsidRPr="002A4AF3">
        <w:rPr>
          <w:sz w:val="28"/>
          <w:szCs w:val="28"/>
          <w:lang w:val="es-UY"/>
        </w:rPr>
        <w:t>- Cử cán bộ giám sát quá trình thực hiện hợp đồng của nhà thầu.</w:t>
      </w:r>
    </w:p>
    <w:p w14:paraId="3EF5A416" w14:textId="77777777" w:rsidR="00F03463" w:rsidRPr="002A4AF3" w:rsidRDefault="00F03463" w:rsidP="00CC2521">
      <w:pPr>
        <w:tabs>
          <w:tab w:val="right" w:leader="underscore" w:pos="8493"/>
        </w:tabs>
        <w:spacing w:before="100"/>
        <w:ind w:firstLine="567"/>
        <w:rPr>
          <w:sz w:val="28"/>
          <w:szCs w:val="28"/>
          <w:lang w:val="es-UY"/>
        </w:rPr>
      </w:pPr>
      <w:r w:rsidRPr="002A4AF3">
        <w:rPr>
          <w:sz w:val="28"/>
          <w:szCs w:val="28"/>
          <w:lang w:val="es-UY"/>
        </w:rPr>
        <w:t>- Tổ chức nghiệm thu cho nhà thầu khi công việc hoàn thành và đạt yêu cầu.</w:t>
      </w:r>
    </w:p>
    <w:p w14:paraId="70A4B7F5" w14:textId="77777777" w:rsidR="00F03463" w:rsidRPr="002A4AF3" w:rsidRDefault="00F03463" w:rsidP="00CC2521">
      <w:pPr>
        <w:tabs>
          <w:tab w:val="right" w:leader="underscore" w:pos="8493"/>
        </w:tabs>
        <w:spacing w:before="100"/>
        <w:ind w:firstLine="567"/>
        <w:rPr>
          <w:sz w:val="28"/>
          <w:szCs w:val="28"/>
          <w:lang w:val="es-UY"/>
        </w:rPr>
      </w:pPr>
      <w:r w:rsidRPr="002A4AF3">
        <w:rPr>
          <w:sz w:val="28"/>
          <w:szCs w:val="28"/>
          <w:lang w:val="es-UY"/>
        </w:rPr>
        <w:t>- Trình cấp có thẩm quyền phê duyệt khi hồ sơ của nhà thầu đạt yêu cầu.</w:t>
      </w:r>
    </w:p>
    <w:p w14:paraId="7A321548" w14:textId="77777777" w:rsidR="00F03463" w:rsidRPr="002A4AF3" w:rsidRDefault="00F03463" w:rsidP="00CC2521">
      <w:pPr>
        <w:tabs>
          <w:tab w:val="right" w:leader="underscore" w:pos="8493"/>
        </w:tabs>
        <w:spacing w:before="100"/>
        <w:ind w:firstLine="567"/>
        <w:rPr>
          <w:sz w:val="28"/>
          <w:szCs w:val="28"/>
          <w:lang w:val="es-UY"/>
        </w:rPr>
      </w:pPr>
      <w:r w:rsidRPr="002A4AF3">
        <w:rPr>
          <w:sz w:val="28"/>
          <w:szCs w:val="28"/>
          <w:lang w:val="es-UY"/>
        </w:rPr>
        <w:t>- Tạm ứng, thanh toán cho nhà thầu theo đúng quy định của pháp luật hiện hành.</w:t>
      </w:r>
    </w:p>
    <w:p w14:paraId="6E675EEB" w14:textId="77777777" w:rsidR="00F03463" w:rsidRPr="002A4AF3" w:rsidRDefault="00F03463" w:rsidP="00CC2521">
      <w:pPr>
        <w:tabs>
          <w:tab w:val="right" w:leader="underscore" w:pos="8493"/>
        </w:tabs>
        <w:spacing w:before="100"/>
        <w:ind w:firstLine="567"/>
        <w:rPr>
          <w:sz w:val="28"/>
          <w:szCs w:val="28"/>
          <w:lang w:val="es-UY"/>
        </w:rPr>
      </w:pPr>
      <w:r w:rsidRPr="002A4AF3">
        <w:rPr>
          <w:sz w:val="28"/>
          <w:szCs w:val="28"/>
          <w:lang w:val="es-UY"/>
        </w:rPr>
        <w:t>- Quyết toán A-B với nhà thầu, trình cấp có thẩm quyền phê duyệt quyết toán.</w:t>
      </w:r>
    </w:p>
    <w:p w14:paraId="0EB14FA4" w14:textId="77777777" w:rsidR="00F03463" w:rsidRPr="002A4AF3" w:rsidRDefault="00F03463" w:rsidP="00CC2521">
      <w:pPr>
        <w:tabs>
          <w:tab w:val="right" w:leader="underscore" w:pos="8493"/>
        </w:tabs>
        <w:spacing w:before="100"/>
        <w:ind w:firstLine="567"/>
        <w:rPr>
          <w:sz w:val="28"/>
          <w:szCs w:val="28"/>
          <w:lang w:val="es-UY"/>
        </w:rPr>
      </w:pPr>
      <w:r w:rsidRPr="002A4AF3">
        <w:rPr>
          <w:sz w:val="28"/>
          <w:szCs w:val="28"/>
          <w:lang w:val="es-UY"/>
        </w:rPr>
        <w:t>- Thông báo cho nhà thầu và yêu cầu nhà thầu thực hiện các yêu cầu trong phạm vi quy định của pháp luật hiện hành của các cơ quan có thẩm quyền, như: Chủ đầu tư, cấp quyết định đầu tư, thanh tra, kiểm toán hoặc các cơ quan bảo vệ pháp luật khác.</w:t>
      </w:r>
    </w:p>
    <w:p w14:paraId="4348FA34" w14:textId="77777777" w:rsidR="00F03463" w:rsidRPr="002A4AF3" w:rsidRDefault="00F03463" w:rsidP="00CC2521">
      <w:pPr>
        <w:tabs>
          <w:tab w:val="right" w:leader="underscore" w:pos="8493"/>
        </w:tabs>
        <w:spacing w:before="100"/>
        <w:ind w:firstLine="567"/>
        <w:rPr>
          <w:sz w:val="28"/>
          <w:szCs w:val="28"/>
          <w:lang w:val="es-UY"/>
        </w:rPr>
      </w:pPr>
      <w:r w:rsidRPr="002A4AF3">
        <w:rPr>
          <w:sz w:val="28"/>
          <w:szCs w:val="28"/>
          <w:lang w:val="es-UY"/>
        </w:rPr>
        <w:t>- Các trách nhiệm khác theo quy định của pháp luật hiện hành.</w:t>
      </w:r>
    </w:p>
    <w:p w14:paraId="61B37C7F" w14:textId="77777777" w:rsidR="00A37207" w:rsidRPr="002A4AF3" w:rsidRDefault="00A37207" w:rsidP="00CC2521">
      <w:pPr>
        <w:rPr>
          <w:sz w:val="28"/>
          <w:szCs w:val="28"/>
          <w:lang w:val="es-UY"/>
        </w:rPr>
      </w:pPr>
    </w:p>
    <w:sectPr w:rsidR="00A37207" w:rsidRPr="002A4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C2CF8"/>
    <w:multiLevelType w:val="hybridMultilevel"/>
    <w:tmpl w:val="D17AB2EE"/>
    <w:lvl w:ilvl="0" w:tplc="71DEEC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3675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63"/>
    <w:rsid w:val="000A4974"/>
    <w:rsid w:val="00185EB0"/>
    <w:rsid w:val="002A4AF3"/>
    <w:rsid w:val="00401DD6"/>
    <w:rsid w:val="004A63E9"/>
    <w:rsid w:val="00735339"/>
    <w:rsid w:val="008E5974"/>
    <w:rsid w:val="0094095F"/>
    <w:rsid w:val="00997ABC"/>
    <w:rsid w:val="009A2D1E"/>
    <w:rsid w:val="00A023F6"/>
    <w:rsid w:val="00A37207"/>
    <w:rsid w:val="00CB2AF2"/>
    <w:rsid w:val="00CC2521"/>
    <w:rsid w:val="00D92A16"/>
    <w:rsid w:val="00DA6300"/>
    <w:rsid w:val="00DE2001"/>
    <w:rsid w:val="00F03463"/>
    <w:rsid w:val="00F8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C4DE"/>
  <w15:chartTrackingRefBased/>
  <w15:docId w15:val="{88E1EB1C-3DD1-42F2-8BFD-79124260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6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F03463"/>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F03463"/>
    <w:rPr>
      <w:rFonts w:ascii="Times New Roman Bold" w:eastAsia="Times New Roman" w:hAnsi="Times New Roman Bold" w:cs="Times New Roman"/>
      <w:b/>
      <w:smallCaps/>
      <w:sz w:val="36"/>
      <w:szCs w:val="20"/>
    </w:rPr>
  </w:style>
  <w:style w:type="paragraph" w:styleId="BodyTextIndent">
    <w:name w:val="Body Text Indent"/>
    <w:aliases w:val="Body Text Indent Char Char,Body Text Indent Char Char Char Char Char Char,Body Text Indent Char Char Char"/>
    <w:basedOn w:val="Normal"/>
    <w:link w:val="BodyTextIndentChar"/>
    <w:rsid w:val="00F0346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03463"/>
    <w:rPr>
      <w:rFonts w:ascii="Times New Roman" w:eastAsia="Times New Roman" w:hAnsi="Times New Roman" w:cs="Times New Roman"/>
      <w:sz w:val="24"/>
      <w:szCs w:val="20"/>
    </w:rPr>
  </w:style>
  <w:style w:type="paragraph" w:styleId="BodyTextIndent2">
    <w:name w:val="Body Text Indent 2"/>
    <w:basedOn w:val="Normal"/>
    <w:link w:val="BodyTextIndent2Char"/>
    <w:rsid w:val="00F03463"/>
    <w:pPr>
      <w:tabs>
        <w:tab w:val="num" w:pos="720"/>
      </w:tabs>
      <w:ind w:left="720" w:hanging="720"/>
      <w:jc w:val="left"/>
    </w:pPr>
  </w:style>
  <w:style w:type="character" w:customStyle="1" w:styleId="BodyTextIndent2Char">
    <w:name w:val="Body Text Indent 2 Char"/>
    <w:basedOn w:val="DefaultParagraphFont"/>
    <w:link w:val="BodyTextIndent2"/>
    <w:rsid w:val="00F03463"/>
    <w:rPr>
      <w:rFonts w:ascii="Times New Roman" w:eastAsia="Times New Roman" w:hAnsi="Times New Roman" w:cs="Times New Roman"/>
      <w:sz w:val="24"/>
      <w:szCs w:val="20"/>
    </w:rPr>
  </w:style>
  <w:style w:type="character" w:customStyle="1" w:styleId="fontstyle01">
    <w:name w:val="fontstyle01"/>
    <w:basedOn w:val="DefaultParagraphFont"/>
    <w:rsid w:val="00CC252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C2521"/>
    <w:rPr>
      <w:rFonts w:ascii="TimesNewRomanPS-ItalicMT" w:hAnsi="TimesNewRomanPS-ItalicMT" w:hint="default"/>
      <w:b w:val="0"/>
      <w:bCs w:val="0"/>
      <w:i/>
      <w:iCs/>
      <w:color w:val="000000"/>
      <w:sz w:val="20"/>
      <w:szCs w:val="20"/>
    </w:rPr>
  </w:style>
  <w:style w:type="paragraph" w:styleId="ListParagraph">
    <w:name w:val="List Paragraph"/>
    <w:basedOn w:val="Normal"/>
    <w:uiPriority w:val="34"/>
    <w:qFormat/>
    <w:rsid w:val="00940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9989">
      <w:bodyDiv w:val="1"/>
      <w:marLeft w:val="0"/>
      <w:marRight w:val="0"/>
      <w:marTop w:val="0"/>
      <w:marBottom w:val="0"/>
      <w:divBdr>
        <w:top w:val="none" w:sz="0" w:space="0" w:color="auto"/>
        <w:left w:val="none" w:sz="0" w:space="0" w:color="auto"/>
        <w:bottom w:val="none" w:sz="0" w:space="0" w:color="auto"/>
        <w:right w:val="none" w:sz="0" w:space="0" w:color="auto"/>
      </w:divBdr>
    </w:div>
    <w:div w:id="332029317">
      <w:bodyDiv w:val="1"/>
      <w:marLeft w:val="0"/>
      <w:marRight w:val="0"/>
      <w:marTop w:val="0"/>
      <w:marBottom w:val="0"/>
      <w:divBdr>
        <w:top w:val="none" w:sz="0" w:space="0" w:color="auto"/>
        <w:left w:val="none" w:sz="0" w:space="0" w:color="auto"/>
        <w:bottom w:val="none" w:sz="0" w:space="0" w:color="auto"/>
        <w:right w:val="none" w:sz="0" w:space="0" w:color="auto"/>
      </w:divBdr>
    </w:div>
    <w:div w:id="405153800">
      <w:bodyDiv w:val="1"/>
      <w:marLeft w:val="0"/>
      <w:marRight w:val="0"/>
      <w:marTop w:val="0"/>
      <w:marBottom w:val="0"/>
      <w:divBdr>
        <w:top w:val="none" w:sz="0" w:space="0" w:color="auto"/>
        <w:left w:val="none" w:sz="0" w:space="0" w:color="auto"/>
        <w:bottom w:val="none" w:sz="0" w:space="0" w:color="auto"/>
        <w:right w:val="none" w:sz="0" w:space="0" w:color="auto"/>
      </w:divBdr>
    </w:div>
    <w:div w:id="569198982">
      <w:bodyDiv w:val="1"/>
      <w:marLeft w:val="0"/>
      <w:marRight w:val="0"/>
      <w:marTop w:val="0"/>
      <w:marBottom w:val="0"/>
      <w:divBdr>
        <w:top w:val="none" w:sz="0" w:space="0" w:color="auto"/>
        <w:left w:val="none" w:sz="0" w:space="0" w:color="auto"/>
        <w:bottom w:val="none" w:sz="0" w:space="0" w:color="auto"/>
        <w:right w:val="none" w:sz="0" w:space="0" w:color="auto"/>
      </w:divBdr>
    </w:div>
    <w:div w:id="853572175">
      <w:bodyDiv w:val="1"/>
      <w:marLeft w:val="0"/>
      <w:marRight w:val="0"/>
      <w:marTop w:val="0"/>
      <w:marBottom w:val="0"/>
      <w:divBdr>
        <w:top w:val="none" w:sz="0" w:space="0" w:color="auto"/>
        <w:left w:val="none" w:sz="0" w:space="0" w:color="auto"/>
        <w:bottom w:val="none" w:sz="0" w:space="0" w:color="auto"/>
        <w:right w:val="none" w:sz="0" w:space="0" w:color="auto"/>
      </w:divBdr>
    </w:div>
    <w:div w:id="1017846869">
      <w:bodyDiv w:val="1"/>
      <w:marLeft w:val="0"/>
      <w:marRight w:val="0"/>
      <w:marTop w:val="0"/>
      <w:marBottom w:val="0"/>
      <w:divBdr>
        <w:top w:val="none" w:sz="0" w:space="0" w:color="auto"/>
        <w:left w:val="none" w:sz="0" w:space="0" w:color="auto"/>
        <w:bottom w:val="none" w:sz="0" w:space="0" w:color="auto"/>
        <w:right w:val="none" w:sz="0" w:space="0" w:color="auto"/>
      </w:divBdr>
    </w:div>
    <w:div w:id="156822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11</cp:revision>
  <dcterms:created xsi:type="dcterms:W3CDTF">2024-04-12T08:52:00Z</dcterms:created>
  <dcterms:modified xsi:type="dcterms:W3CDTF">2025-10-02T07:03:00Z</dcterms:modified>
</cp:coreProperties>
</file>