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467F" w14:textId="77777777" w:rsidR="00571A57" w:rsidRPr="00441364" w:rsidRDefault="00571A57" w:rsidP="00441364">
      <w:pPr>
        <w:pStyle w:val="Heading1"/>
        <w:spacing w:before="0" w:after="0"/>
        <w:jc w:val="center"/>
        <w:rPr>
          <w:rFonts w:ascii="Times New Roman" w:hAnsi="Times New Roman"/>
          <w:b/>
          <w:bCs/>
          <w:color w:val="auto"/>
          <w:sz w:val="28"/>
          <w:szCs w:val="28"/>
          <w:lang w:val="es-ES"/>
        </w:rPr>
      </w:pPr>
      <w:bookmarkStart w:id="0" w:name="_Toc154510932"/>
      <w:r w:rsidRPr="00441364">
        <w:rPr>
          <w:rFonts w:ascii="Times New Roman" w:hAnsi="Times New Roman"/>
          <w:b/>
          <w:bCs/>
          <w:color w:val="auto"/>
          <w:sz w:val="28"/>
          <w:szCs w:val="28"/>
          <w:lang w:val="it-IT"/>
        </w:rPr>
        <w:t xml:space="preserve">PHẦN 2. ĐIỀU </w:t>
      </w:r>
      <w:r w:rsidRPr="00441364">
        <w:rPr>
          <w:rFonts w:ascii="Times New Roman" w:hAnsi="Times New Roman"/>
          <w:b/>
          <w:bCs/>
          <w:color w:val="auto"/>
          <w:sz w:val="28"/>
          <w:szCs w:val="28"/>
          <w:lang w:val="es-ES"/>
        </w:rPr>
        <w:t>KHOẢN THAM CHIẾU</w:t>
      </w:r>
      <w:bookmarkEnd w:id="0"/>
    </w:p>
    <w:p w14:paraId="0C445287" w14:textId="77777777" w:rsidR="00571A57" w:rsidRPr="00441364" w:rsidRDefault="00571A57" w:rsidP="00441364">
      <w:pPr>
        <w:pStyle w:val="Heading1"/>
        <w:spacing w:before="0" w:after="0"/>
        <w:jc w:val="center"/>
        <w:rPr>
          <w:rFonts w:ascii="Times New Roman" w:hAnsi="Times New Roman"/>
          <w:b/>
          <w:bCs/>
          <w:color w:val="auto"/>
          <w:sz w:val="28"/>
          <w:szCs w:val="28"/>
          <w:lang w:val="es-ES"/>
        </w:rPr>
      </w:pPr>
      <w:bookmarkStart w:id="1" w:name="_Toc154510933"/>
      <w:r w:rsidRPr="00441364">
        <w:rPr>
          <w:rFonts w:ascii="Times New Roman" w:hAnsi="Times New Roman"/>
          <w:b/>
          <w:bCs/>
          <w:color w:val="auto"/>
          <w:sz w:val="28"/>
          <w:szCs w:val="28"/>
          <w:lang w:val="es-ES"/>
        </w:rPr>
        <w:t>CHƯƠNG V. ĐIỀU KHOẢN THAM CHIẾU</w:t>
      </w:r>
      <w:bookmarkEnd w:id="1"/>
    </w:p>
    <w:p w14:paraId="341EB719" w14:textId="77777777" w:rsidR="00571A57" w:rsidRPr="00F11555" w:rsidRDefault="00571A57" w:rsidP="00571A57">
      <w:pPr>
        <w:spacing w:before="60" w:after="60"/>
        <w:ind w:firstLine="720"/>
        <w:rPr>
          <w:bCs/>
          <w:i/>
          <w:iCs/>
          <w:sz w:val="28"/>
          <w:szCs w:val="28"/>
          <w:lang w:val="it-IT"/>
        </w:rPr>
      </w:pPr>
    </w:p>
    <w:p w14:paraId="052EC262" w14:textId="77777777" w:rsidR="00571A57" w:rsidRPr="00F11555" w:rsidRDefault="00571A57" w:rsidP="00571A57">
      <w:pPr>
        <w:spacing w:before="60" w:after="60"/>
        <w:ind w:firstLine="720"/>
        <w:rPr>
          <w:b/>
          <w:bCs/>
          <w:sz w:val="28"/>
          <w:szCs w:val="28"/>
          <w:lang w:val="it-IT"/>
        </w:rPr>
      </w:pPr>
      <w:r w:rsidRPr="00F11555">
        <w:rPr>
          <w:b/>
          <w:sz w:val="28"/>
          <w:szCs w:val="28"/>
          <w:lang w:val="it-IT"/>
        </w:rPr>
        <w:t>I. Giới thiệu:</w:t>
      </w:r>
    </w:p>
    <w:p w14:paraId="6DE3CA58" w14:textId="77777777" w:rsidR="00571A57" w:rsidRDefault="00571A57" w:rsidP="00571A57">
      <w:pPr>
        <w:spacing w:before="60" w:after="60"/>
        <w:ind w:firstLine="720"/>
        <w:rPr>
          <w:b/>
          <w:iCs/>
          <w:sz w:val="28"/>
          <w:szCs w:val="28"/>
          <w:lang w:val="it-IT"/>
        </w:rPr>
      </w:pPr>
      <w:r w:rsidRPr="00B55633">
        <w:rPr>
          <w:b/>
          <w:iCs/>
          <w:sz w:val="28"/>
          <w:szCs w:val="28"/>
          <w:lang w:val="it-IT"/>
        </w:rPr>
        <w:t>Mô tả khái quát về dự án/dự toán mua sắm và gói thầu.</w:t>
      </w:r>
    </w:p>
    <w:p w14:paraId="4C14DB14" w14:textId="0322B491" w:rsidR="00B55633" w:rsidRPr="00B55633"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b/>
          <w:bCs/>
          <w:sz w:val="28"/>
          <w:szCs w:val="28"/>
          <w:lang w:val="it-IT"/>
        </w:rPr>
      </w:pPr>
      <w:r w:rsidRPr="009F4BA7">
        <w:rPr>
          <w:rFonts w:ascii="Times New Roman" w:hAnsi="Times New Roman" w:cs="Times New Roman"/>
          <w:sz w:val="28"/>
          <w:szCs w:val="28"/>
          <w:lang w:val="vi-VN"/>
        </w:rPr>
        <w:t xml:space="preserve">Tên </w:t>
      </w:r>
      <w:r w:rsidRPr="009F4BA7">
        <w:rPr>
          <w:rFonts w:ascii="Times New Roman" w:hAnsi="Times New Roman" w:cs="Times New Roman"/>
          <w:sz w:val="28"/>
          <w:szCs w:val="28"/>
          <w:lang w:val="it-IT"/>
        </w:rPr>
        <w:t xml:space="preserve">công </w:t>
      </w:r>
      <w:r w:rsidRPr="00B55633">
        <w:rPr>
          <w:rFonts w:ascii="Times New Roman" w:hAnsi="Times New Roman" w:cs="Times New Roman"/>
          <w:sz w:val="28"/>
          <w:szCs w:val="28"/>
          <w:lang w:val="it-IT"/>
        </w:rPr>
        <w:t>trình</w:t>
      </w:r>
      <w:r w:rsidRPr="00B55633">
        <w:rPr>
          <w:rFonts w:ascii="Times New Roman" w:hAnsi="Times New Roman" w:cs="Times New Roman"/>
          <w:sz w:val="28"/>
          <w:szCs w:val="28"/>
          <w:lang w:val="vi-VN"/>
        </w:rPr>
        <w:t>:</w:t>
      </w:r>
      <w:r w:rsidRPr="00B55633">
        <w:rPr>
          <w:rFonts w:ascii="Times New Roman" w:hAnsi="Times New Roman" w:cs="Times New Roman"/>
          <w:sz w:val="28"/>
          <w:szCs w:val="28"/>
          <w:lang w:val="it-IT"/>
        </w:rPr>
        <w:t xml:space="preserve"> </w:t>
      </w:r>
      <w:r w:rsidRPr="00B55633">
        <w:rPr>
          <w:rFonts w:ascii="Times New Roman" w:hAnsi="Times New Roman" w:cs="Times New Roman"/>
          <w:bCs/>
          <w:sz w:val="28"/>
          <w:szCs w:val="28"/>
          <w:lang w:val="it-IT"/>
        </w:rPr>
        <w:t>Sửa chữa nhà làm việc Điện lực thành phố Long Xuyên và</w:t>
      </w:r>
      <w:r w:rsidRPr="00B55633">
        <w:rPr>
          <w:rFonts w:ascii="Times New Roman" w:hAnsi="Times New Roman" w:cs="Times New Roman"/>
          <w:bCs/>
          <w:sz w:val="28"/>
          <w:szCs w:val="28"/>
          <w:lang w:val="vi-VN"/>
        </w:rPr>
        <w:t xml:space="preserve"> </w:t>
      </w:r>
      <w:r w:rsidRPr="00B55633">
        <w:rPr>
          <w:rFonts w:ascii="Times New Roman" w:hAnsi="Times New Roman" w:cs="Times New Roman"/>
          <w:bCs/>
          <w:sz w:val="28"/>
          <w:szCs w:val="28"/>
          <w:lang w:val="it-IT"/>
        </w:rPr>
        <w:t>s</w:t>
      </w:r>
      <w:r w:rsidRPr="00B55633">
        <w:rPr>
          <w:rFonts w:ascii="Times New Roman" w:hAnsi="Times New Roman" w:cs="Times New Roman"/>
          <w:bCs/>
          <w:sz w:val="28"/>
          <w:szCs w:val="28"/>
          <w:lang w:val="vi-VN"/>
        </w:rPr>
        <w:t>ửa chữa sân, hàng rào, cống, nhà kho, nhà xe Điện lực An Phú</w:t>
      </w:r>
      <w:r w:rsidRPr="00B55633">
        <w:rPr>
          <w:rFonts w:ascii="Times New Roman" w:hAnsi="Times New Roman" w:cs="Times New Roman"/>
          <w:bCs/>
          <w:iCs/>
          <w:sz w:val="28"/>
          <w:szCs w:val="28"/>
          <w:lang w:val="de-DE"/>
        </w:rPr>
        <w:t>.</w:t>
      </w:r>
    </w:p>
    <w:p w14:paraId="57257777" w14:textId="77777777" w:rsidR="00B55633" w:rsidRPr="009F4BA7"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sz w:val="28"/>
          <w:szCs w:val="28"/>
          <w:lang w:val="vi-VN"/>
        </w:rPr>
      </w:pPr>
      <w:r w:rsidRPr="009F4BA7">
        <w:rPr>
          <w:rFonts w:ascii="Times New Roman" w:hAnsi="Times New Roman" w:cs="Times New Roman"/>
          <w:sz w:val="28"/>
          <w:szCs w:val="28"/>
          <w:lang w:val="vi-VN"/>
        </w:rPr>
        <w:t xml:space="preserve">Loại, cấp công trình: Công trình </w:t>
      </w:r>
      <w:r w:rsidRPr="009F4BA7">
        <w:rPr>
          <w:rFonts w:ascii="Times New Roman" w:hAnsi="Times New Roman" w:cs="Times New Roman"/>
          <w:sz w:val="28"/>
          <w:szCs w:val="28"/>
          <w:lang w:val="it-IT"/>
        </w:rPr>
        <w:t>dân dụng</w:t>
      </w:r>
      <w:r w:rsidRPr="009F4BA7">
        <w:rPr>
          <w:rFonts w:ascii="Times New Roman" w:hAnsi="Times New Roman" w:cs="Times New Roman"/>
          <w:sz w:val="28"/>
          <w:szCs w:val="28"/>
          <w:lang w:val="vi-VN"/>
        </w:rPr>
        <w:t xml:space="preserve">, cấp </w:t>
      </w:r>
      <w:r w:rsidRPr="009F4BA7">
        <w:rPr>
          <w:rFonts w:ascii="Times New Roman" w:hAnsi="Times New Roman" w:cs="Times New Roman"/>
          <w:sz w:val="28"/>
          <w:szCs w:val="28"/>
          <w:lang w:val="it-IT"/>
        </w:rPr>
        <w:t>I</w:t>
      </w:r>
      <w:r>
        <w:rPr>
          <w:rFonts w:ascii="Times New Roman" w:hAnsi="Times New Roman" w:cs="Times New Roman"/>
          <w:sz w:val="28"/>
          <w:szCs w:val="28"/>
          <w:lang w:val="it-IT"/>
        </w:rPr>
        <w:t>V</w:t>
      </w:r>
      <w:r w:rsidRPr="009F4BA7">
        <w:rPr>
          <w:rFonts w:ascii="Times New Roman" w:hAnsi="Times New Roman" w:cs="Times New Roman"/>
          <w:sz w:val="28"/>
          <w:szCs w:val="28"/>
          <w:lang w:val="vi-VN"/>
        </w:rPr>
        <w:t>.</w:t>
      </w:r>
    </w:p>
    <w:p w14:paraId="5364EAF8" w14:textId="65341081" w:rsidR="00B55633" w:rsidRPr="009F4BA7"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sz w:val="28"/>
          <w:szCs w:val="28"/>
          <w:lang w:val="vi-VN"/>
        </w:rPr>
      </w:pPr>
      <w:r w:rsidRPr="009F4BA7">
        <w:rPr>
          <w:rFonts w:ascii="Times New Roman" w:hAnsi="Times New Roman" w:cs="Times New Roman"/>
          <w:sz w:val="28"/>
          <w:szCs w:val="28"/>
          <w:lang w:val="vi-VN"/>
        </w:rPr>
        <w:t xml:space="preserve">Tên dự án đầu tư xây dựng: </w:t>
      </w:r>
      <w:r w:rsidRPr="00B55633">
        <w:rPr>
          <w:rFonts w:ascii="Times New Roman" w:hAnsi="Times New Roman" w:cs="Times New Roman"/>
          <w:bCs/>
          <w:sz w:val="28"/>
          <w:szCs w:val="28"/>
          <w:lang w:val="it-IT"/>
        </w:rPr>
        <w:t>Sửa chữa nhà làm việc Điện lực thành phố Long Xuyên và</w:t>
      </w:r>
      <w:r w:rsidRPr="00B55633">
        <w:rPr>
          <w:rFonts w:ascii="Times New Roman" w:hAnsi="Times New Roman" w:cs="Times New Roman"/>
          <w:bCs/>
          <w:sz w:val="28"/>
          <w:szCs w:val="28"/>
          <w:lang w:val="vi-VN"/>
        </w:rPr>
        <w:t xml:space="preserve"> </w:t>
      </w:r>
      <w:r w:rsidRPr="00B55633">
        <w:rPr>
          <w:rFonts w:ascii="Times New Roman" w:hAnsi="Times New Roman" w:cs="Times New Roman"/>
          <w:bCs/>
          <w:sz w:val="28"/>
          <w:szCs w:val="28"/>
          <w:lang w:val="it-IT"/>
        </w:rPr>
        <w:t>s</w:t>
      </w:r>
      <w:r w:rsidRPr="00B55633">
        <w:rPr>
          <w:rFonts w:ascii="Times New Roman" w:hAnsi="Times New Roman" w:cs="Times New Roman"/>
          <w:bCs/>
          <w:sz w:val="28"/>
          <w:szCs w:val="28"/>
          <w:lang w:val="vi-VN"/>
        </w:rPr>
        <w:t>ửa chữa sân, hàng rào, cống, nhà kho, nhà xe Điện lực An Phú</w:t>
      </w:r>
      <w:r w:rsidRPr="009F4BA7">
        <w:rPr>
          <w:rFonts w:ascii="Times New Roman" w:hAnsi="Times New Roman" w:cs="Times New Roman"/>
          <w:sz w:val="28"/>
          <w:szCs w:val="28"/>
          <w:lang w:val="vi-VN"/>
        </w:rPr>
        <w:t>.</w:t>
      </w:r>
    </w:p>
    <w:p w14:paraId="619704A8" w14:textId="67EB6D6F" w:rsidR="00B55633" w:rsidRPr="009F4BA7"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sz w:val="28"/>
          <w:szCs w:val="28"/>
          <w:lang w:val="vi-VN"/>
        </w:rPr>
      </w:pPr>
      <w:r w:rsidRPr="009F4BA7">
        <w:rPr>
          <w:rFonts w:ascii="Times New Roman" w:hAnsi="Times New Roman" w:cs="Times New Roman"/>
          <w:sz w:val="28"/>
          <w:szCs w:val="28"/>
          <w:lang w:val="vi-VN"/>
        </w:rPr>
        <w:t xml:space="preserve">Tên chủ đầu tư: Công ty Điện lực An Giang, số </w:t>
      </w:r>
      <w:r w:rsidRPr="00B55633">
        <w:rPr>
          <w:rFonts w:ascii="Times New Roman" w:hAnsi="Times New Roman" w:cs="Times New Roman"/>
          <w:sz w:val="28"/>
          <w:szCs w:val="28"/>
          <w:lang w:val="vi-VN"/>
        </w:rPr>
        <w:t>77</w:t>
      </w:r>
      <w:r w:rsidRPr="009F4BA7">
        <w:rPr>
          <w:rFonts w:ascii="Times New Roman" w:hAnsi="Times New Roman" w:cs="Times New Roman"/>
          <w:sz w:val="28"/>
          <w:szCs w:val="28"/>
          <w:lang w:val="vi-VN"/>
        </w:rPr>
        <w:t xml:space="preserve"> đường </w:t>
      </w:r>
      <w:r w:rsidRPr="00B55633">
        <w:rPr>
          <w:rFonts w:ascii="Times New Roman" w:hAnsi="Times New Roman" w:cs="Times New Roman"/>
          <w:sz w:val="28"/>
          <w:szCs w:val="28"/>
          <w:lang w:val="vi-VN"/>
        </w:rPr>
        <w:t>Cô Bắc, phường Rạch giá</w:t>
      </w:r>
      <w:r w:rsidRPr="009F4BA7">
        <w:rPr>
          <w:rFonts w:ascii="Times New Roman" w:hAnsi="Times New Roman" w:cs="Times New Roman"/>
          <w:sz w:val="28"/>
          <w:szCs w:val="28"/>
          <w:lang w:val="vi-VN"/>
        </w:rPr>
        <w:t>, tỉnh An Giang.</w:t>
      </w:r>
    </w:p>
    <w:p w14:paraId="799A95B1" w14:textId="2EB6386F" w:rsidR="00B55633" w:rsidRPr="009F4BA7"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sz w:val="28"/>
          <w:szCs w:val="28"/>
          <w:lang w:val="vi-VN"/>
        </w:rPr>
      </w:pPr>
      <w:r w:rsidRPr="009F4BA7">
        <w:rPr>
          <w:rFonts w:ascii="Times New Roman" w:hAnsi="Times New Roman" w:cs="Times New Roman"/>
          <w:sz w:val="28"/>
          <w:szCs w:val="28"/>
          <w:lang w:val="vi-VN"/>
        </w:rPr>
        <w:t xml:space="preserve">Địa điểm xây dựng: </w:t>
      </w:r>
      <w:bookmarkStart w:id="2" w:name="_Hlk68531680"/>
      <w:r w:rsidRPr="009F4BA7">
        <w:rPr>
          <w:rFonts w:ascii="Times New Roman" w:hAnsi="Times New Roman" w:cs="Times New Roman"/>
          <w:sz w:val="28"/>
          <w:szCs w:val="28"/>
          <w:lang w:val="vi-VN"/>
        </w:rPr>
        <w:t xml:space="preserve"> xã </w:t>
      </w:r>
      <w:r w:rsidR="00A62D90" w:rsidRPr="00A62D90">
        <w:rPr>
          <w:rFonts w:ascii="Times New Roman" w:hAnsi="Times New Roman" w:cs="Times New Roman"/>
          <w:sz w:val="28"/>
          <w:szCs w:val="28"/>
          <w:lang w:val="vi-VN"/>
        </w:rPr>
        <w:t xml:space="preserve">An Phú và phường Long Xuyên, </w:t>
      </w:r>
      <w:r w:rsidRPr="009F4BA7">
        <w:rPr>
          <w:rFonts w:ascii="Times New Roman" w:hAnsi="Times New Roman" w:cs="Times New Roman"/>
          <w:sz w:val="28"/>
          <w:szCs w:val="28"/>
          <w:lang w:val="vi-VN"/>
        </w:rPr>
        <w:t>tỉnh An Giang.</w:t>
      </w:r>
      <w:bookmarkEnd w:id="2"/>
    </w:p>
    <w:p w14:paraId="3A6DA063" w14:textId="4FACB72C" w:rsidR="00B55633" w:rsidRPr="009F4BA7" w:rsidRDefault="00B55633" w:rsidP="00B55633">
      <w:pPr>
        <w:pStyle w:val="ListParagraph"/>
        <w:numPr>
          <w:ilvl w:val="0"/>
          <w:numId w:val="1"/>
        </w:numPr>
        <w:shd w:val="clear" w:color="auto" w:fill="FFFFFF"/>
        <w:tabs>
          <w:tab w:val="left" w:pos="851"/>
          <w:tab w:val="left" w:pos="993"/>
        </w:tabs>
        <w:spacing w:before="120" w:after="0" w:line="240" w:lineRule="auto"/>
        <w:ind w:left="0" w:firstLine="567"/>
        <w:contextualSpacing w:val="0"/>
        <w:jc w:val="both"/>
        <w:rPr>
          <w:rFonts w:ascii="Times New Roman" w:hAnsi="Times New Roman" w:cs="Times New Roman"/>
          <w:sz w:val="28"/>
          <w:szCs w:val="28"/>
          <w:lang w:val="vi-VN"/>
        </w:rPr>
      </w:pPr>
      <w:r w:rsidRPr="009F4BA7">
        <w:rPr>
          <w:rFonts w:ascii="Times New Roman" w:hAnsi="Times New Roman" w:cs="Times New Roman"/>
          <w:sz w:val="28"/>
          <w:szCs w:val="28"/>
          <w:lang w:val="vi-VN"/>
        </w:rPr>
        <w:t xml:space="preserve">Nguồn vốn đầu tư: </w:t>
      </w:r>
      <w:r w:rsidRPr="009F4BA7">
        <w:rPr>
          <w:rFonts w:ascii="Times New Roman" w:hAnsi="Times New Roman" w:cs="Times New Roman"/>
          <w:bCs/>
          <w:sz w:val="28"/>
          <w:szCs w:val="28"/>
          <w:lang w:val="vi-VN"/>
        </w:rPr>
        <w:t>Vốn SCL năm 202</w:t>
      </w:r>
      <w:r w:rsidR="00A62D90" w:rsidRPr="00A62D90">
        <w:rPr>
          <w:rFonts w:ascii="Times New Roman" w:hAnsi="Times New Roman" w:cs="Times New Roman"/>
          <w:bCs/>
          <w:sz w:val="28"/>
          <w:szCs w:val="28"/>
          <w:lang w:val="vi-VN"/>
        </w:rPr>
        <w:t>6</w:t>
      </w:r>
      <w:r w:rsidRPr="009F4BA7">
        <w:rPr>
          <w:rFonts w:ascii="Times New Roman" w:hAnsi="Times New Roman" w:cs="Times New Roman"/>
          <w:bCs/>
          <w:sz w:val="28"/>
          <w:szCs w:val="28"/>
          <w:lang w:val="vi-VN"/>
        </w:rPr>
        <w:t xml:space="preserve"> của EVNSPC</w:t>
      </w:r>
      <w:r w:rsidRPr="009F4BA7">
        <w:rPr>
          <w:rFonts w:ascii="Times New Roman" w:hAnsi="Times New Roman" w:cs="Times New Roman"/>
          <w:sz w:val="28"/>
          <w:szCs w:val="28"/>
          <w:lang w:val="vi-VN"/>
        </w:rPr>
        <w:t>.</w:t>
      </w:r>
    </w:p>
    <w:p w14:paraId="56D67A45" w14:textId="77777777" w:rsidR="00571A57" w:rsidRDefault="00571A57" w:rsidP="00571A57">
      <w:pPr>
        <w:spacing w:before="60" w:after="60"/>
        <w:ind w:firstLine="720"/>
        <w:rPr>
          <w:b/>
          <w:iCs/>
          <w:sz w:val="28"/>
          <w:szCs w:val="28"/>
          <w:lang w:val="it-IT"/>
        </w:rPr>
      </w:pPr>
      <w:r w:rsidRPr="00A62D90">
        <w:rPr>
          <w:b/>
          <w:iCs/>
          <w:sz w:val="28"/>
          <w:szCs w:val="28"/>
          <w:lang w:val="it-IT"/>
        </w:rPr>
        <w:t>Mô tả mục đích tuyển chọn nhà thầu.</w:t>
      </w:r>
    </w:p>
    <w:p w14:paraId="1343C5F9" w14:textId="77777777" w:rsidR="00A62D90" w:rsidRPr="009F4BA7" w:rsidRDefault="00A62D90" w:rsidP="00A62D90">
      <w:pPr>
        <w:pStyle w:val="ListParagraph"/>
        <w:spacing w:before="120"/>
        <w:ind w:left="0" w:firstLine="720"/>
        <w:contextualSpacing w:val="0"/>
        <w:jc w:val="both"/>
        <w:rPr>
          <w:rFonts w:ascii="Times New Roman" w:hAnsi="Times New Roman" w:cs="Times New Roman"/>
          <w:sz w:val="28"/>
          <w:szCs w:val="28"/>
          <w:lang w:val="sv-SE"/>
        </w:rPr>
      </w:pPr>
      <w:r w:rsidRPr="009F4BA7">
        <w:rPr>
          <w:rFonts w:ascii="Times New Roman" w:hAnsi="Times New Roman" w:cs="Times New Roman"/>
          <w:sz w:val="28"/>
          <w:szCs w:val="28"/>
          <w:lang w:val="it-IT"/>
        </w:rPr>
        <w:t>Mục đích tuyển chọn nhà thầu tư vấn là lựa chọn nhà thầu thực hiện khối lượng công việc nêu trên với yêu cầu theo đúng các tiêu chuẩn, quy chuẩn, yêu cầu kỹ thuật, quy trình, quy phạm hiện hành của Nhà nước nhằm đảm bảo tính hiệu quả, kinh tế - xã hội của công trình đáp ứng tiến độ của Công ty Điện lực An Giang.</w:t>
      </w:r>
    </w:p>
    <w:p w14:paraId="1129A9DF" w14:textId="77777777" w:rsidR="00366DDA" w:rsidRDefault="00A62D90" w:rsidP="00366DDA">
      <w:pPr>
        <w:spacing w:before="60" w:after="60"/>
        <w:ind w:firstLine="720"/>
        <w:rPr>
          <w:bCs/>
          <w:iCs/>
          <w:color w:val="000000"/>
          <w:sz w:val="28"/>
          <w:szCs w:val="28"/>
          <w:lang w:val="it-IT"/>
        </w:rPr>
      </w:pPr>
      <w:r>
        <w:rPr>
          <w:sz w:val="28"/>
          <w:szCs w:val="28"/>
          <w:lang w:val="sv-SE"/>
        </w:rPr>
        <w:t xml:space="preserve">Lập báo cáo kinh tế kỹ thuật – Đầu tư xây dựng phải </w:t>
      </w:r>
      <w:r w:rsidRPr="009F4BA7">
        <w:rPr>
          <w:sz w:val="28"/>
          <w:szCs w:val="28"/>
          <w:lang w:val="sv-SE"/>
        </w:rPr>
        <w:t>tuân thủ phương án kỹ thuật, nhiệm vụ thiết kế được duyệt và đảm bảo quy chuẩn xây dựng Việt Nam và các tiêu chuẩn được áp dụng, các qui định hiện hành của EVNSPC và của Nhà nước.</w:t>
      </w:r>
    </w:p>
    <w:p w14:paraId="7D1D7CE8" w14:textId="09AE90A3" w:rsidR="00571A57" w:rsidRPr="00366DDA" w:rsidRDefault="00366DDA" w:rsidP="00366DDA">
      <w:pPr>
        <w:spacing w:before="60" w:after="60"/>
        <w:rPr>
          <w:bCs/>
          <w:iCs/>
          <w:color w:val="000000"/>
          <w:sz w:val="28"/>
          <w:szCs w:val="28"/>
          <w:lang w:val="it-IT"/>
        </w:rPr>
      </w:pPr>
      <w:r>
        <w:rPr>
          <w:bCs/>
          <w:iCs/>
          <w:color w:val="000000"/>
          <w:sz w:val="28"/>
          <w:szCs w:val="28"/>
          <w:lang w:val="it-IT"/>
        </w:rPr>
        <w:t xml:space="preserve">        </w:t>
      </w:r>
      <w:r w:rsidR="00571A57" w:rsidRPr="00F11555">
        <w:rPr>
          <w:b/>
          <w:sz w:val="28"/>
          <w:szCs w:val="28"/>
          <w:lang w:val="it-IT"/>
        </w:rPr>
        <w:t>II. Phạm vi công việc:</w:t>
      </w:r>
    </w:p>
    <w:p w14:paraId="1964EB75" w14:textId="3B74B270" w:rsidR="00366DDA" w:rsidRPr="00366DDA" w:rsidRDefault="00366DDA" w:rsidP="00366DDA">
      <w:pPr>
        <w:tabs>
          <w:tab w:val="left" w:pos="993"/>
        </w:tabs>
        <w:spacing w:before="120" w:after="120"/>
        <w:ind w:left="567"/>
        <w:rPr>
          <w:b/>
          <w:bCs/>
          <w:sz w:val="28"/>
          <w:szCs w:val="28"/>
          <w:lang w:val="it-IT"/>
        </w:rPr>
      </w:pPr>
      <w:r>
        <w:rPr>
          <w:b/>
          <w:bCs/>
          <w:color w:val="000000"/>
          <w:sz w:val="28"/>
          <w:szCs w:val="28"/>
          <w:lang w:val="it-IT"/>
        </w:rPr>
        <w:t xml:space="preserve">1. </w:t>
      </w:r>
      <w:r w:rsidRPr="00366DDA">
        <w:rPr>
          <w:b/>
          <w:bCs/>
          <w:color w:val="000000"/>
          <w:sz w:val="28"/>
          <w:szCs w:val="28"/>
          <w:lang w:val="it-IT"/>
        </w:rPr>
        <w:t>Sửa chữa sân, hàng rào, cống, nhà kho, nhà xe Điện lực An Phú:</w:t>
      </w:r>
    </w:p>
    <w:p w14:paraId="4FA99B81"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Hàng rào: gia cố móng neo cột các đoạn hàng rào ngã, cạo bỏ sơn cũ, sơn lại toàn bộ hàng rào lưới B40;</w:t>
      </w:r>
    </w:p>
    <w:p w14:paraId="38BF7FF3"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Cống thoát nước: tháo dở các đoạn cống sụp ngã, xây lại cống mới dày 100 gia cố thành cống, tô trát hoàn thiện và lắp lại nắp đan hiện trạng;</w:t>
      </w:r>
    </w:p>
    <w:p w14:paraId="259C702F"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Sân: Tháo dỡ các đoạn sân sụp nền đổ lại BTCT đá 1x2 mác 200, nhà kho nhà xe: cạo sơn cũ sơn lại toàn bộ nhà xử lý chống dột mái.</w:t>
      </w:r>
    </w:p>
    <w:p w14:paraId="7D888BEB" w14:textId="36CEFF3B" w:rsidR="00366DDA" w:rsidRPr="00366DDA" w:rsidRDefault="00366DDA" w:rsidP="00366DDA">
      <w:pPr>
        <w:pStyle w:val="ListParagraph"/>
        <w:tabs>
          <w:tab w:val="left" w:pos="993"/>
        </w:tabs>
        <w:suppressAutoHyphens/>
        <w:snapToGrid w:val="0"/>
        <w:spacing w:before="120" w:after="0" w:line="240" w:lineRule="auto"/>
        <w:ind w:left="567"/>
        <w:contextualSpacing w:val="0"/>
        <w:rPr>
          <w:rFonts w:ascii="Times New Roman" w:hAnsi="Times New Roman" w:cs="Times New Roman"/>
          <w:b/>
          <w:bCs/>
          <w:color w:val="000000"/>
          <w:sz w:val="28"/>
          <w:szCs w:val="28"/>
          <w:lang w:val="de-DE"/>
        </w:rPr>
      </w:pPr>
      <w:r>
        <w:rPr>
          <w:rFonts w:ascii="Times New Roman" w:hAnsi="Times New Roman" w:cs="Times New Roman"/>
          <w:b/>
          <w:bCs/>
          <w:color w:val="000000"/>
          <w:sz w:val="28"/>
          <w:szCs w:val="28"/>
          <w:lang w:val="de-DE"/>
        </w:rPr>
        <w:t xml:space="preserve">2. </w:t>
      </w:r>
      <w:r w:rsidRPr="00366DDA">
        <w:rPr>
          <w:rFonts w:ascii="Times New Roman" w:hAnsi="Times New Roman" w:cs="Times New Roman"/>
          <w:b/>
          <w:bCs/>
          <w:color w:val="000000"/>
          <w:sz w:val="28"/>
          <w:szCs w:val="28"/>
          <w:lang w:val="de-DE"/>
        </w:rPr>
        <w:t>Sửa chữa nhà làm việc Điện lực thành phố Long Xuyên:</w:t>
      </w:r>
    </w:p>
    <w:p w14:paraId="7A6CB632"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 xml:space="preserve">Mái tol: tháo dở tol cũ thay thế kèo, đòn tay mục, lợp lại mái tol trùm ra ngoài seno để đảm bảo chống thấm; </w:t>
      </w:r>
    </w:p>
    <w:p w14:paraId="379697DF"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Tường: cạo tường cũ xử lý thấm, nứt, mục, trát lại và sơn hoàn thiện 1 nước lót 2 nước màu;</w:t>
      </w:r>
    </w:p>
    <w:p w14:paraId="274D1BA8"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Nền: nâng nền, tháo dỡ gạch cũ xử lý nâng cao bằng cát đen, đổ 1 lớp bê tông đá 4x6 và lát lại gạch hoàn thiện;</w:t>
      </w:r>
    </w:p>
    <w:p w14:paraId="542AC71C"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lastRenderedPageBreak/>
        <w:t xml:space="preserve">Ngăn vách: tháo dở vách ngăn cũ hỏng, sửa chữa thay thế vách mới bằng nhôm kính; </w:t>
      </w:r>
    </w:p>
    <w:p w14:paraId="0825572A" w14:textId="77777777"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Trần: tháo dở trần cũ sửa chữa thay thế bằng trần nhôm 600x600.</w:t>
      </w:r>
    </w:p>
    <w:p w14:paraId="299C1A37" w14:textId="77777777" w:rsid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Cửa: tháo dở cửa mục sửa chữa thay thế bằng cửa nhôm xinfa</w:t>
      </w:r>
    </w:p>
    <w:p w14:paraId="5D372EBA" w14:textId="73EB6C06" w:rsidR="00366DDA" w:rsidRPr="00366DDA" w:rsidRDefault="00366DDA" w:rsidP="00366DDA">
      <w:pPr>
        <w:pStyle w:val="ListParagraph"/>
        <w:numPr>
          <w:ilvl w:val="0"/>
          <w:numId w:val="2"/>
        </w:numPr>
        <w:tabs>
          <w:tab w:val="left" w:pos="993"/>
        </w:tabs>
        <w:suppressAutoHyphens/>
        <w:snapToGrid w:val="0"/>
        <w:spacing w:before="120" w:after="0" w:line="240" w:lineRule="auto"/>
        <w:ind w:left="0" w:firstLine="567"/>
        <w:contextualSpacing w:val="0"/>
        <w:jc w:val="both"/>
        <w:rPr>
          <w:rFonts w:ascii="Times New Roman" w:hAnsi="Times New Roman" w:cs="Times New Roman"/>
          <w:bCs/>
          <w:sz w:val="28"/>
          <w:szCs w:val="28"/>
          <w:lang w:val="de-DE"/>
        </w:rPr>
      </w:pPr>
      <w:r w:rsidRPr="00366DDA">
        <w:rPr>
          <w:rFonts w:ascii="Times New Roman" w:hAnsi="Times New Roman" w:cs="Times New Roman"/>
          <w:bCs/>
          <w:sz w:val="28"/>
          <w:szCs w:val="28"/>
          <w:lang w:val="de-DE"/>
        </w:rPr>
        <w:t>Hệ thống mạng + điện: tháo dở hệ thống điện, mạng cũ sửa chữa thay thế hệ thống điện, mạng mới.</w:t>
      </w:r>
    </w:p>
    <w:p w14:paraId="136AB9BB" w14:textId="4257017B" w:rsidR="00571A57" w:rsidRPr="00366DDA" w:rsidRDefault="00571A57" w:rsidP="00366DDA">
      <w:pPr>
        <w:spacing w:before="120"/>
        <w:ind w:firstLine="720"/>
        <w:rPr>
          <w:b/>
          <w:iCs/>
          <w:sz w:val="28"/>
          <w:szCs w:val="28"/>
          <w:lang w:val="it-IT"/>
        </w:rPr>
      </w:pPr>
      <w:r w:rsidRPr="00366DDA">
        <w:rPr>
          <w:b/>
          <w:iCs/>
          <w:spacing w:val="-12"/>
          <w:sz w:val="28"/>
          <w:szCs w:val="28"/>
          <w:lang w:val="it-IT"/>
        </w:rPr>
        <w:t xml:space="preserve">3. </w:t>
      </w:r>
      <w:r w:rsidRPr="00366DDA">
        <w:rPr>
          <w:b/>
          <w:iCs/>
          <w:sz w:val="28"/>
          <w:szCs w:val="28"/>
          <w:lang w:val="it-IT"/>
        </w:rPr>
        <w:t>Dự kiến thời gian chuyên gia bắt đầu thực hiện DVTV</w:t>
      </w:r>
      <w:r w:rsidR="00366DDA">
        <w:rPr>
          <w:b/>
          <w:iCs/>
          <w:sz w:val="28"/>
          <w:szCs w:val="28"/>
          <w:lang w:val="it-IT"/>
        </w:rPr>
        <w:t xml:space="preserve">: </w:t>
      </w:r>
      <w:r w:rsidR="00366DDA" w:rsidRPr="00366DDA">
        <w:rPr>
          <w:bCs/>
          <w:iCs/>
          <w:sz w:val="28"/>
          <w:szCs w:val="28"/>
          <w:lang w:val="it-IT"/>
        </w:rPr>
        <w:t>Quý IV/2025</w:t>
      </w:r>
      <w:r w:rsidRPr="00366DDA">
        <w:rPr>
          <w:b/>
          <w:iCs/>
          <w:sz w:val="28"/>
          <w:szCs w:val="28"/>
          <w:lang w:val="it-IT"/>
        </w:rPr>
        <w:t xml:space="preserve"> </w:t>
      </w:r>
    </w:p>
    <w:p w14:paraId="0063EC3E" w14:textId="77777777" w:rsidR="00571A57" w:rsidRPr="00F11555" w:rsidRDefault="00571A57" w:rsidP="00366DDA">
      <w:pPr>
        <w:spacing w:before="120"/>
        <w:ind w:firstLine="720"/>
        <w:rPr>
          <w:b/>
          <w:bCs/>
          <w:sz w:val="28"/>
          <w:szCs w:val="28"/>
          <w:lang w:val="it-IT"/>
        </w:rPr>
      </w:pPr>
      <w:r w:rsidRPr="00F11555">
        <w:rPr>
          <w:b/>
          <w:sz w:val="28"/>
          <w:szCs w:val="28"/>
          <w:lang w:val="it-IT"/>
        </w:rPr>
        <w:t>III. Báo cáo và thời gian thực hiện:</w:t>
      </w:r>
    </w:p>
    <w:p w14:paraId="59AED087" w14:textId="4C69CD5D" w:rsidR="00366DDA" w:rsidRPr="008C1951" w:rsidRDefault="00366DDA" w:rsidP="00366DDA">
      <w:pPr>
        <w:tabs>
          <w:tab w:val="left" w:pos="567"/>
          <w:tab w:val="left" w:pos="993"/>
        </w:tabs>
        <w:spacing w:before="120" w:line="300" w:lineRule="exact"/>
        <w:rPr>
          <w:color w:val="0000FF"/>
          <w:sz w:val="28"/>
          <w:szCs w:val="28"/>
          <w:lang w:val="it-IT"/>
        </w:rPr>
      </w:pPr>
      <w:r>
        <w:rPr>
          <w:sz w:val="28"/>
          <w:szCs w:val="28"/>
          <w:lang w:val="it-IT"/>
        </w:rPr>
        <w:tab/>
        <w:t xml:space="preserve">  1. </w:t>
      </w:r>
      <w:r w:rsidRPr="008C1951">
        <w:rPr>
          <w:sz w:val="28"/>
          <w:szCs w:val="28"/>
          <w:lang w:val="it-IT"/>
        </w:rPr>
        <w:t>Các báo cáo nhà thầu phải nộp: định kỳ hàng tuần, tháng hoặc do yêu cầu đột xuất của Chủ đầu tư.</w:t>
      </w:r>
    </w:p>
    <w:p w14:paraId="2282A69C" w14:textId="77777777" w:rsidR="00366DDA" w:rsidRPr="00F20974" w:rsidRDefault="00366DDA" w:rsidP="00366DDA">
      <w:pPr>
        <w:pStyle w:val="ListParagraph"/>
        <w:numPr>
          <w:ilvl w:val="0"/>
          <w:numId w:val="3"/>
        </w:numPr>
        <w:tabs>
          <w:tab w:val="left" w:pos="567"/>
          <w:tab w:val="left" w:pos="993"/>
        </w:tabs>
        <w:spacing w:before="120" w:after="0" w:line="259" w:lineRule="auto"/>
        <w:rPr>
          <w:rFonts w:ascii="Times New Roman" w:hAnsi="Times New Roman" w:cs="Times New Roman"/>
          <w:color w:val="0000FF"/>
          <w:sz w:val="28"/>
          <w:szCs w:val="28"/>
          <w:lang w:val="it-IT"/>
        </w:rPr>
      </w:pPr>
      <w:r w:rsidRPr="00F20974">
        <w:rPr>
          <w:rFonts w:ascii="Times New Roman" w:hAnsi="Times New Roman" w:cs="Times New Roman"/>
          <w:sz w:val="28"/>
          <w:szCs w:val="28"/>
          <w:lang w:val="it-IT"/>
        </w:rPr>
        <w:t xml:space="preserve">Thời gian và số lượng nộp các báo cáo: </w:t>
      </w:r>
    </w:p>
    <w:p w14:paraId="093E60CD" w14:textId="6770621D" w:rsidR="00366DDA" w:rsidRPr="00F20974" w:rsidRDefault="00366DDA" w:rsidP="00366DDA">
      <w:pPr>
        <w:pStyle w:val="ListParagraph"/>
        <w:spacing w:before="120" w:after="0"/>
        <w:ind w:left="0" w:firstLine="567"/>
        <w:contextualSpacing w:val="0"/>
        <w:jc w:val="both"/>
        <w:rPr>
          <w:rFonts w:ascii="Times New Roman" w:hAnsi="Times New Roman" w:cs="Times New Roman"/>
          <w:b/>
          <w:sz w:val="28"/>
          <w:szCs w:val="28"/>
          <w:lang w:val="it-IT"/>
        </w:rPr>
      </w:pPr>
      <w:r w:rsidRPr="00F20974">
        <w:rPr>
          <w:rFonts w:ascii="Times New Roman" w:hAnsi="Times New Roman" w:cs="Times New Roman"/>
          <w:sz w:val="28"/>
          <w:szCs w:val="28"/>
          <w:lang w:val="it-IT"/>
        </w:rPr>
        <w:t>Vào</w:t>
      </w:r>
      <w:r w:rsidRPr="00F20974">
        <w:rPr>
          <w:rFonts w:ascii="Times New Roman" w:hAnsi="Times New Roman" w:cs="Times New Roman"/>
          <w:b/>
          <w:sz w:val="28"/>
          <w:szCs w:val="28"/>
          <w:lang w:val="it-IT"/>
        </w:rPr>
        <w:t xml:space="preserve"> </w:t>
      </w:r>
      <w:r w:rsidRPr="00F20974">
        <w:rPr>
          <w:rFonts w:ascii="Times New Roman" w:hAnsi="Times New Roman" w:cs="Times New Roman"/>
          <w:sz w:val="28"/>
          <w:szCs w:val="28"/>
          <w:lang w:val="it-IT"/>
        </w:rPr>
        <w:t>thứ 5 hàng tuần nhà thầu tư vấn phải gửi báo cáo (qua mail) kết quả triển khai thực hiện hợp đồng và dự kiến các công việc triển khai tiếp theo để Chủ đầu tư biết</w:t>
      </w:r>
      <w:r w:rsidRPr="00F20974">
        <w:rPr>
          <w:rFonts w:ascii="Times New Roman" w:hAnsi="Times New Roman" w:cs="Times New Roman"/>
          <w:b/>
          <w:sz w:val="28"/>
          <w:szCs w:val="28"/>
          <w:lang w:val="it-IT"/>
        </w:rPr>
        <w:t xml:space="preserve"> </w:t>
      </w:r>
      <w:r w:rsidRPr="00F20974">
        <w:rPr>
          <w:rFonts w:ascii="Times New Roman" w:hAnsi="Times New Roman" w:cs="Times New Roman"/>
          <w:sz w:val="28"/>
          <w:szCs w:val="28"/>
          <w:lang w:val="it-IT"/>
        </w:rPr>
        <w:t>và cứ</w:t>
      </w:r>
      <w:r w:rsidRPr="00F20974">
        <w:rPr>
          <w:rFonts w:ascii="Times New Roman" w:hAnsi="Times New Roman" w:cs="Times New Roman"/>
          <w:b/>
          <w:sz w:val="28"/>
          <w:szCs w:val="28"/>
          <w:lang w:val="it-IT"/>
        </w:rPr>
        <w:t xml:space="preserve"> </w:t>
      </w:r>
      <w:r w:rsidRPr="00F20974">
        <w:rPr>
          <w:rFonts w:ascii="Times New Roman" w:hAnsi="Times New Roman" w:cs="Times New Roman"/>
          <w:bCs/>
          <w:sz w:val="28"/>
          <w:szCs w:val="28"/>
          <w:lang w:val="it-IT"/>
        </w:rPr>
        <w:t xml:space="preserve"> mỗi </w:t>
      </w:r>
      <w:r w:rsidRPr="00F20974">
        <w:rPr>
          <w:rFonts w:ascii="Times New Roman" w:hAnsi="Times New Roman" w:cs="Times New Roman"/>
          <w:sz w:val="28"/>
          <w:szCs w:val="28"/>
          <w:lang w:val="it-IT"/>
        </w:rPr>
        <w:t xml:space="preserve">1 tuần thì bộ phận làm việc trực tiếp của Chủ đầu tư cùng </w:t>
      </w:r>
      <w:r>
        <w:rPr>
          <w:rFonts w:ascii="Times New Roman" w:hAnsi="Times New Roman" w:cs="Times New Roman"/>
          <w:sz w:val="28"/>
          <w:szCs w:val="28"/>
          <w:lang w:val="it-IT"/>
        </w:rPr>
        <w:t xml:space="preserve">nhà thầu </w:t>
      </w:r>
      <w:r w:rsidRPr="00F20974">
        <w:rPr>
          <w:rFonts w:ascii="Times New Roman" w:hAnsi="Times New Roman" w:cs="Times New Roman"/>
          <w:sz w:val="28"/>
          <w:szCs w:val="28"/>
          <w:lang w:val="it-IT"/>
        </w:rPr>
        <w:t>tiến hành họp kiểm điểm tại trụ sở Công ty Điện lực An Giang (</w:t>
      </w:r>
      <w:r>
        <w:rPr>
          <w:rFonts w:ascii="Times New Roman" w:hAnsi="Times New Roman" w:cs="Times New Roman"/>
          <w:sz w:val="28"/>
          <w:szCs w:val="28"/>
          <w:lang w:val="it-IT"/>
        </w:rPr>
        <w:t xml:space="preserve">cơ sở 2) </w:t>
      </w:r>
      <w:r w:rsidRPr="00F20974">
        <w:rPr>
          <w:rFonts w:ascii="Times New Roman" w:hAnsi="Times New Roman" w:cs="Times New Roman"/>
          <w:sz w:val="28"/>
          <w:szCs w:val="28"/>
          <w:lang w:val="it-IT"/>
        </w:rPr>
        <w:t xml:space="preserve">số 13 Lê Văn Nhung, phường </w:t>
      </w:r>
      <w:r>
        <w:rPr>
          <w:rFonts w:ascii="Times New Roman" w:hAnsi="Times New Roman" w:cs="Times New Roman"/>
          <w:sz w:val="28"/>
          <w:szCs w:val="28"/>
          <w:lang w:val="it-IT"/>
        </w:rPr>
        <w:t xml:space="preserve">Long </w:t>
      </w:r>
      <w:r w:rsidRPr="00F20974">
        <w:rPr>
          <w:rFonts w:ascii="Times New Roman" w:hAnsi="Times New Roman" w:cs="Times New Roman"/>
          <w:sz w:val="28"/>
          <w:szCs w:val="28"/>
          <w:lang w:val="it-IT"/>
        </w:rPr>
        <w:t>Xuyên, tỉnh An Giang.</w:t>
      </w:r>
    </w:p>
    <w:p w14:paraId="454741A9" w14:textId="1ABDD9C1" w:rsidR="00366DDA" w:rsidRDefault="00366DDA" w:rsidP="00366DDA">
      <w:pPr>
        <w:spacing w:before="60" w:after="60"/>
        <w:ind w:firstLine="720"/>
        <w:rPr>
          <w:bCs/>
          <w:i/>
          <w:sz w:val="28"/>
          <w:szCs w:val="28"/>
          <w:lang w:val="it-IT"/>
        </w:rPr>
      </w:pPr>
      <w:r w:rsidRPr="00F20974">
        <w:rPr>
          <w:sz w:val="28"/>
          <w:szCs w:val="28"/>
          <w:lang w:val="it-IT"/>
        </w:rPr>
        <w:t>Vào tuần cuối hàng tháng Chủ đầu tư cùng người có thẩm quyền của nhà thầu tư vấn họp kiểm điểm tiến độ triển khai công việc tại trụ sở Công ty Điện lực An Giang (</w:t>
      </w:r>
      <w:r>
        <w:rPr>
          <w:sz w:val="28"/>
          <w:szCs w:val="28"/>
          <w:lang w:val="it-IT"/>
        </w:rPr>
        <w:t xml:space="preserve">cơ sở 2) </w:t>
      </w:r>
      <w:r w:rsidRPr="00F20974">
        <w:rPr>
          <w:sz w:val="28"/>
          <w:szCs w:val="28"/>
          <w:lang w:val="it-IT"/>
        </w:rPr>
        <w:t xml:space="preserve">số 13 Lê Văn Nhung, phường </w:t>
      </w:r>
      <w:r>
        <w:rPr>
          <w:sz w:val="28"/>
          <w:szCs w:val="28"/>
          <w:lang w:val="it-IT"/>
        </w:rPr>
        <w:t xml:space="preserve">Long </w:t>
      </w:r>
      <w:r w:rsidRPr="00F20974">
        <w:rPr>
          <w:sz w:val="28"/>
          <w:szCs w:val="28"/>
          <w:lang w:val="it-IT"/>
        </w:rPr>
        <w:t>Xuyên, tỉnh An Giang. Khi tham dự các phiên họp kiểm điểm nhà thầu tư vấn phải chuẩn bị báo cáo, nêu rõ phần công việc đã thực hiện, so sánh đối chiếu với tiến độ và nêu kế hoạch triển khai tiếp theo đồng thời nêu những kiến nghị hoặc đề xuất giải pháp hiệu quả khác.</w:t>
      </w:r>
    </w:p>
    <w:p w14:paraId="7748E423" w14:textId="27FB12EA" w:rsidR="00571A57" w:rsidRPr="0068569D" w:rsidRDefault="00571A57" w:rsidP="0068569D">
      <w:pPr>
        <w:spacing w:before="60" w:after="60"/>
        <w:ind w:firstLine="720"/>
        <w:rPr>
          <w:b/>
          <w:sz w:val="28"/>
          <w:szCs w:val="28"/>
          <w:lang w:val="it-IT"/>
        </w:rPr>
      </w:pPr>
      <w:r w:rsidRPr="00F11555">
        <w:rPr>
          <w:b/>
          <w:sz w:val="28"/>
          <w:szCs w:val="28"/>
          <w:lang w:val="it-IT"/>
        </w:rPr>
        <w:t>IV. Kinh nghiệm và nhân sự của nhà thầu:</w:t>
      </w:r>
      <w:r w:rsidR="0068569D" w:rsidRPr="0068569D">
        <w:rPr>
          <w:sz w:val="28"/>
          <w:szCs w:val="28"/>
          <w:lang w:val="it-IT"/>
        </w:rPr>
        <w:t xml:space="preserve"> </w:t>
      </w:r>
      <w:r w:rsidR="0068569D" w:rsidRPr="008C1951">
        <w:rPr>
          <w:sz w:val="28"/>
          <w:szCs w:val="28"/>
          <w:lang w:val="it-IT"/>
        </w:rPr>
        <w:t>Chương III tiêu chuẩn đính giá E-HSMT</w:t>
      </w:r>
      <w:r w:rsidR="0068569D">
        <w:rPr>
          <w:sz w:val="28"/>
          <w:szCs w:val="28"/>
          <w:lang w:val="it-IT"/>
        </w:rPr>
        <w:t xml:space="preserve"> </w:t>
      </w:r>
    </w:p>
    <w:p w14:paraId="4264FAF1" w14:textId="77777777" w:rsidR="00571A57" w:rsidRPr="00F11555" w:rsidRDefault="00571A57" w:rsidP="00571A57">
      <w:pPr>
        <w:spacing w:before="60" w:after="60"/>
        <w:ind w:firstLine="720"/>
        <w:rPr>
          <w:b/>
          <w:bCs/>
          <w:sz w:val="28"/>
          <w:szCs w:val="28"/>
          <w:lang w:val="it-IT"/>
        </w:rPr>
      </w:pPr>
      <w:r w:rsidRPr="00F11555">
        <w:rPr>
          <w:b/>
          <w:sz w:val="28"/>
          <w:szCs w:val="28"/>
          <w:lang w:val="it-IT"/>
        </w:rPr>
        <w:t>V. Trách nhiệm của chủ đầu tư:</w:t>
      </w:r>
    </w:p>
    <w:p w14:paraId="36FBBC81" w14:textId="4B5380AB" w:rsidR="00571A57" w:rsidRPr="00F11555" w:rsidRDefault="0068569D" w:rsidP="00571A57">
      <w:pPr>
        <w:spacing w:before="60" w:after="60"/>
        <w:ind w:firstLine="720"/>
        <w:rPr>
          <w:bCs/>
          <w:i/>
          <w:sz w:val="28"/>
          <w:szCs w:val="28"/>
          <w:lang w:val="it-IT"/>
        </w:rPr>
      </w:pPr>
      <w:r w:rsidRPr="008C1951">
        <w:rPr>
          <w:sz w:val="28"/>
          <w:szCs w:val="28"/>
          <w:lang w:val="it-IT"/>
        </w:rPr>
        <w:t xml:space="preserve">Chủ đầu tư sẽ hỗ trợ nhà thầu tư vấn thực hiện và cung cấp tất cả các tài liệu liên quan đến dự án để hỗ trợ tốt nhất việc triển khai </w:t>
      </w:r>
      <w:r>
        <w:rPr>
          <w:sz w:val="28"/>
          <w:szCs w:val="28"/>
          <w:lang w:val="it-IT"/>
        </w:rPr>
        <w:t>công việc</w:t>
      </w:r>
      <w:r w:rsidRPr="008C1951">
        <w:rPr>
          <w:sz w:val="28"/>
          <w:szCs w:val="28"/>
          <w:lang w:val="it-IT"/>
        </w:rPr>
        <w:t xml:space="preserve"> của nhà thầu.</w:t>
      </w:r>
    </w:p>
    <w:p w14:paraId="70158475" w14:textId="77777777" w:rsidR="003C3A1C" w:rsidRPr="00571A57" w:rsidRDefault="003C3A1C">
      <w:pPr>
        <w:rPr>
          <w:lang w:val="it-IT"/>
        </w:rPr>
      </w:pPr>
    </w:p>
    <w:sectPr w:rsidR="003C3A1C" w:rsidRPr="00571A57" w:rsidSect="00571A57">
      <w:type w:val="continuous"/>
      <w:pgSz w:w="11906" w:h="16838" w:code="9"/>
      <w:pgMar w:top="1134" w:right="1134" w:bottom="851" w:left="1418" w:header="284" w:footer="28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70BC5"/>
    <w:multiLevelType w:val="hybridMultilevel"/>
    <w:tmpl w:val="12300BC2"/>
    <w:lvl w:ilvl="0" w:tplc="E3EC6954">
      <w:start w:val="2"/>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94FFF"/>
    <w:multiLevelType w:val="multilevel"/>
    <w:tmpl w:val="20E0AF10"/>
    <w:lvl w:ilvl="0">
      <w:start w:val="1"/>
      <w:numFmt w:val="decimal"/>
      <w:lvlText w:val="%1."/>
      <w:lvlJc w:val="left"/>
      <w:pPr>
        <w:ind w:left="720" w:hanging="360"/>
      </w:pPr>
      <w:rPr>
        <w:b w:val="0"/>
        <w:bCs w:val="0"/>
        <w:lang w:val="pt-BR"/>
      </w:rPr>
    </w:lvl>
    <w:lvl w:ilvl="1">
      <w:start w:val="1"/>
      <w:numFmt w:val="decimal"/>
      <w:isLgl/>
      <w:lvlText w:val="%1.%2"/>
      <w:lvlJc w:val="left"/>
      <w:pPr>
        <w:ind w:left="1127" w:hanging="560"/>
      </w:pPr>
      <w:rPr>
        <w:rFonts w:hint="default"/>
      </w:rPr>
    </w:lvl>
    <w:lvl w:ilvl="2">
      <w:start w:val="1"/>
      <w:numFmt w:val="lowerLetter"/>
      <w:isLgl/>
      <w:lvlText w:val="%3)"/>
      <w:lvlJc w:val="left"/>
      <w:pPr>
        <w:ind w:left="1494" w:hanging="720"/>
      </w:pPr>
      <w:rPr>
        <w:rFonts w:ascii="Times New Roman" w:eastAsiaTheme="minorHAnsi" w:hAnsi="Times New Roman" w:cs="Times New Roman"/>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4F424C1"/>
    <w:multiLevelType w:val="hybridMultilevel"/>
    <w:tmpl w:val="6FDE2430"/>
    <w:lvl w:ilvl="0" w:tplc="D30ADC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7635106">
    <w:abstractNumId w:val="1"/>
  </w:num>
  <w:num w:numId="2" w16cid:durableId="293558172">
    <w:abstractNumId w:val="2"/>
  </w:num>
  <w:num w:numId="3" w16cid:durableId="56198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57"/>
    <w:rsid w:val="00362342"/>
    <w:rsid w:val="00366DDA"/>
    <w:rsid w:val="003C3A1C"/>
    <w:rsid w:val="00441364"/>
    <w:rsid w:val="00571A57"/>
    <w:rsid w:val="00593E36"/>
    <w:rsid w:val="0068569D"/>
    <w:rsid w:val="006C4C91"/>
    <w:rsid w:val="00772BF6"/>
    <w:rsid w:val="00A62D90"/>
    <w:rsid w:val="00A7578E"/>
    <w:rsid w:val="00B55633"/>
    <w:rsid w:val="00CE1E39"/>
    <w:rsid w:val="00D9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E46E"/>
  <w15:chartTrackingRefBased/>
  <w15:docId w15:val="{03E545BB-80A7-4704-84C3-24E9E69B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5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571A5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A5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A5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A5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71A5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71A5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71A5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71A5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71A5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71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A57"/>
    <w:rPr>
      <w:rFonts w:eastAsiaTheme="majorEastAsia" w:cstheme="majorBidi"/>
      <w:color w:val="272727" w:themeColor="text1" w:themeTint="D8"/>
    </w:rPr>
  </w:style>
  <w:style w:type="paragraph" w:styleId="Title">
    <w:name w:val="Title"/>
    <w:basedOn w:val="Normal"/>
    <w:next w:val="Normal"/>
    <w:link w:val="TitleChar"/>
    <w:uiPriority w:val="10"/>
    <w:qFormat/>
    <w:rsid w:val="00571A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A5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A5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71A57"/>
    <w:rPr>
      <w:i/>
      <w:iCs/>
      <w:color w:val="404040" w:themeColor="text1" w:themeTint="BF"/>
    </w:rPr>
  </w:style>
  <w:style w:type="paragraph" w:styleId="ListParagraph">
    <w:name w:val="List Paragraph"/>
    <w:basedOn w:val="Normal"/>
    <w:link w:val="ListParagraphChar"/>
    <w:uiPriority w:val="34"/>
    <w:qFormat/>
    <w:rsid w:val="00571A5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71A57"/>
    <w:rPr>
      <w:i/>
      <w:iCs/>
      <w:color w:val="0F4761" w:themeColor="accent1" w:themeShade="BF"/>
    </w:rPr>
  </w:style>
  <w:style w:type="paragraph" w:styleId="IntenseQuote">
    <w:name w:val="Intense Quote"/>
    <w:basedOn w:val="Normal"/>
    <w:next w:val="Normal"/>
    <w:link w:val="IntenseQuoteChar"/>
    <w:uiPriority w:val="30"/>
    <w:qFormat/>
    <w:rsid w:val="00571A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71A57"/>
    <w:rPr>
      <w:i/>
      <w:iCs/>
      <w:color w:val="0F4761" w:themeColor="accent1" w:themeShade="BF"/>
    </w:rPr>
  </w:style>
  <w:style w:type="character" w:styleId="IntenseReference">
    <w:name w:val="Intense Reference"/>
    <w:basedOn w:val="DefaultParagraphFont"/>
    <w:uiPriority w:val="32"/>
    <w:qFormat/>
    <w:rsid w:val="00571A57"/>
    <w:rPr>
      <w:b/>
      <w:bCs/>
      <w:smallCaps/>
      <w:color w:val="0F4761" w:themeColor="accent1" w:themeShade="BF"/>
      <w:spacing w:val="5"/>
    </w:rPr>
  </w:style>
  <w:style w:type="character" w:customStyle="1" w:styleId="ListParagraphChar">
    <w:name w:val="List Paragraph Char"/>
    <w:link w:val="ListParagraph"/>
    <w:uiPriority w:val="34"/>
    <w:rsid w:val="00B5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Mạnh Hùng</dc:creator>
  <cp:keywords/>
  <dc:description/>
  <cp:lastModifiedBy>Trần Mạnh Hùng</cp:lastModifiedBy>
  <cp:revision>5</cp:revision>
  <dcterms:created xsi:type="dcterms:W3CDTF">2025-09-24T02:37:00Z</dcterms:created>
  <dcterms:modified xsi:type="dcterms:W3CDTF">2025-09-25T02:19:00Z</dcterms:modified>
</cp:coreProperties>
</file>