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1B" w:rsidRPr="001B541B" w:rsidRDefault="001B541B" w:rsidP="001B541B">
      <w:pPr>
        <w:pStyle w:val="Style11"/>
        <w:tabs>
          <w:tab w:val="left" w:pos="0"/>
          <w:tab w:val="left" w:pos="851"/>
          <w:tab w:val="left" w:pos="1418"/>
        </w:tabs>
        <w:spacing w:line="240" w:lineRule="auto"/>
        <w:ind w:firstLine="567"/>
        <w:jc w:val="center"/>
        <w:rPr>
          <w:sz w:val="28"/>
          <w:szCs w:val="28"/>
          <w:lang w:val="nl-NL"/>
        </w:rPr>
      </w:pPr>
      <w:r w:rsidRPr="001B541B">
        <w:rPr>
          <w:b/>
          <w:sz w:val="28"/>
          <w:szCs w:val="28"/>
          <w:lang w:val="nl-NL"/>
        </w:rPr>
        <w:t>Phần 2. YÊU CẦU VỀ KỸ THUẬT</w:t>
      </w:r>
    </w:p>
    <w:p w:rsidR="001B541B" w:rsidRPr="001B541B" w:rsidRDefault="001B541B" w:rsidP="001B541B">
      <w:pPr>
        <w:pStyle w:val="Style11"/>
        <w:tabs>
          <w:tab w:val="left" w:pos="0"/>
          <w:tab w:val="left" w:pos="851"/>
          <w:tab w:val="left" w:pos="1418"/>
        </w:tabs>
        <w:spacing w:line="240" w:lineRule="auto"/>
        <w:ind w:firstLine="567"/>
        <w:jc w:val="center"/>
        <w:rPr>
          <w:b/>
          <w:sz w:val="28"/>
          <w:szCs w:val="28"/>
          <w:lang w:val="vi-VN"/>
        </w:rPr>
      </w:pPr>
      <w:r w:rsidRPr="001B541B">
        <w:rPr>
          <w:sz w:val="28"/>
          <w:szCs w:val="28"/>
          <w:lang w:val="nl-NL"/>
        </w:rPr>
        <w:t xml:space="preserve"> </w:t>
      </w:r>
      <w:r w:rsidRPr="001B541B">
        <w:rPr>
          <w:b/>
          <w:sz w:val="28"/>
          <w:szCs w:val="28"/>
          <w:lang w:val="vi-VN"/>
        </w:rPr>
        <w:t>Chương V. YÊU CẦU VỀ KỸ THUẬT</w:t>
      </w:r>
    </w:p>
    <w:p w:rsidR="001B541B" w:rsidRPr="001B541B" w:rsidRDefault="001B541B" w:rsidP="001B541B">
      <w:pPr>
        <w:pStyle w:val="Style11"/>
        <w:tabs>
          <w:tab w:val="left" w:pos="0"/>
          <w:tab w:val="left" w:pos="851"/>
          <w:tab w:val="left" w:pos="1418"/>
        </w:tabs>
        <w:spacing w:line="240" w:lineRule="auto"/>
        <w:ind w:firstLine="567"/>
        <w:jc w:val="center"/>
        <w:rPr>
          <w:b/>
          <w:sz w:val="28"/>
          <w:szCs w:val="28"/>
          <w:lang w:val="vi-VN"/>
        </w:rPr>
      </w:pPr>
    </w:p>
    <w:p w:rsidR="001B541B" w:rsidRPr="001B541B" w:rsidRDefault="001B541B" w:rsidP="001B541B">
      <w:pPr>
        <w:tabs>
          <w:tab w:val="left" w:pos="1418"/>
        </w:tabs>
        <w:ind w:firstLine="709"/>
        <w:rPr>
          <w:b/>
          <w:sz w:val="28"/>
          <w:szCs w:val="28"/>
          <w:lang w:val="vi-VN"/>
        </w:rPr>
      </w:pPr>
      <w:r w:rsidRPr="001B541B">
        <w:rPr>
          <w:b/>
          <w:sz w:val="28"/>
          <w:szCs w:val="28"/>
          <w:lang w:val="vi-VN"/>
        </w:rPr>
        <w:t>I. Giới thiệu về gói thầu</w:t>
      </w:r>
    </w:p>
    <w:p w:rsidR="001B541B" w:rsidRPr="001B541B" w:rsidRDefault="001B541B" w:rsidP="001B541B">
      <w:pPr>
        <w:tabs>
          <w:tab w:val="left" w:pos="1418"/>
        </w:tabs>
        <w:ind w:firstLine="709"/>
        <w:rPr>
          <w:sz w:val="28"/>
          <w:szCs w:val="28"/>
          <w:lang w:val="vi-VN"/>
        </w:rPr>
      </w:pPr>
      <w:r w:rsidRPr="001B541B">
        <w:rPr>
          <w:sz w:val="28"/>
          <w:szCs w:val="28"/>
          <w:lang w:val="vi-VN"/>
        </w:rPr>
        <w:t>1. Phạm vi công việc của gói thầu.</w:t>
      </w:r>
    </w:p>
    <w:p w:rsidR="001B541B" w:rsidRPr="001B541B" w:rsidRDefault="001B541B" w:rsidP="001B541B">
      <w:pPr>
        <w:tabs>
          <w:tab w:val="left" w:pos="1418"/>
        </w:tabs>
        <w:ind w:firstLine="709"/>
        <w:rPr>
          <w:sz w:val="28"/>
          <w:szCs w:val="28"/>
          <w:lang w:val="vi-VN"/>
        </w:rPr>
      </w:pPr>
      <w:r w:rsidRPr="001B541B">
        <w:rPr>
          <w:sz w:val="28"/>
          <w:szCs w:val="28"/>
          <w:lang w:val="vi-VN"/>
        </w:rPr>
        <w:t>1.</w:t>
      </w:r>
      <w:r w:rsidRPr="001B541B">
        <w:rPr>
          <w:sz w:val="28"/>
          <w:szCs w:val="28"/>
        </w:rPr>
        <w:t>1.</w:t>
      </w:r>
      <w:r w:rsidRPr="001B541B">
        <w:rPr>
          <w:sz w:val="28"/>
          <w:szCs w:val="28"/>
          <w:lang w:val="vi-VN"/>
        </w:rPr>
        <w:t xml:space="preserve"> Tên dự án: Sửa chữa thay nền gạch phần khu tiền mê và hậu phẫu.</w:t>
      </w:r>
    </w:p>
    <w:p w:rsidR="001B541B" w:rsidRPr="001B541B" w:rsidRDefault="001B541B" w:rsidP="001B541B">
      <w:pPr>
        <w:tabs>
          <w:tab w:val="left" w:pos="1418"/>
        </w:tabs>
        <w:ind w:firstLine="709"/>
        <w:rPr>
          <w:sz w:val="28"/>
          <w:szCs w:val="28"/>
          <w:lang w:val="vi-VN"/>
        </w:rPr>
      </w:pPr>
      <w:r w:rsidRPr="001B541B">
        <w:rPr>
          <w:sz w:val="28"/>
          <w:szCs w:val="28"/>
        </w:rPr>
        <w:t>1.</w:t>
      </w:r>
      <w:r w:rsidRPr="001B541B">
        <w:rPr>
          <w:sz w:val="28"/>
          <w:szCs w:val="28"/>
          <w:lang w:val="vi-VN"/>
        </w:rPr>
        <w:t>2. Tên gói thầu: Gói thầu xây lắp.</w:t>
      </w:r>
    </w:p>
    <w:p w:rsidR="001B541B" w:rsidRPr="001B541B" w:rsidRDefault="001B541B" w:rsidP="001B541B">
      <w:pPr>
        <w:tabs>
          <w:tab w:val="left" w:pos="1418"/>
        </w:tabs>
        <w:ind w:firstLine="709"/>
        <w:rPr>
          <w:sz w:val="28"/>
          <w:szCs w:val="28"/>
          <w:lang w:val="vi-VN"/>
        </w:rPr>
      </w:pPr>
      <w:r w:rsidRPr="001B541B">
        <w:rPr>
          <w:sz w:val="28"/>
          <w:szCs w:val="28"/>
        </w:rPr>
        <w:t>1.</w:t>
      </w:r>
      <w:r w:rsidRPr="001B541B">
        <w:rPr>
          <w:sz w:val="28"/>
          <w:szCs w:val="28"/>
          <w:lang w:val="vi-VN"/>
        </w:rPr>
        <w:t>3. Chủ đầu tư: Bệnh viện Đa khoa Buôn Ma Thuột.</w:t>
      </w:r>
    </w:p>
    <w:p w:rsidR="001B541B" w:rsidRPr="001B541B" w:rsidRDefault="001B541B" w:rsidP="001B541B">
      <w:pPr>
        <w:tabs>
          <w:tab w:val="left" w:pos="1418"/>
        </w:tabs>
        <w:ind w:firstLine="709"/>
        <w:rPr>
          <w:sz w:val="28"/>
          <w:szCs w:val="28"/>
          <w:lang w:val="vi-VN"/>
        </w:rPr>
      </w:pPr>
      <w:r w:rsidRPr="001B541B">
        <w:rPr>
          <w:sz w:val="28"/>
          <w:szCs w:val="28"/>
        </w:rPr>
        <w:t>1.</w:t>
      </w:r>
      <w:r w:rsidRPr="001B541B">
        <w:rPr>
          <w:sz w:val="28"/>
          <w:szCs w:val="28"/>
          <w:lang w:val="vi-VN"/>
        </w:rPr>
        <w:t>4. Địa điểm xây dựng:</w:t>
      </w:r>
      <w:r w:rsidRPr="001B541B">
        <w:rPr>
          <w:sz w:val="28"/>
          <w:szCs w:val="28"/>
        </w:rPr>
        <w:t xml:space="preserve"> </w:t>
      </w:r>
      <w:r w:rsidRPr="001B541B">
        <w:rPr>
          <w:sz w:val="28"/>
          <w:szCs w:val="28"/>
          <w:lang w:val="vi-VN"/>
        </w:rPr>
        <w:t>62 Nguyễn Đình Chiểu, phường Buôn Ma Thuột, tỉnh Đắk Lắk.</w:t>
      </w:r>
    </w:p>
    <w:p w:rsidR="001B541B" w:rsidRPr="001B541B" w:rsidRDefault="001B541B" w:rsidP="001B541B">
      <w:pPr>
        <w:tabs>
          <w:tab w:val="left" w:pos="1418"/>
        </w:tabs>
        <w:ind w:firstLine="709"/>
        <w:rPr>
          <w:sz w:val="28"/>
          <w:szCs w:val="28"/>
        </w:rPr>
      </w:pPr>
      <w:r w:rsidRPr="001B541B">
        <w:rPr>
          <w:sz w:val="28"/>
          <w:szCs w:val="28"/>
        </w:rPr>
        <w:t>1.5</w:t>
      </w:r>
      <w:r w:rsidRPr="001B541B">
        <w:rPr>
          <w:sz w:val="28"/>
          <w:szCs w:val="28"/>
          <w:lang w:val="vi-VN"/>
        </w:rPr>
        <w:t>. Quy mô công trình:</w:t>
      </w:r>
    </w:p>
    <w:p w:rsidR="001B541B" w:rsidRPr="001B541B" w:rsidRDefault="001B541B" w:rsidP="001B541B">
      <w:pPr>
        <w:tabs>
          <w:tab w:val="left" w:pos="1418"/>
        </w:tabs>
        <w:ind w:firstLine="709"/>
        <w:rPr>
          <w:sz w:val="28"/>
          <w:szCs w:val="28"/>
        </w:rPr>
      </w:pPr>
      <w:r w:rsidRPr="001B541B">
        <w:rPr>
          <w:sz w:val="28"/>
          <w:szCs w:val="28"/>
        </w:rPr>
        <w:t>Nội dung sửa chữa: Diện tích sửa chữa phần khu tiền mê và hậu phẫu tầng 2: 359,2m2:</w:t>
      </w:r>
    </w:p>
    <w:p w:rsidR="001B541B" w:rsidRPr="001B541B" w:rsidRDefault="001B541B" w:rsidP="001B541B">
      <w:pPr>
        <w:tabs>
          <w:tab w:val="left" w:pos="1418"/>
        </w:tabs>
        <w:ind w:firstLine="709"/>
        <w:rPr>
          <w:sz w:val="28"/>
          <w:szCs w:val="28"/>
        </w:rPr>
      </w:pPr>
      <w:r w:rsidRPr="001B541B">
        <w:rPr>
          <w:sz w:val="28"/>
          <w:szCs w:val="28"/>
        </w:rPr>
        <w:t>- Tháo dỡ tường xây gạch; tháo dỡ cửa nhôm kính, vách nhôm kính bảo quản lắp đặt tận dụng lại; tháo dỡ gạch lát nền trừ diện tích nền phòng mổ sau khi cải tạo; tháo dỡ gạch ốp tường vệ sinh cao 1600; tháo dỡ tường vệ sinh, hạ nền vệ sinh xuống 200; xây mới tường ngăn chia lại phòng phù hợp vưới công năng sử dụng, gia công lắp đặt tận dụng lại cửa nhôm, vách nhôm kính cũ; cửa các phòng mổ dùng cửa chuyên dụng; tháo dỡ tấm ốp chì, cửa cũ, lắp đặt tận dụng lại, tường phòng mổ dán tấm vinyl dày 2mm kháng khuẩn; trần trần phòng mổ đóng trần thạch cao khung chìm chống ẩm; trần hành lang và các phòng còn lại bả matit, lăn sơn; sàn phòng mổ dán tấm vinyl dày 2mm tĩnh điện; sàn các phòng còn lại gạch ceramic 600x600; tường xây mới từ trục 1 đến 4, đoạn B đến E ốp gạch 250x400 cao 1600; các phòng còn lại bả matits, lăn sơn; tường hiện trạng đã ốp gạch giữ nguyên; nền vệ sinh lát gạch nhám 300x300; tường vệ sinh ốp gạch 250x400 cao 1600; lắp mới hệ thống cấp khí tươi, lắp mới hệ thống hút khí thải; lắp mới hệ thống tiếp địa cho phòng mổ; lắp đèn báo exit thoát hiểm, và báo khẩn; tháo dỡ lắp đặt tận dụng lại hệ thống khí oxy và thiết bị kèm theo; lắp đặt tận dụng lại điều hòa phòng; lắp đặt lại máy móc thiết bị phòng mổ.</w:t>
      </w:r>
    </w:p>
    <w:p w:rsidR="001B541B" w:rsidRPr="001B541B" w:rsidRDefault="001B541B" w:rsidP="001B541B">
      <w:pPr>
        <w:widowControl w:val="0"/>
        <w:tabs>
          <w:tab w:val="left" w:pos="1418"/>
        </w:tabs>
        <w:ind w:firstLine="709"/>
        <w:rPr>
          <w:b/>
          <w:sz w:val="28"/>
          <w:szCs w:val="28"/>
          <w:lang w:val="vi-VN"/>
        </w:rPr>
      </w:pPr>
      <w:r w:rsidRPr="001B541B">
        <w:rPr>
          <w:b/>
          <w:sz w:val="28"/>
          <w:szCs w:val="28"/>
          <w:lang w:val="vi-VN"/>
        </w:rPr>
        <w:t>II. Yêu cầu về tiến độ thực hiện</w:t>
      </w:r>
    </w:p>
    <w:p w:rsidR="001B541B" w:rsidRPr="001B541B" w:rsidRDefault="001B541B" w:rsidP="001B541B">
      <w:pPr>
        <w:widowControl w:val="0"/>
        <w:tabs>
          <w:tab w:val="left" w:pos="700"/>
          <w:tab w:val="left" w:pos="1418"/>
        </w:tabs>
        <w:ind w:firstLine="709"/>
        <w:rPr>
          <w:sz w:val="28"/>
          <w:szCs w:val="28"/>
          <w:lang w:val="vi-VN"/>
        </w:rPr>
      </w:pPr>
      <w:r w:rsidRPr="001B541B">
        <w:rPr>
          <w:sz w:val="28"/>
          <w:szCs w:val="28"/>
          <w:lang w:val="vi-VN"/>
        </w:rPr>
        <w:t xml:space="preserve">2. Thời hạn hoàn thành: </w:t>
      </w:r>
      <w:r w:rsidRPr="001B541B">
        <w:rPr>
          <w:sz w:val="28"/>
          <w:szCs w:val="28"/>
        </w:rPr>
        <w:t>90 ngày</w:t>
      </w:r>
      <w:r w:rsidRPr="001B541B">
        <w:rPr>
          <w:sz w:val="28"/>
          <w:szCs w:val="28"/>
          <w:lang w:val="vi-VN"/>
        </w:rPr>
        <w:t>.</w:t>
      </w:r>
    </w:p>
    <w:p w:rsidR="001B541B" w:rsidRPr="001B541B" w:rsidRDefault="001B541B" w:rsidP="001B541B">
      <w:pPr>
        <w:widowControl w:val="0"/>
        <w:tabs>
          <w:tab w:val="left" w:pos="700"/>
          <w:tab w:val="left" w:pos="1418"/>
        </w:tabs>
        <w:ind w:firstLine="709"/>
        <w:rPr>
          <w:b/>
          <w:bCs/>
          <w:sz w:val="28"/>
          <w:szCs w:val="28"/>
        </w:rPr>
      </w:pPr>
      <w:r w:rsidRPr="001B541B">
        <w:rPr>
          <w:b/>
          <w:bCs/>
          <w:sz w:val="28"/>
          <w:szCs w:val="28"/>
        </w:rPr>
        <w:t>III. Yêu cầu về kỹ thuật/chỉ dẫn kỹ thuật</w:t>
      </w:r>
    </w:p>
    <w:p w:rsidR="001B541B" w:rsidRPr="001B541B" w:rsidRDefault="001B541B" w:rsidP="001B541B">
      <w:pPr>
        <w:widowControl w:val="0"/>
        <w:tabs>
          <w:tab w:val="left" w:pos="700"/>
        </w:tabs>
        <w:ind w:firstLine="709"/>
        <w:rPr>
          <w:bCs/>
          <w:sz w:val="28"/>
          <w:szCs w:val="28"/>
        </w:rPr>
      </w:pPr>
      <w:r w:rsidRPr="001B541B">
        <w:rPr>
          <w:bCs/>
          <w:sz w:val="28"/>
          <w:szCs w:val="28"/>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1B541B" w:rsidRPr="001B541B" w:rsidRDefault="001B541B" w:rsidP="001B541B">
      <w:pPr>
        <w:widowControl w:val="0"/>
        <w:ind w:firstLine="709"/>
        <w:rPr>
          <w:sz w:val="28"/>
          <w:szCs w:val="28"/>
        </w:rPr>
      </w:pPr>
      <w:r w:rsidRPr="001B541B">
        <w:rPr>
          <w:sz w:val="28"/>
          <w:szCs w:val="28"/>
        </w:rPr>
        <w:t>2. Trong yêu cầu về mặt kỹ thuật không được đưa ra các điều kiện</w:t>
      </w:r>
      <w:r w:rsidRPr="001B541B">
        <w:rPr>
          <w:iCs/>
          <w:sz w:val="28"/>
          <w:szCs w:val="28"/>
        </w:rPr>
        <w:t xml:space="preserve"> nhằm hạn chế sự tham gia của nhà thầu hoặc nhằm tạo lợi thế cho một hoặc một số nhà thầu gây ra sự cạnh tranh không bình đẳng,</w:t>
      </w:r>
      <w:r w:rsidRPr="001B541B" w:rsidDel="00651370">
        <w:rPr>
          <w:spacing w:val="-4"/>
          <w:sz w:val="28"/>
          <w:szCs w:val="28"/>
        </w:rPr>
        <w:t xml:space="preserve"> </w:t>
      </w:r>
      <w:r w:rsidRPr="001B541B">
        <w:rPr>
          <w:spacing w:val="-4"/>
          <w:sz w:val="28"/>
          <w:szCs w:val="28"/>
        </w:rPr>
        <w:t>đồng thời cũng không đưa ra các yêu cầu quá cao dẫn đến làm tăng giá dự thầu,</w:t>
      </w:r>
      <w:r w:rsidRPr="001B541B">
        <w:rPr>
          <w:sz w:val="28"/>
          <w:szCs w:val="28"/>
        </w:rPr>
        <w:t xml:space="preserve"> không được nêu yêu cầu về nhãn hiệu, xuất xứ cụ thể của vật tư, máy móc, thiết bị. </w:t>
      </w:r>
    </w:p>
    <w:p w:rsidR="001B541B" w:rsidRPr="001B541B" w:rsidRDefault="001B541B" w:rsidP="001B541B">
      <w:pPr>
        <w:widowControl w:val="0"/>
        <w:ind w:firstLine="709"/>
        <w:rPr>
          <w:sz w:val="28"/>
          <w:szCs w:val="28"/>
        </w:rPr>
      </w:pPr>
      <w:r w:rsidRPr="001B541B">
        <w:rPr>
          <w:sz w:val="28"/>
          <w:szCs w:val="28"/>
        </w:rPr>
        <w:t xml:space="preserve">3. Trường hợp đặc biệt cần thiết phải nêu nhãn hiệu, cataloge của một nhà sản xuất nào đó, hoặc vật tư, máy móc, thiết bị nào đó để tham khảo, minh họa cho yêu </w:t>
      </w:r>
      <w:r w:rsidRPr="001B541B">
        <w:rPr>
          <w:sz w:val="28"/>
          <w:szCs w:val="28"/>
        </w:rPr>
        <w:lastRenderedPageBreak/>
        <w:t xml:space="preserve">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rsidR="001B541B" w:rsidRPr="001B541B" w:rsidRDefault="001B541B" w:rsidP="001B541B">
      <w:pPr>
        <w:widowControl w:val="0"/>
        <w:ind w:firstLine="709"/>
        <w:rPr>
          <w:sz w:val="28"/>
          <w:szCs w:val="28"/>
        </w:rPr>
      </w:pPr>
      <w:r w:rsidRPr="001B541B">
        <w:rPr>
          <w:sz w:val="28"/>
          <w:szCs w:val="28"/>
        </w:rPr>
        <w:t>4. Yêu cầu về bảo hành, bảo trì, duy tu bảo dưỡng (nếu có);</w:t>
      </w:r>
    </w:p>
    <w:p w:rsidR="001B541B" w:rsidRPr="001B541B" w:rsidRDefault="001B541B" w:rsidP="001B541B">
      <w:pPr>
        <w:widowControl w:val="0"/>
        <w:ind w:firstLine="709"/>
        <w:rPr>
          <w:b/>
          <w:sz w:val="28"/>
          <w:szCs w:val="28"/>
        </w:rPr>
      </w:pPr>
      <w:r w:rsidRPr="001B541B">
        <w:rPr>
          <w:b/>
          <w:sz w:val="28"/>
          <w:szCs w:val="28"/>
        </w:rPr>
        <w:t>Mục 1. Quy trình, quy phạm áp dụng cho việc thi công, nghiệm thu công trình:</w:t>
      </w:r>
    </w:p>
    <w:p w:rsidR="001B541B" w:rsidRPr="001B541B" w:rsidRDefault="001B541B" w:rsidP="001B541B">
      <w:pPr>
        <w:widowControl w:val="0"/>
        <w:ind w:firstLine="709"/>
        <w:rPr>
          <w:bCs/>
          <w:sz w:val="28"/>
          <w:szCs w:val="28"/>
        </w:rPr>
      </w:pPr>
      <w:r w:rsidRPr="001B541B">
        <w:rPr>
          <w:bCs/>
          <w:sz w:val="28"/>
          <w:szCs w:val="28"/>
        </w:rPr>
        <w:t>Tất cả vật liệu sử dụng phải có chất lượng tốt, đáp ứng yêu cầu của thiết kế. Những tiêu chuẩn và chỉ dẫn được nêu trong danh mục dưới đây sẽ được coi là một phần của quy định này.</w:t>
      </w:r>
    </w:p>
    <w:p w:rsidR="001B541B" w:rsidRPr="001B541B" w:rsidRDefault="001B541B" w:rsidP="001B541B">
      <w:pPr>
        <w:widowControl w:val="0"/>
        <w:ind w:firstLine="709"/>
        <w:rPr>
          <w:sz w:val="28"/>
          <w:szCs w:val="28"/>
        </w:rPr>
      </w:pPr>
      <w:r w:rsidRPr="001B541B">
        <w:rPr>
          <w:sz w:val="28"/>
          <w:szCs w:val="28"/>
        </w:rPr>
        <w:tab/>
        <w:t>- Công tác nghiệm thu phải tuân thủ theo hướng dẫn tại Nghị định 06/2021/NĐ-CP ngày 26/01/2021 của Chính phủ;</w:t>
      </w:r>
    </w:p>
    <w:p w:rsidR="001B541B" w:rsidRPr="001B541B" w:rsidRDefault="001B541B" w:rsidP="001B541B">
      <w:pPr>
        <w:widowControl w:val="0"/>
        <w:ind w:firstLine="709"/>
        <w:rPr>
          <w:sz w:val="28"/>
          <w:szCs w:val="28"/>
        </w:rPr>
      </w:pPr>
      <w:r w:rsidRPr="001B541B">
        <w:rPr>
          <w:sz w:val="28"/>
          <w:szCs w:val="28"/>
        </w:rPr>
        <w:t>Ghi chú: Trường hợp các TCVN trên không còn hiệu lực thì nhà thầu áp dụng các TCVN thay thế đúng theo quy định hiện hành.</w:t>
      </w:r>
    </w:p>
    <w:p w:rsidR="001B541B" w:rsidRPr="001B541B" w:rsidRDefault="001B541B" w:rsidP="001B541B">
      <w:pPr>
        <w:widowControl w:val="0"/>
        <w:ind w:firstLine="709"/>
        <w:rPr>
          <w:b/>
          <w:bCs/>
          <w:sz w:val="28"/>
          <w:szCs w:val="28"/>
        </w:rPr>
      </w:pPr>
      <w:r w:rsidRPr="001B541B">
        <w:rPr>
          <w:b/>
          <w:bCs/>
          <w:sz w:val="28"/>
          <w:szCs w:val="28"/>
        </w:rPr>
        <w:t>Mục 2. Yêu cầu về tổ chức kỹ thuật thi công, giám sát: Nhà thầu dựa vào bản vẽ thiết kế thi công đã được phê duyệt để đề xuất các biện pháp, kỹ thuật thi công cho hợp lý theo từng hạng mục công trình để đảm bảo chất lượng công trình theo quy định pháp luật:</w:t>
      </w:r>
    </w:p>
    <w:p w:rsidR="001B541B" w:rsidRPr="001B541B" w:rsidRDefault="001B541B" w:rsidP="001B541B">
      <w:pPr>
        <w:widowControl w:val="0"/>
        <w:ind w:firstLine="709"/>
        <w:rPr>
          <w:sz w:val="28"/>
          <w:szCs w:val="28"/>
        </w:rPr>
      </w:pPr>
      <w:r w:rsidRPr="001B541B">
        <w:rPr>
          <w:sz w:val="28"/>
          <w:szCs w:val="28"/>
        </w:rPr>
        <w:t>2.1. Các thoả thuận chung:</w:t>
      </w:r>
    </w:p>
    <w:p w:rsidR="001B541B" w:rsidRPr="001B541B" w:rsidRDefault="001B541B" w:rsidP="001B541B">
      <w:pPr>
        <w:widowControl w:val="0"/>
        <w:ind w:firstLine="709"/>
        <w:rPr>
          <w:sz w:val="28"/>
          <w:szCs w:val="28"/>
        </w:rPr>
      </w:pPr>
      <w:r w:rsidRPr="001B541B">
        <w:rPr>
          <w:sz w:val="28"/>
          <w:szCs w:val="28"/>
        </w:rPr>
        <w:t>- Bố trí mặt bằng: Nhà thầu bố trí một khu vực đất thích hợp cho việc xây dựng văn phòng làm việc, nhà kho, lán trại, khu WC và các phương tiện bảo quản tạm thời, căn cứ vào bản vẽ mặt bằng công trình đã được Chủ đầu tư phê duyệt. Toàn bộ chi phí xây dựng, dọn dẹp do Nhà thầu chịu. Nhà thầu phải chịu trách nhiệm giải quyết các tuyến thoát nước mưa, nước thải liên quan đến khu vực thi công và sinh hoạt của mình.</w:t>
      </w:r>
    </w:p>
    <w:p w:rsidR="001B541B" w:rsidRPr="001B541B" w:rsidRDefault="001B541B" w:rsidP="001B541B">
      <w:pPr>
        <w:widowControl w:val="0"/>
        <w:ind w:firstLine="709"/>
        <w:rPr>
          <w:sz w:val="28"/>
          <w:szCs w:val="28"/>
        </w:rPr>
      </w:pPr>
      <w:r w:rsidRPr="001B541B">
        <w:rPr>
          <w:sz w:val="28"/>
          <w:szCs w:val="28"/>
        </w:rPr>
        <w:t>- Điện nước: Nhà thầu sẽ được Chủ đầu tư cung cấp các điểm đấu điện, cấp nước thi công. Nhà thầu phải tự xây dựng bể chứa nước và lắp đặt tủ điện cần thiết cho thi công và sinh hoạt. Chi phí tiêu hao điện, nước trong suốt quá trình xây dựng đều do Nhà thầu trang trải.</w:t>
      </w:r>
    </w:p>
    <w:p w:rsidR="001B541B" w:rsidRPr="001B541B" w:rsidRDefault="001B541B" w:rsidP="001B541B">
      <w:pPr>
        <w:widowControl w:val="0"/>
        <w:ind w:firstLine="709"/>
        <w:rPr>
          <w:sz w:val="28"/>
          <w:szCs w:val="28"/>
        </w:rPr>
      </w:pPr>
      <w:r w:rsidRPr="001B541B">
        <w:rPr>
          <w:sz w:val="28"/>
          <w:szCs w:val="28"/>
        </w:rPr>
        <w:t>- Hàng rào và việc bảo vệ: Nhà thầu phải trang bị bằng chi phí của mình hàng rào công trường ở những khu vực cần thiết để bảo vệ công trường, kho tàng, lán trại. Nhà thầu phải tự tổ chức việc bảo vệ và giám sát, tự chịu phí tổn cũng như rủi ro. Tường rào phải cao &gt; 2m và bao bọc công trường tránh bụi bẩn và vật liệu bắn ra ngoài ảnh hưởng đến môi trường xung quanh.</w:t>
      </w:r>
    </w:p>
    <w:p w:rsidR="001B541B" w:rsidRPr="001B541B" w:rsidRDefault="001B541B" w:rsidP="001B541B">
      <w:pPr>
        <w:widowControl w:val="0"/>
        <w:ind w:firstLine="709"/>
        <w:rPr>
          <w:sz w:val="28"/>
          <w:szCs w:val="28"/>
        </w:rPr>
      </w:pPr>
      <w:r w:rsidRPr="001B541B">
        <w:rPr>
          <w:sz w:val="28"/>
          <w:szCs w:val="28"/>
        </w:rPr>
        <w:t xml:space="preserve">- Dọn dẹp và vệ sinh công trường: </w:t>
      </w:r>
    </w:p>
    <w:p w:rsidR="001B541B" w:rsidRPr="001B541B" w:rsidRDefault="001B541B" w:rsidP="001B541B">
      <w:pPr>
        <w:widowControl w:val="0"/>
        <w:ind w:firstLine="709"/>
        <w:rPr>
          <w:sz w:val="28"/>
          <w:szCs w:val="28"/>
        </w:rPr>
      </w:pPr>
      <w:r w:rsidRPr="001B541B">
        <w:rPr>
          <w:sz w:val="28"/>
          <w:szCs w:val="28"/>
        </w:rPr>
        <w:t>+ Công tác dọn dẹp, bố trí công trường do Nhà thầu chịu phí tổn. Nhà thầu có trách nhiệm giữ gìn công trường xây dựng sạch sẽ, gọn gàng. Nhà thầu phải có trách nhiệm thu gom, vận chuyển và tiêu hủy gạch, vữa, rác rưởi dưới dạng phát sinh do các công việc tiến hành theo hợp đồng của Nhà thầu.</w:t>
      </w:r>
    </w:p>
    <w:p w:rsidR="001B541B" w:rsidRPr="001B541B" w:rsidRDefault="001B541B" w:rsidP="001B541B">
      <w:pPr>
        <w:widowControl w:val="0"/>
        <w:ind w:firstLine="709"/>
        <w:rPr>
          <w:sz w:val="28"/>
          <w:szCs w:val="28"/>
        </w:rPr>
      </w:pPr>
      <w:r w:rsidRPr="001B541B">
        <w:rPr>
          <w:sz w:val="28"/>
          <w:szCs w:val="28"/>
        </w:rPr>
        <w:t>+ 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p>
    <w:p w:rsidR="001B541B" w:rsidRPr="001B541B" w:rsidRDefault="001B541B" w:rsidP="001B541B">
      <w:pPr>
        <w:widowControl w:val="0"/>
        <w:ind w:firstLine="709"/>
        <w:rPr>
          <w:sz w:val="28"/>
          <w:szCs w:val="28"/>
        </w:rPr>
      </w:pPr>
      <w:r w:rsidRPr="001B541B">
        <w:rPr>
          <w:sz w:val="28"/>
          <w:szCs w:val="28"/>
        </w:rPr>
        <w:t xml:space="preserve">+ An toàn lao động: Nhà thầu chịu trách nhiệm về điều kiện lao động và an toàn cho nhân viên của mình. Nhà thầu phải có trách nhiệm đối với an toàn về vận chuyển tại công trường và có nghĩa vụ  bố trí các bảng hiệu khuyến cáo, khu vực </w:t>
      </w:r>
      <w:r w:rsidRPr="001B541B">
        <w:rPr>
          <w:sz w:val="28"/>
          <w:szCs w:val="28"/>
        </w:rPr>
        <w:lastRenderedPageBreak/>
        <w:t>cấm và các định hướng cần thiết cho việc giao thông được thuận tiện, an toàn nhất có thể tại công trường.</w:t>
      </w:r>
    </w:p>
    <w:p w:rsidR="001B541B" w:rsidRPr="001B541B" w:rsidRDefault="001B541B" w:rsidP="001B541B">
      <w:pPr>
        <w:widowControl w:val="0"/>
        <w:ind w:firstLine="709"/>
        <w:rPr>
          <w:sz w:val="28"/>
          <w:szCs w:val="28"/>
        </w:rPr>
      </w:pPr>
      <w:r w:rsidRPr="001B541B">
        <w:rPr>
          <w:sz w:val="28"/>
          <w:szCs w:val="28"/>
        </w:rPr>
        <w:t>2.2. Tổ chức kỹ thuật thi công: Nhà thầu dựa vào bản vẽ thiết kế thi công đã được duyệt để lập biện pháp kỹ thuật thi công cho phù hợp cho từng hạng mục công trình theo quy định hiện hành.</w:t>
      </w:r>
    </w:p>
    <w:p w:rsidR="001B541B" w:rsidRPr="001B541B" w:rsidRDefault="001B541B" w:rsidP="001B541B">
      <w:pPr>
        <w:widowControl w:val="0"/>
        <w:ind w:firstLine="709"/>
        <w:rPr>
          <w:b/>
          <w:bCs/>
          <w:sz w:val="28"/>
          <w:szCs w:val="28"/>
        </w:rPr>
      </w:pPr>
      <w:r w:rsidRPr="001B541B">
        <w:rPr>
          <w:b/>
          <w:bCs/>
          <w:sz w:val="28"/>
          <w:szCs w:val="28"/>
        </w:rPr>
        <w:t>Mục 3. Yêu cầu về chủng loại, chất lượng vật tư, máy móc, thiết bị;</w:t>
      </w:r>
    </w:p>
    <w:p w:rsidR="001B541B" w:rsidRPr="001B541B" w:rsidRDefault="001B541B" w:rsidP="001B541B">
      <w:pPr>
        <w:widowControl w:val="0"/>
        <w:ind w:firstLine="709"/>
        <w:rPr>
          <w:sz w:val="28"/>
          <w:szCs w:val="28"/>
        </w:rPr>
      </w:pPr>
      <w:r w:rsidRPr="001B541B">
        <w:rPr>
          <w:sz w:val="28"/>
          <w:szCs w:val="28"/>
        </w:rPr>
        <w:t xml:space="preserve">a. Lưu ý đối với Nhà thầu: </w:t>
      </w:r>
    </w:p>
    <w:p w:rsidR="001B541B" w:rsidRPr="001B541B" w:rsidRDefault="001B541B" w:rsidP="001B541B">
      <w:pPr>
        <w:widowControl w:val="0"/>
        <w:ind w:firstLine="709"/>
        <w:rPr>
          <w:sz w:val="28"/>
          <w:szCs w:val="28"/>
        </w:rPr>
      </w:pPr>
      <w:r w:rsidRPr="001B541B">
        <w:rPr>
          <w:sz w:val="28"/>
          <w:szCs w:val="28"/>
        </w:rPr>
        <w:t>- Trong hồ sơ dự thầu, nhà thầu phải có bảng tổng hợp danh mục, chủng loại vật tư, đặc tính kỹ thuật và nguồn gốc xuất xứ. Ưu tiên sử dụng vật tư, hàng hóa sản xuất trong nước.</w:t>
      </w:r>
    </w:p>
    <w:p w:rsidR="001B541B" w:rsidRPr="001B541B" w:rsidRDefault="001B541B" w:rsidP="001B541B">
      <w:pPr>
        <w:widowControl w:val="0"/>
        <w:ind w:firstLine="709"/>
      </w:pPr>
      <w:r w:rsidRPr="001B541B">
        <w:rPr>
          <w:sz w:val="28"/>
          <w:szCs w:val="28"/>
        </w:rPr>
        <w:t>Sản phẩm hàng hóa vật liệu xây dựng khi vào công trường phải được thí nghiệm, kiểm định bởi các phòng LAS đủ năng lực trên địa bàn tỉnh Đắk Lắk hoặc các tỉnh lân cận, nếu thay đổi đơn vị kiểm định ngoài khu vực trên nhà thầu phải chịu mọi phí tổn cho việc di chuyển của các đơn vị liên quan đến nơi kiểm định</w:t>
      </w:r>
      <w:r w:rsidRPr="001B541B">
        <w:t xml:space="preserve"> </w:t>
      </w:r>
    </w:p>
    <w:p w:rsidR="001B541B" w:rsidRPr="001B541B" w:rsidRDefault="001B541B" w:rsidP="001B541B">
      <w:pPr>
        <w:widowControl w:val="0"/>
        <w:ind w:firstLine="709"/>
        <w:rPr>
          <w:sz w:val="28"/>
          <w:szCs w:val="28"/>
        </w:rPr>
      </w:pPr>
      <w:r w:rsidRPr="001B541B">
        <w:rPr>
          <w:sz w:val="28"/>
          <w:szCs w:val="28"/>
        </w:rPr>
        <w:t>3.1. Yêu cầu chung:</w:t>
      </w:r>
    </w:p>
    <w:p w:rsidR="001B541B" w:rsidRPr="001B541B" w:rsidRDefault="001B541B" w:rsidP="001B541B">
      <w:pPr>
        <w:widowControl w:val="0"/>
        <w:ind w:firstLine="709"/>
        <w:rPr>
          <w:sz w:val="28"/>
          <w:szCs w:val="28"/>
        </w:rPr>
      </w:pPr>
      <w:r w:rsidRPr="001B541B">
        <w:rPr>
          <w:sz w:val="28"/>
          <w:szCs w:val="28"/>
        </w:rPr>
        <w:t>- Các vật liệu sử dụng phải phù hợp về quy cách và chủng loại với hợp đồng xây lắp, thiết kế và các tiêu chuẩn hiện hành.</w:t>
      </w:r>
    </w:p>
    <w:p w:rsidR="001B541B" w:rsidRPr="001B541B" w:rsidRDefault="001B541B" w:rsidP="001B541B">
      <w:pPr>
        <w:widowControl w:val="0"/>
        <w:ind w:firstLine="709"/>
        <w:rPr>
          <w:sz w:val="28"/>
          <w:szCs w:val="28"/>
        </w:rPr>
      </w:pPr>
      <w:r w:rsidRPr="001B541B">
        <w:rPr>
          <w:sz w:val="28"/>
          <w:szCs w:val="28"/>
        </w:rPr>
        <w:t>- Nhà Thầu phải trình nguồn gốc và biện pháp tổ chức vận chuyển đến công trường của từng loại vật liệu cho Bên A xem xét và quyết định trước khi thực hiện.</w:t>
      </w:r>
    </w:p>
    <w:p w:rsidR="001B541B" w:rsidRPr="001B541B" w:rsidRDefault="001B541B" w:rsidP="001B541B">
      <w:pPr>
        <w:widowControl w:val="0"/>
        <w:ind w:firstLine="709"/>
        <w:rPr>
          <w:sz w:val="28"/>
          <w:szCs w:val="28"/>
        </w:rPr>
      </w:pPr>
      <w:r w:rsidRPr="001B541B">
        <w:rPr>
          <w:sz w:val="28"/>
          <w:szCs w:val="28"/>
        </w:rPr>
        <w:t>Trong quá trình lập HSDT nếu nhà thầu phát hiện thấy có sự sai lệch về chất lượng vật liệu, vật tư, thiết bị giữa hồ sơ thiết kế với HSDT theo hướng làm giảm chất lượng công trình thì nhà thầu cần báo ngay cho Chủ đầu tư biết để hiệu chỉnh hoặc lập thành bảng riêng để làm cơ sở cho bước thương thảo hợp đồng.</w:t>
      </w:r>
    </w:p>
    <w:p w:rsidR="001B541B" w:rsidRPr="001B541B" w:rsidRDefault="001B541B" w:rsidP="001B541B">
      <w:pPr>
        <w:widowControl w:val="0"/>
        <w:ind w:firstLine="709"/>
        <w:rPr>
          <w:sz w:val="28"/>
          <w:szCs w:val="28"/>
        </w:rPr>
      </w:pPr>
      <w:r w:rsidRPr="001B541B">
        <w:rPr>
          <w:sz w:val="28"/>
          <w:szCs w:val="28"/>
        </w:rPr>
        <w:t>- Trong quá trình thi công nếu phát hiện có sự thay đổi vể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rsidR="001B541B" w:rsidRPr="001B541B" w:rsidRDefault="001B541B" w:rsidP="001B541B">
      <w:pPr>
        <w:widowControl w:val="0"/>
        <w:ind w:firstLine="709"/>
        <w:rPr>
          <w:sz w:val="28"/>
          <w:szCs w:val="28"/>
        </w:rPr>
      </w:pPr>
      <w:r w:rsidRPr="001B541B">
        <w:rPr>
          <w:sz w:val="28"/>
          <w:szCs w:val="28"/>
        </w:rPr>
        <w:t>3.2. Yêu cầu vật tư, vật liệu:</w:t>
      </w:r>
    </w:p>
    <w:p w:rsidR="001B541B" w:rsidRPr="001B541B" w:rsidRDefault="001B541B" w:rsidP="001B541B">
      <w:pPr>
        <w:widowControl w:val="0"/>
        <w:ind w:firstLine="709"/>
        <w:rPr>
          <w:sz w:val="28"/>
          <w:szCs w:val="28"/>
        </w:rPr>
      </w:pPr>
      <w:r w:rsidRPr="001B541B">
        <w:rPr>
          <w:sz w:val="28"/>
          <w:szCs w:val="28"/>
        </w:rPr>
        <w:t>- Vật liệu trước khi đưa vào công trình Nhà thầu phải cung cấp tất cả các mẫu thí nghiệm vật liệu, các chứng chỉ xuất xưởng của nhà máy sản xuất..vv, cho Cán bộ giám sát của Chủ đầu tư để kiểm tra.</w:t>
      </w:r>
    </w:p>
    <w:p w:rsidR="001B541B" w:rsidRPr="001B541B" w:rsidRDefault="001B541B" w:rsidP="001B541B">
      <w:pPr>
        <w:widowControl w:val="0"/>
        <w:ind w:firstLine="709"/>
        <w:rPr>
          <w:sz w:val="28"/>
          <w:szCs w:val="28"/>
        </w:rPr>
      </w:pPr>
      <w:r w:rsidRPr="001B541B">
        <w:rPr>
          <w:sz w:val="28"/>
          <w:szCs w:val="28"/>
        </w:rPr>
        <w:t>- Nhà thầu thực hiện tất cả các thử nghiệm theo quy định và phải ghi lại các kết quả thử nghiệm với phương pháp thích đáng. Mỗi lần thử nghiệm phải báo cáo cho cán bộ giám sát của Chủ đầu tư để kiểm tra.</w:t>
      </w:r>
    </w:p>
    <w:p w:rsidR="001B541B" w:rsidRPr="001B541B" w:rsidRDefault="001B541B" w:rsidP="001B541B">
      <w:pPr>
        <w:widowControl w:val="0"/>
        <w:ind w:firstLine="709"/>
        <w:rPr>
          <w:sz w:val="28"/>
          <w:szCs w:val="28"/>
        </w:rPr>
      </w:pPr>
      <w:r w:rsidRPr="001B541B">
        <w:rPr>
          <w:sz w:val="28"/>
          <w:szCs w:val="28"/>
        </w:rPr>
        <w:t>- Nhà thầu phải trình các bản gốc theo quy định: Chứng nhận của các nhà máy, chứng nhận  thử nghiệm vật liệu... Chứng nhận thử nghiệm phải thích hợp từng bộ phận dùng với vật liệu gì và sẽ được chuẩn bị bằng cách có thể xác định một cách dễ dàng khi các đặc điểm kỹ thuật hay tiêu chuẩn hoàn chỉnh.</w:t>
      </w:r>
    </w:p>
    <w:p w:rsidR="001B541B" w:rsidRPr="001B541B" w:rsidRDefault="001B541B" w:rsidP="001B541B">
      <w:pPr>
        <w:widowControl w:val="0"/>
        <w:ind w:firstLine="709"/>
        <w:rPr>
          <w:sz w:val="28"/>
          <w:szCs w:val="28"/>
        </w:rPr>
      </w:pPr>
      <w:r w:rsidRPr="001B541B">
        <w:rPr>
          <w:sz w:val="28"/>
          <w:szCs w:val="28"/>
        </w:rPr>
        <w:t>- Về nguyên tắc không được thay đổi nguồn cung cấp vật liệu theo yêu cầu của Tư vấn thiết kế được chỉ dẫn trong Hồ sơ mời thầu này. Các vật liệu xây dựng chủ yếu như:  Xi măng, sắt thép các loại,... được cung cấp từ các địa bàn trong tỉnh Đắk Lắk hoặc các tỉnh lân cận. Nếu thay đổi nguồn cung cấp vật liệu so với Hồ sơ mời thầu này thì nhà thầu phải báo cáo với chủ đầu tư, Nhà thầu chỉ được sử dụng vào công trình khi được chủ đầu tư đồng ý cho phép. Khi đó chi phí vật liệu sẽ được điều chỉnh đơn giá theo nguồn cung cấp vật liệu thay đổi. Trường hợp nhà thầu tự khai thác được nguồn vật liệu là cát, đá tại các bãi vật liệu trong khu vực công trường, chủ đầu tư sẽ xem xét điều chỉnh chi phí cho phù hợp với điều kiện thực tế.</w:t>
      </w:r>
    </w:p>
    <w:p w:rsidR="001B541B" w:rsidRPr="001B541B" w:rsidRDefault="001B541B" w:rsidP="001B541B">
      <w:pPr>
        <w:widowControl w:val="0"/>
        <w:rPr>
          <w:sz w:val="28"/>
          <w:szCs w:val="28"/>
        </w:rPr>
      </w:pPr>
      <w:r w:rsidRPr="001B541B">
        <w:rPr>
          <w:b/>
          <w:sz w:val="28"/>
          <w:szCs w:val="28"/>
        </w:rPr>
        <w:lastRenderedPageBreak/>
        <w:tab/>
      </w:r>
      <w:r w:rsidRPr="001B541B">
        <w:rPr>
          <w:sz w:val="28"/>
          <w:szCs w:val="28"/>
        </w:rPr>
        <w:t>- Các vật liệu, vật tư, thiết bị khác được cung cấp theo yêu cầu kỹ thuật và phải tuân thủ theo pháp luật và theo nguyên tắc hiện hành tại nước CHXHCN Việt Nam cộng với hướng dẫn về tiêu chuẩn kỹ thuật trong hồ sơ này.</w:t>
      </w:r>
    </w:p>
    <w:p w:rsidR="001B541B" w:rsidRPr="001B541B" w:rsidRDefault="001B541B" w:rsidP="001B541B">
      <w:pPr>
        <w:widowControl w:val="0"/>
        <w:ind w:firstLine="709"/>
        <w:rPr>
          <w:sz w:val="28"/>
          <w:szCs w:val="28"/>
        </w:rPr>
      </w:pPr>
      <w:r w:rsidRPr="001B541B">
        <w:rPr>
          <w:sz w:val="28"/>
          <w:szCs w:val="28"/>
        </w:rPr>
        <w:tab/>
        <w:t>- Nếu nhà thầu đề nghị các tiêu chuẩn khác tương đương với các tiêu chuẩn đó quy định ,Nhà thầu phải cho biết chính xác bản chất thay đổi và trình cho Chủ đầu tư duyệt mẫu tiêu chuẩn, thông số kỹ thuật, thông tin, dữ liệu hoàn chỉnh. Nhà thầu có thể đề nghị và liệt kê trong bảng đề xuất các tiêu chuẩn tương đương yêu cầu kỹ thuật và các tài liệu đúng các yêu cầu đó đề ra.</w:t>
      </w:r>
    </w:p>
    <w:p w:rsidR="001B541B" w:rsidRPr="001B541B" w:rsidRDefault="001B541B" w:rsidP="001B541B">
      <w:pPr>
        <w:widowControl w:val="0"/>
        <w:ind w:firstLine="709"/>
        <w:rPr>
          <w:sz w:val="28"/>
          <w:szCs w:val="28"/>
        </w:rPr>
      </w:pPr>
      <w:r w:rsidRPr="001B541B">
        <w:rPr>
          <w:sz w:val="28"/>
          <w:szCs w:val="28"/>
        </w:rPr>
        <w:tab/>
        <w:t>- Nếu các đề nghị này không phù hợp với yêu cầu kỹ thuật thì sẽ không được thực hiện, vật tư mua trước khi trình Chủ đầu tư Nhà thầu tự chịu rủi ro (nếu có).</w:t>
      </w:r>
    </w:p>
    <w:p w:rsidR="001B541B" w:rsidRPr="001B541B" w:rsidRDefault="001B541B" w:rsidP="001B541B">
      <w:pPr>
        <w:ind w:firstLine="720"/>
        <w:rPr>
          <w:b/>
          <w:sz w:val="26"/>
          <w:szCs w:val="26"/>
        </w:rPr>
      </w:pPr>
      <w:r w:rsidRPr="001B541B">
        <w:rPr>
          <w:b/>
          <w:sz w:val="26"/>
          <w:szCs w:val="26"/>
        </w:rPr>
        <w:t xml:space="preserve">Yêu cầu về vật tư, vât liệu: </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240"/>
        <w:gridCol w:w="5168"/>
      </w:tblGrid>
      <w:tr w:rsidR="001B541B" w:rsidRPr="001B541B" w:rsidTr="0048156D">
        <w:trPr>
          <w:trHeight w:val="645"/>
        </w:trPr>
        <w:tc>
          <w:tcPr>
            <w:tcW w:w="806" w:type="dxa"/>
          </w:tcPr>
          <w:p w:rsidR="001B541B" w:rsidRPr="001B541B" w:rsidRDefault="001B541B" w:rsidP="0048156D">
            <w:pPr>
              <w:pStyle w:val="TableParagraph"/>
              <w:ind w:left="7"/>
              <w:jc w:val="center"/>
              <w:rPr>
                <w:b/>
                <w:sz w:val="28"/>
              </w:rPr>
            </w:pPr>
            <w:r w:rsidRPr="001B541B">
              <w:rPr>
                <w:b/>
                <w:spacing w:val="-5"/>
                <w:sz w:val="28"/>
              </w:rPr>
              <w:t>ST</w:t>
            </w:r>
          </w:p>
        </w:tc>
        <w:tc>
          <w:tcPr>
            <w:tcW w:w="3240" w:type="dxa"/>
          </w:tcPr>
          <w:p w:rsidR="001B541B" w:rsidRPr="001B541B" w:rsidRDefault="001B541B" w:rsidP="0048156D">
            <w:pPr>
              <w:pStyle w:val="TableParagraph"/>
              <w:ind w:left="43"/>
              <w:jc w:val="center"/>
              <w:rPr>
                <w:b/>
                <w:sz w:val="28"/>
              </w:rPr>
            </w:pPr>
            <w:r w:rsidRPr="001B541B">
              <w:rPr>
                <w:b/>
                <w:sz w:val="28"/>
              </w:rPr>
              <w:t>Danh</w:t>
            </w:r>
            <w:r w:rsidRPr="001B541B">
              <w:rPr>
                <w:b/>
                <w:spacing w:val="-10"/>
                <w:sz w:val="28"/>
              </w:rPr>
              <w:t xml:space="preserve"> </w:t>
            </w:r>
            <w:r w:rsidRPr="001B541B">
              <w:rPr>
                <w:b/>
                <w:sz w:val="28"/>
              </w:rPr>
              <w:t>mục</w:t>
            </w:r>
            <w:r w:rsidRPr="001B541B">
              <w:rPr>
                <w:b/>
                <w:spacing w:val="-9"/>
                <w:sz w:val="28"/>
              </w:rPr>
              <w:t xml:space="preserve"> </w:t>
            </w:r>
            <w:r w:rsidRPr="001B541B">
              <w:rPr>
                <w:b/>
                <w:sz w:val="28"/>
              </w:rPr>
              <w:t>vật</w:t>
            </w:r>
            <w:r w:rsidRPr="001B541B">
              <w:rPr>
                <w:b/>
                <w:spacing w:val="-12"/>
                <w:sz w:val="28"/>
              </w:rPr>
              <w:t xml:space="preserve"> </w:t>
            </w:r>
            <w:r w:rsidRPr="001B541B">
              <w:rPr>
                <w:b/>
                <w:sz w:val="28"/>
              </w:rPr>
              <w:t>tư,</w:t>
            </w:r>
            <w:r w:rsidRPr="001B541B">
              <w:rPr>
                <w:b/>
                <w:spacing w:val="-12"/>
                <w:sz w:val="28"/>
              </w:rPr>
              <w:t xml:space="preserve"> </w:t>
            </w:r>
            <w:r w:rsidRPr="001B541B">
              <w:rPr>
                <w:b/>
                <w:sz w:val="28"/>
              </w:rPr>
              <w:t>vật liệu theo yêu cầu</w:t>
            </w:r>
          </w:p>
        </w:tc>
        <w:tc>
          <w:tcPr>
            <w:tcW w:w="5168" w:type="dxa"/>
          </w:tcPr>
          <w:p w:rsidR="001B541B" w:rsidRPr="001B541B" w:rsidRDefault="001B541B" w:rsidP="0048156D">
            <w:pPr>
              <w:pStyle w:val="TableParagraph"/>
              <w:ind w:left="0"/>
              <w:jc w:val="center"/>
              <w:rPr>
                <w:b/>
                <w:sz w:val="28"/>
              </w:rPr>
            </w:pPr>
            <w:r w:rsidRPr="001B541B">
              <w:rPr>
                <w:b/>
                <w:sz w:val="28"/>
              </w:rPr>
              <w:t>Nhà</w:t>
            </w:r>
            <w:r w:rsidRPr="001B541B">
              <w:rPr>
                <w:b/>
                <w:spacing w:val="-5"/>
                <w:sz w:val="28"/>
              </w:rPr>
              <w:t xml:space="preserve"> </w:t>
            </w:r>
            <w:r w:rsidRPr="001B541B">
              <w:rPr>
                <w:b/>
                <w:sz w:val="28"/>
              </w:rPr>
              <w:t>thầu</w:t>
            </w:r>
            <w:r w:rsidRPr="001B541B">
              <w:rPr>
                <w:b/>
                <w:spacing w:val="-9"/>
                <w:sz w:val="28"/>
              </w:rPr>
              <w:t xml:space="preserve"> </w:t>
            </w:r>
            <w:r w:rsidRPr="001B541B">
              <w:rPr>
                <w:b/>
                <w:sz w:val="28"/>
              </w:rPr>
              <w:t>đề</w:t>
            </w:r>
            <w:r w:rsidRPr="001B541B">
              <w:rPr>
                <w:b/>
                <w:spacing w:val="-9"/>
                <w:sz w:val="28"/>
              </w:rPr>
              <w:t xml:space="preserve"> </w:t>
            </w:r>
            <w:r w:rsidRPr="001B541B">
              <w:rPr>
                <w:b/>
                <w:sz w:val="28"/>
              </w:rPr>
              <w:t>xuất</w:t>
            </w:r>
            <w:r w:rsidRPr="001B541B">
              <w:rPr>
                <w:b/>
                <w:spacing w:val="-8"/>
                <w:sz w:val="28"/>
              </w:rPr>
              <w:t xml:space="preserve"> </w:t>
            </w:r>
            <w:r w:rsidRPr="001B541B">
              <w:rPr>
                <w:b/>
                <w:sz w:val="28"/>
              </w:rPr>
              <w:t>trong</w:t>
            </w:r>
            <w:r w:rsidRPr="001B541B">
              <w:rPr>
                <w:b/>
                <w:spacing w:val="-7"/>
                <w:sz w:val="28"/>
              </w:rPr>
              <w:t xml:space="preserve"> </w:t>
            </w:r>
            <w:r w:rsidRPr="001B541B">
              <w:rPr>
                <w:b/>
                <w:sz w:val="28"/>
              </w:rPr>
              <w:t>E-HSDT phải ghi rõ:</w:t>
            </w:r>
          </w:p>
        </w:tc>
      </w:tr>
      <w:tr w:rsidR="001B541B" w:rsidRPr="001B541B" w:rsidTr="0048156D">
        <w:trPr>
          <w:trHeight w:val="1816"/>
        </w:trPr>
        <w:tc>
          <w:tcPr>
            <w:tcW w:w="806" w:type="dxa"/>
          </w:tcPr>
          <w:p w:rsidR="001B541B" w:rsidRPr="001B541B" w:rsidRDefault="001B541B" w:rsidP="0048156D">
            <w:pPr>
              <w:pStyle w:val="TableParagraph"/>
              <w:ind w:left="7" w:right="1"/>
              <w:jc w:val="center"/>
              <w:rPr>
                <w:sz w:val="28"/>
              </w:rPr>
            </w:pPr>
            <w:r w:rsidRPr="001B541B">
              <w:rPr>
                <w:spacing w:val="-10"/>
                <w:sz w:val="28"/>
              </w:rPr>
              <w:t>1</w:t>
            </w:r>
          </w:p>
        </w:tc>
        <w:tc>
          <w:tcPr>
            <w:tcW w:w="3240" w:type="dxa"/>
          </w:tcPr>
          <w:p w:rsidR="001B541B" w:rsidRPr="001B541B" w:rsidRDefault="001B541B" w:rsidP="0048156D">
            <w:pPr>
              <w:pStyle w:val="TableParagraph"/>
              <w:ind w:left="105"/>
              <w:rPr>
                <w:sz w:val="28"/>
              </w:rPr>
            </w:pPr>
            <w:r w:rsidRPr="001B541B">
              <w:rPr>
                <w:sz w:val="28"/>
              </w:rPr>
              <w:t>Xi măng</w:t>
            </w:r>
            <w:r w:rsidRPr="001B541B">
              <w:rPr>
                <w:spacing w:val="-1"/>
                <w:sz w:val="28"/>
              </w:rPr>
              <w:t xml:space="preserve"> </w:t>
            </w:r>
            <w:r w:rsidRPr="001B541B">
              <w:rPr>
                <w:sz w:val="28"/>
              </w:rPr>
              <w:t>PCB</w:t>
            </w:r>
            <w:r w:rsidRPr="001B541B">
              <w:rPr>
                <w:spacing w:val="-3"/>
                <w:sz w:val="28"/>
              </w:rPr>
              <w:t xml:space="preserve"> </w:t>
            </w:r>
            <w:r w:rsidRPr="001B541B">
              <w:rPr>
                <w:spacing w:val="-5"/>
                <w:sz w:val="28"/>
              </w:rPr>
              <w:t>40</w:t>
            </w:r>
          </w:p>
        </w:tc>
        <w:tc>
          <w:tcPr>
            <w:tcW w:w="5168" w:type="dxa"/>
          </w:tcPr>
          <w:p w:rsidR="001B541B" w:rsidRPr="001B541B" w:rsidRDefault="001B541B" w:rsidP="001B541B">
            <w:pPr>
              <w:pStyle w:val="TableParagraph"/>
              <w:numPr>
                <w:ilvl w:val="0"/>
                <w:numId w:val="6"/>
              </w:numPr>
              <w:tabs>
                <w:tab w:val="left" w:pos="266"/>
                <w:tab w:val="left" w:pos="3127"/>
              </w:tabs>
              <w:ind w:left="266" w:hanging="163"/>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6"/>
              </w:numPr>
              <w:tabs>
                <w:tab w:val="left" w:pos="268"/>
                <w:tab w:val="left" w:pos="3825"/>
              </w:tabs>
              <w:ind w:left="268" w:hanging="163"/>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6"/>
              </w:numPr>
              <w:tabs>
                <w:tab w:val="left" w:pos="268"/>
                <w:tab w:val="left" w:pos="4140"/>
              </w:tabs>
              <w:ind w:left="268" w:hanging="163"/>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6"/>
              </w:numPr>
              <w:tabs>
                <w:tab w:val="left" w:pos="265"/>
                <w:tab w:val="left" w:pos="4473"/>
              </w:tabs>
              <w:ind w:right="103" w:firstLine="0"/>
              <w:rPr>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1610"/>
        </w:trPr>
        <w:tc>
          <w:tcPr>
            <w:tcW w:w="806" w:type="dxa"/>
          </w:tcPr>
          <w:p w:rsidR="001B541B" w:rsidRPr="001B541B" w:rsidRDefault="001B541B" w:rsidP="0048156D">
            <w:pPr>
              <w:pStyle w:val="TableParagraph"/>
              <w:ind w:left="7" w:right="1"/>
              <w:jc w:val="center"/>
              <w:rPr>
                <w:sz w:val="28"/>
              </w:rPr>
            </w:pPr>
            <w:r w:rsidRPr="001B541B">
              <w:rPr>
                <w:spacing w:val="-10"/>
                <w:sz w:val="28"/>
              </w:rPr>
              <w:t>2</w:t>
            </w:r>
          </w:p>
        </w:tc>
        <w:tc>
          <w:tcPr>
            <w:tcW w:w="3240" w:type="dxa"/>
          </w:tcPr>
          <w:p w:rsidR="001B541B" w:rsidRPr="001B541B" w:rsidRDefault="001B541B" w:rsidP="0048156D">
            <w:pPr>
              <w:pStyle w:val="TableParagraph"/>
              <w:ind w:left="105"/>
              <w:rPr>
                <w:sz w:val="28"/>
                <w:lang w:val="en-US"/>
              </w:rPr>
            </w:pPr>
            <w:r w:rsidRPr="001B541B">
              <w:rPr>
                <w:sz w:val="28"/>
              </w:rPr>
              <w:t>Cát xây dựng các loại (cát vàng, cát mịn</w:t>
            </w:r>
            <w:r w:rsidRPr="001B541B">
              <w:rPr>
                <w:sz w:val="28"/>
                <w:lang w:val="en-US"/>
              </w:rPr>
              <w:t>)</w:t>
            </w:r>
          </w:p>
        </w:tc>
        <w:tc>
          <w:tcPr>
            <w:tcW w:w="5168" w:type="dxa"/>
          </w:tcPr>
          <w:p w:rsidR="001B541B" w:rsidRPr="001B541B" w:rsidRDefault="001B541B" w:rsidP="001B541B">
            <w:pPr>
              <w:pStyle w:val="TableParagraph"/>
              <w:numPr>
                <w:ilvl w:val="0"/>
                <w:numId w:val="5"/>
              </w:numPr>
              <w:tabs>
                <w:tab w:val="left" w:pos="268"/>
                <w:tab w:val="left" w:pos="3130"/>
              </w:tabs>
              <w:ind w:left="268" w:hanging="163"/>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5"/>
              </w:numPr>
              <w:tabs>
                <w:tab w:val="left" w:pos="268"/>
                <w:tab w:val="left" w:pos="3825"/>
              </w:tabs>
              <w:ind w:left="268" w:hanging="163"/>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5"/>
              </w:numPr>
              <w:tabs>
                <w:tab w:val="left" w:pos="268"/>
                <w:tab w:val="left" w:pos="4140"/>
              </w:tabs>
              <w:ind w:left="268" w:hanging="163"/>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5"/>
              </w:numPr>
              <w:tabs>
                <w:tab w:val="left" w:pos="265"/>
                <w:tab w:val="left" w:pos="4473"/>
              </w:tabs>
              <w:ind w:right="103" w:firstLine="0"/>
              <w:rPr>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1609"/>
        </w:trPr>
        <w:tc>
          <w:tcPr>
            <w:tcW w:w="806" w:type="dxa"/>
          </w:tcPr>
          <w:p w:rsidR="001B541B" w:rsidRPr="001B541B" w:rsidRDefault="001B541B" w:rsidP="0048156D">
            <w:pPr>
              <w:pStyle w:val="TableParagraph"/>
              <w:ind w:left="7" w:right="1"/>
              <w:jc w:val="center"/>
              <w:rPr>
                <w:sz w:val="28"/>
              </w:rPr>
            </w:pPr>
            <w:r w:rsidRPr="001B541B">
              <w:rPr>
                <w:spacing w:val="-10"/>
                <w:sz w:val="28"/>
              </w:rPr>
              <w:t>3</w:t>
            </w:r>
          </w:p>
        </w:tc>
        <w:tc>
          <w:tcPr>
            <w:tcW w:w="3240" w:type="dxa"/>
          </w:tcPr>
          <w:p w:rsidR="001B541B" w:rsidRPr="001B541B" w:rsidRDefault="001B541B" w:rsidP="0048156D">
            <w:pPr>
              <w:pStyle w:val="TableParagraph"/>
              <w:ind w:left="105"/>
              <w:rPr>
                <w:sz w:val="28"/>
              </w:rPr>
            </w:pPr>
            <w:r w:rsidRPr="001B541B">
              <w:rPr>
                <w:sz w:val="28"/>
              </w:rPr>
              <w:t>Đá 1x2</w:t>
            </w:r>
          </w:p>
        </w:tc>
        <w:tc>
          <w:tcPr>
            <w:tcW w:w="5168" w:type="dxa"/>
          </w:tcPr>
          <w:p w:rsidR="001B541B" w:rsidRPr="001B541B" w:rsidRDefault="001B541B" w:rsidP="001B541B">
            <w:pPr>
              <w:pStyle w:val="TableParagraph"/>
              <w:numPr>
                <w:ilvl w:val="0"/>
                <w:numId w:val="4"/>
              </w:numPr>
              <w:tabs>
                <w:tab w:val="left" w:pos="263"/>
                <w:tab w:val="left" w:pos="3128"/>
              </w:tabs>
              <w:ind w:left="263" w:hanging="160"/>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4"/>
              </w:numPr>
              <w:tabs>
                <w:tab w:val="left" w:pos="268"/>
                <w:tab w:val="left" w:pos="3825"/>
              </w:tabs>
              <w:ind w:left="268" w:hanging="163"/>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4"/>
              </w:numPr>
              <w:tabs>
                <w:tab w:val="left" w:pos="268"/>
                <w:tab w:val="left" w:pos="4140"/>
              </w:tabs>
              <w:ind w:left="268" w:hanging="163"/>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4"/>
              </w:numPr>
              <w:tabs>
                <w:tab w:val="left" w:pos="265"/>
                <w:tab w:val="left" w:pos="4473"/>
              </w:tabs>
              <w:ind w:right="103" w:firstLine="0"/>
              <w:rPr>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1610"/>
        </w:trPr>
        <w:tc>
          <w:tcPr>
            <w:tcW w:w="806" w:type="dxa"/>
          </w:tcPr>
          <w:p w:rsidR="001B541B" w:rsidRPr="001B541B" w:rsidRDefault="001B541B" w:rsidP="0048156D">
            <w:pPr>
              <w:pStyle w:val="TableParagraph"/>
              <w:ind w:left="7" w:right="1"/>
              <w:jc w:val="center"/>
              <w:rPr>
                <w:sz w:val="28"/>
              </w:rPr>
            </w:pPr>
            <w:r w:rsidRPr="001B541B">
              <w:rPr>
                <w:spacing w:val="-10"/>
                <w:sz w:val="28"/>
              </w:rPr>
              <w:t>4</w:t>
            </w:r>
          </w:p>
        </w:tc>
        <w:tc>
          <w:tcPr>
            <w:tcW w:w="3240" w:type="dxa"/>
          </w:tcPr>
          <w:p w:rsidR="001B541B" w:rsidRPr="001B541B" w:rsidRDefault="001B541B" w:rsidP="0048156D">
            <w:pPr>
              <w:pStyle w:val="TableParagraph"/>
              <w:ind w:left="105"/>
              <w:rPr>
                <w:sz w:val="28"/>
              </w:rPr>
            </w:pPr>
            <w:r w:rsidRPr="001B541B">
              <w:rPr>
                <w:sz w:val="28"/>
              </w:rPr>
              <w:t>Gạch XM</w:t>
            </w:r>
            <w:r w:rsidRPr="001B541B">
              <w:rPr>
                <w:spacing w:val="-3"/>
                <w:sz w:val="28"/>
              </w:rPr>
              <w:t xml:space="preserve"> </w:t>
            </w:r>
            <w:r w:rsidRPr="001B541B">
              <w:rPr>
                <w:sz w:val="28"/>
              </w:rPr>
              <w:t>cốt</w:t>
            </w:r>
            <w:r w:rsidRPr="001B541B">
              <w:rPr>
                <w:spacing w:val="1"/>
                <w:sz w:val="28"/>
              </w:rPr>
              <w:t xml:space="preserve"> </w:t>
            </w:r>
            <w:r w:rsidRPr="001B541B">
              <w:rPr>
                <w:spacing w:val="-4"/>
                <w:sz w:val="28"/>
              </w:rPr>
              <w:t>liệu</w:t>
            </w:r>
          </w:p>
        </w:tc>
        <w:tc>
          <w:tcPr>
            <w:tcW w:w="5168" w:type="dxa"/>
          </w:tcPr>
          <w:p w:rsidR="001B541B" w:rsidRPr="001B541B" w:rsidRDefault="001B541B" w:rsidP="001B541B">
            <w:pPr>
              <w:pStyle w:val="TableParagraph"/>
              <w:numPr>
                <w:ilvl w:val="0"/>
                <w:numId w:val="3"/>
              </w:numPr>
              <w:tabs>
                <w:tab w:val="left" w:pos="265"/>
                <w:tab w:val="left" w:pos="3127"/>
              </w:tabs>
              <w:ind w:left="265" w:hanging="163"/>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3"/>
              </w:numPr>
              <w:tabs>
                <w:tab w:val="left" w:pos="268"/>
                <w:tab w:val="left" w:pos="3825"/>
              </w:tabs>
              <w:ind w:left="268" w:hanging="163"/>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3"/>
              </w:numPr>
              <w:tabs>
                <w:tab w:val="left" w:pos="268"/>
                <w:tab w:val="left" w:pos="4140"/>
              </w:tabs>
              <w:ind w:left="268" w:hanging="163"/>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3"/>
              </w:numPr>
              <w:tabs>
                <w:tab w:val="left" w:pos="265"/>
                <w:tab w:val="left" w:pos="4473"/>
              </w:tabs>
              <w:ind w:right="103" w:firstLine="0"/>
              <w:rPr>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1610"/>
        </w:trPr>
        <w:tc>
          <w:tcPr>
            <w:tcW w:w="806" w:type="dxa"/>
          </w:tcPr>
          <w:p w:rsidR="001B541B" w:rsidRPr="001B541B" w:rsidRDefault="001B541B" w:rsidP="0048156D">
            <w:pPr>
              <w:pStyle w:val="TableParagraph"/>
              <w:ind w:left="7" w:right="1"/>
              <w:jc w:val="center"/>
              <w:rPr>
                <w:sz w:val="28"/>
                <w:lang w:val="en-US"/>
              </w:rPr>
            </w:pPr>
            <w:r w:rsidRPr="001B541B">
              <w:rPr>
                <w:spacing w:val="-10"/>
                <w:sz w:val="28"/>
                <w:lang w:val="en-US"/>
              </w:rPr>
              <w:t>5</w:t>
            </w:r>
          </w:p>
        </w:tc>
        <w:tc>
          <w:tcPr>
            <w:tcW w:w="3240" w:type="dxa"/>
          </w:tcPr>
          <w:p w:rsidR="001B541B" w:rsidRPr="001B541B" w:rsidRDefault="001B541B" w:rsidP="0048156D">
            <w:pPr>
              <w:pStyle w:val="TableParagraph"/>
              <w:ind w:left="105"/>
              <w:rPr>
                <w:sz w:val="28"/>
              </w:rPr>
            </w:pPr>
            <w:r w:rsidRPr="001B541B">
              <w:rPr>
                <w:sz w:val="28"/>
              </w:rPr>
              <w:t>Gạch lát</w:t>
            </w:r>
          </w:p>
        </w:tc>
        <w:tc>
          <w:tcPr>
            <w:tcW w:w="5168" w:type="dxa"/>
          </w:tcPr>
          <w:p w:rsidR="001B541B" w:rsidRPr="001B541B" w:rsidRDefault="001B541B" w:rsidP="001B541B">
            <w:pPr>
              <w:pStyle w:val="TableParagraph"/>
              <w:numPr>
                <w:ilvl w:val="0"/>
                <w:numId w:val="3"/>
              </w:numPr>
              <w:tabs>
                <w:tab w:val="left" w:pos="265"/>
                <w:tab w:val="left" w:pos="3127"/>
              </w:tabs>
              <w:ind w:left="265" w:hanging="163"/>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3"/>
              </w:numPr>
              <w:tabs>
                <w:tab w:val="left" w:pos="268"/>
                <w:tab w:val="left" w:pos="3825"/>
              </w:tabs>
              <w:ind w:left="268" w:hanging="163"/>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3"/>
              </w:numPr>
              <w:tabs>
                <w:tab w:val="left" w:pos="268"/>
                <w:tab w:val="left" w:pos="4140"/>
              </w:tabs>
              <w:ind w:left="268" w:hanging="163"/>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3"/>
              </w:numPr>
              <w:tabs>
                <w:tab w:val="left" w:pos="265"/>
                <w:tab w:val="left" w:pos="4473"/>
              </w:tabs>
              <w:ind w:right="103" w:firstLine="0"/>
              <w:rPr>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1610"/>
        </w:trPr>
        <w:tc>
          <w:tcPr>
            <w:tcW w:w="806" w:type="dxa"/>
          </w:tcPr>
          <w:p w:rsidR="001B541B" w:rsidRPr="001B541B" w:rsidRDefault="001B541B" w:rsidP="0048156D">
            <w:pPr>
              <w:pStyle w:val="TableParagraph"/>
              <w:ind w:left="7" w:right="1"/>
              <w:jc w:val="center"/>
              <w:rPr>
                <w:sz w:val="28"/>
                <w:lang w:val="en-US"/>
              </w:rPr>
            </w:pPr>
            <w:r w:rsidRPr="001B541B">
              <w:rPr>
                <w:spacing w:val="-10"/>
                <w:sz w:val="28"/>
                <w:lang w:val="en-US"/>
              </w:rPr>
              <w:t>6</w:t>
            </w:r>
          </w:p>
        </w:tc>
        <w:tc>
          <w:tcPr>
            <w:tcW w:w="3240" w:type="dxa"/>
          </w:tcPr>
          <w:p w:rsidR="001B541B" w:rsidRPr="001B541B" w:rsidRDefault="001B541B" w:rsidP="0048156D">
            <w:pPr>
              <w:pStyle w:val="TableParagraph"/>
              <w:ind w:left="105"/>
              <w:rPr>
                <w:sz w:val="28"/>
              </w:rPr>
            </w:pPr>
            <w:r w:rsidRPr="001B541B">
              <w:rPr>
                <w:sz w:val="28"/>
              </w:rPr>
              <w:t>Gạch ốp</w:t>
            </w:r>
          </w:p>
        </w:tc>
        <w:tc>
          <w:tcPr>
            <w:tcW w:w="5168" w:type="dxa"/>
          </w:tcPr>
          <w:p w:rsidR="001B541B" w:rsidRPr="001B541B" w:rsidRDefault="001B541B" w:rsidP="001B541B">
            <w:pPr>
              <w:pStyle w:val="TableParagraph"/>
              <w:numPr>
                <w:ilvl w:val="0"/>
                <w:numId w:val="3"/>
              </w:numPr>
              <w:tabs>
                <w:tab w:val="left" w:pos="265"/>
                <w:tab w:val="left" w:pos="3127"/>
              </w:tabs>
              <w:ind w:left="265" w:hanging="163"/>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3"/>
              </w:numPr>
              <w:tabs>
                <w:tab w:val="left" w:pos="268"/>
                <w:tab w:val="left" w:pos="3825"/>
              </w:tabs>
              <w:ind w:left="268" w:hanging="163"/>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3"/>
              </w:numPr>
              <w:tabs>
                <w:tab w:val="left" w:pos="268"/>
                <w:tab w:val="left" w:pos="4140"/>
              </w:tabs>
              <w:ind w:left="268" w:hanging="163"/>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3"/>
              </w:numPr>
              <w:tabs>
                <w:tab w:val="left" w:pos="265"/>
                <w:tab w:val="left" w:pos="4473"/>
              </w:tabs>
              <w:ind w:right="103" w:firstLine="0"/>
              <w:rPr>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1610"/>
        </w:trPr>
        <w:tc>
          <w:tcPr>
            <w:tcW w:w="806" w:type="dxa"/>
          </w:tcPr>
          <w:p w:rsidR="001B541B" w:rsidRPr="001B541B" w:rsidRDefault="001B541B" w:rsidP="0048156D">
            <w:pPr>
              <w:pStyle w:val="TableParagraph"/>
              <w:ind w:left="7" w:right="1"/>
              <w:jc w:val="center"/>
              <w:rPr>
                <w:sz w:val="28"/>
                <w:lang w:val="en-US"/>
              </w:rPr>
            </w:pPr>
            <w:r w:rsidRPr="001B541B">
              <w:rPr>
                <w:spacing w:val="-10"/>
                <w:sz w:val="28"/>
                <w:lang w:val="en-US"/>
              </w:rPr>
              <w:lastRenderedPageBreak/>
              <w:t>7</w:t>
            </w:r>
          </w:p>
        </w:tc>
        <w:tc>
          <w:tcPr>
            <w:tcW w:w="3240" w:type="dxa"/>
          </w:tcPr>
          <w:p w:rsidR="001B541B" w:rsidRPr="001B541B" w:rsidRDefault="001B541B" w:rsidP="0048156D">
            <w:pPr>
              <w:pStyle w:val="TableParagraph"/>
              <w:ind w:left="105"/>
              <w:rPr>
                <w:sz w:val="28"/>
              </w:rPr>
            </w:pPr>
            <w:r w:rsidRPr="001B541B">
              <w:rPr>
                <w:sz w:val="28"/>
              </w:rPr>
              <w:t xml:space="preserve">Thép  xây  dựng  các  loại </w:t>
            </w:r>
          </w:p>
        </w:tc>
        <w:tc>
          <w:tcPr>
            <w:tcW w:w="5168" w:type="dxa"/>
          </w:tcPr>
          <w:p w:rsidR="001B541B" w:rsidRPr="001B541B" w:rsidRDefault="001B541B" w:rsidP="001B541B">
            <w:pPr>
              <w:pStyle w:val="TableParagraph"/>
              <w:numPr>
                <w:ilvl w:val="0"/>
                <w:numId w:val="2"/>
              </w:numPr>
              <w:tabs>
                <w:tab w:val="left" w:pos="264"/>
                <w:tab w:val="left" w:pos="3129"/>
              </w:tabs>
              <w:ind w:left="264" w:hanging="162"/>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2"/>
              </w:numPr>
              <w:tabs>
                <w:tab w:val="left" w:pos="268"/>
                <w:tab w:val="left" w:pos="3825"/>
              </w:tabs>
              <w:ind w:left="268"/>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2"/>
              </w:numPr>
              <w:tabs>
                <w:tab w:val="left" w:pos="268"/>
                <w:tab w:val="left" w:pos="4140"/>
              </w:tabs>
              <w:ind w:left="268"/>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2"/>
              </w:numPr>
              <w:tabs>
                <w:tab w:val="left" w:pos="265"/>
                <w:tab w:val="left" w:pos="4473"/>
              </w:tabs>
              <w:ind w:right="103" w:firstLine="0"/>
              <w:rPr>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1610"/>
        </w:trPr>
        <w:tc>
          <w:tcPr>
            <w:tcW w:w="806" w:type="dxa"/>
          </w:tcPr>
          <w:p w:rsidR="001B541B" w:rsidRPr="001B541B" w:rsidRDefault="001B541B" w:rsidP="0048156D">
            <w:pPr>
              <w:pStyle w:val="TableParagraph"/>
              <w:ind w:left="7" w:right="1"/>
              <w:jc w:val="center"/>
              <w:rPr>
                <w:spacing w:val="-10"/>
                <w:sz w:val="28"/>
                <w:lang w:val="en-US"/>
              </w:rPr>
            </w:pPr>
            <w:r w:rsidRPr="001B541B">
              <w:rPr>
                <w:spacing w:val="-10"/>
                <w:sz w:val="28"/>
                <w:lang w:val="en-US"/>
              </w:rPr>
              <w:t>8</w:t>
            </w:r>
          </w:p>
        </w:tc>
        <w:tc>
          <w:tcPr>
            <w:tcW w:w="3240" w:type="dxa"/>
          </w:tcPr>
          <w:p w:rsidR="001B541B" w:rsidRPr="001B541B" w:rsidRDefault="001B541B" w:rsidP="0048156D">
            <w:pPr>
              <w:pStyle w:val="TableParagraph"/>
              <w:ind w:left="105"/>
              <w:rPr>
                <w:sz w:val="28"/>
                <w:lang w:val="en-US"/>
              </w:rPr>
            </w:pPr>
            <w:r w:rsidRPr="001B541B">
              <w:rPr>
                <w:sz w:val="28"/>
                <w:lang w:val="en-US"/>
              </w:rPr>
              <w:t>Sơn nước, bột bả</w:t>
            </w:r>
          </w:p>
        </w:tc>
        <w:tc>
          <w:tcPr>
            <w:tcW w:w="5168" w:type="dxa"/>
          </w:tcPr>
          <w:p w:rsidR="001B541B" w:rsidRPr="001B541B" w:rsidRDefault="001B541B" w:rsidP="001B541B">
            <w:pPr>
              <w:pStyle w:val="TableParagraph"/>
              <w:numPr>
                <w:ilvl w:val="0"/>
                <w:numId w:val="1"/>
              </w:numPr>
              <w:tabs>
                <w:tab w:val="left" w:pos="264"/>
                <w:tab w:val="left" w:pos="3129"/>
              </w:tabs>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1"/>
              </w:numPr>
              <w:tabs>
                <w:tab w:val="left" w:pos="268"/>
                <w:tab w:val="left" w:pos="3825"/>
              </w:tabs>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1"/>
              </w:numPr>
              <w:tabs>
                <w:tab w:val="left" w:pos="268"/>
                <w:tab w:val="left" w:pos="4140"/>
              </w:tabs>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1"/>
              </w:numPr>
              <w:tabs>
                <w:tab w:val="left" w:pos="268"/>
                <w:tab w:val="left" w:pos="3825"/>
              </w:tabs>
              <w:rPr>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642"/>
        </w:trPr>
        <w:tc>
          <w:tcPr>
            <w:tcW w:w="806" w:type="dxa"/>
          </w:tcPr>
          <w:p w:rsidR="001B541B" w:rsidRPr="001B541B" w:rsidRDefault="001B541B" w:rsidP="0048156D">
            <w:pPr>
              <w:pStyle w:val="TableParagraph"/>
              <w:ind w:left="7" w:right="1"/>
              <w:jc w:val="center"/>
              <w:rPr>
                <w:sz w:val="28"/>
                <w:lang w:val="en-US"/>
              </w:rPr>
            </w:pPr>
            <w:r w:rsidRPr="001B541B">
              <w:rPr>
                <w:spacing w:val="-10"/>
                <w:sz w:val="28"/>
                <w:lang w:val="en-US"/>
              </w:rPr>
              <w:t>9</w:t>
            </w:r>
          </w:p>
        </w:tc>
        <w:tc>
          <w:tcPr>
            <w:tcW w:w="3240" w:type="dxa"/>
          </w:tcPr>
          <w:p w:rsidR="001B541B" w:rsidRPr="001B541B" w:rsidRDefault="001B541B" w:rsidP="0048156D">
            <w:pPr>
              <w:pStyle w:val="TableParagraph"/>
              <w:ind w:left="105"/>
              <w:rPr>
                <w:sz w:val="28"/>
                <w:lang w:val="en-US"/>
              </w:rPr>
            </w:pPr>
            <w:r w:rsidRPr="001B541B">
              <w:rPr>
                <w:sz w:val="28"/>
                <w:lang w:val="en-US"/>
              </w:rPr>
              <w:t>Dây dẫn điện</w:t>
            </w:r>
          </w:p>
        </w:tc>
        <w:tc>
          <w:tcPr>
            <w:tcW w:w="5168" w:type="dxa"/>
          </w:tcPr>
          <w:p w:rsidR="001B541B" w:rsidRPr="001B541B" w:rsidRDefault="001B541B" w:rsidP="001B541B">
            <w:pPr>
              <w:pStyle w:val="TableParagraph"/>
              <w:numPr>
                <w:ilvl w:val="0"/>
                <w:numId w:val="2"/>
              </w:numPr>
              <w:tabs>
                <w:tab w:val="left" w:pos="264"/>
                <w:tab w:val="left" w:pos="3129"/>
              </w:tabs>
              <w:ind w:left="264" w:hanging="162"/>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2"/>
              </w:numPr>
              <w:tabs>
                <w:tab w:val="left" w:pos="268"/>
                <w:tab w:val="left" w:pos="3825"/>
              </w:tabs>
              <w:ind w:left="268"/>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2"/>
              </w:numPr>
              <w:tabs>
                <w:tab w:val="left" w:pos="268"/>
                <w:tab w:val="left" w:pos="4140"/>
              </w:tabs>
              <w:ind w:left="268"/>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2"/>
              </w:numPr>
              <w:tabs>
                <w:tab w:val="left" w:pos="265"/>
                <w:tab w:val="left" w:pos="4473"/>
              </w:tabs>
              <w:ind w:right="103" w:firstLine="0"/>
              <w:rPr>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642"/>
        </w:trPr>
        <w:tc>
          <w:tcPr>
            <w:tcW w:w="806" w:type="dxa"/>
          </w:tcPr>
          <w:p w:rsidR="001B541B" w:rsidRPr="001B541B" w:rsidRDefault="001B541B" w:rsidP="0048156D">
            <w:pPr>
              <w:pStyle w:val="TableParagraph"/>
              <w:ind w:left="7" w:right="1"/>
              <w:jc w:val="center"/>
              <w:rPr>
                <w:spacing w:val="-10"/>
                <w:sz w:val="28"/>
                <w:lang w:val="en-US"/>
              </w:rPr>
            </w:pPr>
            <w:r w:rsidRPr="001B541B">
              <w:rPr>
                <w:spacing w:val="-10"/>
                <w:sz w:val="28"/>
                <w:lang w:val="en-US"/>
              </w:rPr>
              <w:t>10</w:t>
            </w:r>
          </w:p>
        </w:tc>
        <w:tc>
          <w:tcPr>
            <w:tcW w:w="3240" w:type="dxa"/>
          </w:tcPr>
          <w:p w:rsidR="001B541B" w:rsidRPr="001B541B" w:rsidRDefault="001B541B" w:rsidP="0048156D">
            <w:pPr>
              <w:pStyle w:val="TableParagraph"/>
              <w:ind w:left="105"/>
              <w:rPr>
                <w:sz w:val="28"/>
                <w:lang w:val="en-US"/>
              </w:rPr>
            </w:pPr>
            <w:r w:rsidRPr="001B541B">
              <w:rPr>
                <w:sz w:val="28"/>
                <w:lang w:val="en-US"/>
              </w:rPr>
              <w:t>Bóng đèn</w:t>
            </w:r>
          </w:p>
        </w:tc>
        <w:tc>
          <w:tcPr>
            <w:tcW w:w="5168" w:type="dxa"/>
          </w:tcPr>
          <w:p w:rsidR="001B541B" w:rsidRPr="001B541B" w:rsidRDefault="001B541B" w:rsidP="001B541B">
            <w:pPr>
              <w:pStyle w:val="TableParagraph"/>
              <w:numPr>
                <w:ilvl w:val="0"/>
                <w:numId w:val="2"/>
              </w:numPr>
              <w:tabs>
                <w:tab w:val="left" w:pos="264"/>
                <w:tab w:val="left" w:pos="3129"/>
              </w:tabs>
              <w:ind w:left="264" w:hanging="162"/>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2"/>
              </w:numPr>
              <w:tabs>
                <w:tab w:val="left" w:pos="268"/>
                <w:tab w:val="left" w:pos="3825"/>
              </w:tabs>
              <w:ind w:left="268"/>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2"/>
              </w:numPr>
              <w:tabs>
                <w:tab w:val="left" w:pos="268"/>
                <w:tab w:val="left" w:pos="4140"/>
              </w:tabs>
              <w:ind w:left="268"/>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2"/>
              </w:numPr>
              <w:tabs>
                <w:tab w:val="left" w:pos="264"/>
                <w:tab w:val="left" w:pos="3129"/>
              </w:tabs>
              <w:ind w:left="264" w:hanging="162"/>
              <w:rPr>
                <w:spacing w:val="-2"/>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642"/>
        </w:trPr>
        <w:tc>
          <w:tcPr>
            <w:tcW w:w="806" w:type="dxa"/>
          </w:tcPr>
          <w:p w:rsidR="001B541B" w:rsidRPr="001B541B" w:rsidRDefault="001B541B" w:rsidP="0048156D">
            <w:pPr>
              <w:pStyle w:val="TableParagraph"/>
              <w:ind w:left="7" w:right="1"/>
              <w:jc w:val="center"/>
              <w:rPr>
                <w:spacing w:val="-10"/>
                <w:sz w:val="28"/>
                <w:lang w:val="en-US"/>
              </w:rPr>
            </w:pPr>
            <w:r w:rsidRPr="001B541B">
              <w:rPr>
                <w:spacing w:val="-10"/>
                <w:sz w:val="28"/>
                <w:lang w:val="en-US"/>
              </w:rPr>
              <w:t>11</w:t>
            </w:r>
          </w:p>
        </w:tc>
        <w:tc>
          <w:tcPr>
            <w:tcW w:w="3240" w:type="dxa"/>
          </w:tcPr>
          <w:p w:rsidR="001B541B" w:rsidRPr="001B541B" w:rsidRDefault="001B541B" w:rsidP="0048156D">
            <w:pPr>
              <w:pStyle w:val="TableParagraph"/>
              <w:ind w:left="105"/>
              <w:rPr>
                <w:sz w:val="28"/>
                <w:lang w:val="en-US"/>
              </w:rPr>
            </w:pPr>
            <w:r w:rsidRPr="001B541B">
              <w:rPr>
                <w:sz w:val="28"/>
                <w:lang w:val="en-US"/>
              </w:rPr>
              <w:t>Thiết bị vệ sinh</w:t>
            </w:r>
          </w:p>
        </w:tc>
        <w:tc>
          <w:tcPr>
            <w:tcW w:w="5168" w:type="dxa"/>
          </w:tcPr>
          <w:p w:rsidR="001B541B" w:rsidRPr="001B541B" w:rsidRDefault="001B541B" w:rsidP="001B541B">
            <w:pPr>
              <w:pStyle w:val="TableParagraph"/>
              <w:numPr>
                <w:ilvl w:val="0"/>
                <w:numId w:val="2"/>
              </w:numPr>
              <w:tabs>
                <w:tab w:val="left" w:pos="264"/>
                <w:tab w:val="left" w:pos="3129"/>
              </w:tabs>
              <w:ind w:left="264" w:hanging="162"/>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2"/>
              </w:numPr>
              <w:tabs>
                <w:tab w:val="left" w:pos="268"/>
                <w:tab w:val="left" w:pos="3825"/>
              </w:tabs>
              <w:ind w:left="268"/>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2"/>
              </w:numPr>
              <w:tabs>
                <w:tab w:val="left" w:pos="268"/>
                <w:tab w:val="left" w:pos="4140"/>
              </w:tabs>
              <w:ind w:left="268"/>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2"/>
              </w:numPr>
              <w:tabs>
                <w:tab w:val="left" w:pos="264"/>
                <w:tab w:val="left" w:pos="3129"/>
              </w:tabs>
              <w:ind w:left="264" w:hanging="162"/>
              <w:rPr>
                <w:spacing w:val="-2"/>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642"/>
        </w:trPr>
        <w:tc>
          <w:tcPr>
            <w:tcW w:w="806" w:type="dxa"/>
          </w:tcPr>
          <w:p w:rsidR="001B541B" w:rsidRPr="001B541B" w:rsidRDefault="001B541B" w:rsidP="0048156D">
            <w:pPr>
              <w:pStyle w:val="TableParagraph"/>
              <w:ind w:left="7" w:right="1"/>
              <w:jc w:val="center"/>
              <w:rPr>
                <w:spacing w:val="-10"/>
                <w:sz w:val="28"/>
                <w:lang w:val="en-US"/>
              </w:rPr>
            </w:pPr>
            <w:r w:rsidRPr="001B541B">
              <w:rPr>
                <w:spacing w:val="-10"/>
                <w:sz w:val="28"/>
                <w:lang w:val="en-US"/>
              </w:rPr>
              <w:t>12</w:t>
            </w:r>
          </w:p>
        </w:tc>
        <w:tc>
          <w:tcPr>
            <w:tcW w:w="3240" w:type="dxa"/>
          </w:tcPr>
          <w:p w:rsidR="001B541B" w:rsidRPr="001B541B" w:rsidRDefault="001B541B" w:rsidP="0048156D">
            <w:pPr>
              <w:pStyle w:val="TableParagraph"/>
              <w:ind w:left="105"/>
              <w:rPr>
                <w:sz w:val="28"/>
                <w:lang w:val="en-US"/>
              </w:rPr>
            </w:pPr>
            <w:r w:rsidRPr="001B541B">
              <w:rPr>
                <w:sz w:val="28"/>
                <w:lang w:val="en-US"/>
              </w:rPr>
              <w:t>Ống nhựa PVC các loại</w:t>
            </w:r>
          </w:p>
        </w:tc>
        <w:tc>
          <w:tcPr>
            <w:tcW w:w="5168" w:type="dxa"/>
          </w:tcPr>
          <w:p w:rsidR="001B541B" w:rsidRPr="001B541B" w:rsidRDefault="001B541B" w:rsidP="001B541B">
            <w:pPr>
              <w:pStyle w:val="TableParagraph"/>
              <w:numPr>
                <w:ilvl w:val="0"/>
                <w:numId w:val="2"/>
              </w:numPr>
              <w:tabs>
                <w:tab w:val="left" w:pos="264"/>
                <w:tab w:val="left" w:pos="3129"/>
              </w:tabs>
              <w:ind w:left="264" w:hanging="162"/>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2"/>
              </w:numPr>
              <w:tabs>
                <w:tab w:val="left" w:pos="268"/>
                <w:tab w:val="left" w:pos="3825"/>
              </w:tabs>
              <w:ind w:left="268"/>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2"/>
              </w:numPr>
              <w:tabs>
                <w:tab w:val="left" w:pos="268"/>
                <w:tab w:val="left" w:pos="4140"/>
              </w:tabs>
              <w:ind w:left="268"/>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2"/>
              </w:numPr>
              <w:tabs>
                <w:tab w:val="left" w:pos="264"/>
                <w:tab w:val="left" w:pos="3129"/>
              </w:tabs>
              <w:ind w:left="264" w:hanging="162"/>
              <w:rPr>
                <w:spacing w:val="-2"/>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642"/>
        </w:trPr>
        <w:tc>
          <w:tcPr>
            <w:tcW w:w="806" w:type="dxa"/>
          </w:tcPr>
          <w:p w:rsidR="001B541B" w:rsidRPr="001B541B" w:rsidRDefault="001B541B" w:rsidP="0048156D">
            <w:pPr>
              <w:pStyle w:val="TableParagraph"/>
              <w:ind w:left="7" w:right="1"/>
              <w:jc w:val="center"/>
              <w:rPr>
                <w:spacing w:val="-10"/>
                <w:sz w:val="28"/>
                <w:lang w:val="en-US"/>
              </w:rPr>
            </w:pPr>
            <w:r w:rsidRPr="001B541B">
              <w:rPr>
                <w:spacing w:val="-10"/>
                <w:sz w:val="28"/>
                <w:lang w:val="en-US"/>
              </w:rPr>
              <w:t>13</w:t>
            </w:r>
          </w:p>
        </w:tc>
        <w:tc>
          <w:tcPr>
            <w:tcW w:w="3240" w:type="dxa"/>
          </w:tcPr>
          <w:p w:rsidR="001B541B" w:rsidRPr="001B541B" w:rsidRDefault="001B541B" w:rsidP="0048156D">
            <w:pPr>
              <w:pStyle w:val="TableParagraph"/>
              <w:ind w:left="105"/>
              <w:rPr>
                <w:sz w:val="28"/>
                <w:lang w:val="en-US"/>
              </w:rPr>
            </w:pPr>
            <w:r w:rsidRPr="001B541B">
              <w:rPr>
                <w:sz w:val="28"/>
                <w:lang w:val="en-US"/>
              </w:rPr>
              <w:t>Bộ cửa tự động Swico hoặc tương đương</w:t>
            </w:r>
          </w:p>
        </w:tc>
        <w:tc>
          <w:tcPr>
            <w:tcW w:w="5168" w:type="dxa"/>
          </w:tcPr>
          <w:p w:rsidR="001B541B" w:rsidRPr="001B541B" w:rsidRDefault="001B541B" w:rsidP="001B541B">
            <w:pPr>
              <w:pStyle w:val="TableParagraph"/>
              <w:numPr>
                <w:ilvl w:val="0"/>
                <w:numId w:val="2"/>
              </w:numPr>
              <w:tabs>
                <w:tab w:val="left" w:pos="264"/>
                <w:tab w:val="left" w:pos="3129"/>
              </w:tabs>
              <w:ind w:left="264" w:hanging="162"/>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2"/>
              </w:numPr>
              <w:tabs>
                <w:tab w:val="left" w:pos="268"/>
                <w:tab w:val="left" w:pos="3825"/>
              </w:tabs>
              <w:ind w:left="268"/>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2"/>
              </w:numPr>
              <w:tabs>
                <w:tab w:val="left" w:pos="268"/>
                <w:tab w:val="left" w:pos="4140"/>
              </w:tabs>
              <w:ind w:left="268"/>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2"/>
              </w:numPr>
              <w:tabs>
                <w:tab w:val="left" w:pos="264"/>
                <w:tab w:val="left" w:pos="3129"/>
              </w:tabs>
              <w:ind w:left="264" w:hanging="162"/>
              <w:rPr>
                <w:spacing w:val="-2"/>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642"/>
        </w:trPr>
        <w:tc>
          <w:tcPr>
            <w:tcW w:w="806" w:type="dxa"/>
          </w:tcPr>
          <w:p w:rsidR="001B541B" w:rsidRPr="001B541B" w:rsidRDefault="001B541B" w:rsidP="0048156D">
            <w:pPr>
              <w:pStyle w:val="TableParagraph"/>
              <w:ind w:left="7" w:right="1"/>
              <w:jc w:val="center"/>
              <w:rPr>
                <w:spacing w:val="-10"/>
                <w:sz w:val="28"/>
                <w:lang w:val="en-US"/>
              </w:rPr>
            </w:pPr>
            <w:r w:rsidRPr="001B541B">
              <w:rPr>
                <w:spacing w:val="-10"/>
                <w:sz w:val="28"/>
                <w:lang w:val="en-US"/>
              </w:rPr>
              <w:t>14</w:t>
            </w:r>
          </w:p>
        </w:tc>
        <w:tc>
          <w:tcPr>
            <w:tcW w:w="3240" w:type="dxa"/>
          </w:tcPr>
          <w:p w:rsidR="001B541B" w:rsidRPr="001B541B" w:rsidRDefault="001B541B" w:rsidP="0048156D">
            <w:pPr>
              <w:pStyle w:val="TableParagraph"/>
              <w:ind w:left="105"/>
              <w:rPr>
                <w:sz w:val="28"/>
                <w:lang w:val="en-US"/>
              </w:rPr>
            </w:pPr>
            <w:r>
              <w:rPr>
                <w:sz w:val="28"/>
                <w:lang w:val="en-US"/>
              </w:rPr>
              <w:t xml:space="preserve">Tấm vinlyl </w:t>
            </w:r>
            <w:bookmarkStart w:id="0" w:name="_GoBack"/>
            <w:bookmarkEnd w:id="0"/>
            <w:r w:rsidRPr="001B541B">
              <w:rPr>
                <w:sz w:val="28"/>
                <w:lang w:val="en-US"/>
              </w:rPr>
              <w:t>kháng khuẩn</w:t>
            </w:r>
          </w:p>
        </w:tc>
        <w:tc>
          <w:tcPr>
            <w:tcW w:w="5168" w:type="dxa"/>
          </w:tcPr>
          <w:p w:rsidR="001B541B" w:rsidRPr="001B541B" w:rsidRDefault="001B541B" w:rsidP="001B541B">
            <w:pPr>
              <w:pStyle w:val="TableParagraph"/>
              <w:numPr>
                <w:ilvl w:val="0"/>
                <w:numId w:val="2"/>
              </w:numPr>
              <w:tabs>
                <w:tab w:val="left" w:pos="264"/>
                <w:tab w:val="left" w:pos="3129"/>
              </w:tabs>
              <w:ind w:left="264" w:hanging="162"/>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2"/>
              </w:numPr>
              <w:tabs>
                <w:tab w:val="left" w:pos="268"/>
                <w:tab w:val="left" w:pos="3825"/>
              </w:tabs>
              <w:ind w:left="268"/>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2"/>
              </w:numPr>
              <w:tabs>
                <w:tab w:val="left" w:pos="268"/>
                <w:tab w:val="left" w:pos="4140"/>
              </w:tabs>
              <w:ind w:left="268"/>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2"/>
              </w:numPr>
              <w:tabs>
                <w:tab w:val="left" w:pos="264"/>
                <w:tab w:val="left" w:pos="3129"/>
              </w:tabs>
              <w:ind w:left="264" w:hanging="162"/>
              <w:rPr>
                <w:spacing w:val="-2"/>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r w:rsidR="001B541B" w:rsidRPr="001B541B" w:rsidTr="0048156D">
        <w:trPr>
          <w:trHeight w:val="642"/>
        </w:trPr>
        <w:tc>
          <w:tcPr>
            <w:tcW w:w="806" w:type="dxa"/>
          </w:tcPr>
          <w:p w:rsidR="001B541B" w:rsidRPr="001B541B" w:rsidRDefault="001B541B" w:rsidP="0048156D">
            <w:pPr>
              <w:pStyle w:val="TableParagraph"/>
              <w:ind w:left="7" w:right="1"/>
              <w:jc w:val="center"/>
              <w:rPr>
                <w:spacing w:val="-10"/>
                <w:sz w:val="28"/>
                <w:lang w:val="en-US"/>
              </w:rPr>
            </w:pPr>
            <w:r w:rsidRPr="001B541B">
              <w:rPr>
                <w:spacing w:val="-10"/>
                <w:sz w:val="28"/>
                <w:lang w:val="en-US"/>
              </w:rPr>
              <w:t>15</w:t>
            </w:r>
          </w:p>
        </w:tc>
        <w:tc>
          <w:tcPr>
            <w:tcW w:w="3240" w:type="dxa"/>
          </w:tcPr>
          <w:p w:rsidR="001B541B" w:rsidRPr="001B541B" w:rsidRDefault="001B541B" w:rsidP="0048156D">
            <w:pPr>
              <w:pStyle w:val="TableParagraph"/>
              <w:ind w:left="105"/>
              <w:rPr>
                <w:sz w:val="28"/>
                <w:lang w:val="en-US"/>
              </w:rPr>
            </w:pPr>
            <w:r w:rsidRPr="001B541B">
              <w:rPr>
                <w:sz w:val="28"/>
                <w:lang w:val="en-US"/>
              </w:rPr>
              <w:t>Tấm chì</w:t>
            </w:r>
          </w:p>
        </w:tc>
        <w:tc>
          <w:tcPr>
            <w:tcW w:w="5168" w:type="dxa"/>
          </w:tcPr>
          <w:p w:rsidR="001B541B" w:rsidRPr="001B541B" w:rsidRDefault="001B541B" w:rsidP="001B541B">
            <w:pPr>
              <w:pStyle w:val="TableParagraph"/>
              <w:numPr>
                <w:ilvl w:val="0"/>
                <w:numId w:val="2"/>
              </w:numPr>
              <w:tabs>
                <w:tab w:val="left" w:pos="264"/>
                <w:tab w:val="left" w:pos="3129"/>
              </w:tabs>
              <w:ind w:left="264" w:hanging="162"/>
              <w:rPr>
                <w:sz w:val="28"/>
              </w:rPr>
            </w:pPr>
            <w:r w:rsidRPr="001B541B">
              <w:rPr>
                <w:spacing w:val="-2"/>
                <w:sz w:val="28"/>
              </w:rPr>
              <w:t>TCVN:</w:t>
            </w:r>
            <w:r w:rsidRPr="001B541B">
              <w:rPr>
                <w:sz w:val="28"/>
                <w:u w:val="single"/>
              </w:rPr>
              <w:tab/>
            </w:r>
          </w:p>
          <w:p w:rsidR="001B541B" w:rsidRPr="001B541B" w:rsidRDefault="001B541B" w:rsidP="001B541B">
            <w:pPr>
              <w:pStyle w:val="TableParagraph"/>
              <w:numPr>
                <w:ilvl w:val="0"/>
                <w:numId w:val="2"/>
              </w:numPr>
              <w:tabs>
                <w:tab w:val="left" w:pos="268"/>
                <w:tab w:val="left" w:pos="3825"/>
              </w:tabs>
              <w:ind w:left="268"/>
              <w:rPr>
                <w:sz w:val="28"/>
              </w:rPr>
            </w:pPr>
            <w:r w:rsidRPr="001B541B">
              <w:rPr>
                <w:sz w:val="28"/>
              </w:rPr>
              <w:t>Tên</w:t>
            </w:r>
            <w:r w:rsidRPr="001B541B">
              <w:rPr>
                <w:spacing w:val="-3"/>
                <w:sz w:val="28"/>
              </w:rPr>
              <w:t xml:space="preserve"> </w:t>
            </w:r>
            <w:r w:rsidRPr="001B541B">
              <w:rPr>
                <w:sz w:val="28"/>
              </w:rPr>
              <w:t>sản</w:t>
            </w:r>
            <w:r w:rsidRPr="001B541B">
              <w:rPr>
                <w:spacing w:val="-2"/>
                <w:sz w:val="28"/>
              </w:rPr>
              <w:t xml:space="preserve"> </w:t>
            </w:r>
            <w:r w:rsidRPr="001B541B">
              <w:rPr>
                <w:sz w:val="28"/>
              </w:rPr>
              <w:t xml:space="preserve">phẩm/sản </w:t>
            </w:r>
            <w:r w:rsidRPr="001B541B">
              <w:rPr>
                <w:spacing w:val="-4"/>
                <w:sz w:val="28"/>
              </w:rPr>
              <w:t>xuất:</w:t>
            </w:r>
            <w:r w:rsidRPr="001B541B">
              <w:rPr>
                <w:sz w:val="28"/>
                <w:u w:val="single"/>
              </w:rPr>
              <w:tab/>
            </w:r>
          </w:p>
          <w:p w:rsidR="001B541B" w:rsidRPr="001B541B" w:rsidRDefault="001B541B" w:rsidP="001B541B">
            <w:pPr>
              <w:pStyle w:val="TableParagraph"/>
              <w:numPr>
                <w:ilvl w:val="0"/>
                <w:numId w:val="2"/>
              </w:numPr>
              <w:tabs>
                <w:tab w:val="left" w:pos="268"/>
                <w:tab w:val="left" w:pos="4140"/>
              </w:tabs>
              <w:ind w:left="268"/>
              <w:rPr>
                <w:sz w:val="28"/>
              </w:rPr>
            </w:pPr>
            <w:r w:rsidRPr="001B541B">
              <w:rPr>
                <w:sz w:val="28"/>
              </w:rPr>
              <w:t>Nguồn</w:t>
            </w:r>
            <w:r w:rsidRPr="001B541B">
              <w:rPr>
                <w:spacing w:val="-3"/>
                <w:sz w:val="28"/>
              </w:rPr>
              <w:t xml:space="preserve"> </w:t>
            </w:r>
            <w:r w:rsidRPr="001B541B">
              <w:rPr>
                <w:sz w:val="28"/>
              </w:rPr>
              <w:t>gốc/xuất xứ</w:t>
            </w:r>
            <w:r w:rsidRPr="001B541B">
              <w:rPr>
                <w:sz w:val="28"/>
                <w:u w:val="single"/>
              </w:rPr>
              <w:tab/>
            </w:r>
          </w:p>
          <w:p w:rsidR="001B541B" w:rsidRPr="001B541B" w:rsidRDefault="001B541B" w:rsidP="001B541B">
            <w:pPr>
              <w:pStyle w:val="TableParagraph"/>
              <w:numPr>
                <w:ilvl w:val="0"/>
                <w:numId w:val="2"/>
              </w:numPr>
              <w:tabs>
                <w:tab w:val="left" w:pos="264"/>
                <w:tab w:val="left" w:pos="3129"/>
              </w:tabs>
              <w:ind w:left="264" w:hanging="162"/>
              <w:rPr>
                <w:spacing w:val="-2"/>
                <w:sz w:val="28"/>
              </w:rPr>
            </w:pPr>
            <w:r w:rsidRPr="001B541B">
              <w:rPr>
                <w:sz w:val="28"/>
              </w:rPr>
              <w:t>Nhà</w:t>
            </w:r>
            <w:r w:rsidRPr="001B541B">
              <w:rPr>
                <w:spacing w:val="-7"/>
                <w:sz w:val="28"/>
              </w:rPr>
              <w:t xml:space="preserve"> </w:t>
            </w:r>
            <w:r w:rsidRPr="001B541B">
              <w:rPr>
                <w:sz w:val="28"/>
              </w:rPr>
              <w:t>thầu</w:t>
            </w:r>
            <w:r w:rsidRPr="001B541B">
              <w:rPr>
                <w:spacing w:val="-8"/>
                <w:sz w:val="28"/>
              </w:rPr>
              <w:t xml:space="preserve"> </w:t>
            </w:r>
            <w:r w:rsidRPr="001B541B">
              <w:rPr>
                <w:sz w:val="28"/>
              </w:rPr>
              <w:t>cung</w:t>
            </w:r>
            <w:r w:rsidRPr="001B541B">
              <w:rPr>
                <w:spacing w:val="-8"/>
                <w:sz w:val="28"/>
              </w:rPr>
              <w:t xml:space="preserve"> </w:t>
            </w:r>
            <w:r w:rsidRPr="001B541B">
              <w:rPr>
                <w:sz w:val="28"/>
              </w:rPr>
              <w:t>cấp</w:t>
            </w:r>
            <w:r w:rsidRPr="001B541B">
              <w:rPr>
                <w:spacing w:val="-5"/>
                <w:sz w:val="28"/>
              </w:rPr>
              <w:t xml:space="preserve"> </w:t>
            </w:r>
            <w:r w:rsidRPr="001B541B">
              <w:rPr>
                <w:sz w:val="28"/>
              </w:rPr>
              <w:t>(theo</w:t>
            </w:r>
            <w:r w:rsidRPr="001B541B">
              <w:rPr>
                <w:spacing w:val="-5"/>
                <w:sz w:val="28"/>
              </w:rPr>
              <w:t xml:space="preserve"> </w:t>
            </w:r>
            <w:r w:rsidRPr="001B541B">
              <w:rPr>
                <w:sz w:val="28"/>
              </w:rPr>
              <w:t>hợp</w:t>
            </w:r>
            <w:r w:rsidRPr="001B541B">
              <w:rPr>
                <w:spacing w:val="-8"/>
                <w:sz w:val="28"/>
              </w:rPr>
              <w:t xml:space="preserve"> </w:t>
            </w:r>
            <w:r w:rsidRPr="001B541B">
              <w:rPr>
                <w:sz w:val="28"/>
              </w:rPr>
              <w:t>đồng</w:t>
            </w:r>
            <w:r w:rsidRPr="001B541B">
              <w:rPr>
                <w:spacing w:val="-8"/>
                <w:sz w:val="28"/>
              </w:rPr>
              <w:t xml:space="preserve"> </w:t>
            </w:r>
            <w:r w:rsidRPr="001B541B">
              <w:rPr>
                <w:sz w:val="28"/>
              </w:rPr>
              <w:t>cung</w:t>
            </w:r>
            <w:r w:rsidRPr="001B541B">
              <w:rPr>
                <w:spacing w:val="-8"/>
                <w:sz w:val="28"/>
              </w:rPr>
              <w:t xml:space="preserve"> </w:t>
            </w:r>
            <w:r w:rsidRPr="001B541B">
              <w:rPr>
                <w:sz w:val="28"/>
              </w:rPr>
              <w:t>cấp vật tư, vật liệu):</w:t>
            </w:r>
            <w:r w:rsidRPr="001B541B">
              <w:rPr>
                <w:sz w:val="28"/>
                <w:u w:val="single"/>
              </w:rPr>
              <w:tab/>
            </w:r>
          </w:p>
        </w:tc>
      </w:tr>
    </w:tbl>
    <w:p w:rsidR="001B541B" w:rsidRPr="001B541B" w:rsidRDefault="001B541B" w:rsidP="001B541B">
      <w:pPr>
        <w:ind w:firstLine="709"/>
        <w:rPr>
          <w:b/>
          <w:i/>
          <w:sz w:val="28"/>
          <w:szCs w:val="28"/>
          <w:u w:val="single"/>
        </w:rPr>
      </w:pPr>
    </w:p>
    <w:p w:rsidR="001B541B" w:rsidRPr="001B541B" w:rsidRDefault="001B541B" w:rsidP="001B541B">
      <w:pPr>
        <w:ind w:firstLine="709"/>
        <w:rPr>
          <w:b/>
          <w:i/>
          <w:sz w:val="28"/>
          <w:szCs w:val="28"/>
          <w:u w:val="single"/>
        </w:rPr>
      </w:pPr>
      <w:r w:rsidRPr="001B541B">
        <w:rPr>
          <w:b/>
          <w:i/>
          <w:sz w:val="28"/>
          <w:szCs w:val="28"/>
          <w:u w:val="single"/>
        </w:rPr>
        <w:lastRenderedPageBreak/>
        <w:t>Ghi chú</w:t>
      </w:r>
      <w:r w:rsidRPr="001B541B">
        <w:rPr>
          <w:b/>
          <w:i/>
          <w:sz w:val="28"/>
          <w:szCs w:val="28"/>
        </w:rPr>
        <w:t>:</w:t>
      </w:r>
    </w:p>
    <w:p w:rsidR="001B541B" w:rsidRPr="001B541B" w:rsidRDefault="001B541B" w:rsidP="001B541B">
      <w:pPr>
        <w:ind w:firstLine="709"/>
        <w:rPr>
          <w:sz w:val="28"/>
          <w:szCs w:val="28"/>
        </w:rPr>
      </w:pPr>
      <w:r w:rsidRPr="001B541B">
        <w:rPr>
          <w:sz w:val="28"/>
          <w:szCs w:val="28"/>
        </w:rPr>
        <w:t xml:space="preserve">- Đối với một số vật tư, vật liệu, thiết bị lắp đặt vào công trình; nếu trong bản vẽ thiết kế, thuyết minh và trong E-HSMT có ghi rõ chủng loại, model, hãng, nước sản xuất thì được coi là có tính chất tham khảo; Nhà thầu có thể thay thế bằng các loại </w:t>
      </w:r>
      <w:r w:rsidRPr="001B541B">
        <w:rPr>
          <w:bCs/>
          <w:sz w:val="28"/>
          <w:szCs w:val="28"/>
          <w:lang w:val="nl-NL"/>
        </w:rPr>
        <w:t>vật tư, vật liệu, thiết bị</w:t>
      </w:r>
      <w:r w:rsidRPr="001B541B">
        <w:rPr>
          <w:sz w:val="28"/>
          <w:szCs w:val="28"/>
        </w:rPr>
        <w:t xml:space="preserve"> khác nhưng phải đạt tiêu chuẩn tương đương hoặc cao hơn (so với các </w:t>
      </w:r>
      <w:r w:rsidRPr="001B541B">
        <w:rPr>
          <w:bCs/>
          <w:sz w:val="28"/>
          <w:szCs w:val="28"/>
          <w:lang w:val="nl-NL"/>
        </w:rPr>
        <w:t>vật tư, vật liệu, thiết bị</w:t>
      </w:r>
      <w:r w:rsidRPr="001B541B">
        <w:rPr>
          <w:sz w:val="28"/>
          <w:szCs w:val="28"/>
        </w:rPr>
        <w:t xml:space="preserve"> nêu trong thiết kế về chất lượng, kỹ thuật, tính năng sử dụng, ...).</w:t>
      </w:r>
    </w:p>
    <w:p w:rsidR="001B541B" w:rsidRPr="001B541B" w:rsidRDefault="001B541B" w:rsidP="001B541B">
      <w:pPr>
        <w:ind w:firstLine="709"/>
        <w:rPr>
          <w:bCs/>
          <w:sz w:val="28"/>
          <w:szCs w:val="28"/>
          <w:lang w:val="nl-NL"/>
        </w:rPr>
      </w:pPr>
      <w:r w:rsidRPr="001B541B">
        <w:rPr>
          <w:sz w:val="28"/>
          <w:szCs w:val="28"/>
        </w:rPr>
        <w:t xml:space="preserve">- Đối với E-HSDT của Nhà thầu chào thầu đối với vật tư, vật liệu phần xây lắp và phần thiết bị đi kèm xây lắp. Nhà thầu đề xuất phải có thuyết minh cụ thể, catalogue thể hiện rõ các thông số kỹ thuật phải phù hợp khi thi công, logic với thông số kỹ thuật đề xuất của nhà thầu, xuất xứ và hình ảnh các thiết bị đáp ứng yêu cầu tối thiểu theo yêu cầu của E-HSMT. Tất cả các </w:t>
      </w:r>
      <w:r w:rsidRPr="001B541B">
        <w:rPr>
          <w:bCs/>
          <w:sz w:val="28"/>
          <w:szCs w:val="28"/>
          <w:lang w:val="nl-NL"/>
        </w:rPr>
        <w:t>vật tư, vật liệu, thiết bị</w:t>
      </w:r>
      <w:r w:rsidRPr="001B541B">
        <w:rPr>
          <w:sz w:val="28"/>
          <w:szCs w:val="28"/>
        </w:rPr>
        <w:t xml:space="preserve"> có yêu cầu: chứng nhận hợp quy, các chứng nhận của nhà sản xuất theo quy định trong E-HSMT, nhà thầu phải đính kèm trong E-HSDT để Tổ chuyên gia đánh giá, nếu như nhà thầu không đính kèm đầy đủ, Tổ chuyên gia sẽ đánh giá là không đạt.</w:t>
      </w:r>
      <w:r w:rsidRPr="001B541B">
        <w:rPr>
          <w:bCs/>
          <w:sz w:val="28"/>
          <w:szCs w:val="28"/>
          <w:lang w:val="nl-NL"/>
        </w:rPr>
        <w:t xml:space="preserve"> Trong trường hợp nhà thầu không cam kết, hoặc cung cấp không đầy đủ các chủng loại vật tư, vật liệu, thiết bị lắp đặt vào công trình tại bảng trên hoặc nhà thầu không nêu đầy đủ, chi tiết hoặc chưa rõ ràng, thiếu sót về nguồn gốc, năm sản xuất, xuất xứ hợp pháp của về vật tư, thiết bị và dịch vụ liên quan được cung cấp cho gói thầu theo yêu cầu </w:t>
      </w:r>
      <w:r w:rsidRPr="001B541B">
        <w:rPr>
          <w:sz w:val="28"/>
          <w:szCs w:val="28"/>
        </w:rPr>
        <w:t>E-HSMT</w:t>
      </w:r>
      <w:r w:rsidRPr="001B541B">
        <w:rPr>
          <w:bCs/>
          <w:sz w:val="28"/>
          <w:szCs w:val="28"/>
          <w:lang w:val="nl-NL"/>
        </w:rPr>
        <w:t xml:space="preserve"> hoặc ghi “tương đương” thì Tổ chuyên sẽ đánh giá Nhà thầu “Không đạt” về tính  hợp lệ của vật tư, thiết bị và dịch vụ liên quan cung cấp cho gói thầu (tại Chương 3 của E-HSMT), tùy trường hợp cụ thể Chủ đầu tư/Tổ chuyên gia có thể yêu cầu làm rõ hoặc không làm rõ để đảm bảo tính cạnh tranh theo quy định hiện hành. </w:t>
      </w:r>
    </w:p>
    <w:p w:rsidR="001B541B" w:rsidRPr="001B541B" w:rsidRDefault="001B541B" w:rsidP="001B541B">
      <w:pPr>
        <w:ind w:firstLine="709"/>
        <w:rPr>
          <w:bCs/>
          <w:sz w:val="28"/>
          <w:szCs w:val="28"/>
          <w:lang w:val="nl-NL"/>
        </w:rPr>
      </w:pPr>
      <w:r w:rsidRPr="001B541B">
        <w:rPr>
          <w:bCs/>
          <w:sz w:val="28"/>
          <w:szCs w:val="28"/>
          <w:lang w:val="nl-NL"/>
        </w:rPr>
        <w:t xml:space="preserve">- Đối với một số vật tư, vật liệu, thiết bị không yêu cầu ở bảng trên mà có trong thiết kế, thì Nhà thầu đề xuất </w:t>
      </w:r>
      <w:r w:rsidRPr="001B541B">
        <w:rPr>
          <w:sz w:val="28"/>
          <w:szCs w:val="28"/>
        </w:rPr>
        <w:t>chủng loại, model (nếu có), hãng, nước sản xuất</w:t>
      </w:r>
      <w:r w:rsidRPr="001B541B">
        <w:rPr>
          <w:bCs/>
          <w:sz w:val="28"/>
          <w:szCs w:val="28"/>
          <w:lang w:val="nl-NL"/>
        </w:rPr>
        <w:t xml:space="preserve"> (nếu có) cụ thể khi dự thầu và Chủ đầu tư sẽ thương thảo (nếu có) với Nhà thầu trong quá trình thương thảo Hợp đồng (nếu thấy cần thiết).</w:t>
      </w:r>
    </w:p>
    <w:p w:rsidR="001B541B" w:rsidRPr="001B541B" w:rsidRDefault="001B541B" w:rsidP="001B541B">
      <w:pPr>
        <w:widowControl w:val="0"/>
        <w:ind w:firstLine="709"/>
        <w:rPr>
          <w:sz w:val="28"/>
          <w:szCs w:val="28"/>
        </w:rPr>
      </w:pPr>
      <w:r w:rsidRPr="001B541B">
        <w:rPr>
          <w:b/>
          <w:bCs/>
          <w:sz w:val="28"/>
          <w:szCs w:val="28"/>
        </w:rPr>
        <w:t>Mục 4. Yêu cầu về vận hành thử nghiệm, an toàn:</w:t>
      </w:r>
      <w:r w:rsidRPr="001B541B">
        <w:rPr>
          <w:sz w:val="28"/>
          <w:szCs w:val="28"/>
        </w:rPr>
        <w:t xml:space="preserve"> </w:t>
      </w:r>
    </w:p>
    <w:p w:rsidR="001B541B" w:rsidRPr="001B541B" w:rsidRDefault="001B541B" w:rsidP="001B541B">
      <w:pPr>
        <w:widowControl w:val="0"/>
        <w:ind w:firstLine="709"/>
        <w:rPr>
          <w:sz w:val="28"/>
          <w:szCs w:val="28"/>
        </w:rPr>
      </w:pPr>
      <w:r w:rsidRPr="001B541B">
        <w:rPr>
          <w:sz w:val="28"/>
          <w:szCs w:val="28"/>
        </w:rPr>
        <w:t xml:space="preserve">Các thiết bị sau khi được lắp đặt phải tiến hành vận hành thử nghiệm theo hướng dẫn quy định trong từng thiết bị và theo các tiêu chuẩn hiện hành trước khi nghiện thu, đảm bảo theo các quy trình, quy phạm hiện hành. </w:t>
      </w:r>
    </w:p>
    <w:p w:rsidR="001B541B" w:rsidRPr="001B541B" w:rsidRDefault="001B541B" w:rsidP="001B541B">
      <w:pPr>
        <w:widowControl w:val="0"/>
        <w:ind w:firstLine="709"/>
        <w:rPr>
          <w:b/>
          <w:bCs/>
          <w:sz w:val="28"/>
          <w:szCs w:val="28"/>
        </w:rPr>
      </w:pPr>
      <w:r w:rsidRPr="001B541B">
        <w:rPr>
          <w:b/>
          <w:bCs/>
          <w:sz w:val="28"/>
          <w:szCs w:val="28"/>
        </w:rPr>
        <w:tab/>
        <w:t xml:space="preserve">Mục  5. Yêu cầu về phòng, chống cháy, nổ </w:t>
      </w:r>
    </w:p>
    <w:p w:rsidR="001B541B" w:rsidRPr="001B541B" w:rsidRDefault="001B541B" w:rsidP="001B541B">
      <w:pPr>
        <w:widowControl w:val="0"/>
        <w:ind w:firstLine="709"/>
        <w:rPr>
          <w:sz w:val="28"/>
          <w:szCs w:val="28"/>
        </w:rPr>
      </w:pPr>
      <w:r w:rsidRPr="001B541B">
        <w:rPr>
          <w:sz w:val="28"/>
          <w:szCs w:val="28"/>
        </w:rPr>
        <w:t>Nhà thầu thi công phải thực hiện các biện pháp phòng, chống cháy, nổ phù hợp với biện pháp và tổ chức thi công của nhà thầu nhưng phải tuân thủ hệ thống tiêu chuẩn về phòng, chống cháy, nổ hiện hành, ví dụ: bố trí thiết bị thông gió và hút khói, thiết bị cứu người, thiết bị báo tín hiệu bảo đảm cho việc thoát nạn nhanh chóng, …;</w:t>
      </w:r>
    </w:p>
    <w:p w:rsidR="001B541B" w:rsidRPr="001B541B" w:rsidRDefault="001B541B" w:rsidP="001B541B">
      <w:pPr>
        <w:widowControl w:val="0"/>
        <w:ind w:firstLine="709"/>
        <w:rPr>
          <w:sz w:val="28"/>
          <w:szCs w:val="28"/>
        </w:rPr>
      </w:pPr>
      <w:r w:rsidRPr="001B541B">
        <w:rPr>
          <w:sz w:val="28"/>
          <w:szCs w:val="28"/>
        </w:rPr>
        <w:t>Bố trí hệ thống báo cháy, hệ thống chữa cháy và phương tiện chữa cháy khác bảo đảm số lượng, vị trí lắp đặt và các thông số kỹ thuật phù hợp với thông số.</w:t>
      </w:r>
    </w:p>
    <w:p w:rsidR="001B541B" w:rsidRPr="001B541B" w:rsidRDefault="001B541B" w:rsidP="001B541B">
      <w:pPr>
        <w:widowControl w:val="0"/>
        <w:ind w:firstLine="709"/>
        <w:rPr>
          <w:sz w:val="28"/>
          <w:szCs w:val="28"/>
        </w:rPr>
      </w:pPr>
      <w:r w:rsidRPr="001B541B">
        <w:rPr>
          <w:sz w:val="28"/>
          <w:szCs w:val="28"/>
        </w:rPr>
        <w:t>Nhà thầu chịu trách nhiệm về an toàn phòng chống cháy nổ.</w:t>
      </w:r>
    </w:p>
    <w:p w:rsidR="001B541B" w:rsidRPr="001B541B" w:rsidRDefault="001B541B" w:rsidP="001B541B">
      <w:pPr>
        <w:widowControl w:val="0"/>
        <w:ind w:firstLine="709"/>
        <w:rPr>
          <w:b/>
          <w:bCs/>
          <w:sz w:val="28"/>
          <w:szCs w:val="28"/>
        </w:rPr>
      </w:pPr>
      <w:r w:rsidRPr="001B541B">
        <w:rPr>
          <w:sz w:val="28"/>
          <w:szCs w:val="28"/>
        </w:rPr>
        <w:tab/>
      </w:r>
      <w:r w:rsidRPr="001B541B">
        <w:rPr>
          <w:b/>
          <w:bCs/>
          <w:sz w:val="28"/>
          <w:szCs w:val="28"/>
        </w:rPr>
        <w:t>Mục  6. Yêu cầu về vệ sinh môi trường</w:t>
      </w:r>
    </w:p>
    <w:p w:rsidR="001B541B" w:rsidRPr="001B541B" w:rsidRDefault="001B541B" w:rsidP="001B541B">
      <w:pPr>
        <w:widowControl w:val="0"/>
        <w:ind w:firstLine="709"/>
        <w:rPr>
          <w:sz w:val="28"/>
          <w:szCs w:val="28"/>
        </w:rPr>
      </w:pPr>
      <w:r w:rsidRPr="001B541B">
        <w:rPr>
          <w:sz w:val="28"/>
          <w:szCs w:val="28"/>
        </w:rPr>
        <w:t xml:space="preserve">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 </w:t>
      </w:r>
    </w:p>
    <w:p w:rsidR="001B541B" w:rsidRPr="001B541B" w:rsidRDefault="001B541B" w:rsidP="001B541B">
      <w:pPr>
        <w:widowControl w:val="0"/>
        <w:ind w:firstLine="709"/>
        <w:rPr>
          <w:sz w:val="28"/>
          <w:szCs w:val="28"/>
        </w:rPr>
      </w:pPr>
      <w:r w:rsidRPr="001B541B">
        <w:rPr>
          <w:sz w:val="28"/>
          <w:szCs w:val="28"/>
        </w:rPr>
        <w:t>Trong quá trình vận chuyển vật liệu xây dựng, phế thải phải có biện pháp che chắn bảo đảm an toàn, vệ sinh môi trường.</w:t>
      </w:r>
    </w:p>
    <w:p w:rsidR="001B541B" w:rsidRPr="001B541B" w:rsidRDefault="001B541B" w:rsidP="001B541B">
      <w:pPr>
        <w:widowControl w:val="0"/>
        <w:ind w:firstLine="709"/>
        <w:rPr>
          <w:sz w:val="28"/>
          <w:szCs w:val="28"/>
        </w:rPr>
      </w:pPr>
      <w:r w:rsidRPr="001B541B">
        <w:rPr>
          <w:sz w:val="28"/>
          <w:szCs w:val="28"/>
        </w:rPr>
        <w:lastRenderedPageBreak/>
        <w:t xml:space="preserve">Nhà thầu thi công xây dựng có trách nhiệm kiểm tra giám sát việc thực hiện bảo vệ môi trường xây dựng, đồng thời chịu sự kiểm tra giám sát của chủ đầu tư và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rsidR="001B541B" w:rsidRPr="001B541B" w:rsidRDefault="001B541B" w:rsidP="001B541B">
      <w:pPr>
        <w:widowControl w:val="0"/>
        <w:ind w:firstLine="709"/>
        <w:rPr>
          <w:sz w:val="28"/>
          <w:szCs w:val="28"/>
        </w:rPr>
      </w:pPr>
      <w:r w:rsidRPr="001B541B">
        <w:rPr>
          <w:sz w:val="28"/>
          <w:szCs w:val="28"/>
        </w:rPr>
        <w:t>Người để xảy ra các hành vi làm tổn hại đến môi trường trong quá trình Gói thầu xây lắp và thiết bị phải chịu trách nhiệm trước pháp luật và bồi thường thiệt hại do lỗi của mình gây ra, đảm bảo theo quy trình, quy phạm.</w:t>
      </w:r>
    </w:p>
    <w:p w:rsidR="001B541B" w:rsidRPr="001B541B" w:rsidRDefault="001B541B" w:rsidP="001B541B">
      <w:pPr>
        <w:widowControl w:val="0"/>
        <w:ind w:firstLine="709"/>
        <w:rPr>
          <w:b/>
          <w:bCs/>
          <w:sz w:val="28"/>
          <w:szCs w:val="28"/>
        </w:rPr>
      </w:pPr>
      <w:r w:rsidRPr="001B541B">
        <w:rPr>
          <w:b/>
          <w:bCs/>
          <w:sz w:val="28"/>
          <w:szCs w:val="28"/>
        </w:rPr>
        <w:t>Mục 7. Yêu cầu về an toàn lao động</w:t>
      </w:r>
    </w:p>
    <w:p w:rsidR="001B541B" w:rsidRPr="001B541B" w:rsidRDefault="001B541B" w:rsidP="001B541B">
      <w:pPr>
        <w:widowControl w:val="0"/>
        <w:ind w:firstLine="709"/>
        <w:rPr>
          <w:sz w:val="28"/>
          <w:szCs w:val="28"/>
        </w:rPr>
      </w:pPr>
      <w:r w:rsidRPr="001B541B">
        <w:rPr>
          <w:sz w:val="28"/>
          <w:szCs w:val="28"/>
        </w:rPr>
        <w:t xml:space="preserve">Nhà thầu thi công xây dựng phải lập các biện pháp an toàn cho người và công trình trên công trường xây dựng. Trường hợp các biện pháp an toàn liên quan đến nhiều bên thì phải được các bên thỏa thuận. </w:t>
      </w:r>
    </w:p>
    <w:p w:rsidR="001B541B" w:rsidRPr="001B541B" w:rsidRDefault="001B541B" w:rsidP="001B541B">
      <w:pPr>
        <w:widowControl w:val="0"/>
        <w:ind w:firstLine="709"/>
        <w:rPr>
          <w:sz w:val="28"/>
          <w:szCs w:val="28"/>
        </w:rPr>
      </w:pPr>
      <w:r w:rsidRPr="001B541B">
        <w:rPr>
          <w:sz w:val="28"/>
          <w:szCs w:val="28"/>
        </w:rPr>
        <w:t>Các biện pháp an toàn, nội quy về an toàn phải được thể hiện công khai trên công trường xây dựng để mọi người biết và chấp hành; những vị trí nguy hiểm trên công trường phải bố trí người hướng dẫn, cảnh báo đề phòng tai nạn.</w:t>
      </w:r>
    </w:p>
    <w:p w:rsidR="001B541B" w:rsidRPr="001B541B" w:rsidRDefault="001B541B" w:rsidP="001B541B">
      <w:pPr>
        <w:widowControl w:val="0"/>
        <w:ind w:firstLine="709"/>
        <w:rPr>
          <w:sz w:val="28"/>
          <w:szCs w:val="28"/>
        </w:rPr>
      </w:pPr>
      <w:r w:rsidRPr="001B541B">
        <w:rPr>
          <w:sz w:val="28"/>
          <w:szCs w:val="28"/>
        </w:rPr>
        <w:t xml:space="preserve">Nhà thầu thi công xây dựng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  </w:t>
      </w:r>
    </w:p>
    <w:p w:rsidR="001B541B" w:rsidRPr="001B541B" w:rsidRDefault="001B541B" w:rsidP="001B541B">
      <w:pPr>
        <w:widowControl w:val="0"/>
        <w:ind w:firstLine="709"/>
        <w:rPr>
          <w:sz w:val="28"/>
          <w:szCs w:val="28"/>
        </w:rPr>
      </w:pPr>
      <w:r w:rsidRPr="001B541B">
        <w:rPr>
          <w:sz w:val="28"/>
          <w:szCs w:val="28"/>
        </w:rPr>
        <w:t>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rsidR="001B541B" w:rsidRPr="001B541B" w:rsidRDefault="001B541B" w:rsidP="001B541B">
      <w:pPr>
        <w:widowControl w:val="0"/>
        <w:ind w:firstLine="709"/>
        <w:rPr>
          <w:sz w:val="28"/>
          <w:szCs w:val="28"/>
        </w:rPr>
      </w:pPr>
      <w:r w:rsidRPr="001B541B">
        <w:rPr>
          <w:sz w:val="28"/>
          <w:szCs w:val="28"/>
        </w:rPr>
        <w:t>Nhà thầu thi công xây dựng có trách nhiệm cấp đầy đủ các trang bị bảo hộ lao động, an toàn lao động cho người lao động theo quy định khi sử dụng lao động trên công trường.</w:t>
      </w:r>
    </w:p>
    <w:p w:rsidR="001B541B" w:rsidRPr="001B541B" w:rsidRDefault="001B541B" w:rsidP="001B541B">
      <w:pPr>
        <w:widowControl w:val="0"/>
        <w:ind w:firstLine="709"/>
        <w:rPr>
          <w:sz w:val="28"/>
          <w:szCs w:val="28"/>
        </w:rPr>
      </w:pPr>
      <w:r w:rsidRPr="001B541B">
        <w:rPr>
          <w:sz w:val="28"/>
          <w:szCs w:val="28"/>
        </w:rPr>
        <w:t xml:space="preserve">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 đảm bảo theo quy trình, quy phạm. </w:t>
      </w:r>
    </w:p>
    <w:p w:rsidR="001B541B" w:rsidRPr="001B541B" w:rsidRDefault="001B541B" w:rsidP="001B541B">
      <w:pPr>
        <w:widowControl w:val="0"/>
        <w:ind w:firstLine="709"/>
        <w:rPr>
          <w:sz w:val="28"/>
          <w:szCs w:val="28"/>
        </w:rPr>
      </w:pPr>
      <w:r w:rsidRPr="001B541B">
        <w:rPr>
          <w:b/>
          <w:bCs/>
          <w:sz w:val="28"/>
          <w:szCs w:val="28"/>
        </w:rPr>
        <w:t>Mục 8. Biện pháp huy động nhân lực và thiết bị phục vụ thi công:</w:t>
      </w:r>
      <w:r w:rsidRPr="001B541B">
        <w:rPr>
          <w:sz w:val="28"/>
          <w:szCs w:val="28"/>
        </w:rPr>
        <w:t xml:space="preserve"> </w:t>
      </w:r>
    </w:p>
    <w:p w:rsidR="001B541B" w:rsidRPr="001B541B" w:rsidRDefault="001B541B" w:rsidP="001B541B">
      <w:pPr>
        <w:widowControl w:val="0"/>
        <w:ind w:firstLine="709"/>
        <w:rPr>
          <w:sz w:val="28"/>
          <w:szCs w:val="28"/>
        </w:rPr>
      </w:pPr>
      <w:r w:rsidRPr="001B541B">
        <w:rPr>
          <w:sz w:val="28"/>
          <w:szCs w:val="28"/>
        </w:rPr>
        <w:t>Căn cứ theo tiến độ của từng công việc thi công mà có kế hoạch điều động nhân lực, số máy móc, thiết bị thích hợp sao cho phục vụ công tác thi công một cách tốt nhất, hiệu quả nhất mà không cản trở các công việc khác diễn ra trên công trường</w:t>
      </w:r>
    </w:p>
    <w:p w:rsidR="001B541B" w:rsidRPr="001B541B" w:rsidRDefault="001B541B" w:rsidP="001B541B">
      <w:pPr>
        <w:widowControl w:val="0"/>
        <w:ind w:firstLine="709"/>
        <w:rPr>
          <w:sz w:val="28"/>
          <w:szCs w:val="28"/>
        </w:rPr>
      </w:pPr>
      <w:r w:rsidRPr="001B541B">
        <w:rPr>
          <w:sz w:val="28"/>
          <w:szCs w:val="28"/>
        </w:rPr>
        <w:t xml:space="preserve">a. Chỉ huy trưởng, cán bộ kỹ thuật thi công, dội trưởng thi công: Phải có mặt thường xuyên trên công trình để theo dõi, tổ chức thi công, để đảm bảo chất lượng, tiến độ thi công theo quy định; Trường hợp thay thế nhân sự phải báo cáo cho Chủ đầu tư và phải được Chủ đầu tư chấp thuận mới được thay thế nhân sự trên công trình theo yêu cầu của HSDT. </w:t>
      </w:r>
    </w:p>
    <w:p w:rsidR="001B541B" w:rsidRPr="001B541B" w:rsidRDefault="001B541B" w:rsidP="001B541B">
      <w:pPr>
        <w:widowControl w:val="0"/>
        <w:ind w:firstLine="709"/>
        <w:rPr>
          <w:sz w:val="28"/>
          <w:szCs w:val="28"/>
        </w:rPr>
      </w:pPr>
      <w:r w:rsidRPr="001B541B">
        <w:rPr>
          <w:sz w:val="28"/>
          <w:szCs w:val="28"/>
        </w:rPr>
        <w:t>a. Nhân công:</w:t>
      </w:r>
    </w:p>
    <w:p w:rsidR="001B541B" w:rsidRPr="001B541B" w:rsidRDefault="001B541B" w:rsidP="001B541B">
      <w:pPr>
        <w:widowControl w:val="0"/>
        <w:ind w:firstLine="709"/>
        <w:rPr>
          <w:sz w:val="28"/>
          <w:szCs w:val="28"/>
        </w:rPr>
      </w:pPr>
      <w:r w:rsidRPr="001B541B">
        <w:rPr>
          <w:sz w:val="28"/>
          <w:szCs w:val="28"/>
        </w:rPr>
        <w:t xml:space="preserve">Chất lượng và tính hợp lý của nhân công do Nhà thầu cung cấp phải phù hợp với các yêu cầu về thợ lành nghề ghi trong thoả thuận với Chủ đầu tư, Nhà thầu có trách nhiệu huy động nhân sự tại từng thời điểm để đảm bảo tiến độ thi công theo </w:t>
      </w:r>
      <w:r w:rsidRPr="001B541B">
        <w:rPr>
          <w:sz w:val="28"/>
          <w:szCs w:val="28"/>
        </w:rPr>
        <w:lastRenderedPageBreak/>
        <w:t>hợp đồng ký kết.</w:t>
      </w:r>
    </w:p>
    <w:p w:rsidR="001B541B" w:rsidRPr="001B541B" w:rsidRDefault="001B541B" w:rsidP="001B541B">
      <w:pPr>
        <w:widowControl w:val="0"/>
        <w:ind w:firstLine="709"/>
        <w:rPr>
          <w:sz w:val="28"/>
          <w:szCs w:val="28"/>
        </w:rPr>
      </w:pPr>
      <w:r w:rsidRPr="001B541B">
        <w:rPr>
          <w:sz w:val="28"/>
          <w:szCs w:val="28"/>
        </w:rPr>
        <w:t>Việc thanh tra của Chủ đầu tư về nhân công sẽ không làm giảm nghĩa vụ của nhà thầu về việc đảm bảo số lượng nhân công đầy đủ trong quá trình thi công.</w:t>
      </w:r>
    </w:p>
    <w:p w:rsidR="001B541B" w:rsidRPr="001B541B" w:rsidRDefault="001B541B" w:rsidP="001B541B">
      <w:pPr>
        <w:widowControl w:val="0"/>
        <w:ind w:firstLine="709"/>
        <w:rPr>
          <w:sz w:val="28"/>
          <w:szCs w:val="28"/>
        </w:rPr>
      </w:pPr>
      <w:r w:rsidRPr="001B541B">
        <w:rPr>
          <w:sz w:val="28"/>
          <w:szCs w:val="28"/>
        </w:rPr>
        <w:t>b. Thiết bị thi công:</w:t>
      </w:r>
    </w:p>
    <w:p w:rsidR="001B541B" w:rsidRPr="001B541B" w:rsidRDefault="001B541B" w:rsidP="001B541B">
      <w:pPr>
        <w:widowControl w:val="0"/>
        <w:ind w:firstLine="709"/>
        <w:rPr>
          <w:sz w:val="28"/>
          <w:szCs w:val="28"/>
        </w:rPr>
      </w:pPr>
      <w:r w:rsidRPr="001B541B">
        <w:rPr>
          <w:sz w:val="28"/>
          <w:szCs w:val="28"/>
        </w:rPr>
        <w:t>Kỹ sư giám sát của Chủ đầu tư có quyền quyết định bỏ hay thay thế những thiết bị nào mà kỹ sư tư vấn giám sát cho là không phù hợp với việc thi công</w:t>
      </w:r>
    </w:p>
    <w:p w:rsidR="001B541B" w:rsidRPr="001B541B" w:rsidRDefault="001B541B" w:rsidP="001B541B">
      <w:pPr>
        <w:widowControl w:val="0"/>
        <w:ind w:firstLine="709"/>
        <w:rPr>
          <w:b/>
          <w:bCs/>
          <w:sz w:val="28"/>
          <w:szCs w:val="28"/>
        </w:rPr>
      </w:pPr>
      <w:r w:rsidRPr="001B541B">
        <w:rPr>
          <w:b/>
          <w:bCs/>
          <w:sz w:val="28"/>
          <w:szCs w:val="28"/>
        </w:rPr>
        <w:t>Mục 9. Yêu cầu về biện pháp tổ chức thi công tổng thể và các hạng mục:</w:t>
      </w:r>
    </w:p>
    <w:p w:rsidR="001B541B" w:rsidRPr="001B541B" w:rsidRDefault="001B541B" w:rsidP="001B541B">
      <w:pPr>
        <w:widowControl w:val="0"/>
        <w:ind w:firstLine="709"/>
        <w:rPr>
          <w:sz w:val="28"/>
          <w:szCs w:val="28"/>
        </w:rPr>
      </w:pPr>
      <w:r w:rsidRPr="001B541B">
        <w:rPr>
          <w:sz w:val="28"/>
          <w:szCs w:val="28"/>
        </w:rPr>
        <w:tab/>
        <w:t>- Nhà thầu phải lập bảng tiến độ thi công tổng thể cho các hạng mục công trình.</w:t>
      </w:r>
    </w:p>
    <w:p w:rsidR="001B541B" w:rsidRPr="001B541B" w:rsidRDefault="001B541B" w:rsidP="001B541B">
      <w:pPr>
        <w:widowControl w:val="0"/>
        <w:ind w:firstLine="709"/>
        <w:rPr>
          <w:sz w:val="28"/>
          <w:szCs w:val="28"/>
        </w:rPr>
      </w:pPr>
      <w:r w:rsidRPr="001B541B">
        <w:rPr>
          <w:sz w:val="28"/>
          <w:szCs w:val="28"/>
        </w:rPr>
        <w:t>- Biện pháp thi công tổng thể của nhà thầu phải phù hợp và đúng theo trình tự các bước thi công.</w:t>
      </w:r>
    </w:p>
    <w:p w:rsidR="001B541B" w:rsidRPr="001B541B" w:rsidRDefault="001B541B" w:rsidP="001B541B">
      <w:pPr>
        <w:widowControl w:val="0"/>
        <w:ind w:firstLine="709"/>
        <w:rPr>
          <w:sz w:val="28"/>
          <w:szCs w:val="28"/>
        </w:rPr>
      </w:pPr>
      <w:r w:rsidRPr="001B541B">
        <w:rPr>
          <w:sz w:val="28"/>
          <w:szCs w:val="28"/>
        </w:rPr>
        <w:t>- Khi thi công phải bố trí đầy đủ về nhân lực, vật tư, thiết bị máy móc… Thi công theo hình thức cuốn chiếu, làm đến đâu gọn đến đó. Các phế phẩm phải đổ đúng nơi quy định. Tất cả các công việc thi công đều phải được các bên liên quan nghiệm thu và chấp nhận trước khi tiến hành thực hiện;</w:t>
      </w:r>
    </w:p>
    <w:p w:rsidR="001B541B" w:rsidRPr="001B541B" w:rsidRDefault="001B541B" w:rsidP="001B541B">
      <w:pPr>
        <w:widowControl w:val="0"/>
        <w:ind w:firstLine="709"/>
        <w:rPr>
          <w:sz w:val="28"/>
          <w:szCs w:val="28"/>
        </w:rPr>
      </w:pPr>
      <w:r w:rsidRPr="001B541B">
        <w:rPr>
          <w:sz w:val="28"/>
          <w:szCs w:val="28"/>
        </w:rPr>
        <w:t>- Khi thi công hoàn thành phần nào thì tiến hành kiểm tra, nghiệm thu phần công việc đó để làm cơ sở chuyển sang thi công phần việc tiếp theo;</w:t>
      </w:r>
    </w:p>
    <w:p w:rsidR="001B541B" w:rsidRPr="001B541B" w:rsidRDefault="001B541B" w:rsidP="001B541B">
      <w:pPr>
        <w:widowControl w:val="0"/>
        <w:ind w:firstLine="709"/>
        <w:rPr>
          <w:sz w:val="28"/>
          <w:szCs w:val="28"/>
        </w:rPr>
      </w:pPr>
      <w:r w:rsidRPr="001B541B">
        <w:rPr>
          <w:sz w:val="28"/>
          <w:szCs w:val="28"/>
        </w:rPr>
        <w:t>- Phải đảm bảo nhịp nhàng hoạt động của các phương tiện vận chuyển hỗn hợp ra vào công trường, thiết bị và phương tiện thi công.</w:t>
      </w:r>
    </w:p>
    <w:p w:rsidR="001B541B" w:rsidRPr="001B541B" w:rsidRDefault="001B541B" w:rsidP="001B541B">
      <w:pPr>
        <w:widowControl w:val="0"/>
        <w:ind w:firstLine="709"/>
        <w:rPr>
          <w:sz w:val="28"/>
          <w:szCs w:val="28"/>
        </w:rPr>
      </w:pPr>
      <w:r w:rsidRPr="001B541B">
        <w:rPr>
          <w:sz w:val="28"/>
          <w:szCs w:val="28"/>
        </w:rPr>
        <w:t>- Trình tự các bước thi công công trình được tính toán thiết kế đảm bảo các quy chuẩn, tiêu chuẩn xây dựng, yêu cầu của thiết kế. Các bước thi công công trình được xác lập dựa trên cơ sở thiết kế bản vẽ thi công, điều kiện thực tế và các yêu cầu kỹ thuật như: đảm bảo độ vững chắc, độ ổn định, không chồng chéo, đảm bảo thời gian bảo dưỡng, thời gian chạy thử, gián đoạn kỹ thuật, an toàn,…</w:t>
      </w:r>
    </w:p>
    <w:p w:rsidR="001B541B" w:rsidRPr="001B541B" w:rsidRDefault="001B541B" w:rsidP="001B541B">
      <w:pPr>
        <w:widowControl w:val="0"/>
        <w:ind w:firstLine="709"/>
        <w:rPr>
          <w:sz w:val="28"/>
          <w:szCs w:val="28"/>
        </w:rPr>
      </w:pPr>
      <w:r w:rsidRPr="001B541B">
        <w:rPr>
          <w:sz w:val="28"/>
          <w:szCs w:val="28"/>
        </w:rPr>
        <w:t>- Về nguyên tắc các kết cấu chịu lực mang đỡ phải được thi công trước theo thứ tự chịu lực mang đỡ, việc tổ chức thứ tự công việc trên cơ sở phân khu, phân đoạn tránh chồng chéo lên nhau.</w:t>
      </w:r>
    </w:p>
    <w:p w:rsidR="001B541B" w:rsidRPr="001B541B" w:rsidRDefault="001B541B" w:rsidP="001B541B">
      <w:pPr>
        <w:widowControl w:val="0"/>
        <w:ind w:firstLine="709"/>
        <w:rPr>
          <w:sz w:val="28"/>
          <w:szCs w:val="28"/>
        </w:rPr>
      </w:pPr>
      <w:r w:rsidRPr="001B541B">
        <w:rPr>
          <w:sz w:val="28"/>
          <w:szCs w:val="28"/>
        </w:rPr>
        <w:t>- Về cơ bản trình tự các bước thi công được thực hiện từ phần thô đến phần hoàn thiện, lắp đặt thiết bị, các kết cấu chịu lực mang đỡ phải được thi công trước, các cấu kiện có thời gian thi công dài được thi công trước, các phần hoàn thiện bên ngoài công trình được thi công sau cùng. Các hạng mục có thời gian thi công dài được thi công trước, các hạng mục cần thi công để phục vụ cho các hạng mục còn lại được thi công trước.</w:t>
      </w:r>
    </w:p>
    <w:p w:rsidR="001B541B" w:rsidRPr="001B541B" w:rsidRDefault="001B541B" w:rsidP="001B541B">
      <w:pPr>
        <w:widowControl w:val="0"/>
        <w:ind w:firstLine="709"/>
        <w:rPr>
          <w:sz w:val="28"/>
          <w:szCs w:val="28"/>
        </w:rPr>
      </w:pPr>
      <w:r w:rsidRPr="001B541B">
        <w:rPr>
          <w:sz w:val="28"/>
          <w:szCs w:val="28"/>
        </w:rPr>
        <w:t>- Các bước thi công sơ bộ được thể hiện trên bảng tiến độ thi công, khi triển khai thi công thực tế nếu có bất kỳ sự thay đổi có ảnh hưởng đến trình tự các bước thi công, nhà thầu phải phối hợp với Chủ đầu tư, tư vấn giám sát, tư vấn thiết kế xác định lại trình tự các bước thi công theo thực tế cho phù hợp.</w:t>
      </w:r>
    </w:p>
    <w:p w:rsidR="001B541B" w:rsidRPr="001B541B" w:rsidRDefault="001B541B" w:rsidP="001B541B">
      <w:pPr>
        <w:widowControl w:val="0"/>
        <w:ind w:firstLine="709"/>
        <w:rPr>
          <w:b/>
          <w:bCs/>
          <w:sz w:val="28"/>
          <w:szCs w:val="28"/>
        </w:rPr>
      </w:pPr>
      <w:r w:rsidRPr="001B541B">
        <w:rPr>
          <w:b/>
          <w:bCs/>
          <w:sz w:val="28"/>
          <w:szCs w:val="28"/>
        </w:rPr>
        <w:t>Mục 10. Yêu cầu về hệ thống kiểm tra, giám sát chất lượng của nhà thầu:</w:t>
      </w:r>
    </w:p>
    <w:p w:rsidR="001B541B" w:rsidRPr="001B541B" w:rsidRDefault="001B541B" w:rsidP="001B541B">
      <w:pPr>
        <w:widowControl w:val="0"/>
        <w:ind w:firstLine="709"/>
        <w:rPr>
          <w:sz w:val="28"/>
          <w:szCs w:val="28"/>
        </w:rPr>
      </w:pPr>
      <w:r w:rsidRPr="001B541B">
        <w:rPr>
          <w:sz w:val="28"/>
          <w:szCs w:val="28"/>
        </w:rPr>
        <w:t>- Cán bộ kỹ thuật của nhà thầu phải có mặt thường xuyên liên tục trên công trường để kiểm tra, xử lý các vấn đề kỹ thuật trong quá trình thi công.</w:t>
      </w:r>
    </w:p>
    <w:p w:rsidR="001B541B" w:rsidRPr="001B541B" w:rsidRDefault="001B541B" w:rsidP="001B541B">
      <w:pPr>
        <w:widowControl w:val="0"/>
        <w:ind w:firstLine="709"/>
        <w:rPr>
          <w:sz w:val="28"/>
          <w:szCs w:val="28"/>
        </w:rPr>
      </w:pPr>
      <w:r w:rsidRPr="001B541B">
        <w:rPr>
          <w:sz w:val="28"/>
          <w:szCs w:val="28"/>
        </w:rPr>
        <w:tab/>
        <w:t>- Nhà thầu bằng kinh phí và năng lực của mình phải tổ chức tại hiện trường một bộ phận thí nghiệm, để kiểm tra và đánh giá chất lượng thi công của mình. Trường hợp phải đi thuê thì phải do tổ chức có đầy đủ tư cách pháp nhân thực hiện.</w:t>
      </w:r>
    </w:p>
    <w:p w:rsidR="001B541B" w:rsidRPr="001B541B" w:rsidRDefault="001B541B" w:rsidP="001B541B">
      <w:pPr>
        <w:widowControl w:val="0"/>
        <w:ind w:firstLine="709"/>
        <w:rPr>
          <w:sz w:val="28"/>
          <w:szCs w:val="28"/>
        </w:rPr>
      </w:pPr>
      <w:r w:rsidRPr="001B541B">
        <w:rPr>
          <w:sz w:val="28"/>
          <w:szCs w:val="28"/>
        </w:rPr>
        <w:t>- Nhà thầu phải thực hiện nghiêm chỉnh tiêu chuẩn đề ra trong thiết kế.</w:t>
      </w:r>
    </w:p>
    <w:p w:rsidR="001B541B" w:rsidRPr="001B541B" w:rsidRDefault="001B541B" w:rsidP="001B541B">
      <w:pPr>
        <w:widowControl w:val="0"/>
        <w:ind w:firstLine="709"/>
        <w:rPr>
          <w:sz w:val="28"/>
          <w:szCs w:val="28"/>
        </w:rPr>
      </w:pPr>
      <w:r w:rsidRPr="001B541B">
        <w:rPr>
          <w:sz w:val="28"/>
          <w:szCs w:val="28"/>
        </w:rPr>
        <w:t>- Chịu sự giám sát của tổ chức tư vấn, chịu trách nhiệm chất lượng của công trình trước Chủ đầu tư.</w:t>
      </w:r>
    </w:p>
    <w:p w:rsidR="001B541B" w:rsidRPr="001B541B" w:rsidRDefault="001B541B" w:rsidP="001B541B">
      <w:pPr>
        <w:widowControl w:val="0"/>
        <w:ind w:firstLine="709"/>
        <w:rPr>
          <w:sz w:val="28"/>
          <w:szCs w:val="28"/>
        </w:rPr>
      </w:pPr>
      <w:r w:rsidRPr="001B541B">
        <w:rPr>
          <w:sz w:val="28"/>
          <w:szCs w:val="28"/>
        </w:rPr>
        <w:t xml:space="preserve">- Mọi vật liệu dùng cho công trình đều phải được kiểm tra đạt chất lượng và </w:t>
      </w:r>
      <w:r w:rsidRPr="001B541B">
        <w:rPr>
          <w:sz w:val="28"/>
          <w:szCs w:val="28"/>
        </w:rPr>
        <w:lastRenderedPageBreak/>
        <w:t>có chứng chỉ vật liệu mới được đưa vào sử dụng.</w:t>
      </w:r>
    </w:p>
    <w:p w:rsidR="001B541B" w:rsidRPr="001B541B" w:rsidRDefault="001B541B" w:rsidP="001B541B">
      <w:pPr>
        <w:widowControl w:val="0"/>
        <w:ind w:firstLine="709"/>
        <w:rPr>
          <w:sz w:val="28"/>
          <w:szCs w:val="28"/>
        </w:rPr>
      </w:pPr>
      <w:r w:rsidRPr="001B541B">
        <w:rPr>
          <w:sz w:val="28"/>
          <w:szCs w:val="28"/>
        </w:rPr>
        <w:t>- Trong quá trình thi công, lập sổ nhật ký công trình. Trong sổ nhật ký công trình có ghi chép đầy đủ quá trình thi công, các bước chuyển bước thi công, xử lý kỹ thuật, bản vẽ hoàn công công trình và có sự xác nhận của cán bộ tư vấn giám sát và nhà thầu. Toàn bộ các biên bản chuyển bước thi công, biên bản xử lý kỹ thuật và sổ nhật ký công trình được lưu thành tập hồ sơ chất lượng công trình. Khi kết thúc thi công công trình, lập hồ sơ chất lượng cùng với bản vẽ hoàn công được bàn giao cho chủ đầu tư.</w:t>
      </w:r>
    </w:p>
    <w:p w:rsidR="001B541B" w:rsidRPr="001B541B" w:rsidRDefault="001B541B" w:rsidP="001B541B">
      <w:r w:rsidRPr="001B541B">
        <w:rPr>
          <w:sz w:val="28"/>
          <w:szCs w:val="28"/>
        </w:rPr>
        <w:t>- Khi thi công và nghiệm thu công trình phải tuân thủ theo các qui phạm kỹ thuật.</w:t>
      </w:r>
    </w:p>
    <w:p w:rsidR="001B541B" w:rsidRPr="001B541B" w:rsidRDefault="001B541B" w:rsidP="001B541B">
      <w:pPr>
        <w:widowControl w:val="0"/>
        <w:tabs>
          <w:tab w:val="left" w:pos="1418"/>
        </w:tabs>
        <w:ind w:firstLine="709"/>
        <w:rPr>
          <w:sz w:val="28"/>
          <w:szCs w:val="28"/>
          <w:lang w:val="vi-VN"/>
        </w:rPr>
      </w:pPr>
    </w:p>
    <w:p w:rsidR="001B541B" w:rsidRPr="001B541B" w:rsidRDefault="001B541B" w:rsidP="001B541B">
      <w:pPr>
        <w:tabs>
          <w:tab w:val="left" w:pos="1418"/>
        </w:tabs>
        <w:ind w:firstLine="709"/>
        <w:rPr>
          <w:i/>
          <w:sz w:val="28"/>
          <w:szCs w:val="28"/>
          <w:lang w:val="vi-VN"/>
        </w:rPr>
        <w:sectPr w:rsidR="001B541B" w:rsidRPr="001B541B" w:rsidSect="00F71E8F">
          <w:footnotePr>
            <w:numRestart w:val="eachPage"/>
          </w:footnotePr>
          <w:pgSz w:w="11907" w:h="16839" w:code="9"/>
          <w:pgMar w:top="851" w:right="1134" w:bottom="851" w:left="1418" w:header="720" w:footer="403" w:gutter="0"/>
          <w:cols w:space="720"/>
          <w:docGrid w:linePitch="360"/>
        </w:sectPr>
      </w:pPr>
    </w:p>
    <w:p w:rsidR="001B541B" w:rsidRPr="001B541B" w:rsidRDefault="001B541B" w:rsidP="001B541B">
      <w:pPr>
        <w:widowControl w:val="0"/>
        <w:tabs>
          <w:tab w:val="left" w:pos="1418"/>
        </w:tabs>
        <w:ind w:firstLine="709"/>
        <w:rPr>
          <w:b/>
          <w:sz w:val="28"/>
          <w:szCs w:val="28"/>
          <w:lang w:val="vi-VN"/>
        </w:rPr>
      </w:pPr>
      <w:r w:rsidRPr="001B541B">
        <w:rPr>
          <w:b/>
          <w:sz w:val="28"/>
          <w:szCs w:val="28"/>
          <w:lang w:val="vi-VN"/>
        </w:rPr>
        <w:lastRenderedPageBreak/>
        <w:t>IV. Các bản vẽ</w:t>
      </w:r>
    </w:p>
    <w:p w:rsidR="001B541B" w:rsidRPr="001B541B" w:rsidRDefault="001B541B" w:rsidP="001B541B">
      <w:pPr>
        <w:widowControl w:val="0"/>
        <w:tabs>
          <w:tab w:val="left" w:pos="1418"/>
        </w:tabs>
        <w:ind w:firstLine="709"/>
        <w:rPr>
          <w:sz w:val="28"/>
          <w:szCs w:val="28"/>
          <w:lang w:val="vi-VN"/>
        </w:rPr>
      </w:pPr>
      <w:r w:rsidRPr="001B541B">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1B541B" w:rsidRPr="001B541B" w:rsidTr="0048156D">
        <w:trPr>
          <w:trHeight w:val="70"/>
        </w:trPr>
        <w:tc>
          <w:tcPr>
            <w:tcW w:w="850" w:type="dxa"/>
            <w:shd w:val="clear" w:color="auto" w:fill="E2EFD9"/>
          </w:tcPr>
          <w:p w:rsidR="001B541B" w:rsidRPr="001B541B" w:rsidRDefault="001B541B" w:rsidP="0048156D">
            <w:pPr>
              <w:widowControl w:val="0"/>
              <w:tabs>
                <w:tab w:val="left" w:pos="1418"/>
              </w:tabs>
              <w:jc w:val="center"/>
              <w:rPr>
                <w:b/>
                <w:szCs w:val="24"/>
                <w:lang w:val="en-GB"/>
              </w:rPr>
            </w:pPr>
            <w:r w:rsidRPr="001B541B">
              <w:rPr>
                <w:b/>
                <w:szCs w:val="24"/>
                <w:lang w:val="en-GB"/>
              </w:rPr>
              <w:t>STT</w:t>
            </w:r>
          </w:p>
        </w:tc>
        <w:tc>
          <w:tcPr>
            <w:tcW w:w="2073" w:type="dxa"/>
            <w:shd w:val="clear" w:color="auto" w:fill="E2EFD9"/>
          </w:tcPr>
          <w:p w:rsidR="001B541B" w:rsidRPr="001B541B" w:rsidRDefault="001B541B" w:rsidP="0048156D">
            <w:pPr>
              <w:widowControl w:val="0"/>
              <w:tabs>
                <w:tab w:val="left" w:pos="1418"/>
              </w:tabs>
              <w:jc w:val="center"/>
              <w:rPr>
                <w:b/>
                <w:szCs w:val="24"/>
                <w:lang w:val="en-GB"/>
              </w:rPr>
            </w:pPr>
            <w:r w:rsidRPr="001B541B">
              <w:rPr>
                <w:b/>
                <w:szCs w:val="24"/>
                <w:lang w:val="en-GB"/>
              </w:rPr>
              <w:t>Ký hiệu</w:t>
            </w:r>
          </w:p>
        </w:tc>
        <w:tc>
          <w:tcPr>
            <w:tcW w:w="2300" w:type="dxa"/>
            <w:shd w:val="clear" w:color="auto" w:fill="E2EFD9"/>
          </w:tcPr>
          <w:p w:rsidR="001B541B" w:rsidRPr="001B541B" w:rsidRDefault="001B541B" w:rsidP="0048156D">
            <w:pPr>
              <w:widowControl w:val="0"/>
              <w:tabs>
                <w:tab w:val="left" w:pos="1418"/>
              </w:tabs>
              <w:jc w:val="center"/>
              <w:rPr>
                <w:b/>
                <w:szCs w:val="24"/>
                <w:lang w:val="en-GB"/>
              </w:rPr>
            </w:pPr>
            <w:r w:rsidRPr="001B541B">
              <w:rPr>
                <w:b/>
                <w:szCs w:val="24"/>
                <w:lang w:val="en-GB"/>
              </w:rPr>
              <w:t>Tên bản vẽ</w:t>
            </w:r>
          </w:p>
        </w:tc>
        <w:tc>
          <w:tcPr>
            <w:tcW w:w="3428" w:type="dxa"/>
            <w:shd w:val="clear" w:color="auto" w:fill="E2EFD9"/>
          </w:tcPr>
          <w:p w:rsidR="001B541B" w:rsidRPr="001B541B" w:rsidRDefault="001B541B" w:rsidP="0048156D">
            <w:pPr>
              <w:widowControl w:val="0"/>
              <w:tabs>
                <w:tab w:val="left" w:pos="1418"/>
              </w:tabs>
              <w:jc w:val="center"/>
              <w:rPr>
                <w:b/>
                <w:szCs w:val="24"/>
                <w:lang w:val="en-GB"/>
              </w:rPr>
            </w:pPr>
            <w:r w:rsidRPr="001B541B">
              <w:rPr>
                <w:b/>
                <w:szCs w:val="24"/>
                <w:lang w:val="en-GB"/>
              </w:rPr>
              <w:t>Phiên bản/ngày phát hành</w:t>
            </w:r>
          </w:p>
        </w:tc>
      </w:tr>
      <w:tr w:rsidR="001B541B" w:rsidRPr="001B541B" w:rsidTr="0048156D">
        <w:trPr>
          <w:trHeight w:val="70"/>
        </w:trPr>
        <w:tc>
          <w:tcPr>
            <w:tcW w:w="850" w:type="dxa"/>
          </w:tcPr>
          <w:p w:rsidR="001B541B" w:rsidRPr="001B541B" w:rsidRDefault="001B541B" w:rsidP="0048156D">
            <w:pPr>
              <w:widowControl w:val="0"/>
              <w:tabs>
                <w:tab w:val="left" w:pos="1418"/>
              </w:tabs>
              <w:jc w:val="center"/>
              <w:rPr>
                <w:sz w:val="28"/>
                <w:szCs w:val="28"/>
                <w:lang w:val="en-GB"/>
              </w:rPr>
            </w:pPr>
            <w:r w:rsidRPr="001B541B">
              <w:rPr>
                <w:sz w:val="28"/>
                <w:szCs w:val="28"/>
                <w:lang w:val="en-GB"/>
              </w:rPr>
              <w:t>1</w:t>
            </w:r>
          </w:p>
        </w:tc>
        <w:tc>
          <w:tcPr>
            <w:tcW w:w="2073" w:type="dxa"/>
          </w:tcPr>
          <w:p w:rsidR="001B541B" w:rsidRPr="001B541B" w:rsidRDefault="001B541B" w:rsidP="0048156D">
            <w:pPr>
              <w:widowControl w:val="0"/>
              <w:tabs>
                <w:tab w:val="left" w:pos="1418"/>
              </w:tabs>
              <w:jc w:val="center"/>
              <w:rPr>
                <w:sz w:val="28"/>
                <w:szCs w:val="28"/>
                <w:lang w:val="en-GB"/>
              </w:rPr>
            </w:pPr>
          </w:p>
        </w:tc>
        <w:tc>
          <w:tcPr>
            <w:tcW w:w="2300" w:type="dxa"/>
          </w:tcPr>
          <w:p w:rsidR="001B541B" w:rsidRPr="001B541B" w:rsidRDefault="001B541B" w:rsidP="0048156D">
            <w:pPr>
              <w:widowControl w:val="0"/>
              <w:tabs>
                <w:tab w:val="left" w:pos="1418"/>
              </w:tabs>
              <w:jc w:val="center"/>
              <w:rPr>
                <w:sz w:val="28"/>
                <w:szCs w:val="28"/>
                <w:lang w:val="en-GB"/>
              </w:rPr>
            </w:pPr>
          </w:p>
        </w:tc>
        <w:tc>
          <w:tcPr>
            <w:tcW w:w="3428" w:type="dxa"/>
          </w:tcPr>
          <w:p w:rsidR="001B541B" w:rsidRPr="001B541B" w:rsidRDefault="001B541B" w:rsidP="0048156D">
            <w:pPr>
              <w:widowControl w:val="0"/>
              <w:tabs>
                <w:tab w:val="left" w:pos="1418"/>
              </w:tabs>
              <w:jc w:val="center"/>
              <w:rPr>
                <w:sz w:val="28"/>
                <w:szCs w:val="28"/>
                <w:lang w:val="en-GB"/>
              </w:rPr>
            </w:pPr>
          </w:p>
        </w:tc>
      </w:tr>
      <w:tr w:rsidR="001B541B" w:rsidRPr="001B541B" w:rsidTr="0048156D">
        <w:trPr>
          <w:trHeight w:val="70"/>
        </w:trPr>
        <w:tc>
          <w:tcPr>
            <w:tcW w:w="850" w:type="dxa"/>
          </w:tcPr>
          <w:p w:rsidR="001B541B" w:rsidRPr="001B541B" w:rsidRDefault="001B541B" w:rsidP="0048156D">
            <w:pPr>
              <w:widowControl w:val="0"/>
              <w:tabs>
                <w:tab w:val="left" w:pos="1418"/>
              </w:tabs>
              <w:jc w:val="center"/>
              <w:rPr>
                <w:sz w:val="28"/>
                <w:szCs w:val="28"/>
                <w:lang w:val="en-GB"/>
              </w:rPr>
            </w:pPr>
            <w:r w:rsidRPr="001B541B">
              <w:rPr>
                <w:sz w:val="28"/>
                <w:szCs w:val="28"/>
                <w:lang w:val="en-GB"/>
              </w:rPr>
              <w:t>2</w:t>
            </w:r>
          </w:p>
        </w:tc>
        <w:tc>
          <w:tcPr>
            <w:tcW w:w="2073" w:type="dxa"/>
          </w:tcPr>
          <w:p w:rsidR="001B541B" w:rsidRPr="001B541B" w:rsidRDefault="001B541B" w:rsidP="0048156D">
            <w:pPr>
              <w:widowControl w:val="0"/>
              <w:tabs>
                <w:tab w:val="left" w:pos="1418"/>
              </w:tabs>
              <w:jc w:val="center"/>
              <w:rPr>
                <w:sz w:val="28"/>
                <w:szCs w:val="28"/>
                <w:lang w:val="en-GB"/>
              </w:rPr>
            </w:pPr>
          </w:p>
        </w:tc>
        <w:tc>
          <w:tcPr>
            <w:tcW w:w="2300" w:type="dxa"/>
          </w:tcPr>
          <w:p w:rsidR="001B541B" w:rsidRPr="001B541B" w:rsidRDefault="001B541B" w:rsidP="0048156D">
            <w:pPr>
              <w:widowControl w:val="0"/>
              <w:tabs>
                <w:tab w:val="left" w:pos="1418"/>
              </w:tabs>
              <w:jc w:val="center"/>
              <w:rPr>
                <w:sz w:val="28"/>
                <w:szCs w:val="28"/>
                <w:lang w:val="en-GB"/>
              </w:rPr>
            </w:pPr>
          </w:p>
        </w:tc>
        <w:tc>
          <w:tcPr>
            <w:tcW w:w="3428" w:type="dxa"/>
          </w:tcPr>
          <w:p w:rsidR="001B541B" w:rsidRPr="001B541B" w:rsidRDefault="001B541B" w:rsidP="0048156D">
            <w:pPr>
              <w:widowControl w:val="0"/>
              <w:tabs>
                <w:tab w:val="left" w:pos="1418"/>
              </w:tabs>
              <w:jc w:val="center"/>
              <w:rPr>
                <w:sz w:val="28"/>
                <w:szCs w:val="28"/>
                <w:lang w:val="en-GB"/>
              </w:rPr>
            </w:pPr>
          </w:p>
        </w:tc>
      </w:tr>
      <w:tr w:rsidR="001B541B" w:rsidRPr="001B541B" w:rsidTr="0048156D">
        <w:trPr>
          <w:trHeight w:val="70"/>
        </w:trPr>
        <w:tc>
          <w:tcPr>
            <w:tcW w:w="850" w:type="dxa"/>
          </w:tcPr>
          <w:p w:rsidR="001B541B" w:rsidRPr="001B541B" w:rsidRDefault="001B541B" w:rsidP="0048156D">
            <w:pPr>
              <w:widowControl w:val="0"/>
              <w:tabs>
                <w:tab w:val="left" w:pos="1418"/>
              </w:tabs>
              <w:jc w:val="center"/>
              <w:rPr>
                <w:sz w:val="28"/>
                <w:szCs w:val="28"/>
                <w:lang w:val="en-GB"/>
              </w:rPr>
            </w:pPr>
            <w:r w:rsidRPr="001B541B">
              <w:rPr>
                <w:sz w:val="28"/>
                <w:szCs w:val="28"/>
                <w:lang w:val="en-GB"/>
              </w:rPr>
              <w:t>…</w:t>
            </w:r>
          </w:p>
        </w:tc>
        <w:tc>
          <w:tcPr>
            <w:tcW w:w="2073" w:type="dxa"/>
          </w:tcPr>
          <w:p w:rsidR="001B541B" w:rsidRPr="001B541B" w:rsidRDefault="001B541B" w:rsidP="0048156D">
            <w:pPr>
              <w:widowControl w:val="0"/>
              <w:tabs>
                <w:tab w:val="left" w:pos="1418"/>
              </w:tabs>
              <w:jc w:val="center"/>
              <w:rPr>
                <w:sz w:val="28"/>
                <w:szCs w:val="28"/>
                <w:lang w:val="en-GB"/>
              </w:rPr>
            </w:pPr>
          </w:p>
        </w:tc>
        <w:tc>
          <w:tcPr>
            <w:tcW w:w="2300" w:type="dxa"/>
          </w:tcPr>
          <w:p w:rsidR="001B541B" w:rsidRPr="001B541B" w:rsidRDefault="001B541B" w:rsidP="0048156D">
            <w:pPr>
              <w:widowControl w:val="0"/>
              <w:tabs>
                <w:tab w:val="left" w:pos="1418"/>
              </w:tabs>
              <w:jc w:val="center"/>
              <w:rPr>
                <w:sz w:val="28"/>
                <w:szCs w:val="28"/>
                <w:lang w:val="en-GB"/>
              </w:rPr>
            </w:pPr>
          </w:p>
        </w:tc>
        <w:tc>
          <w:tcPr>
            <w:tcW w:w="3428" w:type="dxa"/>
          </w:tcPr>
          <w:p w:rsidR="001B541B" w:rsidRPr="001B541B" w:rsidRDefault="001B541B" w:rsidP="0048156D">
            <w:pPr>
              <w:widowControl w:val="0"/>
              <w:tabs>
                <w:tab w:val="left" w:pos="1418"/>
              </w:tabs>
              <w:jc w:val="center"/>
              <w:rPr>
                <w:sz w:val="28"/>
                <w:szCs w:val="28"/>
                <w:lang w:val="en-GB"/>
              </w:rPr>
            </w:pPr>
          </w:p>
        </w:tc>
      </w:tr>
    </w:tbl>
    <w:p w:rsidR="00650872" w:rsidRPr="001B541B" w:rsidRDefault="00650872"/>
    <w:sectPr w:rsidR="00650872" w:rsidRPr="001B5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8101C"/>
    <w:multiLevelType w:val="hybridMultilevel"/>
    <w:tmpl w:val="8D0CAFC2"/>
    <w:lvl w:ilvl="0" w:tplc="5258751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7AE8D4">
      <w:numFmt w:val="bullet"/>
      <w:lvlText w:val="•"/>
      <w:lvlJc w:val="left"/>
      <w:pPr>
        <w:ind w:left="619" w:hanging="164"/>
      </w:pPr>
      <w:rPr>
        <w:rFonts w:hint="default"/>
        <w:lang w:val="vi" w:eastAsia="en-US" w:bidi="ar-SA"/>
      </w:rPr>
    </w:lvl>
    <w:lvl w:ilvl="2" w:tplc="D5887310">
      <w:numFmt w:val="bullet"/>
      <w:lvlText w:val="•"/>
      <w:lvlJc w:val="left"/>
      <w:pPr>
        <w:ind w:left="1138" w:hanging="164"/>
      </w:pPr>
      <w:rPr>
        <w:rFonts w:hint="default"/>
        <w:lang w:val="vi" w:eastAsia="en-US" w:bidi="ar-SA"/>
      </w:rPr>
    </w:lvl>
    <w:lvl w:ilvl="3" w:tplc="9AC28106">
      <w:numFmt w:val="bullet"/>
      <w:lvlText w:val="•"/>
      <w:lvlJc w:val="left"/>
      <w:pPr>
        <w:ind w:left="1658" w:hanging="164"/>
      </w:pPr>
      <w:rPr>
        <w:rFonts w:hint="default"/>
        <w:lang w:val="vi" w:eastAsia="en-US" w:bidi="ar-SA"/>
      </w:rPr>
    </w:lvl>
    <w:lvl w:ilvl="4" w:tplc="61E2B79C">
      <w:numFmt w:val="bullet"/>
      <w:lvlText w:val="•"/>
      <w:lvlJc w:val="left"/>
      <w:pPr>
        <w:ind w:left="2177" w:hanging="164"/>
      </w:pPr>
      <w:rPr>
        <w:rFonts w:hint="default"/>
        <w:lang w:val="vi" w:eastAsia="en-US" w:bidi="ar-SA"/>
      </w:rPr>
    </w:lvl>
    <w:lvl w:ilvl="5" w:tplc="819CB6EE">
      <w:numFmt w:val="bullet"/>
      <w:lvlText w:val="•"/>
      <w:lvlJc w:val="left"/>
      <w:pPr>
        <w:ind w:left="2697" w:hanging="164"/>
      </w:pPr>
      <w:rPr>
        <w:rFonts w:hint="default"/>
        <w:lang w:val="vi" w:eastAsia="en-US" w:bidi="ar-SA"/>
      </w:rPr>
    </w:lvl>
    <w:lvl w:ilvl="6" w:tplc="36802E9E">
      <w:numFmt w:val="bullet"/>
      <w:lvlText w:val="•"/>
      <w:lvlJc w:val="left"/>
      <w:pPr>
        <w:ind w:left="3216" w:hanging="164"/>
      </w:pPr>
      <w:rPr>
        <w:rFonts w:hint="default"/>
        <w:lang w:val="vi" w:eastAsia="en-US" w:bidi="ar-SA"/>
      </w:rPr>
    </w:lvl>
    <w:lvl w:ilvl="7" w:tplc="BF9083A2">
      <w:numFmt w:val="bullet"/>
      <w:lvlText w:val="•"/>
      <w:lvlJc w:val="left"/>
      <w:pPr>
        <w:ind w:left="3735" w:hanging="164"/>
      </w:pPr>
      <w:rPr>
        <w:rFonts w:hint="default"/>
        <w:lang w:val="vi" w:eastAsia="en-US" w:bidi="ar-SA"/>
      </w:rPr>
    </w:lvl>
    <w:lvl w:ilvl="8" w:tplc="7D5EDE12">
      <w:numFmt w:val="bullet"/>
      <w:lvlText w:val="•"/>
      <w:lvlJc w:val="left"/>
      <w:pPr>
        <w:ind w:left="4255" w:hanging="164"/>
      </w:pPr>
      <w:rPr>
        <w:rFonts w:hint="default"/>
        <w:lang w:val="vi" w:eastAsia="en-US" w:bidi="ar-SA"/>
      </w:rPr>
    </w:lvl>
  </w:abstractNum>
  <w:abstractNum w:abstractNumId="1" w15:restartNumberingAfterBreak="0">
    <w:nsid w:val="24631855"/>
    <w:multiLevelType w:val="hybridMultilevel"/>
    <w:tmpl w:val="44CC97D4"/>
    <w:lvl w:ilvl="0" w:tplc="34EA4E8A">
      <w:numFmt w:val="bullet"/>
      <w:lvlText w:val="-"/>
      <w:lvlJc w:val="left"/>
      <w:pPr>
        <w:ind w:left="26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BE58EE">
      <w:numFmt w:val="bullet"/>
      <w:lvlText w:val="•"/>
      <w:lvlJc w:val="left"/>
      <w:pPr>
        <w:ind w:left="763" w:hanging="164"/>
      </w:pPr>
      <w:rPr>
        <w:rFonts w:hint="default"/>
        <w:lang w:val="vi" w:eastAsia="en-US" w:bidi="ar-SA"/>
      </w:rPr>
    </w:lvl>
    <w:lvl w:ilvl="2" w:tplc="31A623A6">
      <w:numFmt w:val="bullet"/>
      <w:lvlText w:val="•"/>
      <w:lvlJc w:val="left"/>
      <w:pPr>
        <w:ind w:left="1266" w:hanging="164"/>
      </w:pPr>
      <w:rPr>
        <w:rFonts w:hint="default"/>
        <w:lang w:val="vi" w:eastAsia="en-US" w:bidi="ar-SA"/>
      </w:rPr>
    </w:lvl>
    <w:lvl w:ilvl="3" w:tplc="FEBC09BA">
      <w:numFmt w:val="bullet"/>
      <w:lvlText w:val="•"/>
      <w:lvlJc w:val="left"/>
      <w:pPr>
        <w:ind w:left="1770" w:hanging="164"/>
      </w:pPr>
      <w:rPr>
        <w:rFonts w:hint="default"/>
        <w:lang w:val="vi" w:eastAsia="en-US" w:bidi="ar-SA"/>
      </w:rPr>
    </w:lvl>
    <w:lvl w:ilvl="4" w:tplc="6D002578">
      <w:numFmt w:val="bullet"/>
      <w:lvlText w:val="•"/>
      <w:lvlJc w:val="left"/>
      <w:pPr>
        <w:ind w:left="2273" w:hanging="164"/>
      </w:pPr>
      <w:rPr>
        <w:rFonts w:hint="default"/>
        <w:lang w:val="vi" w:eastAsia="en-US" w:bidi="ar-SA"/>
      </w:rPr>
    </w:lvl>
    <w:lvl w:ilvl="5" w:tplc="EE409C56">
      <w:numFmt w:val="bullet"/>
      <w:lvlText w:val="•"/>
      <w:lvlJc w:val="left"/>
      <w:pPr>
        <w:ind w:left="2777" w:hanging="164"/>
      </w:pPr>
      <w:rPr>
        <w:rFonts w:hint="default"/>
        <w:lang w:val="vi" w:eastAsia="en-US" w:bidi="ar-SA"/>
      </w:rPr>
    </w:lvl>
    <w:lvl w:ilvl="6" w:tplc="FFACF320">
      <w:numFmt w:val="bullet"/>
      <w:lvlText w:val="•"/>
      <w:lvlJc w:val="left"/>
      <w:pPr>
        <w:ind w:left="3280" w:hanging="164"/>
      </w:pPr>
      <w:rPr>
        <w:rFonts w:hint="default"/>
        <w:lang w:val="vi" w:eastAsia="en-US" w:bidi="ar-SA"/>
      </w:rPr>
    </w:lvl>
    <w:lvl w:ilvl="7" w:tplc="B8263F8E">
      <w:numFmt w:val="bullet"/>
      <w:lvlText w:val="•"/>
      <w:lvlJc w:val="left"/>
      <w:pPr>
        <w:ind w:left="3783" w:hanging="164"/>
      </w:pPr>
      <w:rPr>
        <w:rFonts w:hint="default"/>
        <w:lang w:val="vi" w:eastAsia="en-US" w:bidi="ar-SA"/>
      </w:rPr>
    </w:lvl>
    <w:lvl w:ilvl="8" w:tplc="B4CA60A0">
      <w:numFmt w:val="bullet"/>
      <w:lvlText w:val="•"/>
      <w:lvlJc w:val="left"/>
      <w:pPr>
        <w:ind w:left="4287" w:hanging="164"/>
      </w:pPr>
      <w:rPr>
        <w:rFonts w:hint="default"/>
        <w:lang w:val="vi" w:eastAsia="en-US" w:bidi="ar-SA"/>
      </w:rPr>
    </w:lvl>
  </w:abstractNum>
  <w:abstractNum w:abstractNumId="2" w15:restartNumberingAfterBreak="0">
    <w:nsid w:val="2E35669A"/>
    <w:multiLevelType w:val="hybridMultilevel"/>
    <w:tmpl w:val="E91A4044"/>
    <w:lvl w:ilvl="0" w:tplc="E10E5778">
      <w:numFmt w:val="bullet"/>
      <w:lvlText w:val="-"/>
      <w:lvlJc w:val="left"/>
      <w:pPr>
        <w:ind w:left="105"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FE6C05BC">
      <w:numFmt w:val="bullet"/>
      <w:lvlText w:val="•"/>
      <w:lvlJc w:val="left"/>
      <w:pPr>
        <w:ind w:left="619" w:hanging="163"/>
      </w:pPr>
      <w:rPr>
        <w:rFonts w:hint="default"/>
        <w:lang w:val="vi" w:eastAsia="en-US" w:bidi="ar-SA"/>
      </w:rPr>
    </w:lvl>
    <w:lvl w:ilvl="2" w:tplc="3C88B360">
      <w:numFmt w:val="bullet"/>
      <w:lvlText w:val="•"/>
      <w:lvlJc w:val="left"/>
      <w:pPr>
        <w:ind w:left="1138" w:hanging="163"/>
      </w:pPr>
      <w:rPr>
        <w:rFonts w:hint="default"/>
        <w:lang w:val="vi" w:eastAsia="en-US" w:bidi="ar-SA"/>
      </w:rPr>
    </w:lvl>
    <w:lvl w:ilvl="3" w:tplc="F67A51EC">
      <w:numFmt w:val="bullet"/>
      <w:lvlText w:val="•"/>
      <w:lvlJc w:val="left"/>
      <w:pPr>
        <w:ind w:left="1658" w:hanging="163"/>
      </w:pPr>
      <w:rPr>
        <w:rFonts w:hint="default"/>
        <w:lang w:val="vi" w:eastAsia="en-US" w:bidi="ar-SA"/>
      </w:rPr>
    </w:lvl>
    <w:lvl w:ilvl="4" w:tplc="5718C61E">
      <w:numFmt w:val="bullet"/>
      <w:lvlText w:val="•"/>
      <w:lvlJc w:val="left"/>
      <w:pPr>
        <w:ind w:left="2177" w:hanging="163"/>
      </w:pPr>
      <w:rPr>
        <w:rFonts w:hint="default"/>
        <w:lang w:val="vi" w:eastAsia="en-US" w:bidi="ar-SA"/>
      </w:rPr>
    </w:lvl>
    <w:lvl w:ilvl="5" w:tplc="E2149530">
      <w:numFmt w:val="bullet"/>
      <w:lvlText w:val="•"/>
      <w:lvlJc w:val="left"/>
      <w:pPr>
        <w:ind w:left="2697" w:hanging="163"/>
      </w:pPr>
      <w:rPr>
        <w:rFonts w:hint="default"/>
        <w:lang w:val="vi" w:eastAsia="en-US" w:bidi="ar-SA"/>
      </w:rPr>
    </w:lvl>
    <w:lvl w:ilvl="6" w:tplc="DD60709A">
      <w:numFmt w:val="bullet"/>
      <w:lvlText w:val="•"/>
      <w:lvlJc w:val="left"/>
      <w:pPr>
        <w:ind w:left="3216" w:hanging="163"/>
      </w:pPr>
      <w:rPr>
        <w:rFonts w:hint="default"/>
        <w:lang w:val="vi" w:eastAsia="en-US" w:bidi="ar-SA"/>
      </w:rPr>
    </w:lvl>
    <w:lvl w:ilvl="7" w:tplc="5F6883A4">
      <w:numFmt w:val="bullet"/>
      <w:lvlText w:val="•"/>
      <w:lvlJc w:val="left"/>
      <w:pPr>
        <w:ind w:left="3735" w:hanging="163"/>
      </w:pPr>
      <w:rPr>
        <w:rFonts w:hint="default"/>
        <w:lang w:val="vi" w:eastAsia="en-US" w:bidi="ar-SA"/>
      </w:rPr>
    </w:lvl>
    <w:lvl w:ilvl="8" w:tplc="C938FE8C">
      <w:numFmt w:val="bullet"/>
      <w:lvlText w:val="•"/>
      <w:lvlJc w:val="left"/>
      <w:pPr>
        <w:ind w:left="4255" w:hanging="163"/>
      </w:pPr>
      <w:rPr>
        <w:rFonts w:hint="default"/>
        <w:lang w:val="vi" w:eastAsia="en-US" w:bidi="ar-SA"/>
      </w:rPr>
    </w:lvl>
  </w:abstractNum>
  <w:abstractNum w:abstractNumId="3" w15:restartNumberingAfterBreak="0">
    <w:nsid w:val="722672DF"/>
    <w:multiLevelType w:val="hybridMultilevel"/>
    <w:tmpl w:val="4AB21CEA"/>
    <w:lvl w:ilvl="0" w:tplc="8C46E71A">
      <w:numFmt w:val="bullet"/>
      <w:lvlText w:val="-"/>
      <w:lvlJc w:val="left"/>
      <w:pPr>
        <w:ind w:left="10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6D1C4454">
      <w:numFmt w:val="bullet"/>
      <w:lvlText w:val="•"/>
      <w:lvlJc w:val="left"/>
      <w:pPr>
        <w:ind w:left="619" w:hanging="161"/>
      </w:pPr>
      <w:rPr>
        <w:rFonts w:hint="default"/>
        <w:lang w:val="vi" w:eastAsia="en-US" w:bidi="ar-SA"/>
      </w:rPr>
    </w:lvl>
    <w:lvl w:ilvl="2" w:tplc="D5FCCBC4">
      <w:numFmt w:val="bullet"/>
      <w:lvlText w:val="•"/>
      <w:lvlJc w:val="left"/>
      <w:pPr>
        <w:ind w:left="1138" w:hanging="161"/>
      </w:pPr>
      <w:rPr>
        <w:rFonts w:hint="default"/>
        <w:lang w:val="vi" w:eastAsia="en-US" w:bidi="ar-SA"/>
      </w:rPr>
    </w:lvl>
    <w:lvl w:ilvl="3" w:tplc="D9F6689A">
      <w:numFmt w:val="bullet"/>
      <w:lvlText w:val="•"/>
      <w:lvlJc w:val="left"/>
      <w:pPr>
        <w:ind w:left="1658" w:hanging="161"/>
      </w:pPr>
      <w:rPr>
        <w:rFonts w:hint="default"/>
        <w:lang w:val="vi" w:eastAsia="en-US" w:bidi="ar-SA"/>
      </w:rPr>
    </w:lvl>
    <w:lvl w:ilvl="4" w:tplc="441C343E">
      <w:numFmt w:val="bullet"/>
      <w:lvlText w:val="•"/>
      <w:lvlJc w:val="left"/>
      <w:pPr>
        <w:ind w:left="2177" w:hanging="161"/>
      </w:pPr>
      <w:rPr>
        <w:rFonts w:hint="default"/>
        <w:lang w:val="vi" w:eastAsia="en-US" w:bidi="ar-SA"/>
      </w:rPr>
    </w:lvl>
    <w:lvl w:ilvl="5" w:tplc="A9549850">
      <w:numFmt w:val="bullet"/>
      <w:lvlText w:val="•"/>
      <w:lvlJc w:val="left"/>
      <w:pPr>
        <w:ind w:left="2697" w:hanging="161"/>
      </w:pPr>
      <w:rPr>
        <w:rFonts w:hint="default"/>
        <w:lang w:val="vi" w:eastAsia="en-US" w:bidi="ar-SA"/>
      </w:rPr>
    </w:lvl>
    <w:lvl w:ilvl="6" w:tplc="9D040B08">
      <w:numFmt w:val="bullet"/>
      <w:lvlText w:val="•"/>
      <w:lvlJc w:val="left"/>
      <w:pPr>
        <w:ind w:left="3216" w:hanging="161"/>
      </w:pPr>
      <w:rPr>
        <w:rFonts w:hint="default"/>
        <w:lang w:val="vi" w:eastAsia="en-US" w:bidi="ar-SA"/>
      </w:rPr>
    </w:lvl>
    <w:lvl w:ilvl="7" w:tplc="86C84760">
      <w:numFmt w:val="bullet"/>
      <w:lvlText w:val="•"/>
      <w:lvlJc w:val="left"/>
      <w:pPr>
        <w:ind w:left="3735" w:hanging="161"/>
      </w:pPr>
      <w:rPr>
        <w:rFonts w:hint="default"/>
        <w:lang w:val="vi" w:eastAsia="en-US" w:bidi="ar-SA"/>
      </w:rPr>
    </w:lvl>
    <w:lvl w:ilvl="8" w:tplc="9EF4A00A">
      <w:numFmt w:val="bullet"/>
      <w:lvlText w:val="•"/>
      <w:lvlJc w:val="left"/>
      <w:pPr>
        <w:ind w:left="4255" w:hanging="161"/>
      </w:pPr>
      <w:rPr>
        <w:rFonts w:hint="default"/>
        <w:lang w:val="vi" w:eastAsia="en-US" w:bidi="ar-SA"/>
      </w:rPr>
    </w:lvl>
  </w:abstractNum>
  <w:abstractNum w:abstractNumId="4" w15:restartNumberingAfterBreak="0">
    <w:nsid w:val="7AB53703"/>
    <w:multiLevelType w:val="hybridMultilevel"/>
    <w:tmpl w:val="3850E1B4"/>
    <w:lvl w:ilvl="0" w:tplc="7458B6B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5FE20EA">
      <w:numFmt w:val="bullet"/>
      <w:lvlText w:val="•"/>
      <w:lvlJc w:val="left"/>
      <w:pPr>
        <w:ind w:left="619" w:hanging="164"/>
      </w:pPr>
      <w:rPr>
        <w:rFonts w:hint="default"/>
        <w:lang w:val="vi" w:eastAsia="en-US" w:bidi="ar-SA"/>
      </w:rPr>
    </w:lvl>
    <w:lvl w:ilvl="2" w:tplc="2D3EF2E8">
      <w:numFmt w:val="bullet"/>
      <w:lvlText w:val="•"/>
      <w:lvlJc w:val="left"/>
      <w:pPr>
        <w:ind w:left="1138" w:hanging="164"/>
      </w:pPr>
      <w:rPr>
        <w:rFonts w:hint="default"/>
        <w:lang w:val="vi" w:eastAsia="en-US" w:bidi="ar-SA"/>
      </w:rPr>
    </w:lvl>
    <w:lvl w:ilvl="3" w:tplc="63AAC7BE">
      <w:numFmt w:val="bullet"/>
      <w:lvlText w:val="•"/>
      <w:lvlJc w:val="left"/>
      <w:pPr>
        <w:ind w:left="1658" w:hanging="164"/>
      </w:pPr>
      <w:rPr>
        <w:rFonts w:hint="default"/>
        <w:lang w:val="vi" w:eastAsia="en-US" w:bidi="ar-SA"/>
      </w:rPr>
    </w:lvl>
    <w:lvl w:ilvl="4" w:tplc="7390C48E">
      <w:numFmt w:val="bullet"/>
      <w:lvlText w:val="•"/>
      <w:lvlJc w:val="left"/>
      <w:pPr>
        <w:ind w:left="2177" w:hanging="164"/>
      </w:pPr>
      <w:rPr>
        <w:rFonts w:hint="default"/>
        <w:lang w:val="vi" w:eastAsia="en-US" w:bidi="ar-SA"/>
      </w:rPr>
    </w:lvl>
    <w:lvl w:ilvl="5" w:tplc="3558D02C">
      <w:numFmt w:val="bullet"/>
      <w:lvlText w:val="•"/>
      <w:lvlJc w:val="left"/>
      <w:pPr>
        <w:ind w:left="2697" w:hanging="164"/>
      </w:pPr>
      <w:rPr>
        <w:rFonts w:hint="default"/>
        <w:lang w:val="vi" w:eastAsia="en-US" w:bidi="ar-SA"/>
      </w:rPr>
    </w:lvl>
    <w:lvl w:ilvl="6" w:tplc="B1B62AAA">
      <w:numFmt w:val="bullet"/>
      <w:lvlText w:val="•"/>
      <w:lvlJc w:val="left"/>
      <w:pPr>
        <w:ind w:left="3216" w:hanging="164"/>
      </w:pPr>
      <w:rPr>
        <w:rFonts w:hint="default"/>
        <w:lang w:val="vi" w:eastAsia="en-US" w:bidi="ar-SA"/>
      </w:rPr>
    </w:lvl>
    <w:lvl w:ilvl="7" w:tplc="3DF407A4">
      <w:numFmt w:val="bullet"/>
      <w:lvlText w:val="•"/>
      <w:lvlJc w:val="left"/>
      <w:pPr>
        <w:ind w:left="3735" w:hanging="164"/>
      </w:pPr>
      <w:rPr>
        <w:rFonts w:hint="default"/>
        <w:lang w:val="vi" w:eastAsia="en-US" w:bidi="ar-SA"/>
      </w:rPr>
    </w:lvl>
    <w:lvl w:ilvl="8" w:tplc="684EEFC4">
      <w:numFmt w:val="bullet"/>
      <w:lvlText w:val="•"/>
      <w:lvlJc w:val="left"/>
      <w:pPr>
        <w:ind w:left="4255" w:hanging="164"/>
      </w:pPr>
      <w:rPr>
        <w:rFonts w:hint="default"/>
        <w:lang w:val="vi" w:eastAsia="en-US" w:bidi="ar-SA"/>
      </w:rPr>
    </w:lvl>
  </w:abstractNum>
  <w:abstractNum w:abstractNumId="5" w15:restartNumberingAfterBreak="0">
    <w:nsid w:val="7BEC6324"/>
    <w:multiLevelType w:val="hybridMultilevel"/>
    <w:tmpl w:val="7082BC2C"/>
    <w:lvl w:ilvl="0" w:tplc="7BEC75B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96A3024">
      <w:numFmt w:val="bullet"/>
      <w:lvlText w:val="•"/>
      <w:lvlJc w:val="left"/>
      <w:pPr>
        <w:ind w:left="619" w:hanging="164"/>
      </w:pPr>
      <w:rPr>
        <w:rFonts w:hint="default"/>
        <w:lang w:val="vi" w:eastAsia="en-US" w:bidi="ar-SA"/>
      </w:rPr>
    </w:lvl>
    <w:lvl w:ilvl="2" w:tplc="596E24BC">
      <w:numFmt w:val="bullet"/>
      <w:lvlText w:val="•"/>
      <w:lvlJc w:val="left"/>
      <w:pPr>
        <w:ind w:left="1138" w:hanging="164"/>
      </w:pPr>
      <w:rPr>
        <w:rFonts w:hint="default"/>
        <w:lang w:val="vi" w:eastAsia="en-US" w:bidi="ar-SA"/>
      </w:rPr>
    </w:lvl>
    <w:lvl w:ilvl="3" w:tplc="B99E5D32">
      <w:numFmt w:val="bullet"/>
      <w:lvlText w:val="•"/>
      <w:lvlJc w:val="left"/>
      <w:pPr>
        <w:ind w:left="1658" w:hanging="164"/>
      </w:pPr>
      <w:rPr>
        <w:rFonts w:hint="default"/>
        <w:lang w:val="vi" w:eastAsia="en-US" w:bidi="ar-SA"/>
      </w:rPr>
    </w:lvl>
    <w:lvl w:ilvl="4" w:tplc="BEC2B532">
      <w:numFmt w:val="bullet"/>
      <w:lvlText w:val="•"/>
      <w:lvlJc w:val="left"/>
      <w:pPr>
        <w:ind w:left="2177" w:hanging="164"/>
      </w:pPr>
      <w:rPr>
        <w:rFonts w:hint="default"/>
        <w:lang w:val="vi" w:eastAsia="en-US" w:bidi="ar-SA"/>
      </w:rPr>
    </w:lvl>
    <w:lvl w:ilvl="5" w:tplc="D7E4CE10">
      <w:numFmt w:val="bullet"/>
      <w:lvlText w:val="•"/>
      <w:lvlJc w:val="left"/>
      <w:pPr>
        <w:ind w:left="2697" w:hanging="164"/>
      </w:pPr>
      <w:rPr>
        <w:rFonts w:hint="default"/>
        <w:lang w:val="vi" w:eastAsia="en-US" w:bidi="ar-SA"/>
      </w:rPr>
    </w:lvl>
    <w:lvl w:ilvl="6" w:tplc="E8D8236E">
      <w:numFmt w:val="bullet"/>
      <w:lvlText w:val="•"/>
      <w:lvlJc w:val="left"/>
      <w:pPr>
        <w:ind w:left="3216" w:hanging="164"/>
      </w:pPr>
      <w:rPr>
        <w:rFonts w:hint="default"/>
        <w:lang w:val="vi" w:eastAsia="en-US" w:bidi="ar-SA"/>
      </w:rPr>
    </w:lvl>
    <w:lvl w:ilvl="7" w:tplc="9E28D56E">
      <w:numFmt w:val="bullet"/>
      <w:lvlText w:val="•"/>
      <w:lvlJc w:val="left"/>
      <w:pPr>
        <w:ind w:left="3735" w:hanging="164"/>
      </w:pPr>
      <w:rPr>
        <w:rFonts w:hint="default"/>
        <w:lang w:val="vi" w:eastAsia="en-US" w:bidi="ar-SA"/>
      </w:rPr>
    </w:lvl>
    <w:lvl w:ilvl="8" w:tplc="80746010">
      <w:numFmt w:val="bullet"/>
      <w:lvlText w:val="•"/>
      <w:lvlJc w:val="left"/>
      <w:pPr>
        <w:ind w:left="4255" w:hanging="164"/>
      </w:pPr>
      <w:rPr>
        <w:rFonts w:hint="default"/>
        <w:lang w:val="vi" w:eastAsia="en-US" w:bidi="ar-SA"/>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1B"/>
    <w:rsid w:val="001B541B"/>
    <w:rsid w:val="00650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51F4"/>
  <w15:chartTrackingRefBased/>
  <w15:docId w15:val="{60595E57-0325-4DFC-8FF0-83DCCFB8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41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1B541B"/>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1B541B"/>
    <w:pPr>
      <w:widowControl w:val="0"/>
      <w:autoSpaceDE w:val="0"/>
      <w:autoSpaceDN w:val="0"/>
      <w:ind w:left="107"/>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3382</Words>
  <Characters>19282</Characters>
  <Application>Microsoft Office Word</Application>
  <DocSecurity>0</DocSecurity>
  <Lines>160</Lines>
  <Paragraphs>45</Paragraphs>
  <ScaleCrop>false</ScaleCrop>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2025-10-03T12:53:00Z</dcterms:created>
  <dcterms:modified xsi:type="dcterms:W3CDTF">2025-10-03T12:55:00Z</dcterms:modified>
</cp:coreProperties>
</file>