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BD3344" w14:textId="77777777" w:rsidR="002D3761" w:rsidRPr="006B2B81" w:rsidRDefault="002D3761" w:rsidP="009E2020">
      <w:pPr>
        <w:widowControl w:val="0"/>
        <w:spacing w:before="20" w:after="20" w:line="252" w:lineRule="auto"/>
        <w:jc w:val="center"/>
        <w:rPr>
          <w:sz w:val="20"/>
          <w:lang w:val="es-ES_tradnl"/>
        </w:rPr>
      </w:pPr>
      <w:bookmarkStart w:id="0" w:name="_Hlk179968438"/>
      <w:r w:rsidRPr="006B2B81">
        <w:rPr>
          <w:b/>
          <w:sz w:val="20"/>
          <w:lang w:val="es-ES_tradnl"/>
        </w:rPr>
        <w:t>Phần 3. ĐIỀU KIỆN HỢP ĐỒNG VÀ BIỂU MẪU HỢP ĐỒNG</w:t>
      </w:r>
    </w:p>
    <w:p w14:paraId="0264ACAC" w14:textId="77777777" w:rsidR="002D3761" w:rsidRPr="006B2B81" w:rsidRDefault="002D3761" w:rsidP="009E2020">
      <w:pPr>
        <w:spacing w:before="20" w:after="20" w:line="252" w:lineRule="auto"/>
        <w:jc w:val="center"/>
        <w:rPr>
          <w:b/>
          <w:sz w:val="20"/>
          <w:lang w:val="es-ES_tradnl"/>
        </w:rPr>
      </w:pPr>
      <w:r w:rsidRPr="006B2B81">
        <w:rPr>
          <w:b/>
          <w:sz w:val="20"/>
          <w:lang w:val="es-ES_tradnl"/>
        </w:rPr>
        <w:t>Chương VI. ĐIỀU KIỆN CHUNG CỦA HỢP ĐỒNG</w:t>
      </w:r>
    </w:p>
    <w:p w14:paraId="7DC06B1C" w14:textId="77777777" w:rsidR="006B2B81" w:rsidRPr="006B2B81" w:rsidRDefault="006B2B81" w:rsidP="009E2020">
      <w:pPr>
        <w:spacing w:before="20" w:after="20" w:line="252" w:lineRule="auto"/>
        <w:jc w:val="center"/>
        <w:rPr>
          <w:b/>
          <w:sz w:val="20"/>
          <w:lang w:val="es-ES_trad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8"/>
        <w:gridCol w:w="8120"/>
      </w:tblGrid>
      <w:tr w:rsidR="008B5E2E" w:rsidRPr="006B2B81" w14:paraId="336215E4" w14:textId="77777777" w:rsidTr="008B5E2E">
        <w:trPr>
          <w:trHeight w:hRule="exact" w:val="354"/>
        </w:trPr>
        <w:tc>
          <w:tcPr>
            <w:tcW w:w="783" w:type="pct"/>
            <w:hideMark/>
          </w:tcPr>
          <w:p w14:paraId="34394131" w14:textId="77777777" w:rsidR="008B5E2E" w:rsidRPr="006B2B81" w:rsidRDefault="008B5E2E" w:rsidP="008B5E2E">
            <w:pPr>
              <w:pStyle w:val="Head42"/>
              <w:widowControl w:val="0"/>
              <w:tabs>
                <w:tab w:val="left" w:pos="426"/>
                <w:tab w:val="left" w:pos="1418"/>
              </w:tabs>
              <w:suppressAutoHyphens w:val="0"/>
              <w:overflowPunct w:val="0"/>
              <w:autoSpaceDE w:val="0"/>
              <w:autoSpaceDN w:val="0"/>
              <w:adjustRightInd w:val="0"/>
              <w:spacing w:before="60" w:after="60" w:line="240" w:lineRule="exact"/>
              <w:ind w:left="0" w:firstLine="0"/>
              <w:jc w:val="both"/>
              <w:rPr>
                <w:color w:val="000000" w:themeColor="text1"/>
                <w:sz w:val="20"/>
                <w:lang w:val="es-ES_tradnl"/>
              </w:rPr>
            </w:pPr>
            <w:bookmarkStart w:id="1" w:name="_Hlk179184673"/>
            <w:bookmarkStart w:id="2" w:name="_Hlk161740342"/>
          </w:p>
        </w:tc>
        <w:tc>
          <w:tcPr>
            <w:tcW w:w="4217" w:type="pct"/>
            <w:hideMark/>
          </w:tcPr>
          <w:p w14:paraId="1386BF35" w14:textId="77777777" w:rsidR="008B5E2E" w:rsidRPr="006B2B81" w:rsidRDefault="008B5E2E" w:rsidP="008B5E2E">
            <w:pPr>
              <w:widowControl w:val="0"/>
              <w:numPr>
                <w:ilvl w:val="0"/>
                <w:numId w:val="4"/>
              </w:numPr>
              <w:tabs>
                <w:tab w:val="left" w:pos="742"/>
                <w:tab w:val="left" w:pos="1418"/>
                <w:tab w:val="left" w:pos="7009"/>
              </w:tabs>
              <w:overflowPunct w:val="0"/>
              <w:autoSpaceDE w:val="0"/>
              <w:autoSpaceDN w:val="0"/>
              <w:adjustRightInd w:val="0"/>
              <w:spacing w:before="60" w:after="60" w:line="240" w:lineRule="exact"/>
              <w:ind w:left="175" w:right="138" w:firstLine="7"/>
              <w:textAlignment w:val="baseline"/>
              <w:rPr>
                <w:b/>
                <w:color w:val="000000" w:themeColor="text1"/>
                <w:sz w:val="20"/>
                <w:lang w:val="pl-PL"/>
              </w:rPr>
            </w:pPr>
            <w:r w:rsidRPr="006B2B81">
              <w:rPr>
                <w:b/>
                <w:color w:val="000000" w:themeColor="text1"/>
                <w:sz w:val="20"/>
                <w:lang w:val="pl-PL"/>
              </w:rPr>
              <w:t>Các quy định chung</w:t>
            </w:r>
          </w:p>
        </w:tc>
      </w:tr>
      <w:tr w:rsidR="008B5E2E" w:rsidRPr="007C0892" w14:paraId="68AC2351" w14:textId="77777777" w:rsidTr="008B5E2E">
        <w:tc>
          <w:tcPr>
            <w:tcW w:w="783" w:type="pct"/>
            <w:hideMark/>
          </w:tcPr>
          <w:p w14:paraId="54EEAA29" w14:textId="77777777" w:rsidR="008B5E2E" w:rsidRPr="006B2B81" w:rsidRDefault="008B5E2E" w:rsidP="008B5E2E">
            <w:pPr>
              <w:pStyle w:val="Head42"/>
              <w:widowControl w:val="0"/>
              <w:numPr>
                <w:ilvl w:val="0"/>
                <w:numId w:val="2"/>
              </w:numPr>
              <w:tabs>
                <w:tab w:val="clear" w:pos="540"/>
                <w:tab w:val="left" w:pos="426"/>
                <w:tab w:val="left" w:pos="1418"/>
                <w:tab w:val="num" w:pos="2100"/>
              </w:tabs>
              <w:suppressAutoHyphens w:val="0"/>
              <w:overflowPunct w:val="0"/>
              <w:autoSpaceDE w:val="0"/>
              <w:autoSpaceDN w:val="0"/>
              <w:adjustRightInd w:val="0"/>
              <w:spacing w:before="60" w:after="60" w:line="240" w:lineRule="exact"/>
              <w:ind w:left="0" w:firstLine="0"/>
              <w:jc w:val="both"/>
              <w:rPr>
                <w:color w:val="000000" w:themeColor="text1"/>
                <w:sz w:val="20"/>
              </w:rPr>
            </w:pPr>
            <w:r w:rsidRPr="006B2B81">
              <w:rPr>
                <w:color w:val="000000" w:themeColor="text1"/>
                <w:sz w:val="20"/>
              </w:rPr>
              <w:t>Định nghĩa</w:t>
            </w:r>
          </w:p>
        </w:tc>
        <w:tc>
          <w:tcPr>
            <w:tcW w:w="4217" w:type="pct"/>
            <w:hideMark/>
          </w:tcPr>
          <w:p w14:paraId="6302DB08" w14:textId="77777777" w:rsidR="008B5E2E" w:rsidRPr="006B2B81" w:rsidRDefault="008B5E2E" w:rsidP="008B5E2E">
            <w:pPr>
              <w:widowControl w:val="0"/>
              <w:tabs>
                <w:tab w:val="left" w:pos="742"/>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rPr>
            </w:pPr>
            <w:r w:rsidRPr="006B2B81">
              <w:rPr>
                <w:color w:val="000000" w:themeColor="text1"/>
                <w:sz w:val="20"/>
              </w:rPr>
              <w:t>Trong hợp đồng này, các từ ngữ dưới đây được hiểu như sau:</w:t>
            </w:r>
          </w:p>
          <w:p w14:paraId="7F99B092" w14:textId="77777777" w:rsidR="008B5E2E" w:rsidRPr="006B2B81" w:rsidRDefault="008B5E2E" w:rsidP="008B5E2E">
            <w:pPr>
              <w:widowControl w:val="0"/>
              <w:numPr>
                <w:ilvl w:val="1"/>
                <w:numId w:val="3"/>
              </w:numPr>
              <w:tabs>
                <w:tab w:val="left" w:pos="742"/>
                <w:tab w:val="left" w:pos="1080"/>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rPr>
            </w:pPr>
            <w:r w:rsidRPr="006B2B81">
              <w:rPr>
                <w:color w:val="000000" w:themeColor="text1"/>
                <w:sz w:val="20"/>
              </w:rPr>
              <w:t>“Bản vẽ” là các bản vẽ của công trình, bao gồm các bản vẽ, bảng tính toán, thông tin kỹ thuật của công trình theo hợp đồng và bất kỳ bản vẽ điều chỉnh hoặc bổ sung nào do Chủ đầu tư phát hành theo hợp đồng hoặc do nhà thầu lập đã được Chủ đầu tư chấp thuận;</w:t>
            </w:r>
          </w:p>
          <w:p w14:paraId="4617DC1B" w14:textId="77777777" w:rsidR="008B5E2E" w:rsidRPr="006B2B81" w:rsidRDefault="008B5E2E" w:rsidP="008B5E2E">
            <w:pPr>
              <w:widowControl w:val="0"/>
              <w:numPr>
                <w:ilvl w:val="1"/>
                <w:numId w:val="3"/>
              </w:numPr>
              <w:tabs>
                <w:tab w:val="left" w:pos="742"/>
                <w:tab w:val="left" w:pos="1080"/>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rPr>
            </w:pPr>
            <w:r w:rsidRPr="006B2B81">
              <w:rPr>
                <w:color w:val="000000" w:themeColor="text1"/>
                <w:sz w:val="20"/>
              </w:rPr>
              <w:t xml:space="preserve"> Biên bản nghiệm thu là biên bản được lập, phát hành theo quy định của pháp luật về xây dựng;</w:t>
            </w:r>
          </w:p>
          <w:p w14:paraId="1C63D672" w14:textId="77777777" w:rsidR="008B5E2E" w:rsidRPr="006B2B81" w:rsidRDefault="008B5E2E" w:rsidP="008B5E2E">
            <w:pPr>
              <w:widowControl w:val="0"/>
              <w:numPr>
                <w:ilvl w:val="1"/>
                <w:numId w:val="3"/>
              </w:numPr>
              <w:tabs>
                <w:tab w:val="left" w:pos="742"/>
                <w:tab w:val="left" w:pos="1080"/>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rPr>
            </w:pPr>
            <w:r w:rsidRPr="006B2B81">
              <w:rPr>
                <w:color w:val="000000" w:themeColor="text1"/>
                <w:sz w:val="20"/>
              </w:rPr>
              <w:t>“Bất khả kháng” là những sự kiện hoặc tình huống nằm ngoài tầm kiểm soát của các bên và không thể lường trước, không thể tránh được mà nguyên nhân không phải do sơ suất hoặc thiếu chú ý của các bên. Sự kiện bất khả kháng có thể bao gồm nhưng không giới hạn bởi chiến tranh, bạo loạn, đình công, hỏa hoạn, lũ lụt, dịch bệnh, cách ly do kiểm dịch và cấm vận hàng hóa;</w:t>
            </w:r>
          </w:p>
          <w:p w14:paraId="3D2696B3" w14:textId="77777777" w:rsidR="008B5E2E" w:rsidRPr="006B2B81" w:rsidRDefault="008B5E2E" w:rsidP="008B5E2E">
            <w:pPr>
              <w:widowControl w:val="0"/>
              <w:numPr>
                <w:ilvl w:val="1"/>
                <w:numId w:val="3"/>
              </w:numPr>
              <w:tabs>
                <w:tab w:val="left" w:pos="742"/>
                <w:tab w:val="left" w:pos="1080"/>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rPr>
            </w:pPr>
            <w:r w:rsidRPr="006B2B81">
              <w:rPr>
                <w:color w:val="000000" w:themeColor="text1"/>
                <w:sz w:val="20"/>
              </w:rPr>
              <w:t>“</w:t>
            </w:r>
            <w:r w:rsidRPr="006B2B81">
              <w:rPr>
                <w:rFonts w:eastAsia=".VnTime"/>
                <w:color w:val="000000" w:themeColor="text1"/>
                <w:sz w:val="20"/>
              </w:rPr>
              <w:t xml:space="preserve">Chủ đầu tư” </w:t>
            </w:r>
            <w:r w:rsidRPr="006B2B81">
              <w:rPr>
                <w:color w:val="000000" w:themeColor="text1"/>
                <w:sz w:val="20"/>
              </w:rPr>
              <w:t>là bên thuê Nhà thầu thực hiện công trình</w:t>
            </w:r>
            <w:r w:rsidRPr="006B2B81">
              <w:rPr>
                <w:rFonts w:eastAsia=".VnTime"/>
                <w:color w:val="000000" w:themeColor="text1"/>
                <w:sz w:val="20"/>
              </w:rPr>
              <w:t xml:space="preserve"> </w:t>
            </w:r>
            <w:r w:rsidRPr="006B2B81">
              <w:rPr>
                <w:color w:val="000000" w:themeColor="text1"/>
                <w:sz w:val="20"/>
              </w:rPr>
              <w:t xml:space="preserve">và được quy định tại </w:t>
            </w:r>
            <w:r w:rsidRPr="006B2B81">
              <w:rPr>
                <w:b/>
                <w:color w:val="000000" w:themeColor="text1"/>
                <w:sz w:val="20"/>
              </w:rPr>
              <w:t>E-</w:t>
            </w:r>
            <w:r w:rsidRPr="006B2B81">
              <w:rPr>
                <w:rFonts w:eastAsia=".VnTime"/>
                <w:b/>
                <w:color w:val="000000" w:themeColor="text1"/>
                <w:sz w:val="20"/>
              </w:rPr>
              <w:t>ĐKCT</w:t>
            </w:r>
            <w:r w:rsidRPr="006B2B81">
              <w:rPr>
                <w:rFonts w:eastAsia=".VnTime"/>
                <w:color w:val="000000" w:themeColor="text1"/>
                <w:sz w:val="20"/>
              </w:rPr>
              <w:t>;</w:t>
            </w:r>
          </w:p>
          <w:p w14:paraId="0C702F37" w14:textId="77777777" w:rsidR="008B5E2E" w:rsidRPr="006B2B81" w:rsidRDefault="008B5E2E" w:rsidP="008B5E2E">
            <w:pPr>
              <w:widowControl w:val="0"/>
              <w:numPr>
                <w:ilvl w:val="1"/>
                <w:numId w:val="3"/>
              </w:numPr>
              <w:tabs>
                <w:tab w:val="left" w:pos="742"/>
                <w:tab w:val="left" w:pos="1080"/>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rPr>
            </w:pPr>
            <w:r w:rsidRPr="006B2B81">
              <w:rPr>
                <w:rFonts w:eastAsia=".VnTime"/>
                <w:color w:val="000000" w:themeColor="text1"/>
                <w:sz w:val="20"/>
              </w:rPr>
              <w:t xml:space="preserve"> </w:t>
            </w:r>
            <w:r w:rsidRPr="006B2B81">
              <w:rPr>
                <w:color w:val="000000" w:themeColor="text1"/>
                <w:sz w:val="20"/>
              </w:rPr>
              <w:t>“</w:t>
            </w:r>
            <w:r w:rsidRPr="006B2B81">
              <w:rPr>
                <w:rFonts w:eastAsia=".VnTime"/>
                <w:color w:val="000000" w:themeColor="text1"/>
                <w:sz w:val="20"/>
              </w:rPr>
              <w:t>Đại diện Chủ đầu tư” là người được Chủ đầu tư nêu ra trong hợp đồng hoặc được ủy quyền theo từng thời gian và điều hành công việc thay mặt cho Chủ đầu tư.</w:t>
            </w:r>
          </w:p>
          <w:p w14:paraId="46D010D2" w14:textId="77777777" w:rsidR="008B5E2E" w:rsidRPr="006B2B81" w:rsidRDefault="008B5E2E" w:rsidP="008B5E2E">
            <w:pPr>
              <w:widowControl w:val="0"/>
              <w:numPr>
                <w:ilvl w:val="1"/>
                <w:numId w:val="3"/>
              </w:numPr>
              <w:tabs>
                <w:tab w:val="left" w:pos="742"/>
                <w:tab w:val="left" w:pos="1080"/>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rPr>
            </w:pPr>
            <w:r w:rsidRPr="006B2B81">
              <w:rPr>
                <w:color w:val="000000" w:themeColor="text1"/>
                <w:sz w:val="20"/>
              </w:rPr>
              <w:t>“Bản xác nhận hoàn thành việc bảo hành công trình xây dựng” là văn bản được Chủ đầu tư phát hành trên cơ sở Nhà thầu đã khắc phục sửa chữa các sai sót của công trình trong t</w:t>
            </w:r>
            <w:r w:rsidRPr="006B2B81">
              <w:rPr>
                <w:rFonts w:eastAsia=".VnTime"/>
                <w:iCs/>
                <w:color w:val="000000" w:themeColor="text1"/>
                <w:sz w:val="20"/>
              </w:rPr>
              <w:t>hời hạn bảo hành công trình</w:t>
            </w:r>
            <w:r w:rsidRPr="006B2B81">
              <w:rPr>
                <w:color w:val="000000" w:themeColor="text1"/>
                <w:sz w:val="20"/>
              </w:rPr>
              <w:t xml:space="preserve">; </w:t>
            </w:r>
          </w:p>
          <w:p w14:paraId="372218D6" w14:textId="77777777" w:rsidR="008B5E2E" w:rsidRPr="006B2B81" w:rsidRDefault="008B5E2E" w:rsidP="008B5E2E">
            <w:pPr>
              <w:widowControl w:val="0"/>
              <w:numPr>
                <w:ilvl w:val="1"/>
                <w:numId w:val="3"/>
              </w:numPr>
              <w:tabs>
                <w:tab w:val="left" w:pos="742"/>
                <w:tab w:val="left" w:pos="1080"/>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rPr>
            </w:pPr>
            <w:r w:rsidRPr="006B2B81">
              <w:rPr>
                <w:color w:val="000000" w:themeColor="text1"/>
                <w:sz w:val="20"/>
              </w:rPr>
              <w:t xml:space="preserve">“Công trình” là các Công trình chính và Công trình tạm, hoặc một trong hai loại công trình này tùy từng trường hợp theo quy định </w:t>
            </w:r>
            <w:r w:rsidRPr="006B2B81">
              <w:rPr>
                <w:b/>
                <w:color w:val="000000" w:themeColor="text1"/>
                <w:sz w:val="20"/>
              </w:rPr>
              <w:t>E-ĐKCT</w:t>
            </w:r>
            <w:r w:rsidRPr="006B2B81">
              <w:rPr>
                <w:color w:val="000000" w:themeColor="text1"/>
                <w:sz w:val="20"/>
              </w:rPr>
              <w:t>;</w:t>
            </w:r>
          </w:p>
          <w:p w14:paraId="321FADB3" w14:textId="77777777" w:rsidR="008B5E2E" w:rsidRPr="006B2B81" w:rsidRDefault="008B5E2E" w:rsidP="008B5E2E">
            <w:pPr>
              <w:widowControl w:val="0"/>
              <w:numPr>
                <w:ilvl w:val="1"/>
                <w:numId w:val="3"/>
              </w:numPr>
              <w:tabs>
                <w:tab w:val="left" w:pos="742"/>
                <w:tab w:val="left" w:pos="1080"/>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rPr>
            </w:pPr>
            <w:r w:rsidRPr="006B2B81">
              <w:rPr>
                <w:color w:val="000000" w:themeColor="text1"/>
                <w:sz w:val="20"/>
              </w:rPr>
              <w:t>“Công trình tạm” là các công trình cần thiết phục vụ thi công công trình, hạng mục công trình;</w:t>
            </w:r>
          </w:p>
          <w:p w14:paraId="04576B59" w14:textId="77777777" w:rsidR="008B5E2E" w:rsidRPr="006B2B81" w:rsidRDefault="008B5E2E" w:rsidP="008B5E2E">
            <w:pPr>
              <w:widowControl w:val="0"/>
              <w:numPr>
                <w:ilvl w:val="1"/>
                <w:numId w:val="3"/>
              </w:numPr>
              <w:tabs>
                <w:tab w:val="left" w:pos="742"/>
                <w:tab w:val="left" w:pos="1080"/>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rPr>
            </w:pPr>
            <w:r w:rsidRPr="006B2B81">
              <w:rPr>
                <w:color w:val="000000" w:themeColor="text1"/>
                <w:sz w:val="20"/>
              </w:rPr>
              <w:t>“Công trình chính” là các công trình mà Nhà thầu thi công theo hợp đồng;</w:t>
            </w:r>
          </w:p>
          <w:p w14:paraId="28BDD51A" w14:textId="77777777" w:rsidR="008B5E2E" w:rsidRPr="006B2B81" w:rsidRDefault="008B5E2E" w:rsidP="008B5E2E">
            <w:pPr>
              <w:widowControl w:val="0"/>
              <w:numPr>
                <w:ilvl w:val="1"/>
                <w:numId w:val="3"/>
              </w:numPr>
              <w:tabs>
                <w:tab w:val="left" w:pos="742"/>
                <w:tab w:val="left" w:pos="1080"/>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rPr>
            </w:pPr>
            <w:r w:rsidRPr="006B2B81">
              <w:rPr>
                <w:color w:val="000000" w:themeColor="text1"/>
                <w:sz w:val="20"/>
              </w:rPr>
              <w:t xml:space="preserve">“Công trường” là khu vực được xác định trong </w:t>
            </w:r>
            <w:r w:rsidRPr="006B2B81">
              <w:rPr>
                <w:b/>
                <w:color w:val="000000" w:themeColor="text1"/>
                <w:sz w:val="20"/>
              </w:rPr>
              <w:t>E-ĐKCT</w:t>
            </w:r>
            <w:r w:rsidRPr="006B2B81">
              <w:rPr>
                <w:color w:val="000000" w:themeColor="text1"/>
                <w:sz w:val="20"/>
              </w:rPr>
              <w:t>;</w:t>
            </w:r>
          </w:p>
          <w:p w14:paraId="15A520E3" w14:textId="77777777" w:rsidR="008B5E2E" w:rsidRPr="006B2B81" w:rsidRDefault="008B5E2E" w:rsidP="008B5E2E">
            <w:pPr>
              <w:pStyle w:val="ListParagraph"/>
              <w:widowControl w:val="0"/>
              <w:numPr>
                <w:ilvl w:val="1"/>
                <w:numId w:val="3"/>
              </w:numPr>
              <w:tabs>
                <w:tab w:val="left" w:pos="742"/>
                <w:tab w:val="left" w:pos="1080"/>
                <w:tab w:val="left" w:pos="1418"/>
                <w:tab w:val="left" w:pos="7009"/>
              </w:tabs>
              <w:overflowPunct w:val="0"/>
              <w:autoSpaceDE w:val="0"/>
              <w:autoSpaceDN w:val="0"/>
              <w:adjustRightInd w:val="0"/>
              <w:spacing w:before="60" w:after="60" w:line="240" w:lineRule="exact"/>
              <w:ind w:left="175" w:right="138" w:firstLine="7"/>
              <w:contextualSpacing w:val="0"/>
              <w:textAlignment w:val="baseline"/>
              <w:rPr>
                <w:color w:val="000000" w:themeColor="text1"/>
                <w:sz w:val="20"/>
              </w:rPr>
            </w:pPr>
            <w:r w:rsidRPr="006B2B81">
              <w:rPr>
                <w:color w:val="000000" w:themeColor="text1"/>
                <w:sz w:val="20"/>
              </w:rPr>
              <w:t xml:space="preserve"> “Giá hợp đồng” là giá trị ghi trong hợp đồng giữa chủ đầu tư và nhà thầu. </w:t>
            </w:r>
          </w:p>
          <w:p w14:paraId="7AEB6127" w14:textId="77777777" w:rsidR="008B5E2E" w:rsidRPr="006B2B81" w:rsidRDefault="008B5E2E" w:rsidP="008B5E2E">
            <w:pPr>
              <w:widowControl w:val="0"/>
              <w:numPr>
                <w:ilvl w:val="1"/>
                <w:numId w:val="3"/>
              </w:numPr>
              <w:tabs>
                <w:tab w:val="left" w:pos="742"/>
                <w:tab w:val="left" w:pos="1168"/>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rPr>
            </w:pPr>
            <w:r w:rsidRPr="006B2B81">
              <w:rPr>
                <w:color w:val="000000" w:themeColor="text1"/>
                <w:sz w:val="20"/>
              </w:rPr>
              <w:t xml:space="preserve">“Hợp đồng” là thỏa thuận giữa Chủ đầu tư và Nhà thầu để thực hiện, hoàn thành công trình, thể hiện bằng văn bản, được hai bên ký kết, bao gồm cả phụ lục và tài liệu kèm theo; </w:t>
            </w:r>
          </w:p>
          <w:p w14:paraId="32FB1A51" w14:textId="77777777" w:rsidR="008B5E2E" w:rsidRPr="006B2B81" w:rsidRDefault="008B5E2E" w:rsidP="008B5E2E">
            <w:pPr>
              <w:widowControl w:val="0"/>
              <w:numPr>
                <w:ilvl w:val="1"/>
                <w:numId w:val="3"/>
              </w:numPr>
              <w:tabs>
                <w:tab w:val="left" w:pos="742"/>
                <w:tab w:val="left" w:pos="1168"/>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rPr>
            </w:pPr>
            <w:r w:rsidRPr="006B2B81">
              <w:rPr>
                <w:color w:val="000000" w:themeColor="text1"/>
                <w:sz w:val="20"/>
              </w:rPr>
              <w:t>“Năm” là năm dương lịch;</w:t>
            </w:r>
          </w:p>
          <w:p w14:paraId="662D66B9" w14:textId="77777777" w:rsidR="008B5E2E" w:rsidRPr="006B2B81" w:rsidRDefault="008B5E2E" w:rsidP="008B5E2E">
            <w:pPr>
              <w:widowControl w:val="0"/>
              <w:numPr>
                <w:ilvl w:val="1"/>
                <w:numId w:val="3"/>
              </w:numPr>
              <w:tabs>
                <w:tab w:val="left" w:pos="742"/>
                <w:tab w:val="left" w:pos="1168"/>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rPr>
            </w:pPr>
            <w:r w:rsidRPr="006B2B81">
              <w:rPr>
                <w:color w:val="000000" w:themeColor="text1"/>
                <w:sz w:val="20"/>
              </w:rPr>
              <w:t xml:space="preserve"> “Tháng” là tháng dương lịch;</w:t>
            </w:r>
          </w:p>
          <w:p w14:paraId="76CAA41D" w14:textId="77777777" w:rsidR="008B5E2E" w:rsidRPr="006B2B81" w:rsidRDefault="008B5E2E" w:rsidP="008B5E2E">
            <w:pPr>
              <w:widowControl w:val="0"/>
              <w:numPr>
                <w:ilvl w:val="1"/>
                <w:numId w:val="3"/>
              </w:numPr>
              <w:tabs>
                <w:tab w:val="left" w:pos="742"/>
                <w:tab w:val="left" w:pos="1168"/>
                <w:tab w:val="left" w:pos="1241"/>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rPr>
            </w:pPr>
            <w:r w:rsidRPr="006B2B81" w:rsidDel="00BB414C">
              <w:rPr>
                <w:b/>
                <w:i/>
                <w:color w:val="000000" w:themeColor="text1"/>
                <w:sz w:val="20"/>
              </w:rPr>
              <w:t xml:space="preserve"> </w:t>
            </w:r>
            <w:r w:rsidRPr="006B2B81">
              <w:rPr>
                <w:color w:val="000000" w:themeColor="text1"/>
                <w:sz w:val="20"/>
              </w:rPr>
              <w:t xml:space="preserve">“Ngày” là ngày dương lịch; </w:t>
            </w:r>
          </w:p>
          <w:p w14:paraId="5706F5BA" w14:textId="77777777" w:rsidR="008B5E2E" w:rsidRPr="006B2B81" w:rsidRDefault="008B5E2E" w:rsidP="008B5E2E">
            <w:pPr>
              <w:widowControl w:val="0"/>
              <w:numPr>
                <w:ilvl w:val="1"/>
                <w:numId w:val="3"/>
              </w:numPr>
              <w:tabs>
                <w:tab w:val="left" w:pos="742"/>
                <w:tab w:val="left" w:pos="1168"/>
                <w:tab w:val="left" w:pos="1241"/>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rPr>
            </w:pPr>
            <w:r w:rsidRPr="006B2B81">
              <w:rPr>
                <w:color w:val="000000" w:themeColor="text1"/>
                <w:sz w:val="20"/>
              </w:rPr>
              <w:t xml:space="preserve"> “Ngày hoàn thành” là ngày hoàn thành công trình được Chủ đầu tư xác nhận theo </w:t>
            </w:r>
            <w:r w:rsidRPr="006B2B81">
              <w:rPr>
                <w:b/>
                <w:color w:val="000000" w:themeColor="text1"/>
                <w:sz w:val="20"/>
              </w:rPr>
              <w:t>E-ĐKCT</w:t>
            </w:r>
            <w:r w:rsidRPr="006B2B81">
              <w:rPr>
                <w:color w:val="000000" w:themeColor="text1"/>
                <w:sz w:val="20"/>
              </w:rPr>
              <w:t>;</w:t>
            </w:r>
          </w:p>
          <w:p w14:paraId="410DD0E3" w14:textId="77777777" w:rsidR="008B5E2E" w:rsidRPr="006B2B81" w:rsidRDefault="008B5E2E" w:rsidP="008B5E2E">
            <w:pPr>
              <w:widowControl w:val="0"/>
              <w:numPr>
                <w:ilvl w:val="1"/>
                <w:numId w:val="3"/>
              </w:numPr>
              <w:tabs>
                <w:tab w:val="left" w:pos="742"/>
                <w:tab w:val="left" w:pos="1168"/>
                <w:tab w:val="left" w:pos="1241"/>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rPr>
            </w:pPr>
            <w:r w:rsidRPr="006B2B81">
              <w:rPr>
                <w:color w:val="000000" w:themeColor="text1"/>
                <w:sz w:val="20"/>
              </w:rPr>
              <w:t xml:space="preserve"> “Ngày hoàn thành dự kiến” là ngày mà dự kiến Nhà thầu sẽ hoàn thành công trình. Ngày hoàn thành dự kiến được quy định tại </w:t>
            </w:r>
            <w:r w:rsidRPr="006B2B81">
              <w:rPr>
                <w:b/>
                <w:color w:val="000000" w:themeColor="text1"/>
                <w:sz w:val="20"/>
              </w:rPr>
              <w:t>E-ĐKCT</w:t>
            </w:r>
            <w:r w:rsidRPr="006B2B81">
              <w:rPr>
                <w:color w:val="000000" w:themeColor="text1"/>
                <w:sz w:val="20"/>
              </w:rPr>
              <w:t xml:space="preserve">; </w:t>
            </w:r>
          </w:p>
          <w:p w14:paraId="4A137905" w14:textId="77777777" w:rsidR="008B5E2E" w:rsidRPr="006B2B81" w:rsidRDefault="008B5E2E" w:rsidP="008B5E2E">
            <w:pPr>
              <w:widowControl w:val="0"/>
              <w:numPr>
                <w:ilvl w:val="1"/>
                <w:numId w:val="3"/>
              </w:numPr>
              <w:tabs>
                <w:tab w:val="left" w:pos="742"/>
                <w:tab w:val="left" w:pos="1168"/>
                <w:tab w:val="left" w:pos="1241"/>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rPr>
            </w:pPr>
            <w:r w:rsidRPr="006B2B81">
              <w:rPr>
                <w:color w:val="000000" w:themeColor="text1"/>
                <w:sz w:val="20"/>
              </w:rPr>
              <w:t xml:space="preserve"> “Ngày khởi công” là ngày được ghi trong </w:t>
            </w:r>
            <w:r w:rsidRPr="006B2B81">
              <w:rPr>
                <w:b/>
                <w:color w:val="000000" w:themeColor="text1"/>
                <w:sz w:val="20"/>
              </w:rPr>
              <w:t>E-ĐKCT</w:t>
            </w:r>
            <w:r w:rsidRPr="006B2B81">
              <w:rPr>
                <w:color w:val="000000" w:themeColor="text1"/>
                <w:sz w:val="20"/>
              </w:rPr>
              <w:t xml:space="preserve">. Đó là ngày chậm nhất mà Nhà thầu phải bắt đầu thực hiện công trình. Ngày khởi công không nhất thiết phải trùng với ngày tiếp nhận mặt bằng công trường; </w:t>
            </w:r>
          </w:p>
          <w:p w14:paraId="68168583" w14:textId="77777777" w:rsidR="008B5E2E" w:rsidRPr="006B2B81" w:rsidRDefault="008B5E2E" w:rsidP="008B5E2E">
            <w:pPr>
              <w:widowControl w:val="0"/>
              <w:numPr>
                <w:ilvl w:val="1"/>
                <w:numId w:val="3"/>
              </w:numPr>
              <w:tabs>
                <w:tab w:val="left" w:pos="742"/>
                <w:tab w:val="left" w:pos="1168"/>
                <w:tab w:val="left" w:pos="1241"/>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rPr>
            </w:pPr>
            <w:r w:rsidRPr="006B2B81">
              <w:rPr>
                <w:color w:val="000000" w:themeColor="text1"/>
                <w:sz w:val="20"/>
              </w:rPr>
              <w:t xml:space="preserve"> “Nhà thầu” </w:t>
            </w:r>
            <w:r w:rsidRPr="006B2B81">
              <w:rPr>
                <w:rFonts w:eastAsia=".VnTime"/>
                <w:color w:val="000000" w:themeColor="text1"/>
                <w:sz w:val="20"/>
              </w:rPr>
              <w:t>là</w:t>
            </w:r>
            <w:r w:rsidRPr="006B2B81">
              <w:rPr>
                <w:color w:val="000000" w:themeColor="text1"/>
                <w:sz w:val="20"/>
              </w:rPr>
              <w:t xml:space="preserve"> nhà thầu trúng thầu (có thể là nhà thầu độc lập hoặc liên danh) và được quy định tại </w:t>
            </w:r>
            <w:r w:rsidRPr="006B2B81">
              <w:rPr>
                <w:rFonts w:eastAsia=".VnTime"/>
                <w:b/>
                <w:color w:val="000000" w:themeColor="text1"/>
                <w:sz w:val="20"/>
              </w:rPr>
              <w:t>E-ĐKCT</w:t>
            </w:r>
            <w:r w:rsidRPr="006B2B81">
              <w:rPr>
                <w:rFonts w:eastAsia=".VnTime"/>
                <w:color w:val="000000" w:themeColor="text1"/>
                <w:sz w:val="20"/>
              </w:rPr>
              <w:t>;</w:t>
            </w:r>
          </w:p>
          <w:p w14:paraId="430CE47B" w14:textId="77777777" w:rsidR="008B5E2E" w:rsidRPr="006B2B81" w:rsidRDefault="008B5E2E" w:rsidP="008B5E2E">
            <w:pPr>
              <w:widowControl w:val="0"/>
              <w:numPr>
                <w:ilvl w:val="1"/>
                <w:numId w:val="3"/>
              </w:numPr>
              <w:tabs>
                <w:tab w:val="left" w:pos="742"/>
                <w:tab w:val="left" w:pos="1168"/>
                <w:tab w:val="left" w:pos="1241"/>
                <w:tab w:val="left" w:pos="1418"/>
                <w:tab w:val="left" w:pos="7009"/>
              </w:tabs>
              <w:overflowPunct w:val="0"/>
              <w:autoSpaceDE w:val="0"/>
              <w:autoSpaceDN w:val="0"/>
              <w:adjustRightInd w:val="0"/>
              <w:spacing w:before="60" w:after="60" w:line="240" w:lineRule="exact"/>
              <w:ind w:left="175" w:right="138" w:firstLine="7"/>
              <w:textAlignment w:val="baseline"/>
              <w:rPr>
                <w:rFonts w:eastAsia=".VnTime"/>
                <w:color w:val="000000" w:themeColor="text1"/>
                <w:sz w:val="20"/>
              </w:rPr>
            </w:pPr>
            <w:r w:rsidRPr="006B2B81">
              <w:rPr>
                <w:rFonts w:eastAsia=".VnTime"/>
                <w:color w:val="000000" w:themeColor="text1"/>
                <w:sz w:val="20"/>
              </w:rPr>
              <w:t xml:space="preserve"> </w:t>
            </w:r>
            <w:r w:rsidRPr="006B2B81">
              <w:rPr>
                <w:color w:val="000000" w:themeColor="text1"/>
                <w:sz w:val="20"/>
              </w:rPr>
              <w:t>“</w:t>
            </w:r>
            <w:r w:rsidRPr="006B2B81">
              <w:rPr>
                <w:rFonts w:eastAsia=".VnTime"/>
                <w:color w:val="000000" w:themeColor="text1"/>
                <w:sz w:val="20"/>
              </w:rPr>
              <w:t>Đại diện Nhà thầu</w:t>
            </w:r>
            <w:r w:rsidRPr="006B2B81">
              <w:rPr>
                <w:color w:val="000000" w:themeColor="text1"/>
                <w:sz w:val="20"/>
              </w:rPr>
              <w:t>”</w:t>
            </w:r>
            <w:r w:rsidRPr="006B2B81">
              <w:rPr>
                <w:rFonts w:eastAsia=".VnTime"/>
                <w:color w:val="000000" w:themeColor="text1"/>
                <w:sz w:val="20"/>
              </w:rPr>
              <w:t> là người được Nhà thầu nêu ra trong hợp đồng hoặc được Nhà thầu ủy quyền bằng văn bản và điều hành công việc thay mặt Nhà thầu.</w:t>
            </w:r>
          </w:p>
          <w:p w14:paraId="60A6201E" w14:textId="77777777" w:rsidR="008B5E2E" w:rsidRPr="006B2B81" w:rsidRDefault="008B5E2E" w:rsidP="008B5E2E">
            <w:pPr>
              <w:widowControl w:val="0"/>
              <w:numPr>
                <w:ilvl w:val="1"/>
                <w:numId w:val="3"/>
              </w:numPr>
              <w:tabs>
                <w:tab w:val="left" w:pos="742"/>
                <w:tab w:val="left" w:pos="1168"/>
                <w:tab w:val="left" w:pos="1241"/>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rPr>
            </w:pPr>
            <w:r w:rsidRPr="006B2B81">
              <w:rPr>
                <w:color w:val="000000" w:themeColor="text1"/>
                <w:sz w:val="20"/>
              </w:rPr>
              <w:t xml:space="preserve"> “Nhà thầu phụ” là tổ chức, cá nhân ký hợp đồng với nhà thầu để tham gia thực hiện công việc xây lắp;</w:t>
            </w:r>
          </w:p>
          <w:p w14:paraId="602B0C24" w14:textId="77777777" w:rsidR="008B5E2E" w:rsidRPr="006B2B81" w:rsidRDefault="008B5E2E" w:rsidP="008B5E2E">
            <w:pPr>
              <w:widowControl w:val="0"/>
              <w:numPr>
                <w:ilvl w:val="1"/>
                <w:numId w:val="3"/>
              </w:numPr>
              <w:tabs>
                <w:tab w:val="left" w:pos="742"/>
                <w:tab w:val="left" w:pos="1168"/>
                <w:tab w:val="left" w:pos="1241"/>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rPr>
            </w:pPr>
            <w:r w:rsidRPr="006B2B81" w:rsidDel="006E3BDE">
              <w:rPr>
                <w:b/>
                <w:i/>
                <w:color w:val="000000" w:themeColor="text1"/>
                <w:sz w:val="20"/>
              </w:rPr>
              <w:t xml:space="preserve"> </w:t>
            </w:r>
            <w:r w:rsidRPr="006B2B81">
              <w:rPr>
                <w:color w:val="000000" w:themeColor="text1"/>
                <w:sz w:val="20"/>
              </w:rPr>
              <w:t>“Nhà xưởng” là bất kỳ bộ phận không tách rời nào của công trình có chức năng cơ điện, hoá học hay sinh học;</w:t>
            </w:r>
          </w:p>
          <w:p w14:paraId="6E7DBAD6" w14:textId="77777777" w:rsidR="008B5E2E" w:rsidRPr="006B2B81" w:rsidRDefault="008B5E2E" w:rsidP="008B5E2E">
            <w:pPr>
              <w:widowControl w:val="0"/>
              <w:numPr>
                <w:ilvl w:val="1"/>
                <w:numId w:val="3"/>
              </w:numPr>
              <w:tabs>
                <w:tab w:val="left" w:pos="742"/>
                <w:tab w:val="left" w:pos="1168"/>
                <w:tab w:val="left" w:pos="1241"/>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rPr>
            </w:pPr>
            <w:r w:rsidRPr="006B2B81">
              <w:rPr>
                <w:color w:val="000000" w:themeColor="text1"/>
                <w:sz w:val="20"/>
              </w:rPr>
              <w:t xml:space="preserve"> “Sai sót” là bất kỳ phần nào của công trình chưa hoàn thành theo đúng hợp đồng;</w:t>
            </w:r>
          </w:p>
          <w:p w14:paraId="687583F3" w14:textId="77777777" w:rsidR="008B5E2E" w:rsidRPr="006B2B81" w:rsidRDefault="008B5E2E" w:rsidP="008B5E2E">
            <w:pPr>
              <w:widowControl w:val="0"/>
              <w:numPr>
                <w:ilvl w:val="1"/>
                <w:numId w:val="3"/>
              </w:numPr>
              <w:tabs>
                <w:tab w:val="left" w:pos="742"/>
                <w:tab w:val="left" w:pos="1168"/>
                <w:tab w:val="left" w:pos="1241"/>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lang w:val="pt-BR"/>
              </w:rPr>
            </w:pPr>
            <w:r w:rsidRPr="006B2B81">
              <w:rPr>
                <w:color w:val="000000" w:themeColor="text1"/>
                <w:sz w:val="20"/>
                <w:lang w:val="pt-BR"/>
              </w:rPr>
              <w:t xml:space="preserve"> “Sự kiện bồi thường” là các sự kiện được xác định theo Mục 48 E-ĐKC;</w:t>
            </w:r>
          </w:p>
          <w:p w14:paraId="7F53E3CE" w14:textId="77777777" w:rsidR="008B5E2E" w:rsidRPr="006B2B81" w:rsidRDefault="008B5E2E" w:rsidP="008B5E2E">
            <w:pPr>
              <w:widowControl w:val="0"/>
              <w:numPr>
                <w:ilvl w:val="1"/>
                <w:numId w:val="3"/>
              </w:numPr>
              <w:tabs>
                <w:tab w:val="left" w:pos="742"/>
                <w:tab w:val="left" w:pos="1168"/>
                <w:tab w:val="left" w:pos="1241"/>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lang w:val="pt-BR"/>
              </w:rPr>
            </w:pPr>
            <w:r w:rsidRPr="006B2B81">
              <w:rPr>
                <w:color w:val="000000" w:themeColor="text1"/>
                <w:sz w:val="20"/>
                <w:lang w:val="pt-BR"/>
              </w:rPr>
              <w:t>“Thay đổi” là các yêu cầu bằng văn bản của Chủ đầu tư làm thay đổi công trình;</w:t>
            </w:r>
          </w:p>
          <w:p w14:paraId="50575091" w14:textId="77777777" w:rsidR="008B5E2E" w:rsidRPr="006B2B81" w:rsidRDefault="008B5E2E" w:rsidP="008B5E2E">
            <w:pPr>
              <w:widowControl w:val="0"/>
              <w:numPr>
                <w:ilvl w:val="1"/>
                <w:numId w:val="3"/>
              </w:numPr>
              <w:tabs>
                <w:tab w:val="left" w:pos="742"/>
                <w:tab w:val="left" w:pos="1168"/>
                <w:tab w:val="left" w:pos="1241"/>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lang w:val="pt-BR"/>
              </w:rPr>
            </w:pPr>
            <w:r w:rsidRPr="006B2B81">
              <w:rPr>
                <w:color w:val="000000" w:themeColor="text1"/>
                <w:sz w:val="20"/>
                <w:lang w:val="pt-BR"/>
              </w:rPr>
              <w:t xml:space="preserve"> “Thiết bị” là nhà xưởng, xe, máy móc của Nhà thầu được tạm thời mang đến công trường để thi công công trình; </w:t>
            </w:r>
          </w:p>
          <w:p w14:paraId="40BAB8E5" w14:textId="77777777" w:rsidR="008B5E2E" w:rsidRPr="006B2B81" w:rsidRDefault="008B5E2E" w:rsidP="008B5E2E">
            <w:pPr>
              <w:widowControl w:val="0"/>
              <w:numPr>
                <w:ilvl w:val="1"/>
                <w:numId w:val="3"/>
              </w:numPr>
              <w:tabs>
                <w:tab w:val="left" w:pos="742"/>
                <w:tab w:val="left" w:pos="1168"/>
                <w:tab w:val="left" w:pos="1241"/>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lang w:val="pt-BR"/>
              </w:rPr>
            </w:pPr>
            <w:r w:rsidRPr="006B2B81">
              <w:rPr>
                <w:rFonts w:eastAsia=".VnTime"/>
                <w:color w:val="000000" w:themeColor="text1"/>
                <w:sz w:val="20"/>
                <w:lang w:val="pt-BR"/>
              </w:rPr>
              <w:lastRenderedPageBreak/>
              <w:t xml:space="preserve"> “</w:t>
            </w:r>
            <w:r w:rsidRPr="006B2B81">
              <w:rPr>
                <w:rFonts w:eastAsia=".VnTime"/>
                <w:iCs/>
                <w:color w:val="000000" w:themeColor="text1"/>
                <w:sz w:val="20"/>
                <w:lang w:val="pt-BR"/>
              </w:rPr>
              <w:t>Thời hạn bảo hành công trình xây dựng</w:t>
            </w:r>
            <w:r w:rsidRPr="006B2B81">
              <w:rPr>
                <w:rFonts w:eastAsia=".VnTime"/>
                <w:color w:val="000000" w:themeColor="text1"/>
                <w:sz w:val="20"/>
                <w:lang w:val="pt-BR"/>
              </w:rPr>
              <w:t xml:space="preserve">” là thời gian Nhà thầu chịu trách nhiệm pháp lý về sửa chữa các sai sót đối với công trình. Thời hạn bảo hành </w:t>
            </w:r>
            <w:r w:rsidRPr="006B2B81">
              <w:rPr>
                <w:color w:val="000000" w:themeColor="text1"/>
                <w:sz w:val="20"/>
                <w:lang w:val="pt-BR"/>
              </w:rPr>
              <w:t>đ</w:t>
            </w:r>
            <w:r w:rsidRPr="006B2B81">
              <w:rPr>
                <w:rFonts w:eastAsia=".VnTime"/>
                <w:color w:val="000000" w:themeColor="text1"/>
                <w:sz w:val="20"/>
                <w:lang w:val="pt-BR"/>
              </w:rPr>
              <w:t>ược tính từ ngày công trình được nghiệm thu, bàn giao;</w:t>
            </w:r>
          </w:p>
          <w:p w14:paraId="56540A73" w14:textId="77777777" w:rsidR="008B5E2E" w:rsidRPr="006B2B81" w:rsidRDefault="008B5E2E" w:rsidP="008B5E2E">
            <w:pPr>
              <w:widowControl w:val="0"/>
              <w:numPr>
                <w:ilvl w:val="1"/>
                <w:numId w:val="3"/>
              </w:numPr>
              <w:tabs>
                <w:tab w:val="left" w:pos="742"/>
                <w:tab w:val="left" w:pos="1168"/>
                <w:tab w:val="left" w:pos="1241"/>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lang w:val="pt-BR"/>
              </w:rPr>
            </w:pPr>
            <w:r w:rsidRPr="006B2B81">
              <w:rPr>
                <w:color w:val="000000" w:themeColor="text1"/>
                <w:sz w:val="20"/>
                <w:lang w:val="pt-BR"/>
              </w:rPr>
              <w:t xml:space="preserve"> “Thông số kỹ thuật” là các yêu cầu kỹ thuật của công trình kèm trong Hợp đồng và bất kỳ thay đổi hay bổ sung nào được Chủ đầu tư đưa ra hay phê duyệt; </w:t>
            </w:r>
          </w:p>
          <w:p w14:paraId="7121AEC6" w14:textId="77777777" w:rsidR="008B5E2E" w:rsidRPr="006B2B81" w:rsidRDefault="008B5E2E" w:rsidP="008B5E2E">
            <w:pPr>
              <w:widowControl w:val="0"/>
              <w:numPr>
                <w:ilvl w:val="1"/>
                <w:numId w:val="3"/>
              </w:numPr>
              <w:tabs>
                <w:tab w:val="left" w:pos="742"/>
                <w:tab w:val="left" w:pos="1168"/>
                <w:tab w:val="left" w:pos="1241"/>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lang w:val="pt-BR"/>
              </w:rPr>
            </w:pPr>
            <w:r w:rsidRPr="006B2B81">
              <w:rPr>
                <w:rFonts w:eastAsia=".VnTime"/>
                <w:color w:val="000000" w:themeColor="text1"/>
                <w:sz w:val="20"/>
                <w:lang w:val="pt-BR"/>
              </w:rPr>
              <w:t xml:space="preserve"> </w:t>
            </w:r>
            <w:r w:rsidRPr="006B2B81">
              <w:rPr>
                <w:color w:val="000000" w:themeColor="text1"/>
                <w:sz w:val="20"/>
                <w:lang w:val="pt-BR"/>
              </w:rPr>
              <w:t>“</w:t>
            </w:r>
            <w:r w:rsidRPr="006B2B81">
              <w:rPr>
                <w:rFonts w:eastAsia=".VnTime"/>
                <w:color w:val="000000" w:themeColor="text1"/>
                <w:sz w:val="20"/>
                <w:lang w:val="pt-BR"/>
              </w:rPr>
              <w:t>Nhà thầu tư vấn</w:t>
            </w:r>
            <w:r w:rsidRPr="006B2B81">
              <w:rPr>
                <w:rFonts w:eastAsia=".VnTime"/>
                <w:iCs/>
                <w:color w:val="000000" w:themeColor="text1"/>
                <w:sz w:val="20"/>
                <w:lang w:val="pt-BR"/>
              </w:rPr>
              <w:t>”</w:t>
            </w:r>
            <w:r w:rsidRPr="006B2B81">
              <w:rPr>
                <w:rFonts w:eastAsia=".VnTime"/>
                <w:color w:val="000000" w:themeColor="text1"/>
                <w:sz w:val="20"/>
                <w:lang w:val="pt-BR"/>
              </w:rPr>
              <w:t xml:space="preserve"> là tổ chức, cá nhân do Chủ đầu tư ký hợp đồng thuê để thực hiện một hoặc một số công việc chuyên môn liên quan đến việc quản lý thực hiện hợp đồng. Tên nhà thầu tư vấn được quy định tại </w:t>
            </w:r>
            <w:r w:rsidRPr="006B2B81">
              <w:rPr>
                <w:rFonts w:eastAsia=".VnTime"/>
                <w:b/>
                <w:color w:val="000000" w:themeColor="text1"/>
                <w:sz w:val="20"/>
                <w:lang w:val="pt-BR"/>
              </w:rPr>
              <w:t>E-ĐKCT</w:t>
            </w:r>
            <w:r w:rsidRPr="006B2B81">
              <w:rPr>
                <w:rFonts w:eastAsia=".VnTime"/>
                <w:color w:val="000000" w:themeColor="text1"/>
                <w:sz w:val="20"/>
                <w:lang w:val="pt-BR"/>
              </w:rPr>
              <w:t xml:space="preserve">; </w:t>
            </w:r>
          </w:p>
          <w:p w14:paraId="343AC955" w14:textId="77777777" w:rsidR="008B5E2E" w:rsidRPr="006B2B81" w:rsidRDefault="008B5E2E" w:rsidP="008B5E2E">
            <w:pPr>
              <w:widowControl w:val="0"/>
              <w:numPr>
                <w:ilvl w:val="1"/>
                <w:numId w:val="3"/>
              </w:numPr>
              <w:tabs>
                <w:tab w:val="left" w:pos="742"/>
                <w:tab w:val="left" w:pos="1168"/>
                <w:tab w:val="left" w:pos="1241"/>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lang w:val="pt-BR"/>
              </w:rPr>
            </w:pPr>
            <w:r w:rsidRPr="006B2B81">
              <w:rPr>
                <w:i/>
                <w:iCs/>
                <w:color w:val="000000" w:themeColor="text1"/>
                <w:sz w:val="20"/>
                <w:lang w:val="pt-BR"/>
              </w:rPr>
              <w:t xml:space="preserve"> </w:t>
            </w:r>
            <w:r w:rsidRPr="006B2B81">
              <w:rPr>
                <w:color w:val="000000" w:themeColor="text1"/>
                <w:sz w:val="20"/>
                <w:lang w:val="pt-BR"/>
              </w:rPr>
              <w:t>“</w:t>
            </w:r>
            <w:r w:rsidRPr="006B2B81">
              <w:rPr>
                <w:rFonts w:eastAsia=".VnTime"/>
                <w:color w:val="000000" w:themeColor="text1"/>
                <w:sz w:val="20"/>
                <w:lang w:val="pt-BR"/>
              </w:rPr>
              <w:t>Tư vấn thiết kế</w:t>
            </w:r>
            <w:r w:rsidRPr="006B2B81">
              <w:rPr>
                <w:rFonts w:eastAsia=".VnTime"/>
                <w:iCs/>
                <w:color w:val="000000" w:themeColor="text1"/>
                <w:sz w:val="20"/>
                <w:lang w:val="pt-BR"/>
              </w:rPr>
              <w:t>”</w:t>
            </w:r>
            <w:r w:rsidRPr="006B2B81">
              <w:rPr>
                <w:rFonts w:eastAsia=".VnTime"/>
                <w:color w:val="000000" w:themeColor="text1"/>
                <w:sz w:val="20"/>
                <w:lang w:val="pt-BR"/>
              </w:rPr>
              <w:t> là tư vấn thực hiện việc thiết kế xây dựng công trình.</w:t>
            </w:r>
          </w:p>
          <w:p w14:paraId="4E4A8ED4" w14:textId="77777777" w:rsidR="008B5E2E" w:rsidRPr="006B2B81" w:rsidRDefault="008B5E2E" w:rsidP="008B5E2E">
            <w:pPr>
              <w:widowControl w:val="0"/>
              <w:numPr>
                <w:ilvl w:val="1"/>
                <w:numId w:val="3"/>
              </w:numPr>
              <w:tabs>
                <w:tab w:val="left" w:pos="742"/>
                <w:tab w:val="left" w:pos="1168"/>
                <w:tab w:val="left" w:pos="1241"/>
                <w:tab w:val="left" w:pos="1418"/>
                <w:tab w:val="left" w:pos="7009"/>
              </w:tabs>
              <w:overflowPunct w:val="0"/>
              <w:autoSpaceDE w:val="0"/>
              <w:autoSpaceDN w:val="0"/>
              <w:adjustRightInd w:val="0"/>
              <w:spacing w:before="60" w:after="60" w:line="240" w:lineRule="exact"/>
              <w:ind w:left="175" w:right="138" w:firstLine="7"/>
              <w:textAlignment w:val="baseline"/>
              <w:rPr>
                <w:rFonts w:eastAsia=".VnTime"/>
                <w:color w:val="000000" w:themeColor="text1"/>
                <w:sz w:val="20"/>
                <w:lang w:val="pt-BR"/>
              </w:rPr>
            </w:pPr>
            <w:r w:rsidRPr="006B2B81">
              <w:rPr>
                <w:rFonts w:eastAsia=".VnTime"/>
                <w:color w:val="000000" w:themeColor="text1"/>
                <w:sz w:val="20"/>
                <w:lang w:val="pt-BR"/>
              </w:rPr>
              <w:t xml:space="preserve"> </w:t>
            </w:r>
            <w:r w:rsidRPr="006B2B81">
              <w:rPr>
                <w:color w:val="000000" w:themeColor="text1"/>
                <w:sz w:val="20"/>
                <w:lang w:val="pt-BR"/>
              </w:rPr>
              <w:t>“</w:t>
            </w:r>
            <w:r w:rsidRPr="006B2B81">
              <w:rPr>
                <w:rFonts w:eastAsia=".VnTime"/>
                <w:color w:val="000000" w:themeColor="text1"/>
                <w:sz w:val="20"/>
                <w:lang w:val="pt-BR"/>
              </w:rPr>
              <w:t>Đại diện nhà thầu tư vấn</w:t>
            </w:r>
            <w:r w:rsidRPr="006B2B81">
              <w:rPr>
                <w:rFonts w:eastAsia=".VnTime"/>
                <w:iCs/>
                <w:color w:val="000000" w:themeColor="text1"/>
                <w:sz w:val="20"/>
                <w:lang w:val="pt-BR"/>
              </w:rPr>
              <w:t>”</w:t>
            </w:r>
            <w:r w:rsidRPr="006B2B81">
              <w:rPr>
                <w:rFonts w:eastAsia=".VnTime"/>
                <w:color w:val="000000" w:themeColor="text1"/>
                <w:sz w:val="20"/>
                <w:lang w:val="pt-BR"/>
              </w:rPr>
              <w:t> là người được nhà thầu tư vấn ủy quyền làm đại diện để thực hiện các nhiệm vụ do nhà thầu tư vấn giao.</w:t>
            </w:r>
          </w:p>
          <w:p w14:paraId="1D5649C3" w14:textId="77777777" w:rsidR="008B5E2E" w:rsidRPr="006B2B81" w:rsidRDefault="008B5E2E" w:rsidP="008B5E2E">
            <w:pPr>
              <w:widowControl w:val="0"/>
              <w:numPr>
                <w:ilvl w:val="1"/>
                <w:numId w:val="3"/>
              </w:numPr>
              <w:tabs>
                <w:tab w:val="left" w:pos="742"/>
                <w:tab w:val="left" w:pos="1168"/>
                <w:tab w:val="left" w:pos="1241"/>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lang w:val="pt-BR"/>
              </w:rPr>
            </w:pPr>
            <w:r w:rsidRPr="006B2B81" w:rsidDel="006E3BDE">
              <w:rPr>
                <w:rFonts w:eastAsia=".VnTime"/>
                <w:b/>
                <w:i/>
                <w:color w:val="000000" w:themeColor="text1"/>
                <w:sz w:val="20"/>
                <w:lang w:val="pt-BR"/>
              </w:rPr>
              <w:t xml:space="preserve"> </w:t>
            </w:r>
            <w:r w:rsidRPr="006B2B81">
              <w:rPr>
                <w:color w:val="000000" w:themeColor="text1"/>
                <w:sz w:val="20"/>
                <w:lang w:val="pt-BR"/>
              </w:rPr>
              <w:t>“Vật tư” là nguyên liệu, nhiên liệu, vật liệu và công cụ, dụng cụ, máy móc thiết bị sử dụng trong công trình;</w:t>
            </w:r>
          </w:p>
          <w:p w14:paraId="12588327" w14:textId="77777777" w:rsidR="008B5E2E" w:rsidRPr="006B2B81" w:rsidRDefault="008B5E2E" w:rsidP="008B5E2E">
            <w:pPr>
              <w:widowControl w:val="0"/>
              <w:numPr>
                <w:ilvl w:val="1"/>
                <w:numId w:val="3"/>
              </w:numPr>
              <w:tabs>
                <w:tab w:val="left" w:pos="742"/>
                <w:tab w:val="left" w:pos="1168"/>
                <w:tab w:val="left" w:pos="1241"/>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lang w:val="pt-BR"/>
              </w:rPr>
            </w:pPr>
            <w:r w:rsidRPr="006B2B81">
              <w:rPr>
                <w:color w:val="000000" w:themeColor="text1"/>
                <w:sz w:val="20"/>
                <w:lang w:val="pt-BR"/>
              </w:rPr>
              <w:t xml:space="preserve"> “Thời gian thực hiện hợp đồng” được tính từ ngày hợp đồng có hiệu lực cho đến khi các bên đã hoàn thành các nghĩa vụ theo hợp đồng đã ký.</w:t>
            </w:r>
          </w:p>
        </w:tc>
      </w:tr>
      <w:tr w:rsidR="008B5E2E" w:rsidRPr="006B2B81" w14:paraId="0877D057" w14:textId="77777777" w:rsidTr="008B5E2E">
        <w:tc>
          <w:tcPr>
            <w:tcW w:w="783" w:type="pct"/>
            <w:hideMark/>
          </w:tcPr>
          <w:p w14:paraId="2ED3C473" w14:textId="77777777" w:rsidR="008B5E2E" w:rsidRPr="006B2B81" w:rsidRDefault="008B5E2E" w:rsidP="008B5E2E">
            <w:pPr>
              <w:pStyle w:val="Head42"/>
              <w:widowControl w:val="0"/>
              <w:numPr>
                <w:ilvl w:val="0"/>
                <w:numId w:val="2"/>
              </w:numPr>
              <w:tabs>
                <w:tab w:val="clear" w:pos="540"/>
                <w:tab w:val="left" w:pos="426"/>
                <w:tab w:val="left" w:pos="1418"/>
                <w:tab w:val="num" w:pos="2100"/>
              </w:tabs>
              <w:suppressAutoHyphens w:val="0"/>
              <w:overflowPunct w:val="0"/>
              <w:autoSpaceDE w:val="0"/>
              <w:autoSpaceDN w:val="0"/>
              <w:adjustRightInd w:val="0"/>
              <w:spacing w:before="60" w:after="60" w:line="240" w:lineRule="exact"/>
              <w:ind w:left="0" w:firstLine="0"/>
              <w:jc w:val="both"/>
              <w:rPr>
                <w:color w:val="000000" w:themeColor="text1"/>
                <w:sz w:val="20"/>
                <w:lang w:val="pt-BR"/>
              </w:rPr>
            </w:pPr>
            <w:r w:rsidRPr="006B2B81">
              <w:rPr>
                <w:color w:val="000000" w:themeColor="text1"/>
                <w:sz w:val="20"/>
                <w:lang w:val="pt-BR"/>
              </w:rPr>
              <w:lastRenderedPageBreak/>
              <w:t>Tài liệu hợp đồng và thứ tự ưu tiên</w:t>
            </w:r>
          </w:p>
        </w:tc>
        <w:tc>
          <w:tcPr>
            <w:tcW w:w="4217" w:type="pct"/>
            <w:hideMark/>
          </w:tcPr>
          <w:p w14:paraId="0D244A72" w14:textId="77777777" w:rsidR="008B5E2E" w:rsidRPr="006B2B81" w:rsidRDefault="008B5E2E" w:rsidP="008B5E2E">
            <w:pPr>
              <w:widowControl w:val="0"/>
              <w:tabs>
                <w:tab w:val="left" w:pos="540"/>
                <w:tab w:val="left" w:pos="742"/>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lang w:val="pt-BR"/>
              </w:rPr>
            </w:pPr>
            <w:r w:rsidRPr="006B2B81">
              <w:rPr>
                <w:color w:val="000000" w:themeColor="text1"/>
                <w:sz w:val="20"/>
                <w:lang w:val="pt-BR"/>
              </w:rPr>
              <w:t xml:space="preserve">2.1. Đối với trường hợp hoàn thành từng phần theo quy định tại </w:t>
            </w:r>
            <w:r w:rsidRPr="006B2B81">
              <w:rPr>
                <w:b/>
                <w:color w:val="000000" w:themeColor="text1"/>
                <w:sz w:val="20"/>
                <w:lang w:val="pt-BR"/>
              </w:rPr>
              <w:t>E-ĐKCT</w:t>
            </w:r>
            <w:r w:rsidRPr="006B2B81">
              <w:rPr>
                <w:color w:val="000000" w:themeColor="text1"/>
                <w:sz w:val="20"/>
                <w:lang w:val="pt-BR"/>
              </w:rPr>
              <w:t>, các thuật ngữ “Công trình”, “Ngày hoàn thành” và “Ngày hoàn thành dự kiến” quy định tại E-ĐKC được hiểu là áp dụng tương ứng cho từng phần của Công trình.</w:t>
            </w:r>
          </w:p>
          <w:p w14:paraId="4448A2A6" w14:textId="77777777" w:rsidR="008B5E2E" w:rsidRPr="006B2B81" w:rsidRDefault="008B5E2E" w:rsidP="008B5E2E">
            <w:pPr>
              <w:widowControl w:val="0"/>
              <w:tabs>
                <w:tab w:val="left" w:pos="540"/>
                <w:tab w:val="left" w:pos="742"/>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lang w:val="pt-BR"/>
              </w:rPr>
            </w:pPr>
            <w:r w:rsidRPr="006B2B81">
              <w:rPr>
                <w:color w:val="000000" w:themeColor="text1"/>
                <w:sz w:val="20"/>
                <w:lang w:val="pt-BR"/>
              </w:rPr>
              <w:t>2.2. Tất cả các tài liệu nêu tại Mục 2.3 E-ĐKC (bao gồm cả các phần của tài liệu) sẽ cấu thành Hợp đồng để tạo thành thể thống nhất, có tính tương hỗ, bổ sung và giải thích cho nhau.</w:t>
            </w:r>
          </w:p>
          <w:p w14:paraId="31948CBA" w14:textId="77777777" w:rsidR="008B5E2E" w:rsidRPr="006B2B81" w:rsidRDefault="008B5E2E" w:rsidP="008B5E2E">
            <w:pPr>
              <w:widowControl w:val="0"/>
              <w:tabs>
                <w:tab w:val="left" w:pos="540"/>
                <w:tab w:val="left" w:pos="742"/>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lang w:val="pt-BR"/>
              </w:rPr>
            </w:pPr>
            <w:r w:rsidRPr="006B2B81">
              <w:rPr>
                <w:color w:val="000000" w:themeColor="text1"/>
                <w:sz w:val="20"/>
                <w:lang w:val="pt-BR"/>
              </w:rPr>
              <w:t>2.3. Các tài liệu cấu thành Hợp đồng được sắp xếp theo thứ tự ưu tiên sau đây:</w:t>
            </w:r>
          </w:p>
          <w:p w14:paraId="2AE78DEB" w14:textId="77777777" w:rsidR="008B5E2E" w:rsidRPr="006B2B81" w:rsidRDefault="008B5E2E" w:rsidP="008B5E2E">
            <w:pPr>
              <w:widowControl w:val="0"/>
              <w:tabs>
                <w:tab w:val="left" w:pos="742"/>
                <w:tab w:val="left" w:pos="1080"/>
                <w:tab w:val="left" w:pos="1418"/>
                <w:tab w:val="left" w:pos="7009"/>
              </w:tabs>
              <w:overflowPunct w:val="0"/>
              <w:autoSpaceDE w:val="0"/>
              <w:autoSpaceDN w:val="0"/>
              <w:adjustRightInd w:val="0"/>
              <w:spacing w:before="60" w:after="60" w:line="240" w:lineRule="exact"/>
              <w:ind w:left="175" w:right="138"/>
              <w:textAlignment w:val="baseline"/>
              <w:rPr>
                <w:color w:val="000000" w:themeColor="text1"/>
                <w:sz w:val="20"/>
                <w:lang w:val="pt-BR"/>
              </w:rPr>
            </w:pPr>
            <w:r w:rsidRPr="006B2B81">
              <w:rPr>
                <w:color w:val="000000" w:themeColor="text1"/>
                <w:sz w:val="20"/>
                <w:lang w:val="pt-BR"/>
              </w:rPr>
              <w:t>a) Văn bản Hợp đồng, kèm theo các phụ lục hợp đồng;</w:t>
            </w:r>
          </w:p>
          <w:p w14:paraId="103C3BC1" w14:textId="77777777" w:rsidR="008B5E2E" w:rsidRPr="006B2B81" w:rsidRDefault="008B5E2E" w:rsidP="008B5E2E">
            <w:pPr>
              <w:widowControl w:val="0"/>
              <w:tabs>
                <w:tab w:val="left" w:pos="742"/>
                <w:tab w:val="left" w:pos="1080"/>
                <w:tab w:val="left" w:pos="1418"/>
                <w:tab w:val="left" w:pos="7009"/>
              </w:tabs>
              <w:overflowPunct w:val="0"/>
              <w:autoSpaceDE w:val="0"/>
              <w:autoSpaceDN w:val="0"/>
              <w:adjustRightInd w:val="0"/>
              <w:spacing w:before="60" w:after="60" w:line="240" w:lineRule="exact"/>
              <w:ind w:left="175" w:right="138"/>
              <w:textAlignment w:val="baseline"/>
              <w:rPr>
                <w:color w:val="000000" w:themeColor="text1"/>
                <w:sz w:val="20"/>
                <w:lang w:val="pt-BR"/>
              </w:rPr>
            </w:pPr>
            <w:r w:rsidRPr="006B2B81">
              <w:rPr>
                <w:color w:val="000000" w:themeColor="text1"/>
                <w:sz w:val="20"/>
                <w:lang w:val="pt-BR"/>
              </w:rPr>
              <w:t xml:space="preserve">b) E-ĐKCT </w:t>
            </w:r>
            <w:r w:rsidRPr="006B2B81">
              <w:rPr>
                <w:color w:val="000000" w:themeColor="text1"/>
                <w:spacing w:val="-6"/>
                <w:sz w:val="20"/>
                <w:lang w:val="pt-BR"/>
              </w:rPr>
              <w:t>của hợp đồng được điền đầy đủ toàn bộ nội dung và bao gồm cả các nội dung hiệu chỉnh, bổ sung, làm rõ trong quá trình lựa chọn nhà thầu, hoàn thiện hợp đồng (nếu có);</w:t>
            </w:r>
          </w:p>
          <w:p w14:paraId="71CD043F" w14:textId="77777777" w:rsidR="008B5E2E" w:rsidRPr="006B2B81" w:rsidRDefault="008B5E2E" w:rsidP="008B5E2E">
            <w:pPr>
              <w:widowControl w:val="0"/>
              <w:tabs>
                <w:tab w:val="left" w:pos="742"/>
                <w:tab w:val="left" w:pos="1080"/>
                <w:tab w:val="left" w:pos="1418"/>
                <w:tab w:val="left" w:pos="7009"/>
              </w:tabs>
              <w:overflowPunct w:val="0"/>
              <w:autoSpaceDE w:val="0"/>
              <w:autoSpaceDN w:val="0"/>
              <w:adjustRightInd w:val="0"/>
              <w:spacing w:before="60" w:after="60" w:line="240" w:lineRule="exact"/>
              <w:ind w:left="175" w:right="138"/>
              <w:textAlignment w:val="baseline"/>
              <w:rPr>
                <w:color w:val="000000" w:themeColor="text1"/>
                <w:sz w:val="20"/>
                <w:lang w:val="pt-BR"/>
              </w:rPr>
            </w:pPr>
            <w:r w:rsidRPr="006B2B81">
              <w:rPr>
                <w:color w:val="000000" w:themeColor="text1"/>
                <w:sz w:val="20"/>
                <w:lang w:val="pt-BR"/>
              </w:rPr>
              <w:t>c) Biên bản hoàn thiện hợp đồng;</w:t>
            </w:r>
          </w:p>
          <w:p w14:paraId="6128DA5F" w14:textId="77777777" w:rsidR="008B5E2E" w:rsidRPr="006B2B81" w:rsidRDefault="008B5E2E" w:rsidP="008B5E2E">
            <w:pPr>
              <w:widowControl w:val="0"/>
              <w:tabs>
                <w:tab w:val="left" w:pos="742"/>
                <w:tab w:val="left" w:pos="1080"/>
                <w:tab w:val="left" w:pos="1418"/>
                <w:tab w:val="left" w:pos="7009"/>
              </w:tabs>
              <w:overflowPunct w:val="0"/>
              <w:autoSpaceDE w:val="0"/>
              <w:autoSpaceDN w:val="0"/>
              <w:adjustRightInd w:val="0"/>
              <w:spacing w:before="60" w:after="60" w:line="240" w:lineRule="exact"/>
              <w:ind w:left="175" w:right="138"/>
              <w:textAlignment w:val="baseline"/>
              <w:rPr>
                <w:color w:val="000000" w:themeColor="text1"/>
                <w:sz w:val="20"/>
                <w:lang w:val="pt-BR"/>
              </w:rPr>
            </w:pPr>
            <w:r w:rsidRPr="006B2B81">
              <w:rPr>
                <w:color w:val="000000" w:themeColor="text1"/>
                <w:sz w:val="20"/>
                <w:lang w:val="pt-BR"/>
              </w:rPr>
              <w:t>d) E-ĐKC của hợp đồng;</w:t>
            </w:r>
          </w:p>
          <w:p w14:paraId="774E6785" w14:textId="77777777" w:rsidR="008B5E2E" w:rsidRPr="006B2B81" w:rsidRDefault="008B5E2E" w:rsidP="008B5E2E">
            <w:pPr>
              <w:widowControl w:val="0"/>
              <w:tabs>
                <w:tab w:val="left" w:pos="742"/>
                <w:tab w:val="left" w:pos="1080"/>
                <w:tab w:val="left" w:pos="1418"/>
                <w:tab w:val="left" w:pos="7009"/>
              </w:tabs>
              <w:overflowPunct w:val="0"/>
              <w:autoSpaceDE w:val="0"/>
              <w:autoSpaceDN w:val="0"/>
              <w:adjustRightInd w:val="0"/>
              <w:spacing w:before="60" w:after="60" w:line="240" w:lineRule="exact"/>
              <w:ind w:left="175" w:right="138"/>
              <w:textAlignment w:val="baseline"/>
              <w:rPr>
                <w:color w:val="000000" w:themeColor="text1"/>
                <w:sz w:val="20"/>
                <w:lang w:val="pt-BR"/>
              </w:rPr>
            </w:pPr>
            <w:r w:rsidRPr="006B2B81">
              <w:rPr>
                <w:color w:val="000000" w:themeColor="text1"/>
                <w:sz w:val="20"/>
                <w:lang w:val="pt-BR"/>
              </w:rPr>
              <w:t>đ) Quyết định phê duyệt kết quả lựa chọn nhà thầu;</w:t>
            </w:r>
          </w:p>
          <w:p w14:paraId="15E64092" w14:textId="77777777" w:rsidR="008B5E2E" w:rsidRPr="006B2B81" w:rsidRDefault="008B5E2E" w:rsidP="008B5E2E">
            <w:pPr>
              <w:widowControl w:val="0"/>
              <w:tabs>
                <w:tab w:val="left" w:pos="742"/>
                <w:tab w:val="left" w:pos="1080"/>
                <w:tab w:val="left" w:pos="1418"/>
                <w:tab w:val="left" w:pos="7009"/>
              </w:tabs>
              <w:overflowPunct w:val="0"/>
              <w:autoSpaceDE w:val="0"/>
              <w:autoSpaceDN w:val="0"/>
              <w:adjustRightInd w:val="0"/>
              <w:spacing w:before="60" w:after="60" w:line="240" w:lineRule="exact"/>
              <w:ind w:left="175" w:right="138"/>
              <w:textAlignment w:val="baseline"/>
              <w:rPr>
                <w:color w:val="000000" w:themeColor="text1"/>
                <w:sz w:val="20"/>
                <w:lang w:val="pt-BR"/>
              </w:rPr>
            </w:pPr>
            <w:r w:rsidRPr="006B2B81">
              <w:rPr>
                <w:color w:val="000000" w:themeColor="text1"/>
                <w:sz w:val="20"/>
                <w:lang w:val="pt-BR"/>
              </w:rPr>
              <w:t>e) Thư chấp thuận E-HSDT và trao hợp đồng;</w:t>
            </w:r>
          </w:p>
          <w:p w14:paraId="3D47E034" w14:textId="77777777" w:rsidR="008B5E2E" w:rsidRPr="006B2B81" w:rsidRDefault="008B5E2E" w:rsidP="008B5E2E">
            <w:pPr>
              <w:widowControl w:val="0"/>
              <w:tabs>
                <w:tab w:val="left" w:pos="742"/>
                <w:tab w:val="left" w:pos="1080"/>
                <w:tab w:val="left" w:pos="1418"/>
                <w:tab w:val="left" w:pos="7009"/>
              </w:tabs>
              <w:overflowPunct w:val="0"/>
              <w:autoSpaceDE w:val="0"/>
              <w:autoSpaceDN w:val="0"/>
              <w:adjustRightInd w:val="0"/>
              <w:spacing w:before="60" w:after="60" w:line="240" w:lineRule="exact"/>
              <w:ind w:left="175" w:right="138"/>
              <w:textAlignment w:val="baseline"/>
              <w:rPr>
                <w:color w:val="000000" w:themeColor="text1"/>
                <w:sz w:val="20"/>
                <w:lang w:val="pt-BR"/>
              </w:rPr>
            </w:pPr>
            <w:r w:rsidRPr="006B2B81">
              <w:rPr>
                <w:color w:val="000000" w:themeColor="text1"/>
                <w:sz w:val="20"/>
                <w:lang w:val="pt-BR"/>
              </w:rPr>
              <w:t xml:space="preserve">g) E-HSDT </w:t>
            </w:r>
            <w:r w:rsidRPr="006B2B81">
              <w:rPr>
                <w:color w:val="000000" w:themeColor="text1"/>
                <w:spacing w:val="-2"/>
                <w:sz w:val="20"/>
                <w:lang w:val="pt-BR"/>
              </w:rPr>
              <w:t xml:space="preserve">và các tài liệu làm rõ E-HSDT </w:t>
            </w:r>
            <w:r w:rsidRPr="006B2B81">
              <w:rPr>
                <w:color w:val="000000" w:themeColor="text1"/>
                <w:sz w:val="20"/>
                <w:lang w:val="pt-BR"/>
              </w:rPr>
              <w:t>của Nhà thầu;</w:t>
            </w:r>
          </w:p>
          <w:p w14:paraId="09710974" w14:textId="77777777" w:rsidR="008B5E2E" w:rsidRPr="006B2B81" w:rsidRDefault="008B5E2E" w:rsidP="008B5E2E">
            <w:pPr>
              <w:widowControl w:val="0"/>
              <w:tabs>
                <w:tab w:val="left" w:pos="742"/>
                <w:tab w:val="left" w:pos="1080"/>
                <w:tab w:val="left" w:pos="1418"/>
                <w:tab w:val="left" w:pos="7009"/>
              </w:tabs>
              <w:overflowPunct w:val="0"/>
              <w:autoSpaceDE w:val="0"/>
              <w:autoSpaceDN w:val="0"/>
              <w:adjustRightInd w:val="0"/>
              <w:spacing w:before="60" w:after="60" w:line="240" w:lineRule="exact"/>
              <w:ind w:left="175" w:right="138"/>
              <w:textAlignment w:val="baseline"/>
              <w:rPr>
                <w:color w:val="000000" w:themeColor="text1"/>
                <w:sz w:val="20"/>
                <w:lang w:val="pt-BR"/>
              </w:rPr>
            </w:pPr>
            <w:r w:rsidRPr="006B2B81">
              <w:rPr>
                <w:color w:val="000000" w:themeColor="text1"/>
                <w:sz w:val="20"/>
                <w:lang w:val="pt-BR"/>
              </w:rPr>
              <w:t>h) E-HSMT và các tài liệu sửa đổi E-HSMT (nếu có);</w:t>
            </w:r>
          </w:p>
          <w:p w14:paraId="50846375" w14:textId="77777777" w:rsidR="008B5E2E" w:rsidRPr="006B2B81" w:rsidRDefault="008B5E2E" w:rsidP="008B5E2E">
            <w:pPr>
              <w:widowControl w:val="0"/>
              <w:tabs>
                <w:tab w:val="left" w:pos="742"/>
                <w:tab w:val="left" w:pos="1080"/>
                <w:tab w:val="left" w:pos="1418"/>
                <w:tab w:val="left" w:pos="7009"/>
              </w:tabs>
              <w:overflowPunct w:val="0"/>
              <w:autoSpaceDE w:val="0"/>
              <w:autoSpaceDN w:val="0"/>
              <w:adjustRightInd w:val="0"/>
              <w:spacing w:before="60" w:after="60" w:line="240" w:lineRule="exact"/>
              <w:ind w:left="175" w:right="138"/>
              <w:textAlignment w:val="baseline"/>
              <w:rPr>
                <w:color w:val="000000" w:themeColor="text1"/>
                <w:sz w:val="20"/>
                <w:lang w:val="pt-BR"/>
              </w:rPr>
            </w:pPr>
            <w:r w:rsidRPr="006B2B81">
              <w:rPr>
                <w:color w:val="000000" w:themeColor="text1"/>
                <w:sz w:val="20"/>
                <w:lang w:val="pt-BR"/>
              </w:rPr>
              <w:t xml:space="preserve">i) Các tài liệu khác quy định tại </w:t>
            </w:r>
            <w:r w:rsidRPr="006B2B81">
              <w:rPr>
                <w:b/>
                <w:color w:val="000000" w:themeColor="text1"/>
                <w:sz w:val="20"/>
                <w:lang w:val="pt-BR"/>
              </w:rPr>
              <w:t>E-ĐKCT</w:t>
            </w:r>
            <w:r w:rsidRPr="006B2B81">
              <w:rPr>
                <w:color w:val="000000" w:themeColor="text1"/>
                <w:sz w:val="20"/>
                <w:lang w:val="pt-BR"/>
              </w:rPr>
              <w:t>.</w:t>
            </w:r>
          </w:p>
          <w:p w14:paraId="01E861D0" w14:textId="77777777" w:rsidR="008B5E2E" w:rsidRPr="006B2B81" w:rsidRDefault="008B5E2E" w:rsidP="008B5E2E">
            <w:pPr>
              <w:pStyle w:val="Sub-ClauseText"/>
              <w:tabs>
                <w:tab w:val="left" w:pos="342"/>
                <w:tab w:val="left" w:pos="882"/>
                <w:tab w:val="left" w:pos="1418"/>
              </w:tabs>
              <w:spacing w:before="60" w:after="60" w:line="240" w:lineRule="exact"/>
              <w:ind w:left="173" w:right="9"/>
              <w:rPr>
                <w:color w:val="000000" w:themeColor="text1"/>
                <w:sz w:val="20"/>
                <w:lang w:val="pt-BR"/>
              </w:rPr>
            </w:pPr>
            <w:r w:rsidRPr="006B2B81">
              <w:rPr>
                <w:color w:val="000000" w:themeColor="text1"/>
                <w:sz w:val="20"/>
                <w:lang w:val="pt-BR"/>
              </w:rPr>
              <w:t>2.4. Tài liệu hợp đồng là một phần của hồ sơ hợp đồng quy định tại Điều 65 Luật Đấu thầu và được các bên ký số để tạo thành hợp đồng điện tử bao gồm:</w:t>
            </w:r>
          </w:p>
          <w:p w14:paraId="4AFD2807" w14:textId="77777777" w:rsidR="008B5E2E" w:rsidRPr="006B2B81" w:rsidRDefault="008B5E2E" w:rsidP="008B5E2E">
            <w:pPr>
              <w:pStyle w:val="Sub-ClauseText"/>
              <w:tabs>
                <w:tab w:val="left" w:pos="342"/>
                <w:tab w:val="left" w:pos="882"/>
                <w:tab w:val="left" w:pos="1418"/>
              </w:tabs>
              <w:spacing w:before="60" w:after="60" w:line="240" w:lineRule="exact"/>
              <w:ind w:left="173" w:right="9"/>
              <w:rPr>
                <w:color w:val="000000" w:themeColor="text1"/>
                <w:sz w:val="20"/>
              </w:rPr>
            </w:pPr>
            <w:r w:rsidRPr="006B2B81">
              <w:rPr>
                <w:color w:val="000000" w:themeColor="text1"/>
                <w:sz w:val="20"/>
              </w:rPr>
              <w:t>a) Văn bản hợp đồng;</w:t>
            </w:r>
          </w:p>
          <w:p w14:paraId="6CF5689D" w14:textId="77777777" w:rsidR="008B5E2E" w:rsidRPr="006B2B81" w:rsidRDefault="008B5E2E" w:rsidP="008B5E2E">
            <w:pPr>
              <w:pStyle w:val="Sub-ClauseText"/>
              <w:tabs>
                <w:tab w:val="left" w:pos="342"/>
                <w:tab w:val="left" w:pos="882"/>
                <w:tab w:val="left" w:pos="1418"/>
              </w:tabs>
              <w:spacing w:before="60" w:after="60" w:line="240" w:lineRule="exact"/>
              <w:ind w:left="173" w:right="9"/>
              <w:rPr>
                <w:color w:val="000000" w:themeColor="text1"/>
                <w:sz w:val="20"/>
              </w:rPr>
            </w:pPr>
            <w:r w:rsidRPr="006B2B81">
              <w:rPr>
                <w:color w:val="000000" w:themeColor="text1"/>
                <w:sz w:val="20"/>
              </w:rPr>
              <w:t xml:space="preserve">b) Điều kiện cụ thể của hợp đồng được điền đầy đủ toàn bộ nội dung và bao gồm cả các nội dung hiệu chỉnh, bổ sung, làm rõ trong quá trình lựa chọn nhà thầu, </w:t>
            </w:r>
            <w:r w:rsidRPr="006B2B81">
              <w:rPr>
                <w:color w:val="000000" w:themeColor="text1"/>
                <w:spacing w:val="-6"/>
                <w:sz w:val="20"/>
              </w:rPr>
              <w:t>hoàn thiện hợp đồng (nếu có);</w:t>
            </w:r>
          </w:p>
          <w:p w14:paraId="1DBB383D" w14:textId="77777777" w:rsidR="008B5E2E" w:rsidRPr="006B2B81" w:rsidRDefault="008B5E2E" w:rsidP="008B5E2E">
            <w:pPr>
              <w:pStyle w:val="Sub-ClauseText"/>
              <w:tabs>
                <w:tab w:val="left" w:pos="342"/>
                <w:tab w:val="left" w:pos="882"/>
                <w:tab w:val="left" w:pos="1418"/>
              </w:tabs>
              <w:spacing w:before="60" w:after="60" w:line="240" w:lineRule="exact"/>
              <w:ind w:left="173" w:right="9"/>
              <w:rPr>
                <w:color w:val="000000" w:themeColor="text1"/>
                <w:sz w:val="20"/>
              </w:rPr>
            </w:pPr>
            <w:r w:rsidRPr="006B2B81">
              <w:rPr>
                <w:color w:val="000000" w:themeColor="text1"/>
                <w:sz w:val="20"/>
              </w:rPr>
              <w:t>c) Phụ lục hợp đồng gồm danh mục chi tiết về phạm vi công việc, biểu giá, tiến độ thực hiện (nếu có);</w:t>
            </w:r>
          </w:p>
          <w:p w14:paraId="32693089" w14:textId="77777777" w:rsidR="008B5E2E" w:rsidRPr="006B2B81" w:rsidRDefault="008B5E2E" w:rsidP="008B5E2E">
            <w:pPr>
              <w:widowControl w:val="0"/>
              <w:tabs>
                <w:tab w:val="left" w:pos="742"/>
                <w:tab w:val="left" w:pos="1080"/>
                <w:tab w:val="left" w:pos="1418"/>
                <w:tab w:val="left" w:pos="7009"/>
              </w:tabs>
              <w:overflowPunct w:val="0"/>
              <w:autoSpaceDE w:val="0"/>
              <w:autoSpaceDN w:val="0"/>
              <w:adjustRightInd w:val="0"/>
              <w:spacing w:before="60" w:after="60" w:line="240" w:lineRule="exact"/>
              <w:ind w:left="175" w:right="138"/>
              <w:textAlignment w:val="baseline"/>
              <w:rPr>
                <w:color w:val="000000" w:themeColor="text1"/>
                <w:sz w:val="20"/>
              </w:rPr>
            </w:pPr>
            <w:r w:rsidRPr="006B2B81">
              <w:rPr>
                <w:color w:val="000000" w:themeColor="text1"/>
                <w:sz w:val="20"/>
              </w:rPr>
              <w:t>d) Tài liệu khác (nếu có).</w:t>
            </w:r>
          </w:p>
        </w:tc>
      </w:tr>
      <w:tr w:rsidR="008B5E2E" w:rsidRPr="006B2B81" w14:paraId="77C8E032" w14:textId="77777777" w:rsidTr="008B5E2E">
        <w:tc>
          <w:tcPr>
            <w:tcW w:w="783" w:type="pct"/>
            <w:hideMark/>
          </w:tcPr>
          <w:p w14:paraId="7780418A" w14:textId="77777777" w:rsidR="008B5E2E" w:rsidRPr="006B2B81" w:rsidRDefault="008B5E2E" w:rsidP="008B5E2E">
            <w:pPr>
              <w:pStyle w:val="Head42"/>
              <w:widowControl w:val="0"/>
              <w:numPr>
                <w:ilvl w:val="0"/>
                <w:numId w:val="2"/>
              </w:numPr>
              <w:tabs>
                <w:tab w:val="clear" w:pos="540"/>
                <w:tab w:val="left" w:pos="426"/>
                <w:tab w:val="left" w:pos="1418"/>
                <w:tab w:val="num" w:pos="2100"/>
              </w:tabs>
              <w:suppressAutoHyphens w:val="0"/>
              <w:overflowPunct w:val="0"/>
              <w:autoSpaceDE w:val="0"/>
              <w:autoSpaceDN w:val="0"/>
              <w:adjustRightInd w:val="0"/>
              <w:spacing w:before="60" w:after="60" w:line="240" w:lineRule="exact"/>
              <w:ind w:left="0" w:firstLine="0"/>
              <w:jc w:val="both"/>
              <w:rPr>
                <w:color w:val="000000" w:themeColor="text1"/>
                <w:sz w:val="20"/>
              </w:rPr>
            </w:pPr>
            <w:r w:rsidRPr="006B2B81">
              <w:rPr>
                <w:color w:val="000000" w:themeColor="text1"/>
                <w:sz w:val="20"/>
              </w:rPr>
              <w:t>Luật và ngôn ngữ</w:t>
            </w:r>
          </w:p>
        </w:tc>
        <w:tc>
          <w:tcPr>
            <w:tcW w:w="4217" w:type="pct"/>
            <w:hideMark/>
          </w:tcPr>
          <w:p w14:paraId="0E5F4438" w14:textId="77777777" w:rsidR="008B5E2E" w:rsidRPr="006B2B81" w:rsidRDefault="008B5E2E" w:rsidP="008B5E2E">
            <w:pPr>
              <w:widowControl w:val="0"/>
              <w:tabs>
                <w:tab w:val="left" w:pos="742"/>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rPr>
            </w:pPr>
            <w:r w:rsidRPr="006B2B81">
              <w:rPr>
                <w:color w:val="000000" w:themeColor="text1"/>
                <w:sz w:val="20"/>
                <w:lang w:val="es-ES"/>
              </w:rPr>
              <w:t>Luật điều chỉnh hợp đồng là luật Việt Nam, ngôn ngữ của hợp đồng là tiếng Việt</w:t>
            </w:r>
            <w:r w:rsidRPr="006B2B81">
              <w:rPr>
                <w:color w:val="000000" w:themeColor="text1"/>
                <w:sz w:val="20"/>
              </w:rPr>
              <w:t>.</w:t>
            </w:r>
          </w:p>
        </w:tc>
      </w:tr>
      <w:tr w:rsidR="008B5E2E" w:rsidRPr="006B2B81" w14:paraId="2FF8BB3D" w14:textId="77777777" w:rsidTr="008B5E2E">
        <w:tc>
          <w:tcPr>
            <w:tcW w:w="783" w:type="pct"/>
          </w:tcPr>
          <w:p w14:paraId="704DE5C8" w14:textId="77777777" w:rsidR="008B5E2E" w:rsidRPr="006B2B81" w:rsidDel="00A93374" w:rsidRDefault="008B5E2E" w:rsidP="008B5E2E">
            <w:pPr>
              <w:pStyle w:val="Head42"/>
              <w:widowControl w:val="0"/>
              <w:numPr>
                <w:ilvl w:val="0"/>
                <w:numId w:val="2"/>
              </w:numPr>
              <w:tabs>
                <w:tab w:val="clear" w:pos="540"/>
                <w:tab w:val="left" w:pos="426"/>
                <w:tab w:val="left" w:pos="1418"/>
                <w:tab w:val="num" w:pos="2100"/>
              </w:tabs>
              <w:suppressAutoHyphens w:val="0"/>
              <w:overflowPunct w:val="0"/>
              <w:autoSpaceDE w:val="0"/>
              <w:autoSpaceDN w:val="0"/>
              <w:adjustRightInd w:val="0"/>
              <w:spacing w:before="60" w:after="60" w:line="240" w:lineRule="exact"/>
              <w:ind w:left="0" w:firstLine="0"/>
              <w:jc w:val="both"/>
              <w:rPr>
                <w:color w:val="000000" w:themeColor="text1"/>
                <w:sz w:val="20"/>
              </w:rPr>
            </w:pPr>
            <w:r w:rsidRPr="006B2B81">
              <w:rPr>
                <w:color w:val="000000" w:themeColor="text1"/>
                <w:sz w:val="20"/>
              </w:rPr>
              <w:t>Thông báo</w:t>
            </w:r>
          </w:p>
        </w:tc>
        <w:tc>
          <w:tcPr>
            <w:tcW w:w="4217" w:type="pct"/>
          </w:tcPr>
          <w:p w14:paraId="7775212A" w14:textId="77777777" w:rsidR="008B5E2E" w:rsidRPr="006B2B81" w:rsidRDefault="008B5E2E" w:rsidP="008B5E2E">
            <w:pPr>
              <w:widowControl w:val="0"/>
              <w:tabs>
                <w:tab w:val="left" w:pos="742"/>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rPr>
            </w:pPr>
            <w:r w:rsidRPr="006B2B81">
              <w:rPr>
                <w:color w:val="000000" w:themeColor="text1"/>
                <w:sz w:val="20"/>
              </w:rPr>
              <w:t>4.1. Bất cứ thông báo nào của một bên gửi cho bên kia liên quan đến hợp đồng phải được thể hiện bằng văn bản. Thuật ngữ “bằng văn bản” hay “văn bản” là bản ghi bằng tay, đánh máy, được in ra hoặc dưới dạng điện tử và sau đó được lưu trữ lâu dài.</w:t>
            </w:r>
          </w:p>
          <w:p w14:paraId="63863DAB" w14:textId="77777777" w:rsidR="008B5E2E" w:rsidRPr="006B2B81" w:rsidDel="00A93374" w:rsidRDefault="008B5E2E" w:rsidP="008B5E2E">
            <w:pPr>
              <w:widowControl w:val="0"/>
              <w:tabs>
                <w:tab w:val="left" w:pos="742"/>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rPr>
            </w:pPr>
            <w:r w:rsidRPr="006B2B81">
              <w:rPr>
                <w:color w:val="000000" w:themeColor="text1"/>
                <w:sz w:val="20"/>
              </w:rPr>
              <w:t>4.2. Thông báo của một bên sẽ được coi là có hiệu lực kể từ ngày bên kia nhận được hoặc theo ngày hiệu lực nêu trong thông báo, tùy theo ngày nào đến muộn hơn.</w:t>
            </w:r>
          </w:p>
        </w:tc>
      </w:tr>
      <w:tr w:rsidR="008B5E2E" w:rsidRPr="007C0892" w14:paraId="4C2AF35E" w14:textId="77777777" w:rsidTr="008B5E2E">
        <w:tc>
          <w:tcPr>
            <w:tcW w:w="783" w:type="pct"/>
            <w:hideMark/>
          </w:tcPr>
          <w:p w14:paraId="7433DF22" w14:textId="77777777" w:rsidR="008B5E2E" w:rsidRPr="006B2B81" w:rsidRDefault="008B5E2E" w:rsidP="008B5E2E">
            <w:pPr>
              <w:pStyle w:val="Head42"/>
              <w:widowControl w:val="0"/>
              <w:numPr>
                <w:ilvl w:val="0"/>
                <w:numId w:val="2"/>
              </w:numPr>
              <w:tabs>
                <w:tab w:val="clear" w:pos="540"/>
                <w:tab w:val="left" w:pos="426"/>
                <w:tab w:val="left" w:pos="1418"/>
                <w:tab w:val="num" w:pos="2100"/>
              </w:tabs>
              <w:suppressAutoHyphens w:val="0"/>
              <w:overflowPunct w:val="0"/>
              <w:autoSpaceDE w:val="0"/>
              <w:autoSpaceDN w:val="0"/>
              <w:adjustRightInd w:val="0"/>
              <w:spacing w:before="60" w:after="60" w:line="240" w:lineRule="exact"/>
              <w:ind w:left="0" w:firstLine="0"/>
              <w:jc w:val="both"/>
              <w:rPr>
                <w:color w:val="000000" w:themeColor="text1"/>
                <w:sz w:val="20"/>
              </w:rPr>
            </w:pPr>
            <w:r w:rsidRPr="006B2B81">
              <w:rPr>
                <w:color w:val="000000" w:themeColor="text1"/>
                <w:sz w:val="20"/>
              </w:rPr>
              <w:t>Bảo đảm thực hiện hợp đồng</w:t>
            </w:r>
          </w:p>
          <w:p w14:paraId="0504229A" w14:textId="77777777" w:rsidR="008B5E2E" w:rsidRPr="006B2B81" w:rsidRDefault="008B5E2E" w:rsidP="008B5E2E">
            <w:pPr>
              <w:pStyle w:val="Head42"/>
              <w:widowControl w:val="0"/>
              <w:tabs>
                <w:tab w:val="left" w:pos="426"/>
                <w:tab w:val="left" w:pos="1418"/>
              </w:tabs>
              <w:suppressAutoHyphens w:val="0"/>
              <w:overflowPunct w:val="0"/>
              <w:autoSpaceDE w:val="0"/>
              <w:autoSpaceDN w:val="0"/>
              <w:adjustRightInd w:val="0"/>
              <w:spacing w:before="60" w:after="60" w:line="240" w:lineRule="exact"/>
              <w:ind w:left="0" w:firstLine="0"/>
              <w:jc w:val="both"/>
              <w:rPr>
                <w:b w:val="0"/>
                <w:i/>
                <w:color w:val="000000" w:themeColor="text1"/>
                <w:sz w:val="20"/>
              </w:rPr>
            </w:pPr>
          </w:p>
        </w:tc>
        <w:tc>
          <w:tcPr>
            <w:tcW w:w="4217" w:type="pct"/>
            <w:hideMark/>
          </w:tcPr>
          <w:p w14:paraId="0AB01C2E"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pacing w:val="-2"/>
                <w:sz w:val="20"/>
              </w:rPr>
            </w:pPr>
            <w:r w:rsidRPr="006B2B81">
              <w:rPr>
                <w:color w:val="000000" w:themeColor="text1"/>
                <w:spacing w:val="-4"/>
                <w:sz w:val="20"/>
                <w:lang w:val="es-ES"/>
              </w:rPr>
              <w:t xml:space="preserve">5.1. </w:t>
            </w:r>
            <w:r w:rsidRPr="006B2B81">
              <w:rPr>
                <w:color w:val="000000" w:themeColor="text1"/>
                <w:spacing w:val="-2"/>
                <w:sz w:val="20"/>
              </w:rPr>
              <w:t>Bảo đảm thực hiện hợp đồng phải được nộp lên Chủ đầu tư không muộn hơn ngày quy định tại Thư chấp thuận E-HSDT và trao hợp đồng. Bảo đảm thực hiện hợp đồng được thực hiện bằng một hoặc các hình thức sau:</w:t>
            </w:r>
          </w:p>
          <w:p w14:paraId="2135C6F6"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pacing w:val="-4"/>
                <w:sz w:val="20"/>
                <w:lang w:val="es-ES"/>
              </w:rPr>
            </w:pPr>
            <w:r w:rsidRPr="006B2B81">
              <w:rPr>
                <w:color w:val="000000" w:themeColor="text1"/>
                <w:spacing w:val="-4"/>
                <w:sz w:val="20"/>
                <w:lang w:val="es-ES"/>
              </w:rPr>
              <w:t>a) Đặt cọc bằng tiền mặt hoặc chuyển khoản vào tài khoản của Chủ đầu tư hoặc Séc bảo chi đối với bảo đảm thực hiện hợp đồng có giá trị dưới 50 triệu đồng và thời gian có hiệu lực của Séc bảo chi phù hợp với thời gian thực hiện gói thầu;</w:t>
            </w:r>
          </w:p>
          <w:p w14:paraId="271E9253"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pacing w:val="-2"/>
                <w:sz w:val="20"/>
                <w:lang w:val="es-ES"/>
              </w:rPr>
            </w:pPr>
            <w:r w:rsidRPr="006B2B81">
              <w:rPr>
                <w:color w:val="000000" w:themeColor="text1"/>
                <w:spacing w:val="-4"/>
                <w:sz w:val="20"/>
                <w:lang w:val="es-ES"/>
              </w:rPr>
              <w:t xml:space="preserve">b) Nộp </w:t>
            </w:r>
            <w:r w:rsidRPr="006B2B81">
              <w:rPr>
                <w:color w:val="000000" w:themeColor="text1"/>
                <w:spacing w:val="-2"/>
                <w:sz w:val="20"/>
                <w:lang w:val="es-ES"/>
              </w:rPr>
              <w:t xml:space="preserve">thư bảo lãnh của tổ chức tín dụng trong nước, chi nhánh ngân hàng nước ngoài được thành </w:t>
            </w:r>
            <w:r w:rsidRPr="006B2B81">
              <w:rPr>
                <w:color w:val="000000" w:themeColor="text1"/>
                <w:spacing w:val="-2"/>
                <w:sz w:val="20"/>
                <w:lang w:val="es-ES"/>
              </w:rPr>
              <w:lastRenderedPageBreak/>
              <w:t>lập theo pháp luật Việt Nam;</w:t>
            </w:r>
          </w:p>
          <w:p w14:paraId="5AE05484"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pacing w:val="-2"/>
                <w:sz w:val="20"/>
                <w:lang w:val="es-ES"/>
              </w:rPr>
            </w:pPr>
            <w:r w:rsidRPr="006B2B81">
              <w:rPr>
                <w:color w:val="000000" w:themeColor="text1"/>
                <w:spacing w:val="-2"/>
                <w:sz w:val="20"/>
                <w:lang w:val="es-ES"/>
              </w:rPr>
              <w:t>c) Nộp giấy chứng nhận bảo hiểm bảo lãnh của doanh nghiệp bảo hiểm phi nhân thọ trong nước, chi nhánh doanh nghiệp bảo hiểm phi nhân thọ nước ngoài được thành lập theo pháp luật Việt Nam.</w:t>
            </w:r>
          </w:p>
          <w:p w14:paraId="6B17280A"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pacing w:val="-2"/>
                <w:sz w:val="20"/>
                <w:lang w:val="es-ES"/>
              </w:rPr>
            </w:pPr>
            <w:r w:rsidRPr="006B2B81">
              <w:rPr>
                <w:color w:val="000000" w:themeColor="text1"/>
                <w:spacing w:val="-2"/>
                <w:sz w:val="20"/>
                <w:lang w:val="es-ES"/>
              </w:rPr>
              <w:t xml:space="preserve">Bảo đảm thực hiện hợp đồng theo quy định tại điểm b và điểm c khoản này là bảo đảm không có điều kiện (trả tiền khi có yêu cầu), theo mẫu quy định tại Phần 3 hoặc một mẫu khác được Chủ đầu tư chấp thuận. </w:t>
            </w:r>
          </w:p>
          <w:p w14:paraId="7267EA89"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pacing w:val="-4"/>
                <w:sz w:val="20"/>
                <w:lang w:val="es-ES"/>
              </w:rPr>
            </w:pPr>
            <w:r w:rsidRPr="006B2B81">
              <w:rPr>
                <w:color w:val="000000" w:themeColor="text1"/>
                <w:spacing w:val="-2"/>
                <w:sz w:val="20"/>
                <w:lang w:val="es-ES"/>
              </w:rPr>
              <w:t xml:space="preserve">5.2. Bảo đảm thực hiện hợp đồng có giá trị và hiệu lực quy định tại </w:t>
            </w:r>
            <w:r w:rsidRPr="006B2B81">
              <w:rPr>
                <w:b/>
                <w:color w:val="000000" w:themeColor="text1"/>
                <w:spacing w:val="-2"/>
                <w:sz w:val="20"/>
                <w:lang w:val="es-ES"/>
              </w:rPr>
              <w:t>E-ĐKCT</w:t>
            </w:r>
            <w:r w:rsidRPr="006B2B81">
              <w:rPr>
                <w:color w:val="000000" w:themeColor="text1"/>
                <w:spacing w:val="-2"/>
                <w:sz w:val="20"/>
                <w:lang w:val="es-ES"/>
              </w:rPr>
              <w:t>.</w:t>
            </w:r>
          </w:p>
          <w:p w14:paraId="179D80FC"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pacing w:val="-4"/>
                <w:sz w:val="20"/>
                <w:lang w:val="es-ES"/>
              </w:rPr>
            </w:pPr>
            <w:r w:rsidRPr="006B2B81">
              <w:rPr>
                <w:color w:val="000000" w:themeColor="text1"/>
                <w:spacing w:val="-4"/>
                <w:sz w:val="20"/>
                <w:lang w:val="es-ES"/>
              </w:rPr>
              <w:t>5.3. Bảo đảm thực hiện hợp đồng sẽ được trả cho Chủ đầu tư để bồi thường cho bất kỳ tổn thất nào phát sinh do Nhà thầu không hoàn thành các nghĩa vụ hợp đồng.</w:t>
            </w:r>
          </w:p>
          <w:p w14:paraId="1069F6BA"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pacing w:val="-4"/>
                <w:sz w:val="20"/>
                <w:lang w:val="es-ES"/>
              </w:rPr>
            </w:pPr>
            <w:r w:rsidRPr="006B2B81">
              <w:rPr>
                <w:color w:val="000000" w:themeColor="text1"/>
                <w:spacing w:val="-4"/>
                <w:sz w:val="20"/>
                <w:lang w:val="es-ES"/>
              </w:rPr>
              <w:t xml:space="preserve">5.4. Thời hạn hoàn trả bảo đảm thực hiện hợp đồng theo quy định tại </w:t>
            </w:r>
            <w:r w:rsidRPr="006B2B81">
              <w:rPr>
                <w:b/>
                <w:color w:val="000000" w:themeColor="text1"/>
                <w:spacing w:val="-4"/>
                <w:sz w:val="20"/>
                <w:lang w:val="es-ES"/>
              </w:rPr>
              <w:t>E-ĐKCT</w:t>
            </w:r>
            <w:r w:rsidRPr="006B2B81">
              <w:rPr>
                <w:color w:val="000000" w:themeColor="text1"/>
                <w:spacing w:val="-4"/>
                <w:sz w:val="20"/>
                <w:lang w:val="es-ES"/>
              </w:rPr>
              <w:t>.</w:t>
            </w:r>
          </w:p>
        </w:tc>
      </w:tr>
      <w:tr w:rsidR="008B5E2E" w:rsidRPr="007C0892" w14:paraId="4A58558F" w14:textId="77777777" w:rsidTr="008B5E2E">
        <w:tc>
          <w:tcPr>
            <w:tcW w:w="783" w:type="pct"/>
            <w:hideMark/>
          </w:tcPr>
          <w:p w14:paraId="26C74706" w14:textId="77777777" w:rsidR="008B5E2E" w:rsidRPr="006B2B81" w:rsidRDefault="008B5E2E" w:rsidP="008B5E2E">
            <w:pPr>
              <w:pStyle w:val="Head42"/>
              <w:widowControl w:val="0"/>
              <w:numPr>
                <w:ilvl w:val="0"/>
                <w:numId w:val="2"/>
              </w:numPr>
              <w:tabs>
                <w:tab w:val="clear" w:pos="540"/>
                <w:tab w:val="left" w:pos="426"/>
                <w:tab w:val="left" w:pos="1418"/>
                <w:tab w:val="num" w:pos="2100"/>
              </w:tabs>
              <w:suppressAutoHyphens w:val="0"/>
              <w:overflowPunct w:val="0"/>
              <w:autoSpaceDE w:val="0"/>
              <w:autoSpaceDN w:val="0"/>
              <w:adjustRightInd w:val="0"/>
              <w:spacing w:before="60" w:after="60" w:line="240" w:lineRule="exact"/>
              <w:ind w:left="0" w:firstLine="0"/>
              <w:jc w:val="both"/>
              <w:rPr>
                <w:color w:val="000000" w:themeColor="text1"/>
                <w:sz w:val="20"/>
                <w:lang w:val="es-ES"/>
              </w:rPr>
            </w:pPr>
            <w:r w:rsidRPr="006B2B81">
              <w:rPr>
                <w:color w:val="000000" w:themeColor="text1"/>
                <w:sz w:val="20"/>
                <w:lang w:val="es-ES"/>
              </w:rPr>
              <w:lastRenderedPageBreak/>
              <w:t>An toàn, phòng chống cháy nổ và vệ sinh môi trường</w:t>
            </w:r>
          </w:p>
        </w:tc>
        <w:tc>
          <w:tcPr>
            <w:tcW w:w="4217" w:type="pct"/>
            <w:hideMark/>
          </w:tcPr>
          <w:p w14:paraId="45FC7DE8"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lang w:val="es-ES"/>
              </w:rPr>
            </w:pPr>
            <w:r w:rsidRPr="006B2B81">
              <w:rPr>
                <w:color w:val="000000" w:themeColor="text1"/>
                <w:sz w:val="20"/>
                <w:lang w:val="es-ES"/>
              </w:rPr>
              <w:t>An toàn lao động, bảo vệ môi trường và phòng chống cháy nổ</w:t>
            </w:r>
          </w:p>
          <w:p w14:paraId="02770720"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lang w:val="es-ES"/>
              </w:rPr>
            </w:pPr>
            <w:r w:rsidRPr="006B2B81">
              <w:rPr>
                <w:color w:val="000000" w:themeColor="text1"/>
                <w:sz w:val="20"/>
                <w:lang w:val="es-ES"/>
              </w:rPr>
              <w:t>6.1. An toàn lao động</w:t>
            </w:r>
          </w:p>
          <w:p w14:paraId="2B5901EF"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lang w:val="es-ES"/>
              </w:rPr>
            </w:pPr>
            <w:r w:rsidRPr="006B2B81">
              <w:rPr>
                <w:color w:val="000000" w:themeColor="text1"/>
                <w:sz w:val="20"/>
                <w:lang w:val="es-ES"/>
              </w:rPr>
              <w:t>a) Nhà thầu phải lập các biện pháp an toàn cho người và công trình trên công trường xây dựng, kể cả các công trình phụ cận;</w:t>
            </w:r>
          </w:p>
          <w:p w14:paraId="10AC0738"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lang w:val="es-ES"/>
              </w:rPr>
            </w:pPr>
            <w:r w:rsidRPr="006B2B81">
              <w:rPr>
                <w:color w:val="000000" w:themeColor="text1"/>
                <w:sz w:val="20"/>
                <w:lang w:val="es-ES"/>
              </w:rPr>
              <w:t>b) Biện pháp an toàn, nội quy về an toàn lao động phải được thể hiện công khai trên công trường xây dựng để mọi người biết và chấp hành; những vị trí nguy hiểm trên công trường phải bố trí người hướng dẫn, cảnh báo đề phòng tai nạn;</w:t>
            </w:r>
          </w:p>
          <w:p w14:paraId="329DAE36"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lang w:val="es-ES"/>
              </w:rPr>
            </w:pPr>
            <w:r w:rsidRPr="006B2B81">
              <w:rPr>
                <w:color w:val="000000" w:themeColor="text1"/>
                <w:sz w:val="20"/>
                <w:lang w:val="es-ES"/>
              </w:rPr>
              <w:t>c) Các bên có liên quan phải thường xuyên kiểm tra giám sát công tác an toàn lao động trên công trường. Khi phát hiện có vi phạm về an toàn lao động thì phải đình chỉ thi công xây dựng. Tổ chức, cá nhân để xảy ra vi phạm về an toàn lao động thuộc phạm vi quản lý của mình phải chịu trách nhiệm trước pháp luật;</w:t>
            </w:r>
          </w:p>
          <w:p w14:paraId="6631104D"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lang w:val="es-ES"/>
              </w:rPr>
            </w:pPr>
            <w:r w:rsidRPr="006B2B81">
              <w:rPr>
                <w:color w:val="000000" w:themeColor="text1"/>
                <w:sz w:val="20"/>
                <w:lang w:val="es-ES"/>
              </w:rPr>
              <w:t>d) Nhà thầu có trách nhiệm đào tạo, hướng dẫn, phổ biến các quy định về an toàn lao động cho người lao động của mình. Đối với một số công việc yêu cầu nghiêm ngặt về an toàn lao động thì người lao động phải có giấy chứng nhận đào tạo về an toàn lao động;</w:t>
            </w:r>
          </w:p>
          <w:p w14:paraId="034B4D24"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lang w:val="es-ES"/>
              </w:rPr>
            </w:pPr>
            <w:r w:rsidRPr="006B2B81">
              <w:rPr>
                <w:color w:val="000000" w:themeColor="text1"/>
                <w:sz w:val="20"/>
                <w:lang w:val="es-ES"/>
              </w:rPr>
              <w:t>đ) Nhà thầu có trách nhiệm cấp đầy đủ các trang bị bảo hộ lao động, an toàn lao động cho người lao động.</w:t>
            </w:r>
          </w:p>
          <w:p w14:paraId="7ADB1885"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lang w:val="es-ES"/>
              </w:rPr>
            </w:pPr>
            <w:r w:rsidRPr="006B2B81">
              <w:rPr>
                <w:color w:val="000000" w:themeColor="text1"/>
                <w:sz w:val="20"/>
                <w:lang w:val="es-ES"/>
              </w:rPr>
              <w:t>Khi có sự cố về an toàn lao động, nhà thầu thi công xây dựng và các bên có liên quan có trách nhiệm tổ chức xử lý và báo cáo cơ quan quản lý nhà nước về an toàn lao động theo quy định của pháp luật, đồng thời chịu trách nhiệm khắc phục và bồi thường những thiệt hại do Nhà thầu không bảo đảm an toàn lao động gây ra.</w:t>
            </w:r>
          </w:p>
          <w:p w14:paraId="42489A3C"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lang w:val="es-ES"/>
              </w:rPr>
            </w:pPr>
            <w:r w:rsidRPr="006B2B81">
              <w:rPr>
                <w:color w:val="000000" w:themeColor="text1"/>
                <w:sz w:val="20"/>
                <w:lang w:val="es-ES"/>
              </w:rPr>
              <w:t>6.2. Bảo vệ môi trường</w:t>
            </w:r>
          </w:p>
          <w:p w14:paraId="7651BA33"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lang w:val="es-ES"/>
              </w:rPr>
            </w:pPr>
            <w:r w:rsidRPr="006B2B81">
              <w:rPr>
                <w:color w:val="000000" w:themeColor="text1"/>
                <w:sz w:val="20"/>
                <w:lang w:val="es-ES"/>
              </w:rPr>
              <w:t>a) Nhà thầu phải thực hiện các biện pháp bảo đảm về môi trường cho người lao động trên công trường và bảo vệ môi trường xung quanh, bao gồm có biện pháp chống bụi, chống ồn, xử lý phế thải và thu dọn hiện trường; phải thực hiện các biện pháp bao che, thu dọn phế thải đưa đến đúng nơi quy định;</w:t>
            </w:r>
          </w:p>
          <w:p w14:paraId="38611E87"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lang w:val="es-ES"/>
              </w:rPr>
            </w:pPr>
            <w:r w:rsidRPr="006B2B81">
              <w:rPr>
                <w:color w:val="000000" w:themeColor="text1"/>
                <w:sz w:val="20"/>
                <w:lang w:val="es-ES"/>
              </w:rPr>
              <w:t>b) Trong quá trình vận chuyển vật liệu xây dựng, phế thải phải có biện pháp che chắn bảo đảm an toàn, vệ sinh môi trường;</w:t>
            </w:r>
          </w:p>
          <w:p w14:paraId="00DCFF62"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lang w:val="es-ES"/>
              </w:rPr>
            </w:pPr>
            <w:r w:rsidRPr="006B2B81">
              <w:rPr>
                <w:color w:val="000000" w:themeColor="text1"/>
                <w:sz w:val="20"/>
                <w:lang w:val="es-ES"/>
              </w:rPr>
              <w:t>c) Các bên phải có trách nhiệm kiểm tra giám sát việc thực hiện bảo vệ môi trường xây dựng, đồng thời chịu sự kiểm tra giám sát của cơ quan quản lý nhà nước về môi trường. Trường hợp nhà thầu thi công xây dựng không tuân thủ các quy định về bảo vệ môi trường thì chủ đầu tư, cơ quan quản lý nhà nước về môi trường có quyền tạm ngừng thi công xây dựng và yêu cầu nhà thầu thực hiện đúng biện pháp bảo vệ môi trường.</w:t>
            </w:r>
          </w:p>
          <w:p w14:paraId="393DFA04"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lang w:val="es-ES"/>
              </w:rPr>
            </w:pPr>
            <w:r w:rsidRPr="006B2B81">
              <w:rPr>
                <w:color w:val="000000" w:themeColor="text1"/>
                <w:sz w:val="20"/>
                <w:lang w:val="es-ES"/>
              </w:rPr>
              <w:t>d) Tổ chức, cá nhân để xảy ra các hành vi làm tổn hại đến môi trường trong quá trình thi công xây dựng công trình phải chịu trách nhiệm trước pháp luật và bồi thường thiệt hại do lỗi của mình gây ra.</w:t>
            </w:r>
          </w:p>
          <w:p w14:paraId="19AD33C3"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lang w:val="es-ES"/>
              </w:rPr>
            </w:pPr>
            <w:r w:rsidRPr="006B2B81">
              <w:rPr>
                <w:color w:val="000000" w:themeColor="text1"/>
                <w:sz w:val="20"/>
                <w:lang w:val="es-ES"/>
              </w:rPr>
              <w:t>6.3. Phòng chống cháy nổ:</w:t>
            </w:r>
          </w:p>
          <w:p w14:paraId="24A789A5" w14:textId="77777777" w:rsidR="008B5E2E" w:rsidRPr="006B2B81" w:rsidRDefault="008B5E2E" w:rsidP="008B5E2E">
            <w:pPr>
              <w:tabs>
                <w:tab w:val="left" w:pos="742"/>
                <w:tab w:val="left" w:pos="886"/>
                <w:tab w:val="left" w:pos="1418"/>
                <w:tab w:val="left" w:pos="7009"/>
              </w:tabs>
              <w:suppressAutoHyphens/>
              <w:overflowPunct w:val="0"/>
              <w:autoSpaceDE w:val="0"/>
              <w:autoSpaceDN w:val="0"/>
              <w:adjustRightInd w:val="0"/>
              <w:spacing w:before="60" w:after="60" w:line="240" w:lineRule="exact"/>
              <w:ind w:left="175" w:right="72"/>
              <w:textAlignment w:val="baseline"/>
              <w:rPr>
                <w:color w:val="000000" w:themeColor="text1"/>
                <w:spacing w:val="-4"/>
                <w:sz w:val="20"/>
                <w:lang w:val="es-ES"/>
              </w:rPr>
            </w:pPr>
            <w:r w:rsidRPr="006B2B81">
              <w:rPr>
                <w:color w:val="000000" w:themeColor="text1"/>
                <w:sz w:val="20"/>
                <w:lang w:val="es-ES"/>
              </w:rPr>
              <w:t>Các bên tham gia hợp đồng xây dựng phải tuân thủ các quy định của pháp luật về phòng cháy và chữa cháy.</w:t>
            </w:r>
          </w:p>
        </w:tc>
      </w:tr>
      <w:tr w:rsidR="008B5E2E" w:rsidRPr="006B2B81" w14:paraId="48B97048" w14:textId="77777777" w:rsidTr="008B5E2E">
        <w:tc>
          <w:tcPr>
            <w:tcW w:w="783" w:type="pct"/>
          </w:tcPr>
          <w:p w14:paraId="39D727E4" w14:textId="77777777" w:rsidR="008B5E2E" w:rsidRPr="006B2B81" w:rsidRDefault="008B5E2E" w:rsidP="008B5E2E">
            <w:pPr>
              <w:pStyle w:val="Head42"/>
              <w:widowControl w:val="0"/>
              <w:numPr>
                <w:ilvl w:val="0"/>
                <w:numId w:val="2"/>
              </w:numPr>
              <w:tabs>
                <w:tab w:val="clear" w:pos="540"/>
                <w:tab w:val="left" w:pos="426"/>
                <w:tab w:val="left" w:pos="1418"/>
                <w:tab w:val="num" w:pos="2100"/>
              </w:tabs>
              <w:suppressAutoHyphens w:val="0"/>
              <w:overflowPunct w:val="0"/>
              <w:autoSpaceDE w:val="0"/>
              <w:autoSpaceDN w:val="0"/>
              <w:adjustRightInd w:val="0"/>
              <w:spacing w:before="60" w:after="60" w:line="240" w:lineRule="exact"/>
              <w:ind w:left="0" w:firstLine="0"/>
              <w:jc w:val="both"/>
              <w:rPr>
                <w:color w:val="000000" w:themeColor="text1"/>
                <w:sz w:val="20"/>
                <w:lang w:val="es-ES"/>
              </w:rPr>
            </w:pPr>
            <w:r w:rsidRPr="006B2B81">
              <w:rPr>
                <w:bCs/>
                <w:color w:val="000000" w:themeColor="text1"/>
                <w:sz w:val="20"/>
                <w:lang w:val="es-ES"/>
              </w:rPr>
              <w:t>Quyền và nghĩa vụ chung của Chủ đầu tư</w:t>
            </w:r>
          </w:p>
        </w:tc>
        <w:tc>
          <w:tcPr>
            <w:tcW w:w="4217" w:type="pct"/>
          </w:tcPr>
          <w:p w14:paraId="0E22209C"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lang w:val="es-ES"/>
              </w:rPr>
            </w:pPr>
            <w:r w:rsidRPr="006B2B81">
              <w:rPr>
                <w:color w:val="000000" w:themeColor="text1"/>
                <w:sz w:val="20"/>
                <w:lang w:val="es-ES"/>
              </w:rPr>
              <w:t>7.1. Quyền của Chủ đầu tư:</w:t>
            </w:r>
          </w:p>
          <w:p w14:paraId="4E49BEC9"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lang w:val="es-ES"/>
              </w:rPr>
            </w:pPr>
            <w:r w:rsidRPr="006B2B81">
              <w:rPr>
                <w:color w:val="000000" w:themeColor="text1"/>
                <w:sz w:val="20"/>
                <w:lang w:val="es-ES"/>
              </w:rPr>
              <w:t>a) Chủ đầu tư có quyền kiểm tra, giám sát nhưng không được gây cản trở hoạt động thi công bình thường của Nhà thầu và bất kỳ chậm trễ, trì hoãn hay yêu cầu bổ sung kéo dài nào trong việc kiểm tra/kiểm định của Chủ đầu tư thì đều không được tính vào tiến độ thi công của Nhà thầu;</w:t>
            </w:r>
          </w:p>
          <w:p w14:paraId="7E29151C"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lang w:val="es-ES"/>
              </w:rPr>
            </w:pPr>
            <w:r w:rsidRPr="006B2B81">
              <w:rPr>
                <w:color w:val="000000" w:themeColor="text1"/>
                <w:sz w:val="20"/>
                <w:lang w:val="es-ES"/>
              </w:rPr>
              <w:t xml:space="preserve">b) Nếu Chủ đầu tư xét thấy mình có quyền với bất kỳ khoản thanh toán nào theo bất cứ điều </w:t>
            </w:r>
            <w:r w:rsidRPr="006B2B81">
              <w:rPr>
                <w:color w:val="000000" w:themeColor="text1"/>
                <w:sz w:val="20"/>
                <w:lang w:val="es-ES"/>
              </w:rPr>
              <w:lastRenderedPageBreak/>
              <w:t>nào hoặc các quy định khác liên quan đến hợp đồng thì phải thông báo và cung cấp các chi tiết cụ thể cho Nhà thầu.</w:t>
            </w:r>
          </w:p>
          <w:p w14:paraId="091BC930"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lang w:val="es-ES"/>
              </w:rPr>
            </w:pPr>
            <w:r w:rsidRPr="006B2B81">
              <w:rPr>
                <w:color w:val="000000" w:themeColor="text1"/>
                <w:sz w:val="20"/>
                <w:lang w:val="es-ES"/>
              </w:rPr>
              <w:t>c) Trường hợp Chủ đầu tư nhận thấy vấn đề hoặc tình huống dẫn tới khiếu nại phải thông báo cho Nhà thầu càng sớm càng tốt. Các thông tin chi tiết phải xác định cụ thể điều khoản hoặc cơ sở khiếu nại khác và phải bao gồm chứng minh của số tiền và sự kéo dài mà Chủ đầu tư tự cho mình có quyền được hưởng liên quan đến hợp đồng. Chủ đầu tư sau đó phải quyết định:</w:t>
            </w:r>
          </w:p>
          <w:p w14:paraId="0A01ED37"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lang w:val="es-ES"/>
              </w:rPr>
            </w:pPr>
            <w:r w:rsidRPr="006B2B81">
              <w:rPr>
                <w:color w:val="000000" w:themeColor="text1"/>
                <w:sz w:val="20"/>
                <w:lang w:val="es-ES"/>
              </w:rPr>
              <w:t>- Số tiền (nếu có) mà Chủ đầu tư có quyền yêu cầu Nhà thầu thanh toán;</w:t>
            </w:r>
          </w:p>
          <w:p w14:paraId="06F601FE"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lang w:val="es-ES"/>
              </w:rPr>
            </w:pPr>
            <w:r w:rsidRPr="006B2B81">
              <w:rPr>
                <w:color w:val="000000" w:themeColor="text1"/>
                <w:sz w:val="20"/>
                <w:lang w:val="es-ES"/>
              </w:rPr>
              <w:t>- Kéo dài (nếu có) thời hạn thông báo sai sót;</w:t>
            </w:r>
          </w:p>
          <w:p w14:paraId="26B72ACB"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lang w:val="es-ES"/>
              </w:rPr>
            </w:pPr>
            <w:r w:rsidRPr="006B2B81">
              <w:rPr>
                <w:color w:val="000000" w:themeColor="text1"/>
                <w:sz w:val="20"/>
                <w:lang w:val="es-ES"/>
              </w:rPr>
              <w:t>Chủ đầu tư có thể khấu trừ số tiền này từ bất kỳ khoản nợ hay sẽ nợ nào của Nhà thầu. Chủ đầu tư chỉ được quyền trừ hoặc giảm số tiền từ tổng số được xác nhận khoản nợ của Nhà thầu hoặc theo một khiếu nại nào khác đối với Nhà thầu theo khoản này;</w:t>
            </w:r>
          </w:p>
          <w:p w14:paraId="5BF16617"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lang w:val="es-ES"/>
              </w:rPr>
            </w:pPr>
            <w:r w:rsidRPr="006B2B81">
              <w:rPr>
                <w:color w:val="000000" w:themeColor="text1"/>
                <w:sz w:val="20"/>
                <w:lang w:val="es-ES"/>
              </w:rPr>
              <w:t>- Các quyền khác theo quy định của pháp luật.</w:t>
            </w:r>
          </w:p>
          <w:p w14:paraId="56E670F9"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lang w:val="es-ES"/>
              </w:rPr>
            </w:pPr>
            <w:r w:rsidRPr="006B2B81">
              <w:rPr>
                <w:color w:val="000000" w:themeColor="text1"/>
                <w:sz w:val="20"/>
                <w:lang w:val="es-ES"/>
              </w:rPr>
              <w:t>7.2. Nghĩa vụ của Chủ đầu tư</w:t>
            </w:r>
          </w:p>
          <w:p w14:paraId="6188DA85"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rPr>
            </w:pPr>
            <w:r w:rsidRPr="006B2B81">
              <w:rPr>
                <w:color w:val="000000" w:themeColor="text1"/>
                <w:sz w:val="20"/>
              </w:rPr>
              <w:t>a) Xin giấy phép xây dựng theo quy định;</w:t>
            </w:r>
          </w:p>
          <w:p w14:paraId="5A3406E4"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rPr>
            </w:pPr>
            <w:r w:rsidRPr="006B2B81">
              <w:rPr>
                <w:color w:val="000000" w:themeColor="text1"/>
                <w:sz w:val="20"/>
              </w:rPr>
              <w:t>b) Bàn giao toàn bộ hoặc từng phần mặt bằng xây dựng cho Nhà thầu quản lý, sử dụng phù hợp với tiến độ và các thỏa thuận của hợp đồng;</w:t>
            </w:r>
          </w:p>
          <w:p w14:paraId="18F94C38"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rPr>
            </w:pPr>
            <w:r w:rsidRPr="006B2B81">
              <w:rPr>
                <w:color w:val="000000" w:themeColor="text1"/>
                <w:sz w:val="20"/>
              </w:rPr>
              <w:t>c) Thông báo bằng văn bản cho Nhà thầu về nhân lực chính của Chủ đầu tư tham gia quản lý và thực hiện hợp đồng;</w:t>
            </w:r>
          </w:p>
          <w:p w14:paraId="2EEDCFB2"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rPr>
            </w:pPr>
            <w:r w:rsidRPr="006B2B81">
              <w:rPr>
                <w:color w:val="000000" w:themeColor="text1"/>
                <w:sz w:val="20"/>
              </w:rPr>
              <w:t>d) Bố trí đủ nguồn vốn để thanh toán cho Nhà thầu theo tiến độ thanh toán trong hợp đồng;</w:t>
            </w:r>
          </w:p>
          <w:p w14:paraId="7445A0D9"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rPr>
            </w:pPr>
            <w:r w:rsidRPr="006B2B81">
              <w:rPr>
                <w:color w:val="000000" w:themeColor="text1"/>
                <w:sz w:val="20"/>
              </w:rPr>
              <w:t>đ) Cung cấp kịp thời hồ sơ thiết kế và các tài liệu có liên quan, vật tư (nếu có) theo thỏa thuận trong hợp đồng và quy định của pháp luật có liên quan;</w:t>
            </w:r>
          </w:p>
          <w:p w14:paraId="2E38A616"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rPr>
            </w:pPr>
            <w:r w:rsidRPr="006B2B81">
              <w:rPr>
                <w:color w:val="000000" w:themeColor="text1"/>
                <w:sz w:val="20"/>
              </w:rPr>
              <w:t>e) Xem xét và chấp thuận bằng văn bản đối với các đề xuất liên quan đến thiết kế, thi công của Nhà thầu trong quá trình thi công xây dựng công trình. Nếu trong khoảng thời gian này mà Chủ đầu tư không trả lời thì coi như Chủ đầu tư đã chấp thuận đề nghị hay yêu cầu của Nhà thầu;</w:t>
            </w:r>
          </w:p>
          <w:p w14:paraId="4E485A35"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rPr>
            </w:pPr>
            <w:r w:rsidRPr="006B2B81">
              <w:rPr>
                <w:color w:val="000000" w:themeColor="text1"/>
                <w:sz w:val="20"/>
              </w:rPr>
              <w:t>g) Chủ đầu tư phải có sẵn để cung cấp cho Nhà thầu toàn bộ các số liệu liên quan mà Chủ đầu tư có về điều kiện địa hình, địa chất, thủy văn và những nội dung của công tác khảo sát về công trường, bao gồm cả các yếu tố môi trường liên quan đến hợp đồng.</w:t>
            </w:r>
          </w:p>
        </w:tc>
      </w:tr>
      <w:tr w:rsidR="008B5E2E" w:rsidRPr="006B2B81" w14:paraId="5B405735" w14:textId="77777777" w:rsidTr="008B5E2E">
        <w:tc>
          <w:tcPr>
            <w:tcW w:w="783" w:type="pct"/>
          </w:tcPr>
          <w:p w14:paraId="0D154982" w14:textId="77777777" w:rsidR="008B5E2E" w:rsidRPr="006B2B81" w:rsidRDefault="008B5E2E" w:rsidP="008B5E2E">
            <w:pPr>
              <w:pStyle w:val="Head42"/>
              <w:widowControl w:val="0"/>
              <w:numPr>
                <w:ilvl w:val="0"/>
                <w:numId w:val="2"/>
              </w:numPr>
              <w:tabs>
                <w:tab w:val="clear" w:pos="540"/>
                <w:tab w:val="left" w:pos="426"/>
                <w:tab w:val="left" w:pos="1418"/>
                <w:tab w:val="num" w:pos="2100"/>
              </w:tabs>
              <w:suppressAutoHyphens w:val="0"/>
              <w:overflowPunct w:val="0"/>
              <w:autoSpaceDE w:val="0"/>
              <w:autoSpaceDN w:val="0"/>
              <w:adjustRightInd w:val="0"/>
              <w:spacing w:before="60" w:after="60" w:line="240" w:lineRule="exact"/>
              <w:ind w:left="0" w:firstLine="0"/>
              <w:jc w:val="both"/>
              <w:rPr>
                <w:color w:val="000000" w:themeColor="text1"/>
                <w:sz w:val="20"/>
              </w:rPr>
            </w:pPr>
            <w:r w:rsidRPr="006B2B81">
              <w:rPr>
                <w:bCs/>
                <w:color w:val="000000" w:themeColor="text1"/>
                <w:sz w:val="20"/>
              </w:rPr>
              <w:lastRenderedPageBreak/>
              <w:t>Quyền và nghĩa vụ chung của Nhà thầu</w:t>
            </w:r>
          </w:p>
        </w:tc>
        <w:tc>
          <w:tcPr>
            <w:tcW w:w="4217" w:type="pct"/>
          </w:tcPr>
          <w:p w14:paraId="04B1C16B"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rPr>
            </w:pPr>
            <w:r w:rsidRPr="006B2B81">
              <w:rPr>
                <w:color w:val="000000" w:themeColor="text1"/>
                <w:sz w:val="20"/>
              </w:rPr>
              <w:t>8.1. Quyền của Nhà thầu</w:t>
            </w:r>
          </w:p>
          <w:p w14:paraId="3255DA66"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rPr>
            </w:pPr>
            <w:r w:rsidRPr="006B2B81">
              <w:rPr>
                <w:color w:val="000000" w:themeColor="text1"/>
                <w:sz w:val="20"/>
              </w:rPr>
              <w:t>a) Được quyền đề xuất với Chủ đầu tư về khối lượng phát sinh ngoài hợp đồng; từ chối thực hiện công việc ngoài phạm vi hợp đồng khi chưa được hai bên thống nhất và những yêu cầu trái pháp luật của Chủ đầu tư.</w:t>
            </w:r>
          </w:p>
          <w:p w14:paraId="22A83B32"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rPr>
            </w:pPr>
            <w:r w:rsidRPr="006B2B81">
              <w:rPr>
                <w:color w:val="000000" w:themeColor="text1"/>
                <w:sz w:val="20"/>
              </w:rPr>
              <w:t>b) Được thay đổi các biện pháp thi công sau khi được Chủ đầu tư chấp thuận nhằm đẩy nhanh tiến độ, bảo đảm chất lượng, an toàn, hiệu quả công trình trên cơ sở giá hợp đồng đã ký kết.</w:t>
            </w:r>
          </w:p>
          <w:p w14:paraId="2AF3B339"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rPr>
            </w:pPr>
            <w:r w:rsidRPr="006B2B81">
              <w:rPr>
                <w:color w:val="000000" w:themeColor="text1"/>
                <w:sz w:val="20"/>
              </w:rPr>
              <w:t>8.2. Nghĩa vụ của Nhà thầu</w:t>
            </w:r>
          </w:p>
          <w:p w14:paraId="622F652D"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rPr>
            </w:pPr>
            <w:r w:rsidRPr="006B2B81">
              <w:rPr>
                <w:color w:val="000000" w:themeColor="text1"/>
                <w:sz w:val="20"/>
              </w:rPr>
              <w:t>a) Nhà thầu phải thi công xây dựng công trình đúng thiết kế, tiêu chuẩn dự án, quy chuẩn, tiêu chuẩn xây dựng, bảo đảm chất lượng, tiến độ, an toàn, bảo vệ môi trường và phòng chống cháy nổ.</w:t>
            </w:r>
          </w:p>
          <w:p w14:paraId="4F495686"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rPr>
            </w:pPr>
            <w:r w:rsidRPr="006B2B81">
              <w:rPr>
                <w:color w:val="000000" w:themeColor="text1"/>
                <w:sz w:val="20"/>
              </w:rPr>
              <w:t>b) Nhà thầu phải lập biện pháp tổ chức thi công, ghi nhật ký thi công xây dựng công trình, lập hồ sơ thanh toán, lập hồ sơ hoàn công, lập quyết toán hợp đồng, thí nghiệm vật liệu, kiểm định, thiết bị, sản phẩm xây dựng theo đúng quy định của hợp đồng.</w:t>
            </w:r>
          </w:p>
          <w:p w14:paraId="4B893117"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rPr>
            </w:pPr>
            <w:r w:rsidRPr="006B2B81">
              <w:rPr>
                <w:color w:val="000000" w:themeColor="text1"/>
                <w:sz w:val="20"/>
              </w:rPr>
              <w:t>c) Nhà thầu phải giữ bí mật thông tin liên quan đến hợp đồng hoặc pháp luật có quy định liên quan đến bảo mật thông tin.</w:t>
            </w:r>
          </w:p>
          <w:p w14:paraId="692D1419"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rPr>
            </w:pPr>
            <w:r w:rsidRPr="006B2B81">
              <w:rPr>
                <w:color w:val="000000" w:themeColor="text1"/>
                <w:sz w:val="20"/>
              </w:rPr>
              <w:t xml:space="preserve">d) Nhà thầu phải trả lời bằng văn bản các đề nghị hay yêu cầu của Chủ đầu tư trong khoảng thời gian quy định tại </w:t>
            </w:r>
            <w:r w:rsidRPr="006B2B81">
              <w:rPr>
                <w:b/>
                <w:bCs/>
                <w:color w:val="000000" w:themeColor="text1"/>
                <w:sz w:val="20"/>
              </w:rPr>
              <w:t>E-ĐKCT</w:t>
            </w:r>
            <w:r w:rsidRPr="006B2B81">
              <w:rPr>
                <w:color w:val="000000" w:themeColor="text1"/>
                <w:sz w:val="20"/>
              </w:rPr>
              <w:t>, nếu trong khoảng thời gian quy định Nhà thầu không trả lời thì được coi là Nhà thầu đã chấp nhận đề nghị hay yêu cầu của Chủ đầu tư.</w:t>
            </w:r>
          </w:p>
          <w:p w14:paraId="0168EDA2"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rPr>
            </w:pPr>
            <w:r w:rsidRPr="006B2B81">
              <w:rPr>
                <w:color w:val="000000" w:themeColor="text1"/>
                <w:sz w:val="20"/>
              </w:rPr>
              <w:t>8.3. Báo cáo về nhân lực và thiết bị của Nhà thầu</w:t>
            </w:r>
          </w:p>
          <w:p w14:paraId="31711E91"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rPr>
            </w:pPr>
            <w:r w:rsidRPr="006B2B81">
              <w:rPr>
                <w:color w:val="000000" w:themeColor="text1"/>
                <w:sz w:val="20"/>
              </w:rPr>
              <w:t>Nhà thầu phải trình cho Chủ đầu tư những thông tin chi tiết về số lượng nhân lực tối thiểu, thiết bị chủ yếu của Nhà thầu trên công trường.</w:t>
            </w:r>
          </w:p>
          <w:p w14:paraId="5BAE7BCA"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rPr>
            </w:pPr>
            <w:r w:rsidRPr="006B2B81">
              <w:rPr>
                <w:color w:val="000000" w:themeColor="text1"/>
                <w:sz w:val="20"/>
              </w:rPr>
              <w:t>8.4. Hợp tác</w:t>
            </w:r>
          </w:p>
          <w:p w14:paraId="4FCFD4ED"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rPr>
            </w:pPr>
            <w:r w:rsidRPr="006B2B81">
              <w:rPr>
                <w:color w:val="000000" w:themeColor="text1"/>
                <w:sz w:val="20"/>
              </w:rPr>
              <w:t>- Nhà thầu phải có trách nhiệm hợp tác trong công việc đối với nhân sự của Chủ đầu tư và các Nhà thầu khác trong dự án. Hợp tác có thể bao gồm việc sử dụng các thiết bị, công trình tạm, đường vào công trường… của nhà thầu trong trường hợp cần thiết, cấp bách. Trong trường hợp này, nếu phát sinh chi phí ngoài giá hợp đồng thì các bên xem xét thỏa thuận bổ sung chi phí này.</w:t>
            </w:r>
          </w:p>
          <w:p w14:paraId="732876D7"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rPr>
            </w:pPr>
            <w:r w:rsidRPr="006B2B81">
              <w:rPr>
                <w:color w:val="000000" w:themeColor="text1"/>
                <w:sz w:val="20"/>
              </w:rPr>
              <w:lastRenderedPageBreak/>
              <w:t>- Nhà thầu phải chịu trách nhiệm về các hoạt động thi công xây lắp của mình trên công trường và phối hợp hoạt động của các Nhà thầu khác ở phạm vi (nếu có) được nêu rõ trong E-HSMT của Chủ đầu tư.</w:t>
            </w:r>
          </w:p>
          <w:p w14:paraId="726401C6"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rPr>
            </w:pPr>
            <w:r w:rsidRPr="006B2B81">
              <w:rPr>
                <w:color w:val="000000" w:themeColor="text1"/>
                <w:sz w:val="20"/>
              </w:rPr>
              <w:t>8.5. Định vị các mốc</w:t>
            </w:r>
          </w:p>
          <w:p w14:paraId="01A509E3"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rPr>
            </w:pPr>
            <w:r w:rsidRPr="006B2B81">
              <w:rPr>
                <w:color w:val="000000" w:themeColor="text1"/>
                <w:sz w:val="20"/>
              </w:rPr>
              <w:t>- Nhà thầu phải định vị công trình theo các mốc và cao trình tham chiếu được xác định trong hợp đồng. Nhà thầu sẽ chịu trách nhiệm về việc định vị đúng tất cả các hạng mục của công trình và phải điều chỉnh sai sót về vị trí, cao độ, kích thước hoặc căn tuyến của công trình.</w:t>
            </w:r>
          </w:p>
          <w:p w14:paraId="3378EDCE"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rPr>
            </w:pPr>
            <w:r w:rsidRPr="006B2B81">
              <w:rPr>
                <w:color w:val="000000" w:themeColor="text1"/>
                <w:sz w:val="20"/>
              </w:rPr>
              <w:t>- Chủ đầu tư sẽ phải chịu trách nhiệm về bất kỳ sai sót nào về việc cung cấp thông tin trong các mục được chỉ ra trên đây hoặc các thông báo để tham chiếu đó </w:t>
            </w:r>
            <w:r w:rsidRPr="006B2B81">
              <w:rPr>
                <w:i/>
                <w:iCs/>
                <w:color w:val="000000" w:themeColor="text1"/>
                <w:sz w:val="20"/>
              </w:rPr>
              <w:t>(các điểm mốc, tuyến và cao trình chuẩn),</w:t>
            </w:r>
            <w:r w:rsidRPr="006B2B81">
              <w:rPr>
                <w:color w:val="000000" w:themeColor="text1"/>
                <w:sz w:val="20"/>
              </w:rPr>
              <w:t> nhưng Nhà thầu phải cố gắng để kiểm chứng độ chính xác của chúng trước khi sử dụng.</w:t>
            </w:r>
          </w:p>
          <w:p w14:paraId="4147D559"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rPr>
            </w:pPr>
            <w:r w:rsidRPr="006B2B81">
              <w:rPr>
                <w:color w:val="000000" w:themeColor="text1"/>
                <w:sz w:val="20"/>
              </w:rPr>
              <w:t>8.6. Điều kiện về công trường</w:t>
            </w:r>
          </w:p>
          <w:p w14:paraId="7BD090AE"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rPr>
            </w:pPr>
            <w:r w:rsidRPr="006B2B81">
              <w:rPr>
                <w:color w:val="000000" w:themeColor="text1"/>
                <w:sz w:val="20"/>
              </w:rPr>
              <w:t>Nhà thầu được coi là đã thẩm tra và xem xét công trường, khu vực xung quanh công trường, các số liệu và thông tin có sẵn nêu trên và đã được thỏa mãn trước khi nộp thầu, bao gồm:</w:t>
            </w:r>
          </w:p>
          <w:p w14:paraId="0B4B678A"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rPr>
            </w:pPr>
            <w:r w:rsidRPr="006B2B81">
              <w:rPr>
                <w:color w:val="000000" w:themeColor="text1"/>
                <w:sz w:val="20"/>
              </w:rPr>
              <w:t>a) Địa hình của công trường, bao gồm cả các điều kiện địa chất công trình khi mà trong E-HSMT hoặc tài liệu làm rõ đã có báo cáo khảo sát địa chất công trình;</w:t>
            </w:r>
          </w:p>
          <w:p w14:paraId="66CFC437"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rPr>
            </w:pPr>
            <w:r w:rsidRPr="006B2B81">
              <w:rPr>
                <w:color w:val="000000" w:themeColor="text1"/>
                <w:sz w:val="20"/>
              </w:rPr>
              <w:t>b) Điều kiện địa chất thủy văn và khí hậu;</w:t>
            </w:r>
          </w:p>
          <w:p w14:paraId="4BA75CD4"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rPr>
            </w:pPr>
            <w:r w:rsidRPr="006B2B81">
              <w:rPr>
                <w:color w:val="000000" w:themeColor="text1"/>
                <w:sz w:val="20"/>
              </w:rPr>
              <w:t>c) Mức độ và tính chất của công việc và vật liệu cần thiết cho việc thi công, hoàn thành công trình và sửa chữa sai sót.</w:t>
            </w:r>
          </w:p>
          <w:p w14:paraId="6EA10B9A"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rPr>
            </w:pPr>
            <w:r w:rsidRPr="006B2B81">
              <w:rPr>
                <w:color w:val="000000" w:themeColor="text1"/>
                <w:sz w:val="20"/>
              </w:rPr>
              <w:t>d) Các quy định của pháp luật về lao động;</w:t>
            </w:r>
          </w:p>
          <w:p w14:paraId="334703F0"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rPr>
            </w:pPr>
            <w:r w:rsidRPr="006B2B81">
              <w:rPr>
                <w:color w:val="000000" w:themeColor="text1"/>
                <w:sz w:val="20"/>
              </w:rPr>
              <w:t>đ) Các yêu cầu của Nhà thầu về đường vào, ăn, ở, phương tiện, nhân lực, điều kiện giao thông, nước và các dịch vụ khác.</w:t>
            </w:r>
          </w:p>
          <w:p w14:paraId="466EE4BB"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rPr>
            </w:pPr>
            <w:r w:rsidRPr="006B2B81">
              <w:rPr>
                <w:color w:val="000000" w:themeColor="text1"/>
                <w:sz w:val="20"/>
              </w:rPr>
              <w:t>Nhà thầu được coi là đã thỏa mãn về tính đúng, đủ của điều kiện công trường để xác định giá hợp đồng.</w:t>
            </w:r>
          </w:p>
          <w:p w14:paraId="2749ABE8"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rPr>
            </w:pPr>
            <w:r w:rsidRPr="006B2B81">
              <w:rPr>
                <w:color w:val="000000" w:themeColor="text1"/>
                <w:sz w:val="20"/>
              </w:rPr>
              <w:t xml:space="preserve">Nếu gặp phải các điều kiện địa chất bất lợi mà Nhà thầu cho là không lường trước được thì Nhà thầu phải thông báo cho Chủ đầu tư biết một cách sớm nhất có thể. Thông báo này sẽ mô tả các điều kiện địa chất sao cho Chủ đầu tư có thể kiểm tra được và phải nêu lý do tại sao Nhà thầu coi các điều kiện địa chất đó là không lường trước được. Nhà thầu phải tiếp tục thi công xây dựng công trình, sử dụng các biện pháp thỏa đáng, hợp lý, thích ứng với điều kiện địa chất đó và phải tuân theo chỉ dẫn của Chủ đầu tư đưa ra (nếu có). Trường hợp chỉ dẫn của Chủ đầu tư tạo ra sự thay đổi thì các bên có thể xem xét tiêu chí để thống nhất áp dụng theo Điều 15 E-ĐKC. </w:t>
            </w:r>
          </w:p>
          <w:p w14:paraId="5054B22E"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rPr>
            </w:pPr>
            <w:r w:rsidRPr="006B2B81">
              <w:rPr>
                <w:color w:val="000000" w:themeColor="text1"/>
                <w:sz w:val="20"/>
              </w:rPr>
              <w:t>8.7. Đường đi và phương tiện</w:t>
            </w:r>
          </w:p>
          <w:p w14:paraId="5C4472D0"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rPr>
            </w:pPr>
            <w:r w:rsidRPr="006B2B81">
              <w:rPr>
                <w:color w:val="000000" w:themeColor="text1"/>
                <w:sz w:val="20"/>
              </w:rPr>
              <w:t>Nhà thầu phải chịu toàn bộ chi phí và lệ phí cho các quyền về đường đi lại chuyên dùng hoặc tạm thời mà Nhà thầu cần có, bao gồm lối vào công trường. Nhà thầu cũng phải có thêm các phương tiện khác bên ngoài công trường cần cho công việc bằng kinh phí của mình.</w:t>
            </w:r>
          </w:p>
          <w:p w14:paraId="48F5892D"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rPr>
            </w:pPr>
            <w:r w:rsidRPr="006B2B81">
              <w:rPr>
                <w:color w:val="000000" w:themeColor="text1"/>
                <w:sz w:val="20"/>
              </w:rPr>
              <w:t>Nhà thầu phải nỗ lực để tránh làm hư hỏng đường, cầu do việc sử dụng, đi lại của Nhà thầu hoặc người của Nhà thầu gây ra. Những nỗ lực này phải bao gồm việc sử dụng đúng các phương tiện và tuyến đường thích hợp.</w:t>
            </w:r>
          </w:p>
          <w:p w14:paraId="0E9C679B"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rPr>
            </w:pPr>
            <w:r w:rsidRPr="006B2B81">
              <w:rPr>
                <w:color w:val="000000" w:themeColor="text1"/>
                <w:sz w:val="20"/>
              </w:rPr>
              <w:t>Trừ khi được quy định khác trong các điều kiện và điều khoản này:</w:t>
            </w:r>
          </w:p>
          <w:p w14:paraId="213F5A23"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rPr>
            </w:pPr>
            <w:r w:rsidRPr="006B2B81">
              <w:rPr>
                <w:color w:val="000000" w:themeColor="text1"/>
                <w:sz w:val="20"/>
              </w:rPr>
              <w:t>a) Nhà thầu không được sử dụng và chiếm lĩnh toàn bộ đường đi, vỉa hè bất kể nó là công cộng hay thuộc quyền kiểm soát của Chủ đầu tư hoặc những người khác;</w:t>
            </w:r>
          </w:p>
          <w:p w14:paraId="1671A65E"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rPr>
            </w:pPr>
            <w:r w:rsidRPr="006B2B81">
              <w:rPr>
                <w:color w:val="000000" w:themeColor="text1"/>
                <w:sz w:val="20"/>
              </w:rPr>
              <w:t>b) Nhà thầu </w:t>
            </w:r>
            <w:r w:rsidRPr="006B2B81">
              <w:rPr>
                <w:i/>
                <w:iCs/>
                <w:color w:val="000000" w:themeColor="text1"/>
                <w:sz w:val="20"/>
              </w:rPr>
              <w:t>(trong quan hệ giữa các bên)</w:t>
            </w:r>
            <w:r w:rsidRPr="006B2B81">
              <w:rPr>
                <w:color w:val="000000" w:themeColor="text1"/>
                <w:sz w:val="20"/>
              </w:rPr>
              <w:t> sẽ phải chịu trách nhiệm sửa chữa nếu Nhà thầu làm hỏng khi sử dụng các tuyến đường đó;</w:t>
            </w:r>
          </w:p>
          <w:p w14:paraId="210819B9"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rPr>
            </w:pPr>
            <w:r w:rsidRPr="006B2B81">
              <w:rPr>
                <w:color w:val="000000" w:themeColor="text1"/>
                <w:sz w:val="20"/>
              </w:rPr>
              <w:t>c) Nhà thầu phải cung cấp các biển hiệu, biển chỉ dẫn cần thiết dọc tuyến đường và phải xin phép nếu các cơ quan liên quan yêu cầu cho việc sử dụng các tuyến đường, biển hiệu, biển chỉ dẫn;</w:t>
            </w:r>
          </w:p>
          <w:p w14:paraId="4ECFA32D"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rPr>
            </w:pPr>
            <w:r w:rsidRPr="006B2B81">
              <w:rPr>
                <w:color w:val="000000" w:themeColor="text1"/>
                <w:sz w:val="20"/>
              </w:rPr>
              <w:t>d) Chủ đầu tư không chịu trách nhiệm về bất cứ khiếu nại nào có thể nảy sinh từ việc sử dụng hoặc các việc liên quan khác đối với các tuyến đường đi lại;</w:t>
            </w:r>
          </w:p>
          <w:p w14:paraId="0EB3CE71"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rPr>
            </w:pPr>
            <w:r w:rsidRPr="006B2B81">
              <w:rPr>
                <w:color w:val="000000" w:themeColor="text1"/>
                <w:sz w:val="20"/>
              </w:rPr>
              <w:t>đ) Chủ đầu tư không bảo đảm sự thích hợp hoặc sẵn có các tuyến đường riêng biệt nào;</w:t>
            </w:r>
          </w:p>
          <w:p w14:paraId="23037768"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rPr>
            </w:pPr>
            <w:r w:rsidRPr="006B2B81">
              <w:rPr>
                <w:color w:val="000000" w:themeColor="text1"/>
                <w:sz w:val="20"/>
              </w:rPr>
              <w:t>e) Chi phí do sự không thích hợp hoặc không có sẵn các tuyến đường cho yêu cầu sử dụng của Nhà thầu sẽ do Nhà thầu chịu.</w:t>
            </w:r>
          </w:p>
          <w:p w14:paraId="570886A7"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rPr>
            </w:pPr>
            <w:r w:rsidRPr="006B2B81">
              <w:rPr>
                <w:color w:val="000000" w:themeColor="text1"/>
                <w:sz w:val="20"/>
              </w:rPr>
              <w:t>8.8. Vận chuyển vật tư thiết bị (trừ khi có quy định khác)</w:t>
            </w:r>
          </w:p>
          <w:p w14:paraId="7D22A582"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rPr>
            </w:pPr>
            <w:r w:rsidRPr="006B2B81">
              <w:rPr>
                <w:color w:val="000000" w:themeColor="text1"/>
                <w:sz w:val="20"/>
              </w:rPr>
              <w:t xml:space="preserve">a) Nhà thầu phải thông báo cho Chủ đầu tư không muộn hơn thời gian quy định tại </w:t>
            </w:r>
            <w:r w:rsidRPr="006B2B81">
              <w:rPr>
                <w:b/>
                <w:bCs/>
                <w:color w:val="000000" w:themeColor="text1"/>
                <w:sz w:val="20"/>
              </w:rPr>
              <w:t>E-ĐKCT</w:t>
            </w:r>
            <w:r w:rsidRPr="006B2B81">
              <w:rPr>
                <w:color w:val="000000" w:themeColor="text1"/>
                <w:sz w:val="20"/>
              </w:rPr>
              <w:t xml:space="preserve">, trước ngày mà mọi vật tư, thiết bị được vận chuyển tới công trường (bao gồm cả đóng gói, xếp </w:t>
            </w:r>
            <w:r w:rsidRPr="006B2B81">
              <w:rPr>
                <w:color w:val="000000" w:themeColor="text1"/>
                <w:sz w:val="20"/>
              </w:rPr>
              <w:lastRenderedPageBreak/>
              <w:t>hàng, vận chuyển, nhận, dỡ hàng, lưu kho và bảo vệ vật tư thiết bị);</w:t>
            </w:r>
          </w:p>
          <w:p w14:paraId="35345B32"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rPr>
            </w:pPr>
            <w:r w:rsidRPr="006B2B81">
              <w:rPr>
                <w:color w:val="000000" w:themeColor="text1"/>
                <w:sz w:val="20"/>
              </w:rPr>
              <w:t>b) Nhà thầu phải bồi thường và gánh chịu thiệt hại cho Chủ đầu tư đối với các hư hỏng, mất mát và chi phí (kể cả lệ phí và phí tư pháp) do việc vận chuyển vật tư thiết bị của Nhà thầu.</w:t>
            </w:r>
          </w:p>
          <w:p w14:paraId="349B6774"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rPr>
            </w:pPr>
            <w:r w:rsidRPr="006B2B81">
              <w:rPr>
                <w:color w:val="000000" w:themeColor="text1"/>
                <w:sz w:val="20"/>
              </w:rPr>
              <w:t>8.9. Thiết bị Nhà thầu</w:t>
            </w:r>
          </w:p>
          <w:p w14:paraId="48DCA242"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rPr>
            </w:pPr>
            <w:r w:rsidRPr="006B2B81">
              <w:rPr>
                <w:color w:val="000000" w:themeColor="text1"/>
                <w:sz w:val="20"/>
              </w:rPr>
              <w:t>Nhà thầu phải chịu trách nhiệm đối với toàn bộ thiết bị của mình. Khi được đưa tới công trình, thiết bị của Nhà thầu phải dùng riêng cho việc thi công công trình. Nhà thầu không được di chuyển ra khỏi công trường bất kỳ một loại thiết bị chủ yếu nào nếu không được sự đồng ý của Chủ đầu tư. Tuy nhiên, không yêu cầu phải có sự đồng ý của Chủ đầu tư đối với các xe cộ vận chuyển vật tư, thiết bị hoặc nhân lực của Nhà thầu ra khỏi công trường.</w:t>
            </w:r>
          </w:p>
          <w:p w14:paraId="5349A501"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rPr>
            </w:pPr>
            <w:r w:rsidRPr="006B2B81">
              <w:rPr>
                <w:color w:val="000000" w:themeColor="text1"/>
                <w:sz w:val="20"/>
              </w:rPr>
              <w:t>8.10. Thiết bị và vật liệu do Chủ đầu tư cấp </w:t>
            </w:r>
            <w:r w:rsidRPr="006B2B81">
              <w:rPr>
                <w:i/>
                <w:iCs/>
                <w:color w:val="000000" w:themeColor="text1"/>
                <w:sz w:val="20"/>
              </w:rPr>
              <w:t>(nếu có)</w:t>
            </w:r>
          </w:p>
          <w:p w14:paraId="4B4BE7D6"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rPr>
            </w:pPr>
            <w:r w:rsidRPr="006B2B81">
              <w:rPr>
                <w:color w:val="000000" w:themeColor="text1"/>
                <w:sz w:val="20"/>
              </w:rPr>
              <w:t>a) Chủ đầu tư phải chịu trách nhiệm đối với thiết bị, vật liệu của mình cấp cho Nhà thầu.</w:t>
            </w:r>
          </w:p>
          <w:p w14:paraId="3A09D9BB"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rPr>
            </w:pPr>
            <w:r w:rsidRPr="006B2B81">
              <w:rPr>
                <w:color w:val="000000" w:themeColor="text1"/>
                <w:sz w:val="20"/>
              </w:rPr>
              <w:t>b) Nhà thầu phải chịu trách nhiệm đối với từng thiết bị, vật liệu của Chủ đầu tư trong khi người của Nhà thầu vận hành, lái, điều khiển, sử dụng, quản lý hoặc kiểm soát nó.</w:t>
            </w:r>
          </w:p>
          <w:p w14:paraId="26F29E5F"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rPr>
            </w:pPr>
            <w:r w:rsidRPr="006B2B81">
              <w:rPr>
                <w:color w:val="000000" w:themeColor="text1"/>
                <w:sz w:val="20"/>
              </w:rPr>
              <w:t>Chủ đầu tư phải cung cấp miễn phí, “các vật liệu do mình cung cấp” (nếu có) theo các chi tiết nêu trong các yêu cầu của Chủ đầu tư. Chủ đầu tư phải chịu rủi ro và dùng chi phí của mình, cung cấp những vật tư này tại thời điểm và địa điểm được quy định trong hợp đồng. Nhà thầu phải kiểm tra những vật liệu này và phải thông báo kịp thời cho Chủ đầu tư về sự thiếu hụt, sai sót hoặc không có của những vật liệu này. Trừ khi hai bên có thỏa thuận khác, Chủ đầu tư phải xác định ngay sự thiếu hụt, sai sót như đã được thông báo.</w:t>
            </w:r>
          </w:p>
          <w:p w14:paraId="44B26845"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rPr>
            </w:pPr>
            <w:r w:rsidRPr="006B2B81">
              <w:rPr>
                <w:color w:val="000000" w:themeColor="text1"/>
                <w:sz w:val="20"/>
              </w:rPr>
              <w:t>Sau khi được kiểm tra, vật liệu cấp không sẽ phải được Nhà thầu bảo quản và giám sát cẩn thận. Trách nhiệm kiểm tra, bảo quản của Nhà thầu không tách Chủ đầu tư khỏi trách nhiệm đối với sự thiếu hụt, sai sót, lỗi không thấy rõ khi kiểm tra.</w:t>
            </w:r>
          </w:p>
          <w:p w14:paraId="0B56FD08"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rPr>
            </w:pPr>
            <w:r w:rsidRPr="006B2B81">
              <w:rPr>
                <w:color w:val="000000" w:themeColor="text1"/>
                <w:sz w:val="20"/>
              </w:rPr>
              <w:t>8.11. Hoạt động của Nhà thầu trên công trường</w:t>
            </w:r>
          </w:p>
          <w:p w14:paraId="2335C6D8"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rPr>
            </w:pPr>
            <w:r w:rsidRPr="006B2B81">
              <w:rPr>
                <w:color w:val="000000" w:themeColor="text1"/>
                <w:sz w:val="20"/>
              </w:rPr>
              <w:t>Nhà thầu phải giới hạn các hoạt động của mình trong phạm vi công trường và khu vực bổ sung mà Nhà thầu có và được Chủ đầu tư đồng ý là nơi làm việc. Nhà thầu phải có sự chú ý cần thiết để giữ cho thiết bị của Nhà thầu và nhân lực của Nhà thầu chỉ hoạt động trong phạm vi công trường và các khu vực bổ sung và giữ cho không lấn sang khu vực lân cận. Trong thời gian thi công công trình, Nhà thầu phải giữ cho công trường không có các cản trở không cần thiết, và phải cất giữ hoặc sắp xếp thiết bị hoặc vật liệu thừa của mình. Nhà thầu phải dọn sạch rác và dỡ bỏ công trình tạm ra khỏi công trường khi không cần nữa.</w:t>
            </w:r>
          </w:p>
          <w:p w14:paraId="611A0304"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rPr>
            </w:pPr>
            <w:r w:rsidRPr="006B2B81">
              <w:rPr>
                <w:color w:val="000000" w:themeColor="text1"/>
                <w:sz w:val="20"/>
              </w:rPr>
              <w:t>Sau khi biên bản nghiệm thu công trình đã được cấp, Nhà thầu phải dọn sạch và đưa đi tất cả thiết bị của Nhà thầu, nguyên vật liệu thừa, phế thải xây dựng, rác và công trình tạm. Nhà thầu phải để lại những khu vực đó của công trường và công trình trong trạng thái sạch sẽ và an toàn. Tuy nhiên, Nhà thầu có thể để lại công trường, trong giai đoạn thông báo sai sót, những vật tư thiết bị cần để Nhà thầu hoàn thành nghĩa vụ theo hợp đồng.</w:t>
            </w:r>
          </w:p>
          <w:p w14:paraId="3DF29349"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rPr>
            </w:pPr>
            <w:r w:rsidRPr="006B2B81">
              <w:rPr>
                <w:color w:val="000000" w:themeColor="text1"/>
                <w:sz w:val="20"/>
              </w:rPr>
              <w:t xml:space="preserve">Nếu tất cả những vật tư, thiết bị này không được dọn khỏi công trường trong trong thời gian quy định </w:t>
            </w:r>
            <w:r w:rsidRPr="006B2B81">
              <w:rPr>
                <w:b/>
                <w:bCs/>
                <w:color w:val="000000" w:themeColor="text1"/>
                <w:sz w:val="20"/>
              </w:rPr>
              <w:t>E-ĐKCT</w:t>
            </w:r>
            <w:r w:rsidRPr="006B2B81">
              <w:rPr>
                <w:color w:val="000000" w:themeColor="text1"/>
                <w:sz w:val="20"/>
              </w:rPr>
              <w:t xml:space="preserve"> sau khi Chủ đầu tư cấp biên bản nghiệm thu, bàn giao; Chủ đầu tư có thể bán hoặc thải bỏ vật tư thiết bị, số tiền thu được từ việc bán vật tư, thiết bị sẽ trả cho Nhà thầu sau khi đã thanh toán các chi phí phát sinh cho Chủ đầu tư.</w:t>
            </w:r>
          </w:p>
          <w:p w14:paraId="1E092167"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rPr>
            </w:pPr>
            <w:r w:rsidRPr="006B2B81">
              <w:rPr>
                <w:color w:val="000000" w:themeColor="text1"/>
                <w:sz w:val="20"/>
              </w:rPr>
              <w:t>8.12. Các vấn đề khác có liên quan</w:t>
            </w:r>
          </w:p>
          <w:p w14:paraId="5F5323A3"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rPr>
            </w:pPr>
            <w:r w:rsidRPr="006B2B81">
              <w:rPr>
                <w:color w:val="000000" w:themeColor="text1"/>
                <w:sz w:val="20"/>
              </w:rPr>
              <w:t>Tất cả các cổ vật, đồng tiền, đồ cổ hoặc các di vật khác hoặc các hạng mục địa chất hoặc khảo cổ được tìm thấy trên công trường sẽ được đặt dưới sự bảo quản và thẩm quyền của Chủ đầu tư. Nhà thầu phải chú ý không cho người của mình hoặc người khác lấy đi hoặc làm hư hỏng các đồ vật tìm thấy này.</w:t>
            </w:r>
          </w:p>
          <w:p w14:paraId="138B1F66"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pacing w:val="-4"/>
                <w:sz w:val="20"/>
                <w:lang w:val="es-ES"/>
              </w:rPr>
            </w:pPr>
            <w:r w:rsidRPr="006B2B81">
              <w:rPr>
                <w:color w:val="000000" w:themeColor="text1"/>
                <w:sz w:val="20"/>
              </w:rPr>
              <w:t xml:space="preserve">Khi phát hiện ra những đồ vật này, Nhà thầu phải thông báo ngay cho Chủ đầu tư để hướng dẫn giải quyết. </w:t>
            </w:r>
          </w:p>
        </w:tc>
      </w:tr>
      <w:tr w:rsidR="008B5E2E" w:rsidRPr="006B2B81" w14:paraId="533FB4FB" w14:textId="77777777" w:rsidTr="008B5E2E">
        <w:tc>
          <w:tcPr>
            <w:tcW w:w="783" w:type="pct"/>
          </w:tcPr>
          <w:p w14:paraId="4E5E6D36" w14:textId="77777777" w:rsidR="008B5E2E" w:rsidRPr="006B2B81" w:rsidRDefault="008B5E2E" w:rsidP="008B5E2E">
            <w:pPr>
              <w:pStyle w:val="Head42"/>
              <w:widowControl w:val="0"/>
              <w:numPr>
                <w:ilvl w:val="0"/>
                <w:numId w:val="2"/>
              </w:numPr>
              <w:tabs>
                <w:tab w:val="clear" w:pos="540"/>
                <w:tab w:val="left" w:pos="426"/>
                <w:tab w:val="left" w:pos="1418"/>
                <w:tab w:val="num" w:pos="2100"/>
              </w:tabs>
              <w:suppressAutoHyphens w:val="0"/>
              <w:overflowPunct w:val="0"/>
              <w:autoSpaceDE w:val="0"/>
              <w:autoSpaceDN w:val="0"/>
              <w:adjustRightInd w:val="0"/>
              <w:spacing w:before="60" w:after="60" w:line="240" w:lineRule="exact"/>
              <w:ind w:left="0" w:firstLine="0"/>
              <w:jc w:val="both"/>
              <w:rPr>
                <w:color w:val="000000" w:themeColor="text1"/>
                <w:sz w:val="20"/>
              </w:rPr>
            </w:pPr>
            <w:r w:rsidRPr="006B2B81">
              <w:rPr>
                <w:bCs/>
                <w:color w:val="000000" w:themeColor="text1"/>
                <w:sz w:val="20"/>
              </w:rPr>
              <w:lastRenderedPageBreak/>
              <w:t>Quyền và nghĩa vụ của Nhà thầu tư vấn quản lý dự án (nếu có)</w:t>
            </w:r>
          </w:p>
        </w:tc>
        <w:tc>
          <w:tcPr>
            <w:tcW w:w="4217" w:type="pct"/>
          </w:tcPr>
          <w:p w14:paraId="17908C1C"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rPr>
            </w:pPr>
            <w:r w:rsidRPr="006B2B81">
              <w:rPr>
                <w:bCs/>
                <w:color w:val="000000" w:themeColor="text1"/>
                <w:sz w:val="20"/>
              </w:rPr>
              <w:t>Nhà thầu tư vấn quản lý dự án</w:t>
            </w:r>
            <w:r w:rsidRPr="006B2B81">
              <w:rPr>
                <w:color w:val="000000" w:themeColor="text1"/>
                <w:sz w:val="20"/>
              </w:rPr>
              <w:t>: Không có</w:t>
            </w:r>
          </w:p>
          <w:p w14:paraId="1F5BB955"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rPr>
            </w:pPr>
            <w:r w:rsidRPr="006B2B81">
              <w:rPr>
                <w:color w:val="000000" w:themeColor="text1"/>
                <w:sz w:val="20"/>
              </w:rPr>
              <w:t>Trường hợp Chủ đầu tư thuê tư vấn quản lý dự án thì Nhà thầu tư vấn quản lý dự án có quyền và nghĩa vụ sau đây:</w:t>
            </w:r>
          </w:p>
          <w:p w14:paraId="1CE1BD56"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rPr>
            </w:pPr>
            <w:r w:rsidRPr="006B2B81">
              <w:rPr>
                <w:color w:val="000000" w:themeColor="text1"/>
                <w:sz w:val="20"/>
              </w:rPr>
              <w:t>9.1. Quyền của Nhà thầu tư vấn</w:t>
            </w:r>
          </w:p>
          <w:p w14:paraId="1B293C59"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rPr>
            </w:pPr>
            <w:r w:rsidRPr="006B2B81">
              <w:rPr>
                <w:color w:val="000000" w:themeColor="text1"/>
                <w:sz w:val="20"/>
              </w:rPr>
              <w:t>Nhà thầu tư vấn sẽ thực hiện các nhiệm vụ do Chủ đầu tư quy định trong hợp đồng. Nhà thầu tư vấn có thể bao gồm những cá nhân có trình độ chuyên môn phù hợp và có đủ năng lực để thực hiện những công việc này.</w:t>
            </w:r>
          </w:p>
          <w:p w14:paraId="17FCED57"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rPr>
            </w:pPr>
            <w:r w:rsidRPr="006B2B81">
              <w:rPr>
                <w:color w:val="000000" w:themeColor="text1"/>
                <w:sz w:val="20"/>
              </w:rPr>
              <w:t xml:space="preserve">Nhà thầu tư vấn không có quyền sửa đổi hợp đồng. Nhà thầu tư vấn có thể thực hiện quyền hạn được gắn với chức danh nhà tư vấn như đã được xác định hoặc được bao hàm do thấy cần thiết trong hợp đồng. Nếu Nhà thầu tư vấn được yêu cầu phải có sự chấp thuận của Chủ đầu tư trước </w:t>
            </w:r>
            <w:r w:rsidRPr="006B2B81">
              <w:rPr>
                <w:color w:val="000000" w:themeColor="text1"/>
                <w:sz w:val="20"/>
              </w:rPr>
              <w:lastRenderedPageBreak/>
              <w:t>khi thực thi một quyền hạn được xác định cụ thể thì những yêu cầu này phải được nói rõ trong hợp đồng. Chủ đầu tư cam kết không áp đặt đối với quyền hạn của Nhà thầu tư vấn, trừ những gì đã thỏa thuận với Nhà thầu. Tuy nhiên, mỗi khi Nhà thầu tư vấn thực thi một quyền hạn được xác định cụ thể mà cần có sự chấp thuận của Chủ đầu tư </w:t>
            </w:r>
            <w:r w:rsidRPr="006B2B81">
              <w:rPr>
                <w:i/>
                <w:iCs/>
                <w:color w:val="000000" w:themeColor="text1"/>
                <w:sz w:val="20"/>
              </w:rPr>
              <w:t>(vì mục đích của hợp đồng)</w:t>
            </w:r>
            <w:r w:rsidRPr="006B2B81">
              <w:rPr>
                <w:color w:val="000000" w:themeColor="text1"/>
                <w:sz w:val="20"/>
              </w:rPr>
              <w:t> thì được xem như Chủ đầu tư đã chấp thuận.</w:t>
            </w:r>
          </w:p>
          <w:p w14:paraId="5D29CF43"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rPr>
            </w:pPr>
            <w:r w:rsidRPr="006B2B81">
              <w:rPr>
                <w:color w:val="000000" w:themeColor="text1"/>
                <w:sz w:val="20"/>
              </w:rPr>
              <w:t>Trừ khi được nêu khác đi trong điều kiện này thì:</w:t>
            </w:r>
          </w:p>
          <w:p w14:paraId="28012112"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rPr>
            </w:pPr>
            <w:r w:rsidRPr="006B2B81">
              <w:rPr>
                <w:color w:val="000000" w:themeColor="text1"/>
                <w:sz w:val="20"/>
              </w:rPr>
              <w:t>a) Mỗi khi thực thi nhiệm vụ hoặc thực hiện một quyền hạn đã được xác định cụ thể hoặc bao hàm trong hợp đồng, Nhà thầu tư vấn được xem là làm việc cho Chủ đầu tư;</w:t>
            </w:r>
          </w:p>
          <w:p w14:paraId="4E5E8050"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rPr>
            </w:pPr>
            <w:r w:rsidRPr="006B2B81">
              <w:rPr>
                <w:color w:val="000000" w:themeColor="text1"/>
                <w:sz w:val="20"/>
              </w:rPr>
              <w:t>b) Nhà thầu tư vấn không có quyền giảm bớt bất kỳ nhiệm vụ, nghĩa vụ hoặc trách nhiệm nào theo hợp đồng hay cho một bên nào;</w:t>
            </w:r>
          </w:p>
          <w:p w14:paraId="1A6D4F90"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rPr>
            </w:pPr>
            <w:r w:rsidRPr="006B2B81">
              <w:rPr>
                <w:color w:val="000000" w:themeColor="text1"/>
                <w:sz w:val="20"/>
              </w:rPr>
              <w:t>c) Bất kỳ sự chấp thuận, kiểm tra, xác nhận, đồng ý, xem xét, giám sát, chỉ dẫn, thông báo, đề xuất, yêu cầu, kiểm định hoặc hành động tương tự nào của Nhà thầu tư vấn (bao gồm cả trường hợp không có sự phản đối) cũng không hề miễn cho Nhà thầu khỏi bất kỳ trách nhiệm nào theo hợp đồng, bao gồm cả trách nhiệm đối với các sai sót, bỏ sót, không nhất quán và không tuân thủ đúng.</w:t>
            </w:r>
          </w:p>
          <w:p w14:paraId="6E91FA43"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rPr>
            </w:pPr>
            <w:r w:rsidRPr="006B2B81">
              <w:rPr>
                <w:color w:val="000000" w:themeColor="text1"/>
                <w:sz w:val="20"/>
              </w:rPr>
              <w:t>9.2. Ủy quyền của Nhà thầu tư vấn</w:t>
            </w:r>
          </w:p>
          <w:p w14:paraId="713AC9F5"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rPr>
            </w:pPr>
            <w:r w:rsidRPr="006B2B81">
              <w:rPr>
                <w:color w:val="000000" w:themeColor="text1"/>
                <w:sz w:val="20"/>
              </w:rPr>
              <w:t>Nhà thầu tư vấn có thể phân công nhiệm vụ và ủy quyền cho một số cá nhân nhất định sau khi được sự chấp thuận của Chủ đầu tư. Những cá nhân này có thể là một Nhà thầu tư vấn thường trú hoặc giám sát viên độc lập được chỉ định để giám sát hoặc chạy thử các hạng mục thiết bị, vật liệu. Sự phân công, ủy quyền hoặc hủy bỏ sự phân công, ủy quyền của nhà tư vấn phải thể hiện bằng văn bản và chỉ có hiệu lực khi nào Chủ đầu tư nhận được văn bản đó. Tuy nhiên, trừ khi có thỏa thuận khác của hai bên trong hợp đồng hoặc của Chủ đầu tư, Nhà thầu tư vấn sẽ không ủy quyền để quyết định bất kỳ vấn đề gì.</w:t>
            </w:r>
          </w:p>
          <w:p w14:paraId="7762B250"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rPr>
            </w:pPr>
            <w:r w:rsidRPr="006B2B81">
              <w:rPr>
                <w:color w:val="000000" w:themeColor="text1"/>
                <w:sz w:val="20"/>
              </w:rPr>
              <w:t>Các cá nhân này phải là những người có đủ trình độ, năng lực để thực hiện các nhiệm vụ theo ủy quyền.</w:t>
            </w:r>
          </w:p>
          <w:p w14:paraId="205FA013"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rPr>
            </w:pPr>
            <w:r w:rsidRPr="006B2B81">
              <w:rPr>
                <w:color w:val="000000" w:themeColor="text1"/>
                <w:sz w:val="20"/>
              </w:rPr>
              <w:t>Mỗi cá nhân được phân công nhiệm vụ hoặc được ủy quyền, chỉ được quyền đưa ra chỉ dẫn cho Nhà thầu trong phạm vi được xác định trong sự ủy quyền. Bất kỳ sự chấp thuận, kiểm tra, xác nhận, đồng ý, xem xét, giám sát, chỉ dẫn, thông báo, đề xuất, yêu cầu, kiểm định hoặc hành động tương tự nào của một cá nhân phù hợp với sự ủy quyền sẽ có cùng hiệu lực như là việc thực hiện công việc của chính Nhà thầu tư vấn. Tuy nhiên:</w:t>
            </w:r>
          </w:p>
          <w:p w14:paraId="0F8CB9DE"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rPr>
            </w:pPr>
            <w:r w:rsidRPr="006B2B81">
              <w:rPr>
                <w:color w:val="000000" w:themeColor="text1"/>
                <w:sz w:val="20"/>
              </w:rPr>
              <w:t>a) Bất kỳ một sự không thành công trong công việc, không chấp thuận một công việc, thiết bị hoặc vật liệu nào đó, sẽ không có nghĩa là sự phê duyệt và do vậy, sẽ không phương hại đến quyền của Nhà thầu tư vấn trong việc bác bỏ công việc, thiết bị hoặc vật liệu đó;</w:t>
            </w:r>
          </w:p>
          <w:p w14:paraId="24C33FA2"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rPr>
            </w:pPr>
            <w:r w:rsidRPr="006B2B81">
              <w:rPr>
                <w:color w:val="000000" w:themeColor="text1"/>
                <w:sz w:val="20"/>
              </w:rPr>
              <w:t>b) Nếu Nhà thầu có điều gì hoài nghi đối với một quyết định hoặc chỉ dẫn nào đó của các cá nhân này thì Nhà thầu có thể nêu vấn đề đó với Nhà thầu tư vấn là người sẽ nhanh chóng khẳng định, đảo ngược hoặc thay đổi quyết định hoặc chỉ dẫn đó.</w:t>
            </w:r>
          </w:p>
          <w:p w14:paraId="716CF65A"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rPr>
            </w:pPr>
            <w:r w:rsidRPr="006B2B81">
              <w:rPr>
                <w:color w:val="000000" w:themeColor="text1"/>
                <w:sz w:val="20"/>
              </w:rPr>
              <w:t>9.3. Chỉ dẫn của Nhà thầu tư vấn</w:t>
            </w:r>
          </w:p>
          <w:p w14:paraId="7C33C5FD"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rPr>
            </w:pPr>
            <w:r w:rsidRPr="006B2B81">
              <w:rPr>
                <w:color w:val="000000" w:themeColor="text1"/>
                <w:sz w:val="20"/>
              </w:rPr>
              <w:t>Nhà thầu tư vấn có thể đưa ra cho Nhà thầu bất kỳ lúc nào các chỉ dẫn và bản vẽ bổ sung hoặc sửa đổi cần thiết cho việc thi công xây dựng công trình và sửa chữa mọi sai sót, tất cả phải phù hợp với hợp đồng. Nhà thầu sẽ chỉ nhận các chỉ dẫn của Nhà thầu tư vấn hoặc người được ủy quyền.</w:t>
            </w:r>
          </w:p>
          <w:p w14:paraId="693F7F4E"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rPr>
            </w:pPr>
            <w:r w:rsidRPr="006B2B81">
              <w:rPr>
                <w:color w:val="000000" w:themeColor="text1"/>
                <w:sz w:val="20"/>
              </w:rPr>
              <w:t xml:space="preserve">Chủ đầu tư phải tuân theo các chỉ dẫn do nhà tư vấn hoặc người được ủy quyền đưa ra về bất kỳ vấn đề nào có liên quan đến hợp đồng. Khi có thể, các chỉ dẫn của Nhà thầu tư vấn và người được ủy quyền phải được đưa ra ở dạng văn bản. Trường hợp Nhà thầu tư vấn hoặc người được ủy quyền đưa ra chỉ dẫn bằng lời nói hoặc nhận được đề nghị chỉ dẫn bằng văn bản nhưng không trả lời bằng văn bản trong khoảng thời gian quy định tại </w:t>
            </w:r>
            <w:r w:rsidRPr="006B2B81">
              <w:rPr>
                <w:b/>
                <w:bCs/>
                <w:color w:val="000000" w:themeColor="text1"/>
                <w:sz w:val="20"/>
              </w:rPr>
              <w:t xml:space="preserve">E-ĐKCT </w:t>
            </w:r>
            <w:r w:rsidRPr="006B2B81">
              <w:rPr>
                <w:color w:val="000000" w:themeColor="text1"/>
                <w:sz w:val="20"/>
              </w:rPr>
              <w:t>thì đề nghị hoặc yêu cầu đó chính là chỉ dẫn bằng văn bản của Nhà thầu tư vấn hoặc người được ủy quyền </w:t>
            </w:r>
            <w:r w:rsidRPr="006B2B81">
              <w:rPr>
                <w:i/>
                <w:iCs/>
                <w:color w:val="000000" w:themeColor="text1"/>
                <w:sz w:val="20"/>
              </w:rPr>
              <w:t>(trường hợp cụ thể do các bên quy định trong hợp đồng).</w:t>
            </w:r>
          </w:p>
          <w:p w14:paraId="4403D20A"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rPr>
            </w:pPr>
            <w:r w:rsidRPr="006B2B81">
              <w:rPr>
                <w:color w:val="000000" w:themeColor="text1"/>
                <w:sz w:val="20"/>
              </w:rPr>
              <w:t>9.4. Thay thế Nhà thầu tư vấn</w:t>
            </w:r>
          </w:p>
          <w:p w14:paraId="619DA964"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rPr>
            </w:pPr>
            <w:r w:rsidRPr="006B2B81">
              <w:rPr>
                <w:color w:val="000000" w:themeColor="text1"/>
                <w:sz w:val="20"/>
              </w:rPr>
              <w:t>Nếu Chủ đầu tư có ý định thay thế Nhà thầu tư vấn thì phải thông báo cho Nhà thầu thông tin chi tiết tương ứng của Nhà thầu tư vấn được dự kiến thay thế. Chủ đầu tư không được thay thế Nhà thầu tư vấn bằng một người mà Nhà thầu có ý kiến từ chối một cách có lý do bằng cách gửi thông báo cho Chủ đầu tư các chi tiết, lý lẽ để giải thích.</w:t>
            </w:r>
          </w:p>
          <w:p w14:paraId="78784069"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rPr>
            </w:pPr>
            <w:r w:rsidRPr="006B2B81">
              <w:rPr>
                <w:color w:val="000000" w:themeColor="text1"/>
                <w:sz w:val="20"/>
              </w:rPr>
              <w:t>9.5. Quyết định của Nhà thầu tư vấn </w:t>
            </w:r>
            <w:r w:rsidRPr="006B2B81">
              <w:rPr>
                <w:i/>
                <w:iCs/>
                <w:color w:val="000000" w:themeColor="text1"/>
                <w:sz w:val="20"/>
              </w:rPr>
              <w:t>(trường hợp Chủ đầu tư không thuê Nhà thầu tư vấn thì khoản này áp dụng cho chính Chủ đầu tư)</w:t>
            </w:r>
          </w:p>
          <w:p w14:paraId="384BE93E"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pacing w:val="-4"/>
                <w:sz w:val="20"/>
                <w:lang w:val="es-ES"/>
              </w:rPr>
            </w:pPr>
            <w:r w:rsidRPr="006B2B81">
              <w:rPr>
                <w:color w:val="000000" w:themeColor="text1"/>
                <w:sz w:val="20"/>
              </w:rPr>
              <w:t>Những điều kiện này quy định rằng, Nhà thầu tư vấn </w:t>
            </w:r>
            <w:r w:rsidRPr="006B2B81">
              <w:rPr>
                <w:i/>
                <w:iCs/>
                <w:color w:val="000000" w:themeColor="text1"/>
                <w:sz w:val="20"/>
              </w:rPr>
              <w:t>(thay mặt cho Chủ đầu tư)</w:t>
            </w:r>
            <w:r w:rsidRPr="006B2B81">
              <w:rPr>
                <w:color w:val="000000" w:themeColor="text1"/>
                <w:sz w:val="20"/>
              </w:rPr>
              <w:t xml:space="preserve"> sẽ tiến hành công việc theo khoản này để đồng ý hay quyết định một vấn đề, nhà tư vấn phải trao đổi ý kiến </w:t>
            </w:r>
            <w:r w:rsidRPr="006B2B81">
              <w:rPr>
                <w:color w:val="000000" w:themeColor="text1"/>
                <w:sz w:val="20"/>
              </w:rPr>
              <w:lastRenderedPageBreak/>
              <w:t>với từng bên để cố gắng đạt được sự thống nhất chung. Trường hợp không đạt được sự thống nhất, nhà tư vấn sẽ đưa ra một quyết định khách quan phù hợp với hợp đồng, có xem xét thích đáng đến những sự việc có liên quan.</w:t>
            </w:r>
          </w:p>
        </w:tc>
      </w:tr>
      <w:tr w:rsidR="008B5E2E" w:rsidRPr="006B2B81" w14:paraId="5AF38EBB" w14:textId="77777777" w:rsidTr="008B5E2E">
        <w:tc>
          <w:tcPr>
            <w:tcW w:w="783" w:type="pct"/>
          </w:tcPr>
          <w:p w14:paraId="4E0EE9A2" w14:textId="77777777" w:rsidR="008B5E2E" w:rsidRPr="006B2B81" w:rsidRDefault="008B5E2E" w:rsidP="008B5E2E">
            <w:pPr>
              <w:pStyle w:val="Head42"/>
              <w:widowControl w:val="0"/>
              <w:numPr>
                <w:ilvl w:val="0"/>
                <w:numId w:val="2"/>
              </w:numPr>
              <w:tabs>
                <w:tab w:val="clear" w:pos="540"/>
                <w:tab w:val="left" w:pos="426"/>
                <w:tab w:val="left" w:pos="1418"/>
                <w:tab w:val="num" w:pos="2100"/>
              </w:tabs>
              <w:suppressAutoHyphens w:val="0"/>
              <w:overflowPunct w:val="0"/>
              <w:autoSpaceDE w:val="0"/>
              <w:autoSpaceDN w:val="0"/>
              <w:adjustRightInd w:val="0"/>
              <w:spacing w:before="60" w:after="60" w:line="240" w:lineRule="exact"/>
              <w:ind w:left="0" w:firstLine="0"/>
              <w:jc w:val="both"/>
              <w:rPr>
                <w:color w:val="000000" w:themeColor="text1"/>
                <w:sz w:val="20"/>
              </w:rPr>
            </w:pPr>
            <w:r w:rsidRPr="006B2B81">
              <w:rPr>
                <w:bCs/>
                <w:color w:val="000000" w:themeColor="text1"/>
                <w:sz w:val="20"/>
              </w:rPr>
              <w:lastRenderedPageBreak/>
              <w:t>Quyền và nghĩa vụ của Nhà thầu tư vấn giám sát thi công xây dựng (nếu có)</w:t>
            </w:r>
          </w:p>
        </w:tc>
        <w:tc>
          <w:tcPr>
            <w:tcW w:w="4217" w:type="pct"/>
          </w:tcPr>
          <w:p w14:paraId="2D25CDA2"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rPr>
            </w:pPr>
            <w:r w:rsidRPr="006B2B81">
              <w:rPr>
                <w:color w:val="000000" w:themeColor="text1"/>
                <w:sz w:val="20"/>
              </w:rPr>
              <w:t>Trường hợp Chủ đầu tư thuê tư vấn giám sát thi công xây dựng thì Nhà thầu tư tư vấn giám sát thi công xây dựng có quyền và nghĩa vụ sau đây:</w:t>
            </w:r>
          </w:p>
          <w:p w14:paraId="1E4E9B44"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rPr>
            </w:pPr>
            <w:r w:rsidRPr="006B2B81">
              <w:rPr>
                <w:color w:val="000000" w:themeColor="text1"/>
                <w:sz w:val="20"/>
              </w:rPr>
              <w:t>10.1. Quyền của Nhà thầu tư vấn giám sát thi công xây dựng</w:t>
            </w:r>
          </w:p>
          <w:p w14:paraId="48A74A42"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rPr>
            </w:pPr>
            <w:r w:rsidRPr="006B2B81">
              <w:rPr>
                <w:color w:val="000000" w:themeColor="text1"/>
                <w:sz w:val="20"/>
              </w:rPr>
              <w:t>Nhà thầu tư vấn giám sát thi công xây dựng thực hiện các nhiệm vụ do Chủ đầu tư giao trong hợp đồng và các quy định cụ thể theo quy định của pháp luật. Tư vấn giám sát có thể bao gồm những cá nhân có trình độ chuyên môn phù hợp và có đủ năng lực để thực hiện những công việc này.</w:t>
            </w:r>
          </w:p>
          <w:p w14:paraId="54D8958D"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rPr>
            </w:pPr>
            <w:r w:rsidRPr="006B2B81">
              <w:rPr>
                <w:color w:val="000000" w:themeColor="text1"/>
                <w:sz w:val="20"/>
              </w:rPr>
              <w:t>Tư vấn giám sát không có quyền sửa đổi hợp đồng. Tư vấn giám sát có thể thực hiện quyền hạn được gắn với chức danh Tư vấn giám sát như đã được xác định hoặc được bao hàm do thấy cần thiết trong hợp đồng. Nếu Tư vấn giám sát được yêu cầu phải có sự chấp thuận của Chủ đầu tư trước khi thực thi một quyền hạn được xác định cụ thể thì những yêu cầu này phải được nói rõ trong hợp đồng. Chủ đầu tư cam kết không áp đặt đối với quyền hạn của Tư vấn giám sát, trừ những gì đã thỏa thuận với Nhà thầu.</w:t>
            </w:r>
          </w:p>
          <w:p w14:paraId="13EE1851"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rPr>
            </w:pPr>
            <w:r w:rsidRPr="006B2B81">
              <w:rPr>
                <w:color w:val="000000" w:themeColor="text1"/>
                <w:sz w:val="20"/>
              </w:rPr>
              <w:t>Trừ khi được nêu khác đi trong điều kiện này thì:</w:t>
            </w:r>
          </w:p>
          <w:p w14:paraId="3027A9F4"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rPr>
            </w:pPr>
            <w:r w:rsidRPr="006B2B81">
              <w:rPr>
                <w:color w:val="000000" w:themeColor="text1"/>
                <w:sz w:val="20"/>
              </w:rPr>
              <w:t>a) Tư vấn giám sát không có quyền giảm bớt bất kỳ nhiệm vụ, nghĩa vụ hoặc trách nhiệm nào theo hợp đồng hay cho một bên nào;</w:t>
            </w:r>
          </w:p>
          <w:p w14:paraId="7CAFB6E6"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rPr>
            </w:pPr>
            <w:r w:rsidRPr="006B2B81">
              <w:rPr>
                <w:color w:val="000000" w:themeColor="text1"/>
                <w:sz w:val="20"/>
              </w:rPr>
              <w:t>b) Bất kỳ sự chấp thuận, kiểm tra, xác nhận, đồng ý, xem xét, giám sát, thông báo, yêu cầu, kiểm định hoặc hành động tương tự nào của Tư vấn giám sát (bao gồm cả trường hợp không có sự phản đối) cũng không hề miễn cho Chủ đầu tư khỏi bất kỳ trách nhiệm nào theo hợp đồng, bao gồm cả trách nhiệm đối với các sai sót, bỏ sót, không nhất quán và không tuân thủ đúng.</w:t>
            </w:r>
          </w:p>
          <w:p w14:paraId="7C089DC5"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rPr>
            </w:pPr>
            <w:r w:rsidRPr="006B2B81">
              <w:rPr>
                <w:color w:val="000000" w:themeColor="text1"/>
                <w:sz w:val="20"/>
              </w:rPr>
              <w:t>10.2. Trách nhiệm của Tư vấn giám sát</w:t>
            </w:r>
          </w:p>
          <w:p w14:paraId="71999775"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rPr>
            </w:pPr>
            <w:r w:rsidRPr="006B2B81">
              <w:rPr>
                <w:color w:val="000000" w:themeColor="text1"/>
                <w:sz w:val="20"/>
              </w:rPr>
              <w:t>Giám sát chất lượng thi công xây dựng công trình </w:t>
            </w:r>
            <w:r w:rsidRPr="006B2B81">
              <w:rPr>
                <w:i/>
                <w:iCs/>
                <w:color w:val="000000" w:themeColor="text1"/>
                <w:sz w:val="20"/>
              </w:rPr>
              <w:t xml:space="preserve">(nếu không thuê tư vấn giám sát thì công việc này thuộc trách nhiệm của Chủ đầu tư). </w:t>
            </w:r>
            <w:r w:rsidRPr="006B2B81">
              <w:rPr>
                <w:color w:val="000000" w:themeColor="text1"/>
                <w:sz w:val="20"/>
              </w:rPr>
              <w:t>Nội dung giám sát chất lượng thi công xây dựng công trình thực hiện theo quy định của pháp luật về quản lý chất lượng công trình xây dựng.</w:t>
            </w:r>
          </w:p>
          <w:p w14:paraId="2C545E50"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rPr>
            </w:pPr>
            <w:r w:rsidRPr="006B2B81">
              <w:rPr>
                <w:color w:val="000000" w:themeColor="text1"/>
                <w:sz w:val="20"/>
              </w:rPr>
              <w:t>10.3. Thay thế Tư vấn giám sát thi công</w:t>
            </w:r>
          </w:p>
          <w:p w14:paraId="3BB2F1D0"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pacing w:val="-4"/>
                <w:sz w:val="20"/>
                <w:lang w:val="es-ES"/>
              </w:rPr>
            </w:pPr>
            <w:r w:rsidRPr="006B2B81">
              <w:rPr>
                <w:color w:val="000000" w:themeColor="text1"/>
                <w:sz w:val="20"/>
              </w:rPr>
              <w:t>Nếu Chủ đầu tư có ý định thay thế Tư vấn giám sát thi công thì phải thông báo cho Nhà thầu thông tin chi tiết tương ứng của Tư vấn giám sát được dự kiến thay thế. Chủ đầu tư không được thay thế Tư vấn giám sát thi công bằng một người mà Nhà thầu có ý kiến từ chối một cách có lý do bằng cách gửi thông báo cho Chủ đầu tư các chi tiết, lý lẽ để giải thích.</w:t>
            </w:r>
          </w:p>
        </w:tc>
      </w:tr>
      <w:tr w:rsidR="008B5E2E" w:rsidRPr="007C0892" w14:paraId="091A3CBD" w14:textId="77777777" w:rsidTr="008B5E2E">
        <w:tc>
          <w:tcPr>
            <w:tcW w:w="783" w:type="pct"/>
            <w:hideMark/>
          </w:tcPr>
          <w:p w14:paraId="4CB7716D" w14:textId="77777777" w:rsidR="008B5E2E" w:rsidRPr="006B2B81" w:rsidRDefault="008B5E2E" w:rsidP="008B5E2E">
            <w:pPr>
              <w:pStyle w:val="Head42"/>
              <w:widowControl w:val="0"/>
              <w:numPr>
                <w:ilvl w:val="0"/>
                <w:numId w:val="2"/>
              </w:numPr>
              <w:tabs>
                <w:tab w:val="clear" w:pos="540"/>
                <w:tab w:val="left" w:pos="426"/>
                <w:tab w:val="left" w:pos="1418"/>
                <w:tab w:val="num" w:pos="2100"/>
              </w:tabs>
              <w:suppressAutoHyphens w:val="0"/>
              <w:overflowPunct w:val="0"/>
              <w:autoSpaceDE w:val="0"/>
              <w:autoSpaceDN w:val="0"/>
              <w:adjustRightInd w:val="0"/>
              <w:spacing w:before="60" w:after="60" w:line="240" w:lineRule="exact"/>
              <w:ind w:left="0" w:firstLine="0"/>
              <w:jc w:val="both"/>
              <w:rPr>
                <w:color w:val="000000" w:themeColor="text1"/>
                <w:sz w:val="20"/>
              </w:rPr>
            </w:pPr>
            <w:r w:rsidRPr="006B2B81">
              <w:rPr>
                <w:color w:val="000000" w:themeColor="text1"/>
                <w:sz w:val="20"/>
              </w:rPr>
              <w:t>Nhà thầu phụ</w:t>
            </w:r>
          </w:p>
        </w:tc>
        <w:tc>
          <w:tcPr>
            <w:tcW w:w="4217" w:type="pct"/>
            <w:hideMark/>
          </w:tcPr>
          <w:p w14:paraId="3487461A" w14:textId="77777777" w:rsidR="008B5E2E" w:rsidRPr="006B2B81" w:rsidRDefault="008B5E2E" w:rsidP="008B5E2E">
            <w:pPr>
              <w:widowControl w:val="0"/>
              <w:suppressLineNumbers/>
              <w:tabs>
                <w:tab w:val="left" w:pos="742"/>
                <w:tab w:val="left" w:pos="1100"/>
                <w:tab w:val="left" w:pos="1418"/>
                <w:tab w:val="left" w:pos="7009"/>
              </w:tabs>
              <w:suppressAutoHyphens/>
              <w:overflowPunct w:val="0"/>
              <w:autoSpaceDE w:val="0"/>
              <w:autoSpaceDN w:val="0"/>
              <w:adjustRightInd w:val="0"/>
              <w:spacing w:before="60" w:after="60" w:line="240" w:lineRule="exact"/>
              <w:ind w:left="175" w:right="138" w:firstLine="7"/>
              <w:textAlignment w:val="baseline"/>
              <w:rPr>
                <w:color w:val="000000" w:themeColor="text1"/>
                <w:sz w:val="20"/>
                <w:lang w:val="vi-VN" w:eastAsia="x-none"/>
              </w:rPr>
            </w:pPr>
            <w:r w:rsidRPr="006B2B81">
              <w:rPr>
                <w:color w:val="000000" w:themeColor="text1"/>
                <w:spacing w:val="-4"/>
                <w:sz w:val="20"/>
                <w:lang w:val="es-ES"/>
              </w:rPr>
              <w:t xml:space="preserve">11.1. </w:t>
            </w:r>
            <w:r w:rsidRPr="006B2B81">
              <w:rPr>
                <w:color w:val="000000" w:themeColor="text1"/>
                <w:sz w:val="20"/>
                <w:lang w:val="es-ES"/>
              </w:rPr>
              <w:t>Nhà</w:t>
            </w:r>
            <w:r w:rsidRPr="006B2B81">
              <w:rPr>
                <w:color w:val="000000" w:themeColor="text1"/>
                <w:spacing w:val="-4"/>
                <w:sz w:val="20"/>
                <w:lang w:val="es-ES"/>
              </w:rPr>
              <w:t xml:space="preserve"> thầu được ký kết hợp đồng với các nhà thầu phụ trong danh sách các nhà thầu phụ quy định tại </w:t>
            </w:r>
            <w:r w:rsidRPr="006B2B81">
              <w:rPr>
                <w:b/>
                <w:color w:val="000000" w:themeColor="text1"/>
                <w:spacing w:val="-4"/>
                <w:sz w:val="20"/>
                <w:lang w:val="es-ES"/>
              </w:rPr>
              <w:t xml:space="preserve">E-ĐKCT </w:t>
            </w:r>
            <w:r w:rsidRPr="006B2B81">
              <w:rPr>
                <w:color w:val="000000" w:themeColor="text1"/>
                <w:spacing w:val="-4"/>
                <w:sz w:val="20"/>
                <w:lang w:val="es-ES"/>
              </w:rPr>
              <w:t>để thực hiện một phần công việc nêu trong E-HSDT. Việc sử dụng nhà thầu phụ sẽ không làm thay đổi các nghĩa vụ của Nhà thầu. Nhà thầu phải chịu trách nhiệm trước Chủ đầu tư về khối lượng, chất lượng, tiến độ và các nghĩa vụ khác đối với phần việc do nhà thầu phụ thực hiện. Việc thay thế, bổ sung nhà thầu phụ trong danh sách các nhà thầu phụ nêu trong E-HSDT hoặc thay đổi nội dung thầu phụ nêu trong E-HSDT chỉ được thực hiện khi được chủ đầu tư, tư vấn giám sát chấp thuận và không vượt mức tối đa giá trị công việc dành cho nhà thầu phụ nêu trong hợp đồng; việc sử dụng nhà thầu phụ phải phù hợp với nhu cầu của nhà thầu trong thực hiện hợp đồng, nhà thầu phụ phải đáp ứng về năng lực, kinh nghiệm theo yêu cầu của nhà thầu;</w:t>
            </w:r>
          </w:p>
          <w:p w14:paraId="449935AD" w14:textId="77777777" w:rsidR="008B5E2E" w:rsidRPr="006B2B81" w:rsidRDefault="008B5E2E" w:rsidP="008B5E2E">
            <w:pPr>
              <w:widowControl w:val="0"/>
              <w:suppressLineNumbers/>
              <w:tabs>
                <w:tab w:val="left" w:pos="742"/>
                <w:tab w:val="left" w:pos="1100"/>
                <w:tab w:val="left" w:pos="1418"/>
                <w:tab w:val="left" w:pos="7009"/>
              </w:tabs>
              <w:suppressAutoHyphens/>
              <w:overflowPunct w:val="0"/>
              <w:autoSpaceDE w:val="0"/>
              <w:autoSpaceDN w:val="0"/>
              <w:adjustRightInd w:val="0"/>
              <w:spacing w:before="60" w:after="60" w:line="240" w:lineRule="exact"/>
              <w:ind w:left="175" w:right="138" w:firstLine="7"/>
              <w:textAlignment w:val="baseline"/>
              <w:rPr>
                <w:color w:val="000000" w:themeColor="text1"/>
                <w:sz w:val="20"/>
                <w:lang w:val="es-ES"/>
              </w:rPr>
            </w:pPr>
            <w:r w:rsidRPr="006B2B81">
              <w:rPr>
                <w:color w:val="000000" w:themeColor="text1"/>
                <w:sz w:val="20"/>
                <w:lang w:val="es-ES"/>
              </w:rPr>
              <w:t xml:space="preserve">11.2. Giá trị công việc mà các nhà thầu phụ quy định tại Mục 11.1 E-ĐKC thực hiện không được vượt quá tỷ lệ phần trăm theo giá hợp đồng quy định tại </w:t>
            </w:r>
            <w:r w:rsidRPr="006B2B81">
              <w:rPr>
                <w:b/>
                <w:color w:val="000000" w:themeColor="text1"/>
                <w:sz w:val="20"/>
                <w:lang w:val="es-ES"/>
              </w:rPr>
              <w:t>E-ĐKCT</w:t>
            </w:r>
            <w:r w:rsidRPr="006B2B81">
              <w:rPr>
                <w:color w:val="000000" w:themeColor="text1"/>
                <w:sz w:val="20"/>
                <w:lang w:val="es-ES"/>
              </w:rPr>
              <w:t>.</w:t>
            </w:r>
          </w:p>
          <w:p w14:paraId="44AD0CB5" w14:textId="77777777" w:rsidR="008B5E2E" w:rsidRPr="006B2B81" w:rsidRDefault="008B5E2E" w:rsidP="008B5E2E">
            <w:pPr>
              <w:widowControl w:val="0"/>
              <w:suppressLineNumbers/>
              <w:tabs>
                <w:tab w:val="left" w:pos="742"/>
                <w:tab w:val="left" w:pos="1100"/>
                <w:tab w:val="left" w:pos="1418"/>
                <w:tab w:val="left" w:pos="7009"/>
              </w:tabs>
              <w:suppressAutoHyphens/>
              <w:overflowPunct w:val="0"/>
              <w:autoSpaceDE w:val="0"/>
              <w:autoSpaceDN w:val="0"/>
              <w:adjustRightInd w:val="0"/>
              <w:spacing w:before="60" w:after="60" w:line="240" w:lineRule="exact"/>
              <w:ind w:left="175" w:right="138" w:firstLine="7"/>
              <w:textAlignment w:val="baseline"/>
              <w:rPr>
                <w:color w:val="000000" w:themeColor="text1"/>
                <w:sz w:val="20"/>
                <w:lang w:val="es-ES"/>
              </w:rPr>
            </w:pPr>
            <w:r w:rsidRPr="006B2B81">
              <w:rPr>
                <w:color w:val="000000" w:themeColor="text1"/>
                <w:sz w:val="20"/>
                <w:lang w:val="es-ES"/>
              </w:rPr>
              <w:t>11.3. Nhà thầu có trách nhiệm thanh toán đầy đủ và đúng hạn cho nhà thầu phụ theo các điều khoản thỏa thuận giữa Nhà thầu và nhà thầu phụ. Chủ đầu tư có thể thanh toán trực tiếp cho Nhà thầu phụ trên cơ sở đề xuất thanh toán của Nhà thầu </w:t>
            </w:r>
            <w:r w:rsidRPr="006B2B81">
              <w:rPr>
                <w:i/>
                <w:iCs/>
                <w:color w:val="000000" w:themeColor="text1"/>
                <w:sz w:val="20"/>
                <w:lang w:val="es-ES"/>
              </w:rPr>
              <w:t xml:space="preserve">(hoặc theo thỏa thuận khác của các bên). </w:t>
            </w:r>
          </w:p>
          <w:p w14:paraId="3DCD53F2" w14:textId="77777777" w:rsidR="008B5E2E" w:rsidRPr="006B2B81" w:rsidRDefault="008B5E2E" w:rsidP="008B5E2E">
            <w:pPr>
              <w:widowControl w:val="0"/>
              <w:suppressLineNumbers/>
              <w:tabs>
                <w:tab w:val="left" w:pos="742"/>
                <w:tab w:val="left" w:pos="1100"/>
                <w:tab w:val="left" w:pos="1418"/>
                <w:tab w:val="left" w:pos="7009"/>
              </w:tabs>
              <w:suppressAutoHyphens/>
              <w:overflowPunct w:val="0"/>
              <w:autoSpaceDE w:val="0"/>
              <w:autoSpaceDN w:val="0"/>
              <w:adjustRightInd w:val="0"/>
              <w:spacing w:before="60" w:after="60" w:line="240" w:lineRule="exact"/>
              <w:ind w:left="175" w:right="138" w:firstLine="7"/>
              <w:textAlignment w:val="baseline"/>
              <w:rPr>
                <w:color w:val="000000" w:themeColor="text1"/>
                <w:sz w:val="20"/>
                <w:lang w:val="es-ES"/>
              </w:rPr>
            </w:pPr>
            <w:r w:rsidRPr="006B2B81">
              <w:rPr>
                <w:color w:val="000000" w:themeColor="text1"/>
                <w:sz w:val="20"/>
                <w:lang w:val="es-ES"/>
              </w:rPr>
              <w:t xml:space="preserve">11.4. Yêu cầu khác về nhà thầu phụ quy định tại </w:t>
            </w:r>
            <w:r w:rsidRPr="006B2B81">
              <w:rPr>
                <w:b/>
                <w:color w:val="000000" w:themeColor="text1"/>
                <w:sz w:val="20"/>
                <w:lang w:val="es-ES"/>
              </w:rPr>
              <w:t>E-ĐKCT</w:t>
            </w:r>
            <w:r w:rsidRPr="006B2B81">
              <w:rPr>
                <w:color w:val="000000" w:themeColor="text1"/>
                <w:sz w:val="20"/>
                <w:lang w:val="es-ES"/>
              </w:rPr>
              <w:t>.</w:t>
            </w:r>
          </w:p>
        </w:tc>
      </w:tr>
      <w:tr w:rsidR="008B5E2E" w:rsidRPr="007C0892" w14:paraId="6BD612C8" w14:textId="77777777" w:rsidTr="008B5E2E">
        <w:tc>
          <w:tcPr>
            <w:tcW w:w="783" w:type="pct"/>
            <w:hideMark/>
          </w:tcPr>
          <w:p w14:paraId="4E98DF9F" w14:textId="77777777" w:rsidR="008B5E2E" w:rsidRPr="006B2B81" w:rsidRDefault="008B5E2E" w:rsidP="008B5E2E">
            <w:pPr>
              <w:pStyle w:val="Head42"/>
              <w:widowControl w:val="0"/>
              <w:numPr>
                <w:ilvl w:val="0"/>
                <w:numId w:val="2"/>
              </w:numPr>
              <w:suppressLineNumbers/>
              <w:tabs>
                <w:tab w:val="clear" w:pos="540"/>
                <w:tab w:val="left" w:pos="426"/>
                <w:tab w:val="left" w:pos="1418"/>
                <w:tab w:val="num" w:pos="2100"/>
              </w:tabs>
              <w:overflowPunct w:val="0"/>
              <w:autoSpaceDE w:val="0"/>
              <w:autoSpaceDN w:val="0"/>
              <w:adjustRightInd w:val="0"/>
              <w:spacing w:before="60" w:after="60" w:line="240" w:lineRule="exact"/>
              <w:ind w:left="0" w:firstLine="0"/>
              <w:jc w:val="both"/>
              <w:rPr>
                <w:color w:val="000000" w:themeColor="text1"/>
                <w:sz w:val="20"/>
                <w:lang w:val="es-ES"/>
              </w:rPr>
            </w:pPr>
            <w:r w:rsidRPr="006B2B81">
              <w:rPr>
                <w:color w:val="000000" w:themeColor="text1"/>
                <w:sz w:val="20"/>
                <w:lang w:val="es-ES"/>
              </w:rPr>
              <w:t>Hợp tác với các Nhà thầu khác</w:t>
            </w:r>
          </w:p>
        </w:tc>
        <w:tc>
          <w:tcPr>
            <w:tcW w:w="4217" w:type="pct"/>
            <w:hideMark/>
          </w:tcPr>
          <w:p w14:paraId="59C7C31B" w14:textId="77777777" w:rsidR="008B5E2E" w:rsidRPr="006B2B81" w:rsidRDefault="008B5E2E" w:rsidP="008B5E2E">
            <w:pPr>
              <w:widowControl w:val="0"/>
              <w:suppressLineNumbers/>
              <w:tabs>
                <w:tab w:val="left" w:pos="742"/>
                <w:tab w:val="left" w:pos="1100"/>
                <w:tab w:val="left" w:pos="1418"/>
                <w:tab w:val="left" w:pos="7009"/>
              </w:tabs>
              <w:suppressAutoHyphens/>
              <w:overflowPunct w:val="0"/>
              <w:autoSpaceDE w:val="0"/>
              <w:autoSpaceDN w:val="0"/>
              <w:adjustRightInd w:val="0"/>
              <w:spacing w:before="60" w:after="60" w:line="240" w:lineRule="exact"/>
              <w:ind w:left="175" w:right="138" w:firstLine="7"/>
              <w:textAlignment w:val="baseline"/>
              <w:rPr>
                <w:color w:val="000000" w:themeColor="text1"/>
                <w:sz w:val="20"/>
                <w:lang w:val="es-ES"/>
              </w:rPr>
            </w:pPr>
            <w:r w:rsidRPr="006B2B81">
              <w:rPr>
                <w:color w:val="000000" w:themeColor="text1"/>
                <w:sz w:val="20"/>
                <w:lang w:val="es-ES"/>
              </w:rPr>
              <w:t>Trong quá trình thực hiện hợp đồng, Nhà thầu phải hợp tác với các nhà thầu khác và các đơn vị liên quan cùng làm việc trên công trường trong khoảng thời gian làm việc của các nhà thầu, đơn vị liên quan đó theo kế hoạch. Trường hợp thay đổi kế hoạch làm việc của các nhà thầu khác, Chủ đầu tư sẽ thông báo bằng văn bản cho Nhà thầu về những thay đổi đó.</w:t>
            </w:r>
          </w:p>
          <w:p w14:paraId="5F94D5AC" w14:textId="77777777" w:rsidR="008B5E2E" w:rsidRPr="006B2B81" w:rsidRDefault="008B5E2E" w:rsidP="008B5E2E">
            <w:pPr>
              <w:widowControl w:val="0"/>
              <w:suppressLineNumbers/>
              <w:tabs>
                <w:tab w:val="left" w:pos="742"/>
                <w:tab w:val="left" w:pos="1100"/>
                <w:tab w:val="left" w:pos="1418"/>
                <w:tab w:val="left" w:pos="7009"/>
              </w:tabs>
              <w:suppressAutoHyphens/>
              <w:overflowPunct w:val="0"/>
              <w:autoSpaceDE w:val="0"/>
              <w:autoSpaceDN w:val="0"/>
              <w:adjustRightInd w:val="0"/>
              <w:spacing w:before="60" w:after="60" w:line="240" w:lineRule="exact"/>
              <w:ind w:left="175" w:right="138" w:firstLine="7"/>
              <w:textAlignment w:val="baseline"/>
              <w:rPr>
                <w:color w:val="000000" w:themeColor="text1"/>
                <w:sz w:val="20"/>
                <w:lang w:val="es-ES"/>
              </w:rPr>
            </w:pPr>
            <w:r w:rsidRPr="006B2B81">
              <w:rPr>
                <w:color w:val="000000" w:themeColor="text1"/>
                <w:sz w:val="20"/>
                <w:lang w:val="es-ES"/>
              </w:rPr>
              <w:t>Trường hợp có quy định trong Thông số kỹ thuật hoặc theo yêu cầu của Chủ đầu tư, Nhà thầu phải hợp tác với và tạo điều kiện phù hợp cho nhân sự của Chủ đầu tư và các nhân sự khác tiến hành đánh giá tác động môi trường và xã hội. Chủ đầu tư phải thông báo trước cho Nhà thầu về việc này.</w:t>
            </w:r>
          </w:p>
        </w:tc>
      </w:tr>
      <w:tr w:rsidR="008B5E2E" w:rsidRPr="007C0892" w14:paraId="51FC287D" w14:textId="77777777" w:rsidTr="008B5E2E">
        <w:trPr>
          <w:cantSplit/>
        </w:trPr>
        <w:tc>
          <w:tcPr>
            <w:tcW w:w="783" w:type="pct"/>
            <w:hideMark/>
          </w:tcPr>
          <w:p w14:paraId="0E9B60B2" w14:textId="77777777" w:rsidR="008B5E2E" w:rsidRPr="006B2B81" w:rsidRDefault="008B5E2E" w:rsidP="008B5E2E">
            <w:pPr>
              <w:pStyle w:val="Head42"/>
              <w:widowControl w:val="0"/>
              <w:numPr>
                <w:ilvl w:val="0"/>
                <w:numId w:val="2"/>
              </w:numPr>
              <w:suppressLineNumbers/>
              <w:tabs>
                <w:tab w:val="clear" w:pos="540"/>
                <w:tab w:val="left" w:pos="426"/>
                <w:tab w:val="left" w:pos="1418"/>
                <w:tab w:val="num" w:pos="2100"/>
              </w:tabs>
              <w:overflowPunct w:val="0"/>
              <w:autoSpaceDE w:val="0"/>
              <w:autoSpaceDN w:val="0"/>
              <w:adjustRightInd w:val="0"/>
              <w:spacing w:before="60" w:after="60" w:line="240" w:lineRule="exact"/>
              <w:ind w:left="0" w:firstLine="0"/>
              <w:jc w:val="both"/>
              <w:rPr>
                <w:color w:val="000000" w:themeColor="text1"/>
                <w:sz w:val="20"/>
                <w:lang w:val="es-ES"/>
              </w:rPr>
            </w:pPr>
            <w:r w:rsidRPr="006B2B81">
              <w:rPr>
                <w:color w:val="000000" w:themeColor="text1"/>
                <w:sz w:val="20"/>
                <w:lang w:val="es-ES"/>
              </w:rPr>
              <w:lastRenderedPageBreak/>
              <w:t>Nhân sự và Thiết bị</w:t>
            </w:r>
          </w:p>
          <w:p w14:paraId="79D93EA3" w14:textId="77777777" w:rsidR="008B5E2E" w:rsidRPr="006B2B81" w:rsidRDefault="008B5E2E" w:rsidP="008B5E2E">
            <w:pPr>
              <w:pStyle w:val="Head42"/>
              <w:widowControl w:val="0"/>
              <w:suppressLineNumbers/>
              <w:tabs>
                <w:tab w:val="left" w:pos="426"/>
                <w:tab w:val="left" w:pos="1418"/>
              </w:tabs>
              <w:overflowPunct w:val="0"/>
              <w:autoSpaceDE w:val="0"/>
              <w:autoSpaceDN w:val="0"/>
              <w:adjustRightInd w:val="0"/>
              <w:spacing w:before="60" w:after="60" w:line="240" w:lineRule="exact"/>
              <w:ind w:left="0" w:firstLine="0"/>
              <w:jc w:val="both"/>
              <w:rPr>
                <w:b w:val="0"/>
                <w:color w:val="000000" w:themeColor="text1"/>
                <w:sz w:val="20"/>
                <w:lang w:val="es-ES"/>
              </w:rPr>
            </w:pPr>
          </w:p>
        </w:tc>
        <w:tc>
          <w:tcPr>
            <w:tcW w:w="4217" w:type="pct"/>
            <w:hideMark/>
          </w:tcPr>
          <w:p w14:paraId="1E44F957" w14:textId="77777777" w:rsidR="008B5E2E" w:rsidRPr="006B2B81" w:rsidRDefault="008B5E2E" w:rsidP="008B5E2E">
            <w:pPr>
              <w:widowControl w:val="0"/>
              <w:suppressLineNumbers/>
              <w:tabs>
                <w:tab w:val="left" w:pos="742"/>
                <w:tab w:val="left" w:pos="1100"/>
                <w:tab w:val="left" w:pos="1418"/>
                <w:tab w:val="left" w:pos="7009"/>
              </w:tabs>
              <w:suppressAutoHyphens/>
              <w:overflowPunct w:val="0"/>
              <w:autoSpaceDE w:val="0"/>
              <w:autoSpaceDN w:val="0"/>
              <w:adjustRightInd w:val="0"/>
              <w:spacing w:before="60" w:after="60" w:line="240" w:lineRule="exact"/>
              <w:ind w:left="175" w:right="138" w:firstLine="7"/>
              <w:textAlignment w:val="baseline"/>
              <w:rPr>
                <w:color w:val="000000" w:themeColor="text1"/>
                <w:sz w:val="20"/>
                <w:lang w:val="vi-VN"/>
              </w:rPr>
            </w:pPr>
            <w:r w:rsidRPr="006B2B81">
              <w:rPr>
                <w:color w:val="000000" w:themeColor="text1"/>
                <w:sz w:val="20"/>
                <w:lang w:val="es-ES"/>
              </w:rPr>
              <w:t xml:space="preserve">13.1. </w:t>
            </w:r>
            <w:r w:rsidRPr="006B2B81">
              <w:rPr>
                <w:color w:val="000000" w:themeColor="text1"/>
                <w:sz w:val="20"/>
                <w:lang w:val="vi-VN"/>
              </w:rPr>
              <w:t xml:space="preserve">Nhà thầu phải huy động các nhân sự chủ chốt và sử dụng </w:t>
            </w:r>
            <w:r w:rsidRPr="006B2B81">
              <w:rPr>
                <w:color w:val="000000" w:themeColor="text1"/>
                <w:sz w:val="20"/>
                <w:lang w:val="es-ES"/>
              </w:rPr>
              <w:t>các</w:t>
            </w:r>
            <w:r w:rsidRPr="006B2B81">
              <w:rPr>
                <w:color w:val="000000" w:themeColor="text1"/>
                <w:sz w:val="20"/>
                <w:lang w:val="vi-VN"/>
              </w:rPr>
              <w:t xml:space="preserve"> thiết bị đã </w:t>
            </w:r>
            <w:r w:rsidRPr="006B2B81">
              <w:rPr>
                <w:color w:val="000000" w:themeColor="text1"/>
                <w:sz w:val="20"/>
                <w:lang w:val="es-ES"/>
              </w:rPr>
              <w:t>kê khai</w:t>
            </w:r>
            <w:r w:rsidRPr="006B2B81">
              <w:rPr>
                <w:color w:val="000000" w:themeColor="text1"/>
                <w:sz w:val="20"/>
                <w:lang w:val="vi-VN"/>
              </w:rPr>
              <w:t xml:space="preserve"> trong </w:t>
            </w:r>
            <w:r w:rsidRPr="006B2B81">
              <w:rPr>
                <w:color w:val="000000" w:themeColor="text1"/>
                <w:sz w:val="20"/>
                <w:lang w:val="es-ES"/>
              </w:rPr>
              <w:t>E-</w:t>
            </w:r>
            <w:r w:rsidRPr="006B2B81">
              <w:rPr>
                <w:color w:val="000000" w:themeColor="text1"/>
                <w:sz w:val="20"/>
                <w:lang w:val="vi-VN"/>
              </w:rPr>
              <w:t xml:space="preserve">HSDT </w:t>
            </w:r>
            <w:r w:rsidRPr="006B2B81">
              <w:rPr>
                <w:color w:val="000000" w:themeColor="text1"/>
                <w:sz w:val="20"/>
                <w:lang w:val="es-ES"/>
              </w:rPr>
              <w:t xml:space="preserve">hoặc đã bổ sung </w:t>
            </w:r>
            <w:r w:rsidRPr="006B2B81">
              <w:rPr>
                <w:color w:val="000000" w:themeColor="text1"/>
                <w:sz w:val="20"/>
                <w:lang w:val="vi-VN"/>
              </w:rPr>
              <w:t xml:space="preserve">để thực hiện </w:t>
            </w:r>
            <w:r w:rsidRPr="006B2B81">
              <w:rPr>
                <w:color w:val="000000" w:themeColor="text1"/>
                <w:sz w:val="20"/>
                <w:lang w:val="es-ES"/>
              </w:rPr>
              <w:t>c</w:t>
            </w:r>
            <w:r w:rsidRPr="006B2B81">
              <w:rPr>
                <w:color w:val="000000" w:themeColor="text1"/>
                <w:sz w:val="20"/>
                <w:lang w:val="vi-VN"/>
              </w:rPr>
              <w:t>ông trình. Chủ đầu tư chỉ chấp thuận đề xuất thay thế nhân sự chủ chốt và thiết bị trong trường hợp kinh nghiệm, năng lực của nhân sự thay thế và chất lượng, tính năng của thiết bị thay thế là tương đương hoặc cao hơn so với đề xuất trong E-HSDT.</w:t>
            </w:r>
          </w:p>
          <w:p w14:paraId="571E377A" w14:textId="77777777" w:rsidR="008B5E2E" w:rsidRPr="006B2B81" w:rsidRDefault="008B5E2E" w:rsidP="008B5E2E">
            <w:pPr>
              <w:widowControl w:val="0"/>
              <w:suppressLineNumbers/>
              <w:tabs>
                <w:tab w:val="left" w:pos="742"/>
                <w:tab w:val="left" w:pos="1100"/>
                <w:tab w:val="left" w:pos="1418"/>
                <w:tab w:val="left" w:pos="7009"/>
              </w:tabs>
              <w:suppressAutoHyphens/>
              <w:overflowPunct w:val="0"/>
              <w:autoSpaceDE w:val="0"/>
              <w:autoSpaceDN w:val="0"/>
              <w:adjustRightInd w:val="0"/>
              <w:spacing w:before="60" w:after="60" w:line="240" w:lineRule="exact"/>
              <w:ind w:left="182" w:right="138"/>
              <w:textAlignment w:val="baseline"/>
              <w:rPr>
                <w:color w:val="000000" w:themeColor="text1"/>
                <w:sz w:val="20"/>
                <w:lang w:val="vi-VN"/>
              </w:rPr>
            </w:pPr>
            <w:r w:rsidRPr="006B2B81">
              <w:rPr>
                <w:color w:val="000000" w:themeColor="text1"/>
                <w:sz w:val="20"/>
                <w:lang w:val="vi-VN"/>
              </w:rPr>
              <w:t>13.2. Trường hợp Chủ đầu tư yêu cầu Nhà thầu cho nhân sự của Nhà thầu thôi việc với lý do chính đáng, Nhà thầu phải bảo đảm rằng người đó sẽ rời khỏi công trường trong vòng 07 ngày làm việc, kể từ ngày nhận được yêu cầu của Chủ đầu tư và không còn được thực hiện bất kỳ công việc nào liên quan đến hợp đồng. Trong trường hợp cần thiết, Nhà thầu phải bổ sung ngay một nhân sự thay thế có năng lực, kinh nghiệm tương đương hoặc cao hơn.</w:t>
            </w:r>
          </w:p>
          <w:p w14:paraId="3D4317FD" w14:textId="77777777" w:rsidR="008B5E2E" w:rsidRPr="006B2B81" w:rsidRDefault="008B5E2E" w:rsidP="008B5E2E">
            <w:pPr>
              <w:widowControl w:val="0"/>
              <w:suppressLineNumbers/>
              <w:tabs>
                <w:tab w:val="left" w:pos="742"/>
                <w:tab w:val="left" w:pos="1100"/>
                <w:tab w:val="left" w:pos="1418"/>
                <w:tab w:val="left" w:pos="7009"/>
              </w:tabs>
              <w:suppressAutoHyphens/>
              <w:overflowPunct w:val="0"/>
              <w:autoSpaceDE w:val="0"/>
              <w:autoSpaceDN w:val="0"/>
              <w:adjustRightInd w:val="0"/>
              <w:spacing w:before="60" w:after="60" w:line="240" w:lineRule="exact"/>
              <w:ind w:left="182" w:right="138"/>
              <w:textAlignment w:val="baseline"/>
              <w:rPr>
                <w:b/>
                <w:i/>
                <w:color w:val="000000" w:themeColor="text1"/>
                <w:sz w:val="20"/>
                <w:lang w:val="vi-VN"/>
              </w:rPr>
            </w:pPr>
            <w:r w:rsidRPr="006B2B81">
              <w:rPr>
                <w:color w:val="000000" w:themeColor="text1"/>
                <w:sz w:val="20"/>
                <w:lang w:val="vi-VN"/>
              </w:rPr>
              <w:t>13.3. Trường hợp Chủ đầu tư xác định một nhân sự của Nhà thầu có các hành vi tham nhũng, gian lận, thông đồng, ép buộc hoặc gây trở ngại trong quá trình thực hiện công trình thì nhân sự đó sẽ bị buộc thôi việc theo Mục 13.2 E-ĐKC.</w:t>
            </w:r>
          </w:p>
        </w:tc>
      </w:tr>
      <w:tr w:rsidR="008B5E2E" w:rsidRPr="007C0892" w14:paraId="46FA1119" w14:textId="77777777" w:rsidTr="008B5E2E">
        <w:trPr>
          <w:cantSplit/>
        </w:trPr>
        <w:tc>
          <w:tcPr>
            <w:tcW w:w="783" w:type="pct"/>
          </w:tcPr>
          <w:p w14:paraId="51AA2C9C" w14:textId="77777777" w:rsidR="008B5E2E" w:rsidRPr="006B2B81" w:rsidRDefault="008B5E2E" w:rsidP="008B5E2E">
            <w:pPr>
              <w:pStyle w:val="Head42"/>
              <w:widowControl w:val="0"/>
              <w:numPr>
                <w:ilvl w:val="0"/>
                <w:numId w:val="2"/>
              </w:numPr>
              <w:suppressLineNumbers/>
              <w:tabs>
                <w:tab w:val="clear" w:pos="540"/>
                <w:tab w:val="left" w:pos="426"/>
                <w:tab w:val="left" w:pos="1418"/>
                <w:tab w:val="num" w:pos="2100"/>
              </w:tabs>
              <w:overflowPunct w:val="0"/>
              <w:autoSpaceDE w:val="0"/>
              <w:autoSpaceDN w:val="0"/>
              <w:adjustRightInd w:val="0"/>
              <w:spacing w:before="60" w:after="60" w:line="240" w:lineRule="exact"/>
              <w:ind w:left="0" w:firstLine="0"/>
              <w:jc w:val="both"/>
              <w:rPr>
                <w:color w:val="000000" w:themeColor="text1"/>
                <w:sz w:val="20"/>
                <w:lang w:val="vi-VN"/>
              </w:rPr>
            </w:pPr>
            <w:r w:rsidRPr="006B2B81">
              <w:rPr>
                <w:bCs/>
                <w:color w:val="000000" w:themeColor="text1"/>
                <w:sz w:val="20"/>
                <w:lang w:val="vi-VN"/>
              </w:rPr>
              <w:t>Điện, nước và an ninh công trường</w:t>
            </w:r>
          </w:p>
        </w:tc>
        <w:tc>
          <w:tcPr>
            <w:tcW w:w="4217" w:type="pct"/>
          </w:tcPr>
          <w:p w14:paraId="087E376A" w14:textId="77777777" w:rsidR="008B5E2E" w:rsidRPr="006B2B81" w:rsidRDefault="008B5E2E" w:rsidP="008B5E2E">
            <w:pPr>
              <w:widowControl w:val="0"/>
              <w:suppressLineNumbers/>
              <w:tabs>
                <w:tab w:val="left" w:pos="742"/>
                <w:tab w:val="left" w:pos="1100"/>
                <w:tab w:val="left" w:pos="1418"/>
                <w:tab w:val="left" w:pos="7009"/>
              </w:tabs>
              <w:suppressAutoHyphens/>
              <w:overflowPunct w:val="0"/>
              <w:autoSpaceDE w:val="0"/>
              <w:autoSpaceDN w:val="0"/>
              <w:adjustRightInd w:val="0"/>
              <w:spacing w:before="60" w:after="60" w:line="240" w:lineRule="exact"/>
              <w:ind w:left="182" w:right="138"/>
              <w:textAlignment w:val="baseline"/>
              <w:rPr>
                <w:color w:val="000000" w:themeColor="text1"/>
                <w:sz w:val="20"/>
                <w:lang w:val="vi-VN"/>
              </w:rPr>
            </w:pPr>
            <w:r w:rsidRPr="006B2B81">
              <w:rPr>
                <w:color w:val="000000" w:themeColor="text1"/>
                <w:sz w:val="20"/>
                <w:lang w:val="vi-VN"/>
              </w:rPr>
              <w:t>14.1 Điện, nước trên công trường</w:t>
            </w:r>
          </w:p>
          <w:p w14:paraId="6D208FB5" w14:textId="77777777" w:rsidR="008B5E2E" w:rsidRPr="006B2B81" w:rsidRDefault="008B5E2E" w:rsidP="008B5E2E">
            <w:pPr>
              <w:widowControl w:val="0"/>
              <w:suppressLineNumbers/>
              <w:tabs>
                <w:tab w:val="left" w:pos="742"/>
                <w:tab w:val="left" w:pos="1100"/>
                <w:tab w:val="left" w:pos="1418"/>
                <w:tab w:val="left" w:pos="7009"/>
              </w:tabs>
              <w:suppressAutoHyphens/>
              <w:overflowPunct w:val="0"/>
              <w:autoSpaceDE w:val="0"/>
              <w:autoSpaceDN w:val="0"/>
              <w:adjustRightInd w:val="0"/>
              <w:spacing w:before="60" w:after="60" w:line="240" w:lineRule="exact"/>
              <w:ind w:left="182" w:right="138"/>
              <w:textAlignment w:val="baseline"/>
              <w:rPr>
                <w:color w:val="000000" w:themeColor="text1"/>
                <w:sz w:val="20"/>
                <w:lang w:val="vi-VN"/>
              </w:rPr>
            </w:pPr>
            <w:r w:rsidRPr="006B2B81">
              <w:rPr>
                <w:color w:val="000000" w:themeColor="text1"/>
                <w:sz w:val="20"/>
                <w:lang w:val="vi-VN"/>
              </w:rPr>
              <w:t>a) Trừ trường hợp quy định ở điểm b Mục này, Nhà thầu phải chịu trách nhiệm cung cấp điện, nước và các dịch vụ khác mà Nhà thầu cần.</w:t>
            </w:r>
          </w:p>
          <w:p w14:paraId="1536076C" w14:textId="77777777" w:rsidR="008B5E2E" w:rsidRPr="006B2B81" w:rsidRDefault="008B5E2E" w:rsidP="008B5E2E">
            <w:pPr>
              <w:widowControl w:val="0"/>
              <w:suppressLineNumbers/>
              <w:tabs>
                <w:tab w:val="left" w:pos="742"/>
                <w:tab w:val="left" w:pos="1100"/>
                <w:tab w:val="left" w:pos="1418"/>
                <w:tab w:val="left" w:pos="7009"/>
              </w:tabs>
              <w:suppressAutoHyphens/>
              <w:overflowPunct w:val="0"/>
              <w:autoSpaceDE w:val="0"/>
              <w:autoSpaceDN w:val="0"/>
              <w:adjustRightInd w:val="0"/>
              <w:spacing w:before="60" w:after="60" w:line="240" w:lineRule="exact"/>
              <w:ind w:left="182" w:right="138"/>
              <w:textAlignment w:val="baseline"/>
              <w:rPr>
                <w:color w:val="000000" w:themeColor="text1"/>
                <w:sz w:val="20"/>
                <w:lang w:val="vi-VN"/>
              </w:rPr>
            </w:pPr>
            <w:r w:rsidRPr="006B2B81">
              <w:rPr>
                <w:color w:val="000000" w:themeColor="text1"/>
                <w:sz w:val="20"/>
                <w:lang w:val="vi-VN"/>
              </w:rPr>
              <w:t>b) Nhà thầu có quyền sử dụng việc cung cấp điện, nước và dịch vụ khác có thể có trên công trường cho mục đích thi công công trình mà các chi tiết và giá đã được đưa ra trong các yêu cầu của Chủ đầu tư; Nhà thầu có trách nhiệm bảo vệ nguồn điện, nước để phục vụ thi công công trình. Nhà thầu phải tự mình chịu rủi ro và dùng chi phí của mình, cung cấp máy móc thiết bị cần thiết để sử dụng những dịch vụ này và để đo số lượng tiêu thụ. Số lượng tiêu thụ và số tiền phải trả cho các dịch vụ trên Nhà thầu phải thanh toán theo quy định của hợp đồng.</w:t>
            </w:r>
          </w:p>
          <w:p w14:paraId="54C766AA" w14:textId="77777777" w:rsidR="008B5E2E" w:rsidRPr="006B2B81" w:rsidRDefault="008B5E2E" w:rsidP="008B5E2E">
            <w:pPr>
              <w:widowControl w:val="0"/>
              <w:suppressLineNumbers/>
              <w:tabs>
                <w:tab w:val="left" w:pos="742"/>
                <w:tab w:val="left" w:pos="1100"/>
                <w:tab w:val="left" w:pos="1418"/>
                <w:tab w:val="left" w:pos="7009"/>
              </w:tabs>
              <w:suppressAutoHyphens/>
              <w:overflowPunct w:val="0"/>
              <w:autoSpaceDE w:val="0"/>
              <w:autoSpaceDN w:val="0"/>
              <w:adjustRightInd w:val="0"/>
              <w:spacing w:before="60" w:after="60" w:line="240" w:lineRule="exact"/>
              <w:ind w:left="182" w:right="138"/>
              <w:textAlignment w:val="baseline"/>
              <w:rPr>
                <w:color w:val="000000" w:themeColor="text1"/>
                <w:sz w:val="20"/>
                <w:lang w:val="vi-VN"/>
              </w:rPr>
            </w:pPr>
            <w:r w:rsidRPr="006B2B81">
              <w:rPr>
                <w:color w:val="000000" w:themeColor="text1"/>
                <w:sz w:val="20"/>
                <w:lang w:val="vi-VN"/>
              </w:rPr>
              <w:t>14.2. An ninh công trường</w:t>
            </w:r>
          </w:p>
          <w:p w14:paraId="00BA7CF3" w14:textId="77777777" w:rsidR="008B5E2E" w:rsidRPr="006B2B81" w:rsidRDefault="008B5E2E" w:rsidP="008B5E2E">
            <w:pPr>
              <w:widowControl w:val="0"/>
              <w:suppressLineNumbers/>
              <w:tabs>
                <w:tab w:val="left" w:pos="742"/>
                <w:tab w:val="left" w:pos="1100"/>
                <w:tab w:val="left" w:pos="1418"/>
                <w:tab w:val="left" w:pos="7009"/>
              </w:tabs>
              <w:suppressAutoHyphens/>
              <w:overflowPunct w:val="0"/>
              <w:autoSpaceDE w:val="0"/>
              <w:autoSpaceDN w:val="0"/>
              <w:adjustRightInd w:val="0"/>
              <w:spacing w:before="60" w:after="60" w:line="240" w:lineRule="exact"/>
              <w:ind w:left="182" w:right="138"/>
              <w:textAlignment w:val="baseline"/>
              <w:rPr>
                <w:color w:val="000000" w:themeColor="text1"/>
                <w:sz w:val="20"/>
                <w:lang w:val="vi-VN"/>
              </w:rPr>
            </w:pPr>
            <w:r w:rsidRPr="006B2B81">
              <w:rPr>
                <w:color w:val="000000" w:themeColor="text1"/>
                <w:sz w:val="20"/>
                <w:lang w:val="vi-VN"/>
              </w:rPr>
              <w:t>Trừ khi có quy định khác trong những điều kiện riêng:</w:t>
            </w:r>
          </w:p>
          <w:p w14:paraId="0D582D0E" w14:textId="77777777" w:rsidR="008B5E2E" w:rsidRPr="006B2B81" w:rsidRDefault="008B5E2E" w:rsidP="008B5E2E">
            <w:pPr>
              <w:widowControl w:val="0"/>
              <w:suppressLineNumbers/>
              <w:tabs>
                <w:tab w:val="left" w:pos="742"/>
                <w:tab w:val="left" w:pos="1100"/>
                <w:tab w:val="left" w:pos="1418"/>
                <w:tab w:val="left" w:pos="7009"/>
              </w:tabs>
              <w:suppressAutoHyphens/>
              <w:overflowPunct w:val="0"/>
              <w:autoSpaceDE w:val="0"/>
              <w:autoSpaceDN w:val="0"/>
              <w:adjustRightInd w:val="0"/>
              <w:spacing w:before="60" w:after="60" w:line="240" w:lineRule="exact"/>
              <w:ind w:left="182" w:right="138"/>
              <w:textAlignment w:val="baseline"/>
              <w:rPr>
                <w:color w:val="000000" w:themeColor="text1"/>
                <w:sz w:val="20"/>
                <w:lang w:val="vi-VN"/>
              </w:rPr>
            </w:pPr>
            <w:r w:rsidRPr="006B2B81">
              <w:rPr>
                <w:color w:val="000000" w:themeColor="text1"/>
                <w:sz w:val="20"/>
                <w:lang w:val="vi-VN"/>
              </w:rPr>
              <w:t>a) Nhà thầu phải chịu trách nhiệm về việc cho phép những người không có nhiệm vụ vào công trường;</w:t>
            </w:r>
          </w:p>
          <w:p w14:paraId="0AC51D19" w14:textId="77777777" w:rsidR="008B5E2E" w:rsidRPr="006B2B81" w:rsidRDefault="008B5E2E" w:rsidP="008B5E2E">
            <w:pPr>
              <w:widowControl w:val="0"/>
              <w:suppressLineNumbers/>
              <w:tabs>
                <w:tab w:val="left" w:pos="742"/>
                <w:tab w:val="left" w:pos="1100"/>
                <w:tab w:val="left" w:pos="1418"/>
                <w:tab w:val="left" w:pos="7009"/>
              </w:tabs>
              <w:suppressAutoHyphens/>
              <w:overflowPunct w:val="0"/>
              <w:autoSpaceDE w:val="0"/>
              <w:autoSpaceDN w:val="0"/>
              <w:adjustRightInd w:val="0"/>
              <w:spacing w:before="60" w:after="60" w:line="240" w:lineRule="exact"/>
              <w:ind w:left="182" w:right="138"/>
              <w:textAlignment w:val="baseline"/>
              <w:rPr>
                <w:color w:val="000000" w:themeColor="text1"/>
                <w:sz w:val="20"/>
                <w:lang w:val="vi-VN"/>
              </w:rPr>
            </w:pPr>
            <w:r w:rsidRPr="006B2B81">
              <w:rPr>
                <w:color w:val="000000" w:themeColor="text1"/>
                <w:sz w:val="20"/>
                <w:lang w:val="vi-VN"/>
              </w:rPr>
              <w:t>b) Những người có nhiệm vụ được vào công trường gồm nhân lực của Nhà thầu và của Chủ đầu tư và những người khác do Chủ đầu tư (hoặc người thay mặt) thông báo cho Nhà thầu biết.</w:t>
            </w:r>
          </w:p>
        </w:tc>
      </w:tr>
      <w:tr w:rsidR="008B5E2E" w:rsidRPr="006B2B81" w14:paraId="3EEEA5D6" w14:textId="77777777" w:rsidTr="008B5E2E">
        <w:tc>
          <w:tcPr>
            <w:tcW w:w="783" w:type="pct"/>
            <w:hideMark/>
          </w:tcPr>
          <w:p w14:paraId="026ED972" w14:textId="77777777" w:rsidR="008B5E2E" w:rsidRPr="006B2B81" w:rsidRDefault="008B5E2E" w:rsidP="008B5E2E">
            <w:pPr>
              <w:pStyle w:val="Head42"/>
              <w:widowControl w:val="0"/>
              <w:numPr>
                <w:ilvl w:val="0"/>
                <w:numId w:val="2"/>
              </w:numPr>
              <w:tabs>
                <w:tab w:val="clear" w:pos="540"/>
                <w:tab w:val="left" w:pos="426"/>
                <w:tab w:val="left" w:pos="1418"/>
                <w:tab w:val="num" w:pos="2100"/>
              </w:tabs>
              <w:suppressAutoHyphens w:val="0"/>
              <w:overflowPunct w:val="0"/>
              <w:autoSpaceDE w:val="0"/>
              <w:autoSpaceDN w:val="0"/>
              <w:adjustRightInd w:val="0"/>
              <w:spacing w:before="60" w:after="60" w:line="240" w:lineRule="exact"/>
              <w:ind w:left="0" w:firstLine="0"/>
              <w:jc w:val="both"/>
              <w:rPr>
                <w:color w:val="000000" w:themeColor="text1"/>
                <w:sz w:val="20"/>
              </w:rPr>
            </w:pPr>
            <w:r w:rsidRPr="006B2B81">
              <w:rPr>
                <w:color w:val="000000" w:themeColor="text1"/>
                <w:sz w:val="20"/>
              </w:rPr>
              <w:t>Bất khả kháng</w:t>
            </w:r>
          </w:p>
          <w:p w14:paraId="71988EAD" w14:textId="77777777" w:rsidR="008B5E2E" w:rsidRPr="006B2B81" w:rsidRDefault="008B5E2E" w:rsidP="008B5E2E">
            <w:pPr>
              <w:pStyle w:val="Head42"/>
              <w:widowControl w:val="0"/>
              <w:tabs>
                <w:tab w:val="left" w:pos="426"/>
                <w:tab w:val="left" w:pos="1418"/>
              </w:tabs>
              <w:suppressAutoHyphens w:val="0"/>
              <w:overflowPunct w:val="0"/>
              <w:autoSpaceDE w:val="0"/>
              <w:autoSpaceDN w:val="0"/>
              <w:adjustRightInd w:val="0"/>
              <w:spacing w:before="60" w:after="60" w:line="240" w:lineRule="exact"/>
              <w:ind w:left="0" w:firstLine="0"/>
              <w:jc w:val="both"/>
              <w:rPr>
                <w:b w:val="0"/>
                <w:i/>
                <w:color w:val="000000" w:themeColor="text1"/>
                <w:sz w:val="20"/>
              </w:rPr>
            </w:pPr>
          </w:p>
        </w:tc>
        <w:tc>
          <w:tcPr>
            <w:tcW w:w="4217" w:type="pct"/>
            <w:hideMark/>
          </w:tcPr>
          <w:p w14:paraId="04A67FC2"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textAlignment w:val="baseline"/>
              <w:rPr>
                <w:color w:val="000000" w:themeColor="text1"/>
                <w:sz w:val="20"/>
              </w:rPr>
            </w:pPr>
            <w:r w:rsidRPr="006B2B81">
              <w:rPr>
                <w:color w:val="000000" w:themeColor="text1"/>
                <w:sz w:val="20"/>
              </w:rPr>
              <w:t>15.1. Nhà thầu không bị tịch thu bảo lãnh thực hiện hợp đồng, không phải chịu trách nhiệm bồi thường thiệt hại hay bị phạt hoặc bị chấm dứt hợp đồng nếu rơi vào các sự kiện bất khả kháng gây cản trở tiến độ thực hiện hợp đồng hoặc không thể thực hiện nghĩa vụ hợp đồng.</w:t>
            </w:r>
          </w:p>
          <w:p w14:paraId="027FF818" w14:textId="77777777" w:rsidR="008B5E2E" w:rsidRPr="006B2B81" w:rsidRDefault="008B5E2E" w:rsidP="008B5E2E">
            <w:pPr>
              <w:widowControl w:val="0"/>
              <w:tabs>
                <w:tab w:val="left" w:pos="1418"/>
              </w:tabs>
              <w:spacing w:before="60" w:after="60" w:line="240" w:lineRule="exact"/>
              <w:ind w:left="175"/>
              <w:rPr>
                <w:color w:val="000000" w:themeColor="text1"/>
                <w:sz w:val="20"/>
              </w:rPr>
            </w:pPr>
            <w:r w:rsidRPr="006B2B81">
              <w:rPr>
                <w:color w:val="000000" w:themeColor="text1"/>
                <w:sz w:val="20"/>
              </w:rPr>
              <w:t>15.2. Khi xảy ra sự việc bất khả kháng, việc một bên không thực hiện được bất kỳ một nghĩa vụ nào của mình sẽ không bị coi là vi phạm hay phá vỡ Hợp đồng, với điều kiện bên bị ảnh hưởng bởi vụ việc này: (a) đã tiến hành những biện pháp ngăn ngừa hợp lý, cẩn trọng và các biện pháp thay thế cần thiết, tất cả với mục đích thực hiện được những điều khoản và điều kiện của Hợp đồng này, và (b) phải tiếp tục thực hiện các nghĩa vụ của mình trong phạm vi Hợp đồng chừng nào việc thực hiện này còn hợp lý và thực tế.</w:t>
            </w:r>
          </w:p>
          <w:p w14:paraId="025D5031" w14:textId="77777777" w:rsidR="008B5E2E" w:rsidRPr="006B2B81" w:rsidRDefault="008B5E2E" w:rsidP="008B5E2E">
            <w:pPr>
              <w:widowControl w:val="0"/>
              <w:tabs>
                <w:tab w:val="left" w:pos="1418"/>
              </w:tabs>
              <w:spacing w:before="60" w:after="60" w:line="240" w:lineRule="exact"/>
              <w:ind w:left="175"/>
              <w:rPr>
                <w:color w:val="000000" w:themeColor="text1"/>
                <w:sz w:val="20"/>
              </w:rPr>
            </w:pPr>
            <w:r w:rsidRPr="006B2B81">
              <w:rPr>
                <w:color w:val="000000" w:themeColor="text1"/>
                <w:sz w:val="20"/>
              </w:rPr>
              <w:t xml:space="preserve">15.3. Trong hợp đồng này, bất khả kháng được hiểu là các sự kiện nằm ngoài tầm kiểm soát của các bên và không thể lường trước, không thể tránh được và khiến cho việc thực hiện hợp đồng là không khả thi mà nguyên nhân không phải do sơ suất hoặc thiếu chú ý của các bên. Sự kiện bất khả kháng có thể bao gồm nhưng không giới hạn bởi chiến tranh, bạo loạn, đình công, hỏa hoạn, lũ lụt, dịch bệnh, cách ly do kiểm dịch hoặc các chính sách, quy định của Nhà nước. </w:t>
            </w:r>
          </w:p>
          <w:p w14:paraId="50DA265E" w14:textId="77777777" w:rsidR="008B5E2E" w:rsidRPr="006B2B81" w:rsidRDefault="008B5E2E" w:rsidP="008B5E2E">
            <w:pPr>
              <w:widowControl w:val="0"/>
              <w:tabs>
                <w:tab w:val="left" w:pos="1418"/>
              </w:tabs>
              <w:spacing w:before="60" w:after="60" w:line="240" w:lineRule="exact"/>
              <w:ind w:left="175"/>
              <w:rPr>
                <w:color w:val="000000" w:themeColor="text1"/>
                <w:sz w:val="20"/>
              </w:rPr>
            </w:pPr>
            <w:r w:rsidRPr="006B2B81">
              <w:rPr>
                <w:color w:val="000000" w:themeColor="text1"/>
                <w:sz w:val="20"/>
              </w:rPr>
              <w:t>15.4. Khi xảy ra sự kiện bất khả kháng, bên bị ảnh hưởng bởi sự kiện bất khả kháng</w:t>
            </w:r>
            <w:r w:rsidRPr="006B2B81" w:rsidDel="00316AE8">
              <w:rPr>
                <w:color w:val="000000" w:themeColor="text1"/>
                <w:sz w:val="20"/>
              </w:rPr>
              <w:t xml:space="preserve"> </w:t>
            </w:r>
            <w:r w:rsidRPr="006B2B81">
              <w:rPr>
                <w:color w:val="000000" w:themeColor="text1"/>
                <w:sz w:val="20"/>
              </w:rPr>
              <w:t xml:space="preserve">phải kịp thời thông báo bằng văn bản cho bên kia về sự kiện đó và nguyên nhân gây ra sự kiện trong vòng 14 ngày kể từ ngày xảy ra sự kiện bất khả kháng. Đồng thời, chuyển cho bên kia giấy xác nhận về sự kiện bất khả kháng đó được cấp bởi một tổ chức có thẩm quyền tại nơi xảy ra sự kiện bất khả kháng. </w:t>
            </w:r>
          </w:p>
          <w:p w14:paraId="5BFEC852" w14:textId="77777777" w:rsidR="008B5E2E" w:rsidRPr="006B2B81" w:rsidRDefault="008B5E2E" w:rsidP="0000289B">
            <w:pPr>
              <w:pStyle w:val="Heading3"/>
              <w:tabs>
                <w:tab w:val="left" w:pos="1418"/>
              </w:tabs>
              <w:spacing w:before="60" w:after="60" w:line="240" w:lineRule="exact"/>
              <w:ind w:left="175"/>
              <w:jc w:val="both"/>
              <w:rPr>
                <w:b w:val="0"/>
                <w:bCs/>
                <w:color w:val="000000" w:themeColor="text1"/>
                <w:sz w:val="20"/>
              </w:rPr>
            </w:pPr>
            <w:r w:rsidRPr="006B2B81">
              <w:rPr>
                <w:b w:val="0"/>
                <w:bCs/>
                <w:color w:val="000000" w:themeColor="text1"/>
                <w:sz w:val="20"/>
              </w:rPr>
              <w:t>Nhà thầu bị ảnh hưởng bởi sự kiện bất khả kháng phải tiếp tục thực hiện các nghĩa vụ hợp đồng theo hoàn cảnh thực tế cho phép và phải tìm mọi biện pháp hợp lý để hạn chế hậu quả của sự việc bất khả kháng.</w:t>
            </w:r>
          </w:p>
          <w:p w14:paraId="5857E4BA"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textAlignment w:val="baseline"/>
              <w:rPr>
                <w:color w:val="000000" w:themeColor="text1"/>
                <w:sz w:val="20"/>
              </w:rPr>
            </w:pPr>
            <w:r w:rsidRPr="006B2B81">
              <w:rPr>
                <w:color w:val="000000" w:themeColor="text1"/>
                <w:sz w:val="20"/>
              </w:rPr>
              <w:t>15.5. Thời hạn mà một bên phải hoàn thành một công việc theo Hợp đồng này được gia hạn thêm một khoảng thời gian bằng đúng thời gian bên đó không thể thực hiện được công việc do sự kiện bất khả kháng gây ra.</w:t>
            </w:r>
          </w:p>
        </w:tc>
      </w:tr>
      <w:tr w:rsidR="008B5E2E" w:rsidRPr="006B2B81" w14:paraId="1C0928C1" w14:textId="77777777" w:rsidTr="008B5E2E">
        <w:tc>
          <w:tcPr>
            <w:tcW w:w="783" w:type="pct"/>
            <w:hideMark/>
          </w:tcPr>
          <w:p w14:paraId="645CDCA7" w14:textId="77777777" w:rsidR="008B5E2E" w:rsidRPr="006B2B81" w:rsidRDefault="008B5E2E" w:rsidP="008B5E2E">
            <w:pPr>
              <w:pStyle w:val="Head42"/>
              <w:widowControl w:val="0"/>
              <w:numPr>
                <w:ilvl w:val="0"/>
                <w:numId w:val="2"/>
              </w:numPr>
              <w:tabs>
                <w:tab w:val="clear" w:pos="540"/>
                <w:tab w:val="left" w:pos="426"/>
                <w:tab w:val="left" w:pos="1418"/>
                <w:tab w:val="num" w:pos="2100"/>
              </w:tabs>
              <w:suppressAutoHyphens w:val="0"/>
              <w:overflowPunct w:val="0"/>
              <w:autoSpaceDE w:val="0"/>
              <w:autoSpaceDN w:val="0"/>
              <w:adjustRightInd w:val="0"/>
              <w:spacing w:before="60" w:after="60" w:line="240" w:lineRule="exact"/>
              <w:ind w:left="0" w:firstLine="0"/>
              <w:jc w:val="both"/>
              <w:rPr>
                <w:color w:val="000000" w:themeColor="text1"/>
                <w:sz w:val="20"/>
              </w:rPr>
            </w:pPr>
            <w:r w:rsidRPr="006B2B81">
              <w:rPr>
                <w:color w:val="000000" w:themeColor="text1"/>
                <w:sz w:val="20"/>
              </w:rPr>
              <w:t>Rủi ro của Chủ đầu tư và Nhà thầu</w:t>
            </w:r>
          </w:p>
        </w:tc>
        <w:tc>
          <w:tcPr>
            <w:tcW w:w="4217" w:type="pct"/>
            <w:hideMark/>
          </w:tcPr>
          <w:p w14:paraId="5989F1AC"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lang w:val="vi-VN"/>
              </w:rPr>
            </w:pPr>
            <w:r w:rsidRPr="006B2B81">
              <w:rPr>
                <w:color w:val="000000" w:themeColor="text1"/>
                <w:sz w:val="20"/>
                <w:lang w:val="vi-VN"/>
              </w:rPr>
              <w:t>Chủ đầu tư chịu mọi rủi ro mà Hợp đồng này xác định là rủi ro của Chủ đầu tư, Nhà thầu chịu mọi rủi ro mà Hợp đồng này xác định là rủi ro của Nhà thầu.</w:t>
            </w:r>
          </w:p>
        </w:tc>
      </w:tr>
      <w:tr w:rsidR="008B5E2E" w:rsidRPr="007C0892" w14:paraId="31F40534" w14:textId="77777777" w:rsidTr="008B5E2E">
        <w:tc>
          <w:tcPr>
            <w:tcW w:w="783" w:type="pct"/>
            <w:hideMark/>
          </w:tcPr>
          <w:p w14:paraId="266D42B7" w14:textId="77777777" w:rsidR="008B5E2E" w:rsidRPr="006B2B81" w:rsidRDefault="008B5E2E" w:rsidP="008B5E2E">
            <w:pPr>
              <w:pStyle w:val="Head42"/>
              <w:widowControl w:val="0"/>
              <w:numPr>
                <w:ilvl w:val="0"/>
                <w:numId w:val="2"/>
              </w:numPr>
              <w:tabs>
                <w:tab w:val="clear" w:pos="540"/>
                <w:tab w:val="left" w:pos="426"/>
                <w:tab w:val="left" w:pos="1418"/>
                <w:tab w:val="num" w:pos="2100"/>
              </w:tabs>
              <w:suppressAutoHyphens w:val="0"/>
              <w:overflowPunct w:val="0"/>
              <w:autoSpaceDE w:val="0"/>
              <w:autoSpaceDN w:val="0"/>
              <w:adjustRightInd w:val="0"/>
              <w:spacing w:before="60" w:after="60" w:line="240" w:lineRule="exact"/>
              <w:ind w:left="0" w:firstLine="0"/>
              <w:jc w:val="both"/>
              <w:rPr>
                <w:color w:val="000000" w:themeColor="text1"/>
                <w:sz w:val="20"/>
                <w:lang w:val="vi-VN"/>
              </w:rPr>
            </w:pPr>
            <w:r w:rsidRPr="006B2B81">
              <w:rPr>
                <w:color w:val="000000" w:themeColor="text1"/>
                <w:sz w:val="20"/>
                <w:lang w:val="vi-VN"/>
              </w:rPr>
              <w:lastRenderedPageBreak/>
              <w:t>Rủi ro của Chủ đầu tư</w:t>
            </w:r>
          </w:p>
        </w:tc>
        <w:tc>
          <w:tcPr>
            <w:tcW w:w="4217" w:type="pct"/>
            <w:hideMark/>
          </w:tcPr>
          <w:p w14:paraId="48A52EB6" w14:textId="77777777" w:rsidR="008B5E2E" w:rsidRPr="006B2B81" w:rsidRDefault="008B5E2E" w:rsidP="008B5E2E">
            <w:pPr>
              <w:pStyle w:val="4"/>
              <w:widowControl w:val="0"/>
              <w:tabs>
                <w:tab w:val="left" w:pos="742"/>
                <w:tab w:val="left" w:pos="1100"/>
                <w:tab w:val="left" w:pos="1418"/>
                <w:tab w:val="left" w:pos="7009"/>
              </w:tabs>
              <w:spacing w:before="60" w:after="60" w:line="240" w:lineRule="exact"/>
              <w:ind w:left="175" w:right="138" w:firstLine="7"/>
              <w:rPr>
                <w:rFonts w:ascii="Times New Roman" w:hAnsi="Times New Roman"/>
                <w:b w:val="0"/>
                <w:color w:val="000000" w:themeColor="text1"/>
                <w:lang w:val="vi-VN"/>
              </w:rPr>
            </w:pPr>
            <w:r w:rsidRPr="006B2B81">
              <w:rPr>
                <w:rFonts w:ascii="Times New Roman" w:hAnsi="Times New Roman"/>
                <w:b w:val="0"/>
                <w:color w:val="000000" w:themeColor="text1"/>
                <w:lang w:val="vi-VN"/>
              </w:rPr>
              <w:t>17.1. Kể từ Ngày khởi công cho đến ngày Chủ đầu tư phát hành Chứng nhận hết thời hạn bảo hành công trình, Chủ đầu tư chịu trách nhiệm về các rủi ro sau đây:</w:t>
            </w:r>
          </w:p>
          <w:p w14:paraId="03FDD9DB"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lang w:val="vi-VN"/>
              </w:rPr>
            </w:pPr>
            <w:r w:rsidRPr="006B2B81">
              <w:rPr>
                <w:color w:val="000000" w:themeColor="text1"/>
                <w:sz w:val="20"/>
                <w:lang w:val="vi-VN"/>
              </w:rPr>
              <w:t>a)</w:t>
            </w:r>
            <w:r w:rsidRPr="006B2B81">
              <w:rPr>
                <w:color w:val="000000" w:themeColor="text1"/>
                <w:spacing w:val="-4"/>
                <w:sz w:val="20"/>
                <w:lang w:val="vi-VN"/>
              </w:rPr>
              <w:t xml:space="preserve"> Rủi ro về thương tích, tử vong đối với con người, mất mát hoặc hư hỏng tài sản (ngoại trừ Công trình, Vật tư, Nhà xưởng, Thiết bị) do lỗi của Chủ đầu tư hoặc nhân sự của Chủ đầu tư</w:t>
            </w:r>
            <w:r w:rsidRPr="006B2B81">
              <w:rPr>
                <w:color w:val="000000" w:themeColor="text1"/>
                <w:sz w:val="20"/>
                <w:lang w:val="vi-VN"/>
              </w:rPr>
              <w:t>;</w:t>
            </w:r>
          </w:p>
          <w:p w14:paraId="3C9B62F4"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lang w:val="vi-VN"/>
              </w:rPr>
            </w:pPr>
            <w:r w:rsidRPr="006B2B81">
              <w:rPr>
                <w:color w:val="000000" w:themeColor="text1"/>
                <w:sz w:val="20"/>
                <w:lang w:val="vi-VN"/>
              </w:rPr>
              <w:t>b) Rủi ro về tổn thất, hư hại đối với Công trình, Vật tư, Nhà xưởng, Thiết bị do lỗi của Chủ đầu tư, do thiết kế của Chủ đầu tư hoặc do bất khả kháng.</w:t>
            </w:r>
          </w:p>
          <w:p w14:paraId="302FED8E" w14:textId="77777777" w:rsidR="008B5E2E" w:rsidRPr="006B2B81" w:rsidRDefault="008B5E2E" w:rsidP="008B5E2E">
            <w:pPr>
              <w:tabs>
                <w:tab w:val="left" w:pos="595"/>
                <w:tab w:val="left" w:pos="1418"/>
                <w:tab w:val="left" w:pos="7009"/>
              </w:tabs>
              <w:suppressAutoHyphens/>
              <w:overflowPunct w:val="0"/>
              <w:autoSpaceDE w:val="0"/>
              <w:autoSpaceDN w:val="0"/>
              <w:adjustRightInd w:val="0"/>
              <w:spacing w:before="60" w:after="60" w:line="240" w:lineRule="exact"/>
              <w:ind w:left="175" w:right="72" w:firstLine="7"/>
              <w:textAlignment w:val="baseline"/>
              <w:rPr>
                <w:color w:val="000000" w:themeColor="text1"/>
                <w:sz w:val="20"/>
                <w:lang w:val="vi-VN"/>
              </w:rPr>
            </w:pPr>
            <w:r w:rsidRPr="006B2B81">
              <w:rPr>
                <w:color w:val="000000" w:themeColor="text1"/>
                <w:sz w:val="20"/>
                <w:lang w:val="vi-VN"/>
              </w:rPr>
              <w:t>17.2. Kể từ Ngày hoàn thành cho đến ngày Chủ đầu tư phát hành Chứng nhận hết thời hạn bảo hành công trình, Chủ đầu tư chịu trách nhiệm về các rủi ro tổn thất hay hư hại công trình, nhà xưởng, vật tư, trừ trường hợp tổn thất hay hư hại đó bắt nguồn từ:</w:t>
            </w:r>
          </w:p>
          <w:p w14:paraId="39B91BEE" w14:textId="77777777" w:rsidR="008B5E2E" w:rsidRPr="006B2B81" w:rsidRDefault="008B5E2E" w:rsidP="008B5E2E">
            <w:pPr>
              <w:numPr>
                <w:ilvl w:val="0"/>
                <w:numId w:val="8"/>
              </w:numPr>
              <w:tabs>
                <w:tab w:val="left" w:pos="595"/>
                <w:tab w:val="left" w:pos="1418"/>
                <w:tab w:val="left" w:pos="7009"/>
              </w:tabs>
              <w:suppressAutoHyphens/>
              <w:overflowPunct w:val="0"/>
              <w:autoSpaceDE w:val="0"/>
              <w:autoSpaceDN w:val="0"/>
              <w:adjustRightInd w:val="0"/>
              <w:spacing w:before="60" w:after="60" w:line="240" w:lineRule="exact"/>
              <w:ind w:left="175" w:right="72" w:firstLine="7"/>
              <w:textAlignment w:val="baseline"/>
              <w:rPr>
                <w:color w:val="000000" w:themeColor="text1"/>
                <w:sz w:val="20"/>
                <w:lang w:val="vi-VN"/>
              </w:rPr>
            </w:pPr>
            <w:r w:rsidRPr="006B2B81">
              <w:rPr>
                <w:color w:val="000000" w:themeColor="text1"/>
                <w:sz w:val="20"/>
                <w:lang w:val="vi-VN"/>
              </w:rPr>
              <w:t>Một sai sót còn tồn tại vào ngày hoàn thành;</w:t>
            </w:r>
          </w:p>
          <w:p w14:paraId="0D714DE9" w14:textId="77777777" w:rsidR="008B5E2E" w:rsidRPr="006B2B81" w:rsidRDefault="008B5E2E" w:rsidP="008B5E2E">
            <w:pPr>
              <w:numPr>
                <w:ilvl w:val="0"/>
                <w:numId w:val="8"/>
              </w:numPr>
              <w:tabs>
                <w:tab w:val="left" w:pos="595"/>
                <w:tab w:val="left" w:pos="1418"/>
                <w:tab w:val="left" w:pos="7009"/>
              </w:tabs>
              <w:suppressAutoHyphens/>
              <w:overflowPunct w:val="0"/>
              <w:autoSpaceDE w:val="0"/>
              <w:autoSpaceDN w:val="0"/>
              <w:adjustRightInd w:val="0"/>
              <w:spacing w:before="60" w:after="60" w:line="240" w:lineRule="exact"/>
              <w:ind w:left="175" w:right="72" w:firstLine="7"/>
              <w:textAlignment w:val="baseline"/>
              <w:rPr>
                <w:color w:val="000000" w:themeColor="text1"/>
                <w:sz w:val="20"/>
                <w:lang w:val="vi-VN"/>
              </w:rPr>
            </w:pPr>
            <w:r w:rsidRPr="006B2B81">
              <w:rPr>
                <w:color w:val="000000" w:themeColor="text1"/>
                <w:sz w:val="20"/>
                <w:lang w:val="vi-VN"/>
              </w:rPr>
              <w:t>Một sự việc xảy ra trước ngày hoàn thành và không phải là rủi ro của Chủ đầu tư;</w:t>
            </w:r>
          </w:p>
          <w:p w14:paraId="4EC68BF5" w14:textId="77777777" w:rsidR="008B5E2E" w:rsidRPr="006B2B81" w:rsidRDefault="008B5E2E" w:rsidP="008B5E2E">
            <w:pPr>
              <w:numPr>
                <w:ilvl w:val="0"/>
                <w:numId w:val="8"/>
              </w:numPr>
              <w:tabs>
                <w:tab w:val="left" w:pos="595"/>
                <w:tab w:val="left" w:pos="1418"/>
                <w:tab w:val="left" w:pos="7009"/>
              </w:tabs>
              <w:suppressAutoHyphens/>
              <w:overflowPunct w:val="0"/>
              <w:autoSpaceDE w:val="0"/>
              <w:autoSpaceDN w:val="0"/>
              <w:adjustRightInd w:val="0"/>
              <w:spacing w:before="60" w:after="60" w:line="240" w:lineRule="exact"/>
              <w:ind w:left="175" w:right="72" w:firstLine="7"/>
              <w:textAlignment w:val="baseline"/>
              <w:rPr>
                <w:color w:val="000000" w:themeColor="text1"/>
                <w:sz w:val="20"/>
                <w:lang w:val="vi-VN"/>
              </w:rPr>
            </w:pPr>
            <w:r w:rsidRPr="006B2B81">
              <w:rPr>
                <w:color w:val="000000" w:themeColor="text1"/>
                <w:sz w:val="20"/>
                <w:lang w:val="vi-VN"/>
              </w:rPr>
              <w:t>Các hoạt động của Nhà thầu trên công trường sau ngày hoàn thành.</w:t>
            </w:r>
          </w:p>
        </w:tc>
      </w:tr>
      <w:tr w:rsidR="008B5E2E" w:rsidRPr="007C0892" w14:paraId="5705CE1A" w14:textId="77777777" w:rsidTr="008B5E2E">
        <w:tc>
          <w:tcPr>
            <w:tcW w:w="783" w:type="pct"/>
            <w:hideMark/>
          </w:tcPr>
          <w:p w14:paraId="79787580" w14:textId="77777777" w:rsidR="008B5E2E" w:rsidRPr="006B2B81" w:rsidRDefault="008B5E2E" w:rsidP="008B5E2E">
            <w:pPr>
              <w:pStyle w:val="Head42"/>
              <w:widowControl w:val="0"/>
              <w:numPr>
                <w:ilvl w:val="0"/>
                <w:numId w:val="2"/>
              </w:numPr>
              <w:tabs>
                <w:tab w:val="clear" w:pos="540"/>
                <w:tab w:val="left" w:pos="426"/>
                <w:tab w:val="left" w:pos="1418"/>
                <w:tab w:val="num" w:pos="2100"/>
              </w:tabs>
              <w:suppressAutoHyphens w:val="0"/>
              <w:overflowPunct w:val="0"/>
              <w:autoSpaceDE w:val="0"/>
              <w:autoSpaceDN w:val="0"/>
              <w:adjustRightInd w:val="0"/>
              <w:spacing w:before="60" w:after="60" w:line="240" w:lineRule="exact"/>
              <w:ind w:left="0" w:firstLine="0"/>
              <w:jc w:val="both"/>
              <w:rPr>
                <w:color w:val="000000" w:themeColor="text1"/>
                <w:sz w:val="20"/>
                <w:lang w:val="vi-VN"/>
              </w:rPr>
            </w:pPr>
            <w:r w:rsidRPr="006B2B81">
              <w:rPr>
                <w:color w:val="000000" w:themeColor="text1"/>
                <w:sz w:val="20"/>
                <w:lang w:val="vi-VN"/>
              </w:rPr>
              <w:t>Rủi ro của Nhà thầu</w:t>
            </w:r>
          </w:p>
        </w:tc>
        <w:tc>
          <w:tcPr>
            <w:tcW w:w="4217" w:type="pct"/>
            <w:hideMark/>
          </w:tcPr>
          <w:p w14:paraId="1D40B8FF" w14:textId="77777777" w:rsidR="008B5E2E" w:rsidRPr="006B2B81" w:rsidRDefault="008B5E2E" w:rsidP="008B5E2E">
            <w:pPr>
              <w:pStyle w:val="4"/>
              <w:widowControl w:val="0"/>
              <w:tabs>
                <w:tab w:val="left" w:pos="742"/>
                <w:tab w:val="left" w:pos="1100"/>
                <w:tab w:val="left" w:pos="1418"/>
                <w:tab w:val="left" w:pos="7009"/>
              </w:tabs>
              <w:spacing w:before="60" w:after="60" w:line="240" w:lineRule="exact"/>
              <w:ind w:left="175" w:right="138" w:firstLine="7"/>
              <w:rPr>
                <w:rFonts w:ascii="Times New Roman" w:hAnsi="Times New Roman"/>
                <w:color w:val="000000" w:themeColor="text1"/>
                <w:lang w:val="vi-VN"/>
              </w:rPr>
            </w:pPr>
            <w:r w:rsidRPr="006B2B81">
              <w:rPr>
                <w:rFonts w:ascii="Times New Roman" w:hAnsi="Times New Roman"/>
                <w:b w:val="0"/>
                <w:color w:val="000000" w:themeColor="text1"/>
                <w:lang w:val="vi-VN"/>
              </w:rPr>
              <w:t>Nhà thầu chịu trách nhiệm về các rủi ro không phải là rủi ro của Chủ đầu tư, bao gồm rủi ro về thương tích, tử vong, mất mát hay hư hỏng tài sản (bao gồm cả công trình, vật tư, nhà xưởng, thiết bị) kể từ Ngày khởi công cho đến ngày Chủ đầu tư phát hành Chứng nhận hết thời hạn bảo hành công trình.</w:t>
            </w:r>
          </w:p>
        </w:tc>
      </w:tr>
      <w:tr w:rsidR="008B5E2E" w:rsidRPr="006B2B81" w14:paraId="2BC80E6A" w14:textId="77777777" w:rsidTr="008B5E2E">
        <w:tc>
          <w:tcPr>
            <w:tcW w:w="783" w:type="pct"/>
            <w:hideMark/>
          </w:tcPr>
          <w:p w14:paraId="14C08F85" w14:textId="77777777" w:rsidR="008B5E2E" w:rsidRPr="006B2B81" w:rsidRDefault="008B5E2E" w:rsidP="008B5E2E">
            <w:pPr>
              <w:pStyle w:val="Head42"/>
              <w:widowControl w:val="0"/>
              <w:numPr>
                <w:ilvl w:val="0"/>
                <w:numId w:val="2"/>
              </w:numPr>
              <w:tabs>
                <w:tab w:val="clear" w:pos="540"/>
                <w:tab w:val="left" w:pos="426"/>
                <w:tab w:val="left" w:pos="1418"/>
                <w:tab w:val="num" w:pos="2100"/>
              </w:tabs>
              <w:suppressAutoHyphens w:val="0"/>
              <w:overflowPunct w:val="0"/>
              <w:autoSpaceDE w:val="0"/>
              <w:autoSpaceDN w:val="0"/>
              <w:adjustRightInd w:val="0"/>
              <w:spacing w:before="60" w:after="60" w:line="240" w:lineRule="exact"/>
              <w:ind w:left="0" w:firstLine="0"/>
              <w:jc w:val="both"/>
              <w:rPr>
                <w:color w:val="000000" w:themeColor="text1"/>
                <w:sz w:val="20"/>
              </w:rPr>
            </w:pPr>
            <w:r w:rsidRPr="006B2B81">
              <w:rPr>
                <w:color w:val="000000" w:themeColor="text1"/>
                <w:sz w:val="20"/>
              </w:rPr>
              <w:t>Bảo hiểm</w:t>
            </w:r>
          </w:p>
        </w:tc>
        <w:tc>
          <w:tcPr>
            <w:tcW w:w="4217" w:type="pct"/>
            <w:hideMark/>
          </w:tcPr>
          <w:p w14:paraId="3A4E8D26" w14:textId="77777777" w:rsidR="008B5E2E" w:rsidRPr="006B2B81" w:rsidRDefault="008B5E2E" w:rsidP="008B5E2E">
            <w:pPr>
              <w:widowControl w:val="0"/>
              <w:tabs>
                <w:tab w:val="left" w:pos="742"/>
                <w:tab w:val="left" w:pos="1100"/>
                <w:tab w:val="left" w:pos="1418"/>
                <w:tab w:val="left" w:pos="7009"/>
              </w:tabs>
              <w:spacing w:before="60" w:after="60" w:line="240" w:lineRule="exact"/>
              <w:ind w:left="175" w:right="138" w:firstLine="7"/>
              <w:rPr>
                <w:color w:val="000000" w:themeColor="text1"/>
                <w:sz w:val="20"/>
              </w:rPr>
            </w:pPr>
            <w:r w:rsidRPr="006B2B81">
              <w:rPr>
                <w:color w:val="000000" w:themeColor="text1"/>
                <w:sz w:val="20"/>
              </w:rPr>
              <w:t xml:space="preserve">19.1. Yêu cầu về bảo hiểm được quy định tại </w:t>
            </w:r>
            <w:r w:rsidRPr="006B2B81">
              <w:rPr>
                <w:b/>
                <w:color w:val="000000" w:themeColor="text1"/>
                <w:sz w:val="20"/>
              </w:rPr>
              <w:t>E-ĐKCT</w:t>
            </w:r>
            <w:r w:rsidRPr="006B2B81">
              <w:rPr>
                <w:color w:val="000000" w:themeColor="text1"/>
                <w:sz w:val="20"/>
              </w:rPr>
              <w:t>.</w:t>
            </w:r>
          </w:p>
          <w:p w14:paraId="7289CE9B" w14:textId="77777777" w:rsidR="008B5E2E" w:rsidRPr="006B2B81" w:rsidRDefault="008B5E2E" w:rsidP="008B5E2E">
            <w:pPr>
              <w:widowControl w:val="0"/>
              <w:tabs>
                <w:tab w:val="left" w:pos="742"/>
                <w:tab w:val="left" w:pos="1100"/>
                <w:tab w:val="left" w:pos="1418"/>
                <w:tab w:val="left" w:pos="7009"/>
              </w:tabs>
              <w:spacing w:before="60" w:after="60" w:line="240" w:lineRule="exact"/>
              <w:ind w:left="175" w:right="138" w:firstLine="7"/>
              <w:rPr>
                <w:color w:val="000000" w:themeColor="text1"/>
                <w:sz w:val="20"/>
              </w:rPr>
            </w:pPr>
            <w:r w:rsidRPr="006B2B81">
              <w:rPr>
                <w:color w:val="000000" w:themeColor="text1"/>
                <w:sz w:val="20"/>
              </w:rPr>
              <w:t>19.2. Nhà thầu phải thực hiện mua bảo hiểm đối với các thiết bị, nhân lực của Nhà thầu, bảo hiểm đối với bên thứ ba.</w:t>
            </w:r>
          </w:p>
        </w:tc>
      </w:tr>
      <w:tr w:rsidR="008B5E2E" w:rsidRPr="006B2B81" w14:paraId="49F7539F" w14:textId="77777777" w:rsidTr="008B5E2E">
        <w:tc>
          <w:tcPr>
            <w:tcW w:w="783" w:type="pct"/>
          </w:tcPr>
          <w:p w14:paraId="34DDC6F5" w14:textId="77777777" w:rsidR="008B5E2E" w:rsidRPr="006B2B81" w:rsidRDefault="008B5E2E" w:rsidP="008B5E2E">
            <w:pPr>
              <w:pStyle w:val="Head42"/>
              <w:widowControl w:val="0"/>
              <w:numPr>
                <w:ilvl w:val="0"/>
                <w:numId w:val="2"/>
              </w:numPr>
              <w:tabs>
                <w:tab w:val="clear" w:pos="540"/>
                <w:tab w:val="left" w:pos="426"/>
                <w:tab w:val="left" w:pos="1418"/>
                <w:tab w:val="num" w:pos="2100"/>
              </w:tabs>
              <w:suppressAutoHyphens w:val="0"/>
              <w:overflowPunct w:val="0"/>
              <w:autoSpaceDE w:val="0"/>
              <w:autoSpaceDN w:val="0"/>
              <w:adjustRightInd w:val="0"/>
              <w:spacing w:before="60" w:after="60" w:line="240" w:lineRule="exact"/>
              <w:ind w:left="0" w:firstLine="0"/>
              <w:jc w:val="both"/>
              <w:rPr>
                <w:color w:val="000000" w:themeColor="text1"/>
                <w:sz w:val="20"/>
              </w:rPr>
            </w:pPr>
            <w:r w:rsidRPr="006B2B81">
              <w:rPr>
                <w:color w:val="000000" w:themeColor="text1"/>
                <w:sz w:val="20"/>
              </w:rPr>
              <w:t>Bảo hành</w:t>
            </w:r>
          </w:p>
        </w:tc>
        <w:tc>
          <w:tcPr>
            <w:tcW w:w="4217" w:type="pct"/>
          </w:tcPr>
          <w:p w14:paraId="3B2685A9" w14:textId="77777777" w:rsidR="008B5E2E" w:rsidRPr="006B2B81" w:rsidRDefault="008B5E2E" w:rsidP="008B5E2E">
            <w:pPr>
              <w:widowControl w:val="0"/>
              <w:tabs>
                <w:tab w:val="left" w:pos="742"/>
                <w:tab w:val="left" w:pos="1100"/>
                <w:tab w:val="left" w:pos="1418"/>
                <w:tab w:val="left" w:pos="7009"/>
              </w:tabs>
              <w:spacing w:before="60" w:after="60" w:line="240" w:lineRule="exact"/>
              <w:ind w:left="175" w:right="138" w:firstLine="7"/>
              <w:rPr>
                <w:color w:val="000000" w:themeColor="text1"/>
                <w:sz w:val="20"/>
              </w:rPr>
            </w:pPr>
            <w:r w:rsidRPr="006B2B81">
              <w:rPr>
                <w:color w:val="000000" w:themeColor="text1"/>
                <w:sz w:val="20"/>
              </w:rPr>
              <w:t>20.1. Sau khi nhận được biên bản nghiệm thu công trình, hạng mục công trình để đưa vào sử dụng, Nhà thầu phải:</w:t>
            </w:r>
          </w:p>
          <w:p w14:paraId="4FE28A5F" w14:textId="77777777" w:rsidR="008B5E2E" w:rsidRPr="006B2B81" w:rsidRDefault="008B5E2E" w:rsidP="008B5E2E">
            <w:pPr>
              <w:widowControl w:val="0"/>
              <w:tabs>
                <w:tab w:val="left" w:pos="742"/>
                <w:tab w:val="left" w:pos="1100"/>
                <w:tab w:val="left" w:pos="1418"/>
                <w:tab w:val="left" w:pos="7009"/>
              </w:tabs>
              <w:spacing w:before="60" w:after="60" w:line="240" w:lineRule="exact"/>
              <w:ind w:left="175" w:right="138" w:firstLine="7"/>
              <w:rPr>
                <w:color w:val="000000" w:themeColor="text1"/>
                <w:sz w:val="20"/>
              </w:rPr>
            </w:pPr>
            <w:r w:rsidRPr="006B2B81">
              <w:rPr>
                <w:color w:val="000000" w:themeColor="text1"/>
                <w:sz w:val="20"/>
              </w:rPr>
              <w:t xml:space="preserve">a) Thực hiện việc bảo hành công trình trong thời gian quy định tại </w:t>
            </w:r>
            <w:r w:rsidRPr="006B2B81">
              <w:rPr>
                <w:b/>
                <w:bCs/>
                <w:color w:val="000000" w:themeColor="text1"/>
                <w:sz w:val="20"/>
              </w:rPr>
              <w:t>E-ĐKCT</w:t>
            </w:r>
            <w:r w:rsidRPr="006B2B81">
              <w:rPr>
                <w:color w:val="000000" w:themeColor="text1"/>
                <w:sz w:val="20"/>
              </w:rPr>
              <w:t>;</w:t>
            </w:r>
          </w:p>
          <w:p w14:paraId="40E34085" w14:textId="77777777" w:rsidR="008B5E2E" w:rsidRPr="006B2B81" w:rsidRDefault="008B5E2E" w:rsidP="008B5E2E">
            <w:pPr>
              <w:widowControl w:val="0"/>
              <w:tabs>
                <w:tab w:val="left" w:pos="742"/>
                <w:tab w:val="left" w:pos="1100"/>
                <w:tab w:val="left" w:pos="1418"/>
                <w:tab w:val="left" w:pos="7009"/>
              </w:tabs>
              <w:spacing w:before="60" w:after="60" w:line="240" w:lineRule="exact"/>
              <w:ind w:left="175" w:right="138" w:firstLine="7"/>
              <w:rPr>
                <w:color w:val="000000" w:themeColor="text1"/>
                <w:sz w:val="20"/>
              </w:rPr>
            </w:pPr>
            <w:r w:rsidRPr="006B2B81">
              <w:rPr>
                <w:color w:val="000000" w:themeColor="text1"/>
                <w:sz w:val="20"/>
              </w:rPr>
              <w:t>b) Trường hợp Chủ đầu tư trả tiền giữ lại trong các giai đoạn thanh toán cho bảo hành thì Nhà thầu phải nộp cho Chủ đầu tư bảo lãnh để thực hiện nghĩa vụ bảo hành công trình trong vòng 21 ngày trước ngày nhận được biên bản nghiệm thu công trình, hạng mục công trình để đưa vào sử dụng. Bảo lãnh bảo hành phải có giá trị cho đến hết thời gian bảo hành.</w:t>
            </w:r>
          </w:p>
          <w:p w14:paraId="692EF845" w14:textId="77777777" w:rsidR="008B5E2E" w:rsidRPr="006B2B81" w:rsidRDefault="008B5E2E" w:rsidP="008B5E2E">
            <w:pPr>
              <w:widowControl w:val="0"/>
              <w:spacing w:before="60" w:after="60" w:line="240" w:lineRule="exact"/>
              <w:ind w:left="175" w:right="138" w:firstLine="7"/>
              <w:rPr>
                <w:color w:val="000000" w:themeColor="text1"/>
                <w:sz w:val="20"/>
                <w:lang w:val="es-ES"/>
              </w:rPr>
            </w:pPr>
            <w:r w:rsidRPr="006B2B81">
              <w:rPr>
                <w:color w:val="000000" w:themeColor="text1"/>
                <w:sz w:val="20"/>
              </w:rPr>
              <w:t>20.2. Trong thời gian bảo hành công trình Nhà thầu phải sửa chữa mọi sai sót, khiếm khuyết do lỗi của Nhà thầu gây ra trong quá trình thi công công trình bằng chi phí của Nhà thầu. Việc sửa chữa các lỗi này phải được bắt đầu trong vòng không quá 21 ngày sau khi nhận được thông báo của Chủ đầu tư về các lỗi này. Nếu quá thời hạn này mà Nhà thầu không bắt đầu thực hiện các công việc sửa chữa thì Chủ đầu tư có quyền thuê một Nhà thầu khác (bên thứ ba) thực hiện các công việc này và toàn bộ chi phí cho việc sửa chữa để chi trả cho bên thứ ba sẽ do Nhà thầu chịu và được khấu trừ vào tiền bảo hành của Nhà thầu và thông báo cho Nhà thầu giá trị trên, Nhà thầu buộc phải chấp thuận giá trị trên.</w:t>
            </w:r>
          </w:p>
        </w:tc>
      </w:tr>
      <w:tr w:rsidR="008B5E2E" w:rsidRPr="006B2B81" w14:paraId="47CFB520" w14:textId="77777777" w:rsidTr="008B5E2E">
        <w:tc>
          <w:tcPr>
            <w:tcW w:w="783" w:type="pct"/>
          </w:tcPr>
          <w:p w14:paraId="304FCB76" w14:textId="77777777" w:rsidR="008B5E2E" w:rsidRPr="006B2B81" w:rsidRDefault="008B5E2E" w:rsidP="008B5E2E">
            <w:pPr>
              <w:pStyle w:val="Head42"/>
              <w:widowControl w:val="0"/>
              <w:numPr>
                <w:ilvl w:val="0"/>
                <w:numId w:val="2"/>
              </w:numPr>
              <w:tabs>
                <w:tab w:val="clear" w:pos="540"/>
                <w:tab w:val="left" w:pos="426"/>
                <w:tab w:val="left" w:pos="1418"/>
                <w:tab w:val="num" w:pos="2100"/>
              </w:tabs>
              <w:suppressAutoHyphens w:val="0"/>
              <w:overflowPunct w:val="0"/>
              <w:autoSpaceDE w:val="0"/>
              <w:autoSpaceDN w:val="0"/>
              <w:adjustRightInd w:val="0"/>
              <w:spacing w:before="60" w:after="60" w:line="240" w:lineRule="exact"/>
              <w:ind w:left="0" w:firstLine="0"/>
              <w:jc w:val="both"/>
              <w:rPr>
                <w:color w:val="000000" w:themeColor="text1"/>
                <w:sz w:val="20"/>
              </w:rPr>
            </w:pPr>
            <w:r w:rsidRPr="006B2B81">
              <w:rPr>
                <w:color w:val="000000" w:themeColor="text1"/>
                <w:sz w:val="20"/>
              </w:rPr>
              <w:t>Thông tin về Công trường</w:t>
            </w:r>
          </w:p>
        </w:tc>
        <w:tc>
          <w:tcPr>
            <w:tcW w:w="4217" w:type="pct"/>
            <w:hideMark/>
          </w:tcPr>
          <w:p w14:paraId="003D3966"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lang w:val="vi-VN"/>
              </w:rPr>
            </w:pPr>
            <w:r w:rsidRPr="006B2B81">
              <w:rPr>
                <w:color w:val="000000" w:themeColor="text1"/>
                <w:sz w:val="20"/>
                <w:lang w:val="es-ES"/>
              </w:rPr>
              <w:t xml:space="preserve">Nhà thầu có trách nhiệm nghiên cứu các thông tin về Công trường được nêu trong </w:t>
            </w:r>
            <w:r w:rsidRPr="006B2B81">
              <w:rPr>
                <w:b/>
                <w:color w:val="000000" w:themeColor="text1"/>
                <w:sz w:val="20"/>
              </w:rPr>
              <w:t>E-ĐKCT</w:t>
            </w:r>
            <w:r w:rsidRPr="006B2B81">
              <w:rPr>
                <w:color w:val="000000" w:themeColor="text1"/>
                <w:sz w:val="20"/>
                <w:lang w:val="es-ES"/>
              </w:rPr>
              <w:t xml:space="preserve"> và các thông tin khác có liên quan. </w:t>
            </w:r>
          </w:p>
        </w:tc>
      </w:tr>
      <w:tr w:rsidR="008B5E2E" w:rsidRPr="006B2B81" w14:paraId="416B0FA6" w14:textId="77777777" w:rsidTr="008B5E2E">
        <w:tc>
          <w:tcPr>
            <w:tcW w:w="783" w:type="pct"/>
            <w:hideMark/>
          </w:tcPr>
          <w:p w14:paraId="066479E0" w14:textId="77777777" w:rsidR="008B5E2E" w:rsidRPr="006B2B81" w:rsidRDefault="008B5E2E" w:rsidP="008B5E2E">
            <w:pPr>
              <w:pStyle w:val="Head42"/>
              <w:widowControl w:val="0"/>
              <w:numPr>
                <w:ilvl w:val="0"/>
                <w:numId w:val="2"/>
              </w:numPr>
              <w:tabs>
                <w:tab w:val="clear" w:pos="540"/>
                <w:tab w:val="left" w:pos="426"/>
                <w:tab w:val="left" w:pos="1418"/>
                <w:tab w:val="num" w:pos="2100"/>
              </w:tabs>
              <w:suppressAutoHyphens w:val="0"/>
              <w:overflowPunct w:val="0"/>
              <w:autoSpaceDE w:val="0"/>
              <w:autoSpaceDN w:val="0"/>
              <w:adjustRightInd w:val="0"/>
              <w:spacing w:before="60" w:after="60" w:line="240" w:lineRule="exact"/>
              <w:ind w:left="0" w:firstLine="0"/>
              <w:jc w:val="both"/>
              <w:rPr>
                <w:color w:val="000000" w:themeColor="text1"/>
                <w:sz w:val="20"/>
              </w:rPr>
            </w:pPr>
            <w:r w:rsidRPr="006B2B81">
              <w:rPr>
                <w:color w:val="000000" w:themeColor="text1"/>
                <w:sz w:val="20"/>
              </w:rPr>
              <w:t>Bảo đảm an ninh Công trường</w:t>
            </w:r>
          </w:p>
        </w:tc>
        <w:tc>
          <w:tcPr>
            <w:tcW w:w="4217" w:type="pct"/>
            <w:hideMark/>
          </w:tcPr>
          <w:p w14:paraId="57A441CB"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rPr>
            </w:pPr>
            <w:r w:rsidRPr="006B2B81">
              <w:rPr>
                <w:color w:val="000000" w:themeColor="text1"/>
                <w:sz w:val="20"/>
              </w:rPr>
              <w:t>Nhà thầu chịu trách nhiệm bảo đảm an ninh Công trường. Người không có nhiệm vụ liên quan thì không được vào Công trường. Người được phép vào Công trường chỉ bao gồm Nhân sự của Nhà thầu, Nhân sự của Chủ đầu tư, người được Chủ đầu tư thông báo bằng bằng văn bản cho Nhà thầu về việc được phép vào Công trường (bao gồm các nhà thầu khác của Chủ đầu tư trên Công trường).</w:t>
            </w:r>
          </w:p>
          <w:p w14:paraId="537CE428"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rPr>
            </w:pPr>
            <w:r w:rsidRPr="006B2B81">
              <w:rPr>
                <w:color w:val="000000" w:themeColor="text1"/>
                <w:sz w:val="20"/>
              </w:rPr>
              <w:t xml:space="preserve">Nhà thầu phải trình Chủ đầu tư phê duyệt kế hoạch đảm bảo an ninh Công trường. </w:t>
            </w:r>
          </w:p>
          <w:p w14:paraId="7949C372"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rPr>
            </w:pPr>
            <w:r w:rsidRPr="006B2B81">
              <w:rPr>
                <w:color w:val="000000" w:themeColor="text1"/>
                <w:sz w:val="20"/>
              </w:rPr>
              <w:t>Nhà thầu phải (i) tiến hành kiểm tra lý lịch (nếu cần thiết) đối với các nhân sự thực hiện nhiệm vụ đảm bảo an ninh Công trường; (ii) đào tạo cho các nhân sự đảm bảo an ninh Công trường (hoặc đảm bảo họ đã được đào tạo đầy đủ) về việc sử dụng vũ lực, và về thái độ ứng xử phù hợp đối với Nhân sự của Nhà thầu, Nhân sự của Chủ đầu tư và các cộng đồng bị ảnh hưởng; (iii) yêu cầu các nhân sự đảm bảo an ninh Công trường tuân thủ quy định của pháp luật và các yêu cầu khác quy định trong Thông số kỹ thuật</w:t>
            </w:r>
          </w:p>
          <w:p w14:paraId="1DDBE25B"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rPr>
            </w:pPr>
            <w:r w:rsidRPr="006B2B81">
              <w:rPr>
                <w:color w:val="000000" w:themeColor="text1"/>
                <w:sz w:val="20"/>
              </w:rPr>
              <w:t xml:space="preserve">Nhà thầu không được cho phép các nhân sự đảm bảo an ninh Công trường sử dụng vũ lực trong quá trình thực hiện nhiệm vụ trừ trường hợp phòng ngừa và tự vệ phù hợp với bản chất và mức độ của các mối đe dọa. </w:t>
            </w:r>
          </w:p>
          <w:p w14:paraId="17876CF1"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rPr>
            </w:pPr>
            <w:r w:rsidRPr="006B2B81">
              <w:rPr>
                <w:color w:val="000000" w:themeColor="text1"/>
                <w:sz w:val="20"/>
              </w:rPr>
              <w:t>Khi bố trí công tác bảo đảm an ninh Công trường, Nhà thầu phải tuân thủ các yêu cầu khác quy định trong Thông số kỹ thuật.</w:t>
            </w:r>
          </w:p>
        </w:tc>
      </w:tr>
      <w:tr w:rsidR="008B5E2E" w:rsidRPr="006B2B81" w14:paraId="4F553454" w14:textId="77777777" w:rsidTr="008B5E2E">
        <w:trPr>
          <w:trHeight w:val="982"/>
        </w:trPr>
        <w:tc>
          <w:tcPr>
            <w:tcW w:w="783" w:type="pct"/>
            <w:hideMark/>
          </w:tcPr>
          <w:p w14:paraId="434432B0" w14:textId="77777777" w:rsidR="008B5E2E" w:rsidRPr="006B2B81" w:rsidRDefault="008B5E2E" w:rsidP="008B5E2E">
            <w:pPr>
              <w:pStyle w:val="Head42"/>
              <w:widowControl w:val="0"/>
              <w:numPr>
                <w:ilvl w:val="0"/>
                <w:numId w:val="2"/>
              </w:numPr>
              <w:tabs>
                <w:tab w:val="clear" w:pos="540"/>
                <w:tab w:val="left" w:pos="426"/>
                <w:tab w:val="left" w:pos="1418"/>
                <w:tab w:val="num" w:pos="2100"/>
              </w:tabs>
              <w:suppressAutoHyphens w:val="0"/>
              <w:overflowPunct w:val="0"/>
              <w:autoSpaceDE w:val="0"/>
              <w:autoSpaceDN w:val="0"/>
              <w:adjustRightInd w:val="0"/>
              <w:spacing w:before="60" w:after="60" w:line="240" w:lineRule="exact"/>
              <w:ind w:left="0" w:firstLine="0"/>
              <w:jc w:val="both"/>
              <w:rPr>
                <w:color w:val="000000" w:themeColor="text1"/>
                <w:sz w:val="20"/>
              </w:rPr>
            </w:pPr>
            <w:r w:rsidRPr="006B2B81">
              <w:rPr>
                <w:color w:val="000000" w:themeColor="text1"/>
                <w:sz w:val="20"/>
              </w:rPr>
              <w:lastRenderedPageBreak/>
              <w:t>Cổ vật phát hiện tại Công trường</w:t>
            </w:r>
          </w:p>
        </w:tc>
        <w:tc>
          <w:tcPr>
            <w:tcW w:w="4217" w:type="pct"/>
            <w:hideMark/>
          </w:tcPr>
          <w:p w14:paraId="2A596C8B" w14:textId="77777777" w:rsidR="008B5E2E" w:rsidRPr="006B2B81" w:rsidRDefault="008B5E2E" w:rsidP="008B5E2E">
            <w:pPr>
              <w:pStyle w:val="4"/>
              <w:widowControl w:val="0"/>
              <w:tabs>
                <w:tab w:val="left" w:pos="742"/>
                <w:tab w:val="left" w:pos="1100"/>
                <w:tab w:val="left" w:pos="1418"/>
                <w:tab w:val="left" w:pos="7009"/>
              </w:tabs>
              <w:spacing w:before="60" w:after="60" w:line="240" w:lineRule="exact"/>
              <w:ind w:left="175" w:right="138" w:firstLine="7"/>
              <w:rPr>
                <w:rFonts w:ascii="Times New Roman" w:hAnsi="Times New Roman"/>
                <w:b w:val="0"/>
                <w:color w:val="000000" w:themeColor="text1"/>
              </w:rPr>
            </w:pPr>
            <w:r w:rsidRPr="006B2B81">
              <w:rPr>
                <w:rFonts w:ascii="Times New Roman" w:hAnsi="Times New Roman"/>
                <w:b w:val="0"/>
                <w:color w:val="000000" w:themeColor="text1"/>
              </w:rPr>
              <w:t>23.1. Bất kỳ đồ vật gì có tính chất lịch sử hay có giá trị đáng kể được phát hiện tại công trường sẽ là tài sản của Nước Cộng hoà xã hội Chủ nghĩa Việt Nam. Nhà thầu phải thực hiện tất cả các biện pháp bảo vệ hợp lý, bao gồm lập hàng rào quanh khu vực có những phát hiện đó để tránh gây thêm tác động và ngăn ngừa Nhân sự của Nhà thầu hoặc những người khác di dời hoặc phá hoại các phát hiện đó. Nhà thầu phải thông báo ngay cho Chủ đầu tư về việc phát hiện này để giải quyết theo quy định của pháp luật.</w:t>
            </w:r>
          </w:p>
          <w:p w14:paraId="43A5EBD5" w14:textId="77777777" w:rsidR="008B5E2E" w:rsidRPr="006B2B81" w:rsidRDefault="008B5E2E" w:rsidP="008B5E2E">
            <w:pPr>
              <w:pStyle w:val="4"/>
              <w:widowControl w:val="0"/>
              <w:tabs>
                <w:tab w:val="left" w:pos="742"/>
                <w:tab w:val="left" w:pos="1100"/>
                <w:tab w:val="left" w:pos="1418"/>
                <w:tab w:val="left" w:pos="7009"/>
              </w:tabs>
              <w:spacing w:before="60" w:after="60" w:line="240" w:lineRule="exact"/>
              <w:ind w:left="175" w:right="138" w:firstLine="7"/>
              <w:rPr>
                <w:rFonts w:ascii="Times New Roman" w:hAnsi="Times New Roman"/>
                <w:b w:val="0"/>
                <w:color w:val="000000" w:themeColor="text1"/>
              </w:rPr>
            </w:pPr>
            <w:r w:rsidRPr="006B2B81">
              <w:rPr>
                <w:rFonts w:ascii="Times New Roman" w:hAnsi="Times New Roman"/>
                <w:b w:val="0"/>
                <w:color w:val="000000" w:themeColor="text1"/>
              </w:rPr>
              <w:t>23.2. Trường hợp việc thực hiện hợp đồng bị chậm do việc phát hiện cổ vật hoặc Nhà thầu phải tham gia việc xử lý, bảo quản, vận chuyển cổ vật thì Nhà thầu phải thông báo cho Chủ đầu tư để xem xét, giải quyết.</w:t>
            </w:r>
          </w:p>
        </w:tc>
      </w:tr>
      <w:tr w:rsidR="008B5E2E" w:rsidRPr="006B2B81" w14:paraId="26620C4A" w14:textId="77777777" w:rsidTr="008B5E2E">
        <w:tc>
          <w:tcPr>
            <w:tcW w:w="783" w:type="pct"/>
            <w:hideMark/>
          </w:tcPr>
          <w:p w14:paraId="12C54E37" w14:textId="77777777" w:rsidR="008B5E2E" w:rsidRPr="006B2B81" w:rsidRDefault="008B5E2E" w:rsidP="008B5E2E">
            <w:pPr>
              <w:pStyle w:val="Head42"/>
              <w:widowControl w:val="0"/>
              <w:numPr>
                <w:ilvl w:val="0"/>
                <w:numId w:val="2"/>
              </w:numPr>
              <w:tabs>
                <w:tab w:val="clear" w:pos="540"/>
                <w:tab w:val="left" w:pos="426"/>
                <w:tab w:val="left" w:pos="1418"/>
                <w:tab w:val="num" w:pos="2100"/>
              </w:tabs>
              <w:suppressAutoHyphens w:val="0"/>
              <w:overflowPunct w:val="0"/>
              <w:autoSpaceDE w:val="0"/>
              <w:autoSpaceDN w:val="0"/>
              <w:adjustRightInd w:val="0"/>
              <w:spacing w:before="60" w:after="60" w:line="240" w:lineRule="exact"/>
              <w:ind w:left="0" w:firstLine="0"/>
              <w:jc w:val="both"/>
              <w:rPr>
                <w:color w:val="000000" w:themeColor="text1"/>
                <w:sz w:val="20"/>
              </w:rPr>
            </w:pPr>
            <w:r w:rsidRPr="006B2B81">
              <w:rPr>
                <w:color w:val="000000" w:themeColor="text1"/>
                <w:sz w:val="20"/>
              </w:rPr>
              <w:t>Quyền sử dụng Công trường</w:t>
            </w:r>
          </w:p>
        </w:tc>
        <w:tc>
          <w:tcPr>
            <w:tcW w:w="4217" w:type="pct"/>
            <w:hideMark/>
          </w:tcPr>
          <w:p w14:paraId="36564356"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rPr>
            </w:pPr>
            <w:r w:rsidRPr="006B2B81">
              <w:rPr>
                <w:color w:val="000000" w:themeColor="text1"/>
                <w:sz w:val="20"/>
              </w:rPr>
              <w:t xml:space="preserve">Chủ đầu tư phải giao quyền sử dụng Công trường cho Nhà thầu vào ngày quy định tại </w:t>
            </w:r>
            <w:r w:rsidRPr="006B2B81">
              <w:rPr>
                <w:b/>
                <w:color w:val="000000" w:themeColor="text1"/>
                <w:sz w:val="20"/>
              </w:rPr>
              <w:t>E-ĐKCT</w:t>
            </w:r>
            <w:r w:rsidRPr="006B2B81">
              <w:rPr>
                <w:color w:val="000000" w:themeColor="text1"/>
                <w:sz w:val="20"/>
              </w:rPr>
              <w:t xml:space="preserve">. </w:t>
            </w:r>
            <w:r w:rsidRPr="006B2B81">
              <w:rPr>
                <w:color w:val="000000" w:themeColor="text1"/>
                <w:sz w:val="20"/>
                <w:lang w:val="vi-VN"/>
              </w:rPr>
              <w:t xml:space="preserve">Nếu một phần nào đó của Công trường chưa được giao cho Nhà thầu sử dụng vào ngày quy định tại </w:t>
            </w:r>
            <w:r w:rsidRPr="006B2B81">
              <w:rPr>
                <w:b/>
                <w:color w:val="000000" w:themeColor="text1"/>
                <w:sz w:val="20"/>
              </w:rPr>
              <w:t>E-ĐKCT</w:t>
            </w:r>
            <w:r w:rsidRPr="006B2B81">
              <w:rPr>
                <w:color w:val="000000" w:themeColor="text1"/>
                <w:sz w:val="20"/>
                <w:lang w:val="vi-VN"/>
              </w:rPr>
              <w:t xml:space="preserve"> thì Chủ đầu tư sẽ được xem là gây chậm trễ cho việc bắt đầu các hoạt động liên quan và điều này sẽ được xác định là một Sự kiện </w:t>
            </w:r>
            <w:r w:rsidRPr="006B2B81">
              <w:rPr>
                <w:color w:val="000000" w:themeColor="text1"/>
                <w:sz w:val="20"/>
              </w:rPr>
              <w:t>b</w:t>
            </w:r>
            <w:r w:rsidRPr="006B2B81">
              <w:rPr>
                <w:color w:val="000000" w:themeColor="text1"/>
                <w:sz w:val="20"/>
                <w:lang w:val="vi-VN"/>
              </w:rPr>
              <w:t>ồi thường</w:t>
            </w:r>
            <w:r w:rsidRPr="006B2B81">
              <w:rPr>
                <w:color w:val="000000" w:themeColor="text1"/>
                <w:sz w:val="20"/>
              </w:rPr>
              <w:t xml:space="preserve">. </w:t>
            </w:r>
          </w:p>
        </w:tc>
      </w:tr>
      <w:tr w:rsidR="008B5E2E" w:rsidRPr="006B2B81" w14:paraId="681672EC" w14:textId="77777777" w:rsidTr="008B5E2E">
        <w:tc>
          <w:tcPr>
            <w:tcW w:w="783" w:type="pct"/>
            <w:hideMark/>
          </w:tcPr>
          <w:p w14:paraId="1A7E48C1" w14:textId="77777777" w:rsidR="008B5E2E" w:rsidRPr="006B2B81" w:rsidRDefault="008B5E2E" w:rsidP="008B5E2E">
            <w:pPr>
              <w:pStyle w:val="Head42"/>
              <w:widowControl w:val="0"/>
              <w:numPr>
                <w:ilvl w:val="0"/>
                <w:numId w:val="2"/>
              </w:numPr>
              <w:tabs>
                <w:tab w:val="clear" w:pos="540"/>
                <w:tab w:val="left" w:pos="426"/>
                <w:tab w:val="left" w:pos="1418"/>
                <w:tab w:val="num" w:pos="2100"/>
              </w:tabs>
              <w:suppressAutoHyphens w:val="0"/>
              <w:overflowPunct w:val="0"/>
              <w:autoSpaceDE w:val="0"/>
              <w:autoSpaceDN w:val="0"/>
              <w:adjustRightInd w:val="0"/>
              <w:spacing w:before="60" w:after="60" w:line="240" w:lineRule="exact"/>
              <w:ind w:left="0" w:firstLine="0"/>
              <w:jc w:val="both"/>
              <w:rPr>
                <w:color w:val="000000" w:themeColor="text1"/>
                <w:sz w:val="20"/>
              </w:rPr>
            </w:pPr>
            <w:r w:rsidRPr="006B2B81">
              <w:rPr>
                <w:color w:val="000000" w:themeColor="text1"/>
                <w:sz w:val="20"/>
              </w:rPr>
              <w:t>Ra vào Công trường</w:t>
            </w:r>
          </w:p>
        </w:tc>
        <w:tc>
          <w:tcPr>
            <w:tcW w:w="4217" w:type="pct"/>
            <w:hideMark/>
          </w:tcPr>
          <w:p w14:paraId="79B9CDBB"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rPr>
            </w:pPr>
            <w:r w:rsidRPr="006B2B81">
              <w:rPr>
                <w:color w:val="000000" w:themeColor="text1"/>
                <w:sz w:val="20"/>
                <w:lang w:val="es-ES"/>
              </w:rPr>
              <w:t>Nhà thầu phải cho phép Chủ đầu tư hay bất kỳ người nào khác được Chủ đầu tư uỷ quyền ra vào Công trường và ra vào bất kỳ nơi nào đang thực hiện hoặc dự kiến sẽ thực hiện công việc có liên quan đến Hợp đồng</w:t>
            </w:r>
            <w:r w:rsidRPr="006B2B81">
              <w:rPr>
                <w:color w:val="000000" w:themeColor="text1"/>
                <w:sz w:val="20"/>
              </w:rPr>
              <w:t>.</w:t>
            </w:r>
          </w:p>
        </w:tc>
      </w:tr>
      <w:tr w:rsidR="008B5E2E" w:rsidRPr="007C0892" w14:paraId="1E90F361" w14:textId="77777777" w:rsidTr="008B5E2E">
        <w:tc>
          <w:tcPr>
            <w:tcW w:w="783" w:type="pct"/>
            <w:hideMark/>
          </w:tcPr>
          <w:p w14:paraId="4043A878" w14:textId="77777777" w:rsidR="008B5E2E" w:rsidRPr="006B2B81" w:rsidRDefault="008B5E2E" w:rsidP="008B5E2E">
            <w:pPr>
              <w:pStyle w:val="Head42"/>
              <w:widowControl w:val="0"/>
              <w:numPr>
                <w:ilvl w:val="0"/>
                <w:numId w:val="2"/>
              </w:numPr>
              <w:tabs>
                <w:tab w:val="clear" w:pos="540"/>
                <w:tab w:val="left" w:pos="426"/>
                <w:tab w:val="left" w:pos="1418"/>
                <w:tab w:val="num" w:pos="2100"/>
              </w:tabs>
              <w:suppressAutoHyphens w:val="0"/>
              <w:overflowPunct w:val="0"/>
              <w:autoSpaceDE w:val="0"/>
              <w:autoSpaceDN w:val="0"/>
              <w:adjustRightInd w:val="0"/>
              <w:spacing w:before="60" w:after="60" w:line="240" w:lineRule="exact"/>
              <w:ind w:left="0" w:firstLine="0"/>
              <w:jc w:val="both"/>
              <w:rPr>
                <w:color w:val="000000" w:themeColor="text1"/>
                <w:sz w:val="20"/>
              </w:rPr>
            </w:pPr>
            <w:r w:rsidRPr="006B2B81">
              <w:rPr>
                <w:color w:val="000000" w:themeColor="text1"/>
                <w:sz w:val="20"/>
              </w:rPr>
              <w:t>Tư vấn giám sát</w:t>
            </w:r>
          </w:p>
        </w:tc>
        <w:tc>
          <w:tcPr>
            <w:tcW w:w="4217" w:type="pct"/>
            <w:hideMark/>
          </w:tcPr>
          <w:p w14:paraId="7EA2CA2C"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82" w:right="138"/>
              <w:textAlignment w:val="baseline"/>
              <w:rPr>
                <w:color w:val="000000" w:themeColor="text1"/>
                <w:sz w:val="20"/>
                <w:lang w:val="es-ES"/>
              </w:rPr>
            </w:pPr>
            <w:r w:rsidRPr="006B2B81">
              <w:rPr>
                <w:color w:val="000000" w:themeColor="text1"/>
                <w:sz w:val="20"/>
              </w:rPr>
              <w:t>26.1. Tư vấn giám sát có trách nhiệm thực hiện các công việc nêu trong Hợp đồng.</w:t>
            </w:r>
          </w:p>
          <w:p w14:paraId="4632FE3C"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82" w:right="138"/>
              <w:textAlignment w:val="baseline"/>
              <w:rPr>
                <w:color w:val="000000" w:themeColor="text1"/>
                <w:sz w:val="20"/>
                <w:lang w:val="es-ES"/>
              </w:rPr>
            </w:pPr>
            <w:r w:rsidRPr="006B2B81">
              <w:rPr>
                <w:color w:val="000000" w:themeColor="text1"/>
                <w:sz w:val="20"/>
                <w:lang w:val="es-ES"/>
              </w:rPr>
              <w:t xml:space="preserve">26.2. Tư vấn giám sát có thể đưa ra chỉ dẫn cho Nhà thầu về việc thi công xây dựng Công trình và sửa chữa sai sót vào bất kỳ lúc nào. Nhà thầu phải tuân theo các chỉ dẫn của Tư vấn giám sát. </w:t>
            </w:r>
          </w:p>
          <w:p w14:paraId="2D500E34"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textAlignment w:val="baseline"/>
              <w:rPr>
                <w:color w:val="000000" w:themeColor="text1"/>
                <w:sz w:val="20"/>
                <w:lang w:val="es-ES"/>
              </w:rPr>
            </w:pPr>
            <w:r w:rsidRPr="006B2B81">
              <w:rPr>
                <w:color w:val="000000" w:themeColor="text1"/>
                <w:sz w:val="20"/>
                <w:lang w:val="es-ES"/>
              </w:rPr>
              <w:t>Nhà thầu và nhà thầu phụ có trách nhiệm lưu giữ các tài liệu, báo cáo và sổ sách ghi chép chính xác và có hệ thống về Công trình, thể hiện rõ những thay đổi về thời gian và chi phí liên quan đến Công trình.</w:t>
            </w:r>
          </w:p>
          <w:p w14:paraId="733DA286"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82" w:right="138"/>
              <w:textAlignment w:val="baseline"/>
              <w:rPr>
                <w:color w:val="000000" w:themeColor="text1"/>
                <w:sz w:val="20"/>
                <w:lang w:val="es-ES"/>
              </w:rPr>
            </w:pPr>
            <w:r w:rsidRPr="006B2B81">
              <w:rPr>
                <w:color w:val="000000" w:themeColor="text1"/>
                <w:sz w:val="20"/>
                <w:lang w:val="es-ES"/>
              </w:rPr>
              <w:t>26.3. Trường hợp Chủ đầu tư thay đổi Tư vấn giám sát, Chủ đầu tư sẽ thông báo bằng văn bản cho Nhà thầu.</w:t>
            </w:r>
          </w:p>
        </w:tc>
      </w:tr>
      <w:tr w:rsidR="008B5E2E" w:rsidRPr="007C0892" w14:paraId="73030D8C" w14:textId="77777777" w:rsidTr="008B5E2E">
        <w:tc>
          <w:tcPr>
            <w:tcW w:w="783" w:type="pct"/>
            <w:hideMark/>
          </w:tcPr>
          <w:p w14:paraId="39D59E17" w14:textId="77777777" w:rsidR="008B5E2E" w:rsidRPr="006B2B81" w:rsidRDefault="008B5E2E" w:rsidP="008B5E2E">
            <w:pPr>
              <w:pStyle w:val="Head42"/>
              <w:widowControl w:val="0"/>
              <w:numPr>
                <w:ilvl w:val="0"/>
                <w:numId w:val="2"/>
              </w:numPr>
              <w:tabs>
                <w:tab w:val="clear" w:pos="540"/>
                <w:tab w:val="left" w:pos="426"/>
                <w:tab w:val="left" w:pos="1418"/>
                <w:tab w:val="num" w:pos="2100"/>
              </w:tabs>
              <w:suppressAutoHyphens w:val="0"/>
              <w:overflowPunct w:val="0"/>
              <w:autoSpaceDE w:val="0"/>
              <w:autoSpaceDN w:val="0"/>
              <w:adjustRightInd w:val="0"/>
              <w:spacing w:before="60" w:after="60" w:line="240" w:lineRule="exact"/>
              <w:ind w:left="0" w:firstLine="0"/>
              <w:jc w:val="both"/>
              <w:rPr>
                <w:color w:val="000000" w:themeColor="text1"/>
                <w:sz w:val="20"/>
              </w:rPr>
            </w:pPr>
            <w:r w:rsidRPr="006B2B81">
              <w:rPr>
                <w:color w:val="000000" w:themeColor="text1"/>
                <w:sz w:val="20"/>
              </w:rPr>
              <w:t>Giải quyết tranh chấp</w:t>
            </w:r>
          </w:p>
        </w:tc>
        <w:tc>
          <w:tcPr>
            <w:tcW w:w="4217" w:type="pct"/>
            <w:hideMark/>
          </w:tcPr>
          <w:p w14:paraId="531EA7A1"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82" w:right="138"/>
              <w:textAlignment w:val="baseline"/>
              <w:rPr>
                <w:color w:val="000000" w:themeColor="text1"/>
                <w:sz w:val="20"/>
                <w:lang w:val="vi-VN"/>
              </w:rPr>
            </w:pPr>
            <w:r w:rsidRPr="006B2B81">
              <w:rPr>
                <w:color w:val="000000" w:themeColor="text1"/>
                <w:sz w:val="20"/>
              </w:rPr>
              <w:t>27.1. Chủ đầu tư và Nhà thầu có trách nhiệm giải quyết các tranh chấp phát sinh giữa hai bên thông qua thương lượng, hòa giải.</w:t>
            </w:r>
          </w:p>
          <w:p w14:paraId="5A11AC12"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82" w:right="138"/>
              <w:textAlignment w:val="baseline"/>
              <w:rPr>
                <w:color w:val="000000" w:themeColor="text1"/>
                <w:sz w:val="20"/>
                <w:lang w:val="es-ES"/>
              </w:rPr>
            </w:pPr>
            <w:r w:rsidRPr="006B2B81">
              <w:rPr>
                <w:color w:val="000000" w:themeColor="text1"/>
                <w:sz w:val="20"/>
                <w:lang w:val="vi-VN"/>
              </w:rPr>
              <w:t xml:space="preserve">27.2. Nếu tranh chấp không thể giải quyết được bằng thương lượng, hòa giải trong thời gian quy định tại </w:t>
            </w:r>
            <w:r w:rsidRPr="006B2B81">
              <w:rPr>
                <w:b/>
                <w:color w:val="000000" w:themeColor="text1"/>
                <w:sz w:val="20"/>
                <w:lang w:val="vi-VN"/>
              </w:rPr>
              <w:t>E-ĐKCT</w:t>
            </w:r>
            <w:r w:rsidRPr="006B2B81">
              <w:rPr>
                <w:color w:val="000000" w:themeColor="text1"/>
                <w:sz w:val="20"/>
                <w:lang w:val="vi-VN"/>
              </w:rPr>
              <w:t xml:space="preserve"> kể từ ngày phát sinh tranh chấp thì một bên có thể yêu cầu đưa việc tranh chấp ra giải quyết theo cơ chế được xác định tại </w:t>
            </w:r>
            <w:r w:rsidRPr="006B2B81">
              <w:rPr>
                <w:b/>
                <w:color w:val="000000" w:themeColor="text1"/>
                <w:sz w:val="20"/>
                <w:lang w:val="vi-VN"/>
              </w:rPr>
              <w:t>E-ĐKCT</w:t>
            </w:r>
            <w:r w:rsidRPr="006B2B81">
              <w:rPr>
                <w:color w:val="000000" w:themeColor="text1"/>
                <w:sz w:val="20"/>
                <w:lang w:val="vi-VN"/>
              </w:rPr>
              <w:t>.</w:t>
            </w:r>
            <w:r w:rsidRPr="006B2B81">
              <w:rPr>
                <w:color w:val="000000" w:themeColor="text1"/>
                <w:sz w:val="20"/>
                <w:lang w:val="es-ES"/>
              </w:rPr>
              <w:t xml:space="preserve"> </w:t>
            </w:r>
          </w:p>
        </w:tc>
      </w:tr>
      <w:tr w:rsidR="008B5E2E" w:rsidRPr="006B2B81" w14:paraId="4B4FAB5B" w14:textId="77777777" w:rsidTr="008B5E2E">
        <w:tc>
          <w:tcPr>
            <w:tcW w:w="783" w:type="pct"/>
            <w:hideMark/>
          </w:tcPr>
          <w:p w14:paraId="572B99FC" w14:textId="77777777" w:rsidR="008B5E2E" w:rsidRPr="006B2B81" w:rsidRDefault="008B5E2E" w:rsidP="008B5E2E">
            <w:pPr>
              <w:pStyle w:val="Head42"/>
              <w:widowControl w:val="0"/>
              <w:tabs>
                <w:tab w:val="left" w:pos="426"/>
                <w:tab w:val="left" w:pos="1418"/>
              </w:tabs>
              <w:suppressAutoHyphens w:val="0"/>
              <w:overflowPunct w:val="0"/>
              <w:autoSpaceDE w:val="0"/>
              <w:autoSpaceDN w:val="0"/>
              <w:adjustRightInd w:val="0"/>
              <w:spacing w:before="60" w:after="60" w:line="240" w:lineRule="exact"/>
              <w:ind w:left="0" w:firstLine="0"/>
              <w:jc w:val="both"/>
              <w:rPr>
                <w:color w:val="000000" w:themeColor="text1"/>
                <w:sz w:val="20"/>
                <w:lang w:val="vi-VN"/>
              </w:rPr>
            </w:pPr>
          </w:p>
        </w:tc>
        <w:tc>
          <w:tcPr>
            <w:tcW w:w="4217" w:type="pct"/>
            <w:hideMark/>
          </w:tcPr>
          <w:p w14:paraId="3EBF4891" w14:textId="77777777" w:rsidR="008B5E2E" w:rsidRPr="006B2B81" w:rsidRDefault="008B5E2E" w:rsidP="008B5E2E">
            <w:pPr>
              <w:widowControl w:val="0"/>
              <w:tabs>
                <w:tab w:val="left" w:pos="742"/>
                <w:tab w:val="left" w:pos="958"/>
                <w:tab w:val="left" w:pos="1418"/>
                <w:tab w:val="left" w:pos="7009"/>
              </w:tabs>
              <w:overflowPunct w:val="0"/>
              <w:autoSpaceDE w:val="0"/>
              <w:autoSpaceDN w:val="0"/>
              <w:adjustRightInd w:val="0"/>
              <w:spacing w:before="60" w:after="60" w:line="240" w:lineRule="exact"/>
              <w:ind w:left="182" w:right="138"/>
              <w:textAlignment w:val="baseline"/>
              <w:rPr>
                <w:b/>
                <w:color w:val="000000" w:themeColor="text1"/>
                <w:sz w:val="20"/>
              </w:rPr>
            </w:pPr>
            <w:r w:rsidRPr="006B2B81">
              <w:rPr>
                <w:b/>
                <w:color w:val="000000" w:themeColor="text1"/>
                <w:sz w:val="20"/>
              </w:rPr>
              <w:t>B. Quản lý thời gian</w:t>
            </w:r>
          </w:p>
        </w:tc>
      </w:tr>
      <w:tr w:rsidR="008B5E2E" w:rsidRPr="006B2B81" w14:paraId="378B4BBF" w14:textId="77777777" w:rsidTr="008B5E2E">
        <w:tc>
          <w:tcPr>
            <w:tcW w:w="783" w:type="pct"/>
            <w:hideMark/>
          </w:tcPr>
          <w:p w14:paraId="4A6DA33E" w14:textId="77777777" w:rsidR="008B5E2E" w:rsidRPr="006B2B81" w:rsidDel="0016670D" w:rsidRDefault="008B5E2E" w:rsidP="008B5E2E">
            <w:pPr>
              <w:pStyle w:val="Head42"/>
              <w:widowControl w:val="0"/>
              <w:numPr>
                <w:ilvl w:val="0"/>
                <w:numId w:val="2"/>
              </w:numPr>
              <w:tabs>
                <w:tab w:val="clear" w:pos="540"/>
                <w:tab w:val="left" w:pos="426"/>
                <w:tab w:val="left" w:pos="1418"/>
                <w:tab w:val="num" w:pos="2100"/>
              </w:tabs>
              <w:suppressAutoHyphens w:val="0"/>
              <w:overflowPunct w:val="0"/>
              <w:autoSpaceDE w:val="0"/>
              <w:autoSpaceDN w:val="0"/>
              <w:adjustRightInd w:val="0"/>
              <w:spacing w:before="60" w:after="60" w:line="240" w:lineRule="exact"/>
              <w:ind w:left="0" w:firstLine="0"/>
              <w:jc w:val="both"/>
              <w:rPr>
                <w:color w:val="000000" w:themeColor="text1"/>
                <w:sz w:val="20"/>
              </w:rPr>
            </w:pPr>
            <w:r w:rsidRPr="006B2B81">
              <w:rPr>
                <w:color w:val="000000" w:themeColor="text1"/>
                <w:sz w:val="20"/>
              </w:rPr>
              <w:t>Ngày khởi công và Ngày hoàn thành dự kiến</w:t>
            </w:r>
          </w:p>
        </w:tc>
        <w:tc>
          <w:tcPr>
            <w:tcW w:w="4217" w:type="pct"/>
            <w:hideMark/>
          </w:tcPr>
          <w:p w14:paraId="6B1C4B8D" w14:textId="77777777" w:rsidR="008B5E2E" w:rsidRPr="006B2B81" w:rsidDel="0016670D"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rPr>
            </w:pPr>
            <w:r w:rsidRPr="006B2B81">
              <w:rPr>
                <w:color w:val="000000" w:themeColor="text1"/>
                <w:sz w:val="20"/>
              </w:rPr>
              <w:t xml:space="preserve">Nhà thầu có thể bắt đầu thực hiện công trình vào Ngày khởi công quy định tại </w:t>
            </w:r>
            <w:r w:rsidRPr="006B2B81">
              <w:rPr>
                <w:b/>
                <w:color w:val="000000" w:themeColor="text1"/>
                <w:sz w:val="20"/>
              </w:rPr>
              <w:t>E-ĐKCT</w:t>
            </w:r>
            <w:r w:rsidRPr="006B2B81">
              <w:rPr>
                <w:color w:val="000000" w:themeColor="text1"/>
                <w:sz w:val="20"/>
              </w:rPr>
              <w:t xml:space="preserve"> và phải tiến hành thi công công trình theo đúng Biểu tiến độ thi công chi tiết do Nhà thầu trình và được Chủ đầu tư chấp thuận. Nhà thầu phải hoàn thành công trình vào Ngày hoàn thành dự kiến quy định tại </w:t>
            </w:r>
            <w:r w:rsidRPr="006B2B81">
              <w:rPr>
                <w:b/>
                <w:color w:val="000000" w:themeColor="text1"/>
                <w:sz w:val="20"/>
              </w:rPr>
              <w:t>E-ĐKCT</w:t>
            </w:r>
            <w:r w:rsidRPr="006B2B81">
              <w:rPr>
                <w:color w:val="000000" w:themeColor="text1"/>
                <w:sz w:val="20"/>
              </w:rPr>
              <w:t>.</w:t>
            </w:r>
          </w:p>
        </w:tc>
      </w:tr>
      <w:tr w:rsidR="008B5E2E" w:rsidRPr="006B2B81" w14:paraId="283B8F59" w14:textId="77777777" w:rsidTr="008B5E2E">
        <w:tc>
          <w:tcPr>
            <w:tcW w:w="783" w:type="pct"/>
          </w:tcPr>
          <w:p w14:paraId="75E5AB09" w14:textId="77777777" w:rsidR="008B5E2E" w:rsidRPr="006B2B81" w:rsidRDefault="008B5E2E" w:rsidP="008B5E2E">
            <w:pPr>
              <w:pStyle w:val="Head42"/>
              <w:widowControl w:val="0"/>
              <w:numPr>
                <w:ilvl w:val="0"/>
                <w:numId w:val="2"/>
              </w:numPr>
              <w:tabs>
                <w:tab w:val="clear" w:pos="540"/>
                <w:tab w:val="left" w:pos="426"/>
                <w:tab w:val="left" w:pos="1418"/>
                <w:tab w:val="num" w:pos="2100"/>
              </w:tabs>
              <w:suppressAutoHyphens w:val="0"/>
              <w:overflowPunct w:val="0"/>
              <w:autoSpaceDE w:val="0"/>
              <w:autoSpaceDN w:val="0"/>
              <w:adjustRightInd w:val="0"/>
              <w:spacing w:before="60" w:after="60" w:line="240" w:lineRule="exact"/>
              <w:ind w:left="0" w:firstLine="0"/>
              <w:jc w:val="both"/>
              <w:rPr>
                <w:color w:val="000000" w:themeColor="text1"/>
                <w:sz w:val="20"/>
              </w:rPr>
            </w:pPr>
            <w:r w:rsidRPr="006B2B81">
              <w:rPr>
                <w:color w:val="000000" w:themeColor="text1"/>
                <w:sz w:val="20"/>
              </w:rPr>
              <w:t>Biểu tiến độ thi công chi tiết</w:t>
            </w:r>
          </w:p>
        </w:tc>
        <w:tc>
          <w:tcPr>
            <w:tcW w:w="4217" w:type="pct"/>
            <w:hideMark/>
          </w:tcPr>
          <w:p w14:paraId="06DF7182"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82" w:right="138"/>
              <w:textAlignment w:val="baseline"/>
              <w:rPr>
                <w:color w:val="000000" w:themeColor="text1"/>
                <w:sz w:val="20"/>
              </w:rPr>
            </w:pPr>
            <w:r w:rsidRPr="006B2B81">
              <w:rPr>
                <w:color w:val="000000" w:themeColor="text1"/>
                <w:sz w:val="20"/>
              </w:rPr>
              <w:t xml:space="preserve">29.1. Trong khoảng thời gian quy định tại </w:t>
            </w:r>
            <w:r w:rsidRPr="006B2B81">
              <w:rPr>
                <w:b/>
                <w:color w:val="000000" w:themeColor="text1"/>
                <w:sz w:val="20"/>
              </w:rPr>
              <w:t>E-ĐKCT</w:t>
            </w:r>
            <w:r w:rsidRPr="006B2B81">
              <w:rPr>
                <w:color w:val="000000" w:themeColor="text1"/>
                <w:sz w:val="20"/>
              </w:rPr>
              <w:t>, Nhà thầu phải trình Chủ đầu tư xem xét, chấp thuận Biểu tiến độ thi công chi tiết bao gồm các nội dung sau:</w:t>
            </w:r>
          </w:p>
          <w:p w14:paraId="451237CE" w14:textId="77777777" w:rsidR="008B5E2E" w:rsidRPr="006B2B81" w:rsidRDefault="008B5E2E" w:rsidP="008B5E2E">
            <w:pPr>
              <w:pStyle w:val="4"/>
              <w:widowControl w:val="0"/>
              <w:tabs>
                <w:tab w:val="left" w:pos="742"/>
                <w:tab w:val="left" w:pos="1100"/>
                <w:tab w:val="left" w:pos="1418"/>
                <w:tab w:val="left" w:pos="7009"/>
              </w:tabs>
              <w:spacing w:before="60" w:after="60" w:line="240" w:lineRule="exact"/>
              <w:ind w:left="175" w:right="138" w:firstLine="7"/>
              <w:rPr>
                <w:rFonts w:ascii="Times New Roman" w:hAnsi="Times New Roman"/>
                <w:b w:val="0"/>
                <w:color w:val="000000" w:themeColor="text1"/>
              </w:rPr>
            </w:pPr>
            <w:r w:rsidRPr="006B2B81">
              <w:rPr>
                <w:rFonts w:ascii="Times New Roman" w:hAnsi="Times New Roman"/>
                <w:b w:val="0"/>
                <w:color w:val="000000" w:themeColor="text1"/>
              </w:rPr>
              <w:t>a) Trình tự thực hiện công việc của Nhà thầu và thời gian thi công dự tính cho mỗi giai đoạn chính của Công trình;</w:t>
            </w:r>
          </w:p>
          <w:p w14:paraId="66F3C0C9" w14:textId="77777777" w:rsidR="008B5E2E" w:rsidRPr="006B2B81" w:rsidRDefault="008B5E2E" w:rsidP="008B5E2E">
            <w:pPr>
              <w:pStyle w:val="4"/>
              <w:widowControl w:val="0"/>
              <w:tabs>
                <w:tab w:val="left" w:pos="742"/>
                <w:tab w:val="left" w:pos="1100"/>
                <w:tab w:val="left" w:pos="1418"/>
                <w:tab w:val="left" w:pos="7009"/>
              </w:tabs>
              <w:spacing w:before="60" w:after="60" w:line="240" w:lineRule="exact"/>
              <w:ind w:left="175" w:right="138" w:firstLine="7"/>
              <w:rPr>
                <w:rFonts w:ascii="Times New Roman" w:hAnsi="Times New Roman"/>
                <w:b w:val="0"/>
                <w:color w:val="000000" w:themeColor="text1"/>
              </w:rPr>
            </w:pPr>
            <w:r w:rsidRPr="006B2B81">
              <w:rPr>
                <w:rFonts w:ascii="Times New Roman" w:hAnsi="Times New Roman"/>
                <w:b w:val="0"/>
                <w:color w:val="000000" w:themeColor="text1"/>
              </w:rPr>
              <w:t>b) Quá trình và thời gian kiểm tra, kiểm định được nêu cụ thể trong Hợp đồng;</w:t>
            </w:r>
          </w:p>
          <w:p w14:paraId="3037CEE4" w14:textId="77777777" w:rsidR="008B5E2E" w:rsidRPr="006B2B81" w:rsidRDefault="008B5E2E" w:rsidP="008B5E2E">
            <w:pPr>
              <w:pStyle w:val="4"/>
              <w:widowControl w:val="0"/>
              <w:tabs>
                <w:tab w:val="left" w:pos="742"/>
                <w:tab w:val="left" w:pos="1100"/>
                <w:tab w:val="left" w:pos="1418"/>
                <w:tab w:val="left" w:pos="7009"/>
              </w:tabs>
              <w:spacing w:before="60" w:after="60" w:line="240" w:lineRule="exact"/>
              <w:ind w:left="175" w:right="138" w:firstLine="7"/>
              <w:rPr>
                <w:rFonts w:ascii="Times New Roman" w:hAnsi="Times New Roman"/>
                <w:b w:val="0"/>
                <w:color w:val="000000" w:themeColor="text1"/>
              </w:rPr>
            </w:pPr>
            <w:r w:rsidRPr="006B2B81">
              <w:rPr>
                <w:rFonts w:ascii="Times New Roman" w:hAnsi="Times New Roman"/>
                <w:b w:val="0"/>
                <w:color w:val="000000" w:themeColor="text1"/>
              </w:rPr>
              <w:t>c) Báo cáo kèm theo gồm: báo cáo chung về các phương pháp mà Nhà thầu dự kiến áp dụng và các giai đoạn chính trong việc thi công công trình; số lượng nhân sự và thiết bị của Nhà thầu cần thiết trên Công trường cho mỗi giai đoạn chính.</w:t>
            </w:r>
          </w:p>
          <w:p w14:paraId="6808BB92" w14:textId="77777777" w:rsidR="008B5E2E" w:rsidRPr="006B2B81" w:rsidRDefault="008B5E2E" w:rsidP="008B5E2E">
            <w:pPr>
              <w:pStyle w:val="4"/>
              <w:widowControl w:val="0"/>
              <w:tabs>
                <w:tab w:val="left" w:pos="742"/>
                <w:tab w:val="left" w:pos="1100"/>
                <w:tab w:val="left" w:pos="1418"/>
                <w:tab w:val="left" w:pos="7009"/>
              </w:tabs>
              <w:spacing w:before="60" w:after="60" w:line="240" w:lineRule="exact"/>
              <w:ind w:left="175" w:right="138" w:firstLine="7"/>
              <w:rPr>
                <w:rFonts w:ascii="Times New Roman" w:hAnsi="Times New Roman"/>
                <w:b w:val="0"/>
                <w:color w:val="000000" w:themeColor="text1"/>
              </w:rPr>
            </w:pPr>
            <w:r w:rsidRPr="006B2B81">
              <w:rPr>
                <w:rFonts w:ascii="Times New Roman" w:hAnsi="Times New Roman"/>
                <w:b w:val="0"/>
                <w:color w:val="000000" w:themeColor="text1"/>
              </w:rPr>
              <w:t>Đối với hợp đồng trọn gói, các hoạt động trong Biểu tiến độ thi công chi tiết phải phù hợp với Bảng kê các hoạt động.</w:t>
            </w:r>
          </w:p>
          <w:p w14:paraId="3210B977"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82" w:right="138"/>
              <w:textAlignment w:val="baseline"/>
              <w:rPr>
                <w:color w:val="000000" w:themeColor="text1"/>
                <w:sz w:val="20"/>
              </w:rPr>
            </w:pPr>
            <w:r w:rsidRPr="006B2B81">
              <w:rPr>
                <w:color w:val="000000" w:themeColor="text1"/>
                <w:sz w:val="20"/>
              </w:rPr>
              <w:t>29.2. Nhà thầu phải thực hiện theo Biểu tiến độ thi công chi tiết sau khi bảng này được Chủ đầu tư chấp thuận.</w:t>
            </w:r>
          </w:p>
          <w:p w14:paraId="46A7D383"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82" w:right="138"/>
              <w:textAlignment w:val="baseline"/>
              <w:rPr>
                <w:color w:val="000000" w:themeColor="text1"/>
                <w:sz w:val="20"/>
              </w:rPr>
            </w:pPr>
            <w:r w:rsidRPr="006B2B81">
              <w:rPr>
                <w:color w:val="000000" w:themeColor="text1"/>
                <w:sz w:val="20"/>
              </w:rPr>
              <w:t>29.3. Việc Chủ đầu tư chấp thuận Biểu tiến độ thi công chi tiết sẽ không thay thế các nghĩa vụ của Nhà thầu. Nhà thầu có thể điều chỉnh Biểu tiến độ thi công chi tiết (trong đó thể hiện rõ tác động của các Thay đổi và Sự kiện bồi thường) và trình lại cho Chủ đầu tư vào bất kỳ thời điểm nào.</w:t>
            </w:r>
          </w:p>
          <w:p w14:paraId="2F6A14CB" w14:textId="77777777" w:rsidR="008B5E2E" w:rsidRPr="006B2B81" w:rsidRDefault="008B5E2E" w:rsidP="008B5E2E">
            <w:pPr>
              <w:widowControl w:val="0"/>
              <w:tabs>
                <w:tab w:val="left" w:pos="742"/>
                <w:tab w:val="left" w:pos="1163"/>
                <w:tab w:val="left" w:pos="1418"/>
                <w:tab w:val="left" w:pos="7009"/>
              </w:tabs>
              <w:overflowPunct w:val="0"/>
              <w:autoSpaceDE w:val="0"/>
              <w:autoSpaceDN w:val="0"/>
              <w:adjustRightInd w:val="0"/>
              <w:spacing w:before="60" w:after="60" w:line="240" w:lineRule="exact"/>
              <w:ind w:left="182" w:right="138"/>
              <w:textAlignment w:val="baseline"/>
              <w:rPr>
                <w:color w:val="000000" w:themeColor="text1"/>
                <w:sz w:val="20"/>
              </w:rPr>
            </w:pPr>
            <w:r w:rsidRPr="006B2B81">
              <w:rPr>
                <w:color w:val="000000" w:themeColor="text1"/>
                <w:sz w:val="20"/>
              </w:rPr>
              <w:t xml:space="preserve">29.4. Nhà thầu phải theo dõi tiến độ Công trình và trình Chủ đầu tư xem xét báo cáo tiến độ và Biểu tiến độ thi công chi tiết đã cập nhật (trong đó thể hiện rõ tiến độ thực tế, tác động đối với các công việc còn lại) vào những thời điểm không muộn hơn thời gian quy định tại </w:t>
            </w:r>
            <w:r w:rsidRPr="006B2B81">
              <w:rPr>
                <w:b/>
                <w:color w:val="000000" w:themeColor="text1"/>
                <w:sz w:val="20"/>
              </w:rPr>
              <w:t>E-ĐKCT</w:t>
            </w:r>
            <w:r w:rsidRPr="006B2B81">
              <w:rPr>
                <w:color w:val="000000" w:themeColor="text1"/>
                <w:sz w:val="20"/>
              </w:rPr>
              <w:t xml:space="preserve">. </w:t>
            </w:r>
            <w:r w:rsidRPr="006B2B81">
              <w:rPr>
                <w:color w:val="000000" w:themeColor="text1"/>
                <w:sz w:val="20"/>
              </w:rPr>
              <w:lastRenderedPageBreak/>
              <w:t xml:space="preserve">Trường hợp Nhà thầu không trình Biểu tiến độ thi công chi tiết đã cập nhật vào những thời điểm trên, Chủ đầu tư có thể giữ lại một số tiền quy định tại </w:t>
            </w:r>
            <w:r w:rsidRPr="006B2B81">
              <w:rPr>
                <w:b/>
                <w:color w:val="000000" w:themeColor="text1"/>
                <w:sz w:val="20"/>
              </w:rPr>
              <w:t>E-ĐKCT</w:t>
            </w:r>
            <w:r w:rsidRPr="006B2B81">
              <w:rPr>
                <w:color w:val="000000" w:themeColor="text1"/>
                <w:sz w:val="20"/>
              </w:rPr>
              <w:t xml:space="preserve"> trong kỳ thanh toán tiếp theo. Số tiền này sẽ được thanh toán ở kỳ thanh toán kế tiếp sau khi Nhà thầu trình Biểu tiến độ thi công chi tiết đã cập nhật. Đối với hợp đồng trọn gói, Nhà thầu phải nộp Bảng kê các hoạt động đã cập nhật trong vòng 14 ngày kể từ khi có yêu cầu của Chủ đầu tư.</w:t>
            </w:r>
          </w:p>
          <w:p w14:paraId="13AC7F2C" w14:textId="77777777" w:rsidR="008B5E2E" w:rsidRPr="006B2B81" w:rsidRDefault="008B5E2E" w:rsidP="008B5E2E">
            <w:pPr>
              <w:tabs>
                <w:tab w:val="left" w:pos="742"/>
                <w:tab w:val="left" w:pos="1418"/>
                <w:tab w:val="left" w:pos="7009"/>
              </w:tabs>
              <w:suppressAutoHyphens/>
              <w:overflowPunct w:val="0"/>
              <w:autoSpaceDE w:val="0"/>
              <w:autoSpaceDN w:val="0"/>
              <w:adjustRightInd w:val="0"/>
              <w:spacing w:before="60" w:after="60" w:line="240" w:lineRule="exact"/>
              <w:ind w:left="175"/>
              <w:textAlignment w:val="baseline"/>
              <w:rPr>
                <w:color w:val="000000" w:themeColor="text1"/>
                <w:sz w:val="20"/>
              </w:rPr>
            </w:pPr>
            <w:r w:rsidRPr="006B2B81">
              <w:rPr>
                <w:color w:val="000000" w:themeColor="text1"/>
                <w:sz w:val="20"/>
              </w:rPr>
              <w:t>Ngoài các báo cáo tiến độ, Nhà thầu phải lập tức thông báo cho Chủ đầu tư bất kỳ nghi vấn, sự cố hoặc tai nạn trong Công trường, đã hoặc sẽ chắc chắn gây ảnh hưởng bất lợi đáng kể đối với môi trường, các cộng đồng bị ảnh hưởng. Nhân sự của Chủ đầu tư hoặc Nhân sự của Nhà thầu. Điều này bao gồm bất kỳ sự cố, tai nạn gây tử vong hoặc thương tích nghiêm trọng, ảnh hưởng bất lợi đáng kể.</w:t>
            </w:r>
          </w:p>
          <w:p w14:paraId="5B978324" w14:textId="77777777" w:rsidR="008B5E2E" w:rsidRPr="006B2B81" w:rsidRDefault="008B5E2E" w:rsidP="008B5E2E">
            <w:pPr>
              <w:tabs>
                <w:tab w:val="left" w:pos="742"/>
                <w:tab w:val="left" w:pos="1418"/>
                <w:tab w:val="left" w:pos="7009"/>
              </w:tabs>
              <w:suppressAutoHyphens/>
              <w:overflowPunct w:val="0"/>
              <w:autoSpaceDE w:val="0"/>
              <w:autoSpaceDN w:val="0"/>
              <w:adjustRightInd w:val="0"/>
              <w:spacing w:before="60" w:after="60" w:line="240" w:lineRule="exact"/>
              <w:ind w:left="175"/>
              <w:textAlignment w:val="baseline"/>
              <w:rPr>
                <w:color w:val="000000" w:themeColor="text1"/>
                <w:sz w:val="20"/>
              </w:rPr>
            </w:pPr>
            <w:r w:rsidRPr="006B2B81">
              <w:rPr>
                <w:color w:val="000000" w:themeColor="text1"/>
                <w:sz w:val="20"/>
              </w:rPr>
              <w:t>Nhà thầu phải lập tức thông báo cho Chủ đầu tư bất kỳ nghi vấn, sự cố hoặc tai nạn xảy ra trong các cơ sở của các Nhà thầu phụ hoặc nhà cung cấp liên quan đến Công trình, đã hoặc sẽ chắc chắn gây ảnh hưởng bất lợi đáng kể đối với môi trường, các cộng đồng bị ảnh hưởng. Nhân sự của Chủ đầu tư, Nhân sự của Nhà thầu, và Nhân sự của các Nhà thầu phụ và các nhà cung cấp, ngay khi được biết về nghi vấn, sự cố hoặc tai nạn đó. Thông báo của Nhà thầu phải bao gồm đầy đủ thông tin về các sự cố và tai nạn như vậy. Nhà thầu phải cung cấp đầy đủ chi tiết về các sự cố hay tai nạn đó cho Chủ đầu tư trong khoảng thời gian được Chủ đầu tư chấp thuận.</w:t>
            </w:r>
          </w:p>
          <w:p w14:paraId="5E8ED2D8"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textAlignment w:val="baseline"/>
              <w:rPr>
                <w:color w:val="000000" w:themeColor="text1"/>
                <w:sz w:val="20"/>
              </w:rPr>
            </w:pPr>
            <w:r w:rsidRPr="006B2B81">
              <w:rPr>
                <w:color w:val="000000" w:themeColor="text1"/>
                <w:sz w:val="20"/>
              </w:rPr>
              <w:t>Nhà thầu phải yêu cầu các Nhà thầu phụ và các nhà cung cấp của mình lập tức thông báo cho Nhà thầu các sự cố và tai nạn như quy định trong Khoản này.</w:t>
            </w:r>
          </w:p>
        </w:tc>
      </w:tr>
      <w:tr w:rsidR="008B5E2E" w:rsidRPr="006B2B81" w14:paraId="1EF17C37" w14:textId="77777777" w:rsidTr="008B5E2E">
        <w:trPr>
          <w:trHeight w:val="558"/>
        </w:trPr>
        <w:tc>
          <w:tcPr>
            <w:tcW w:w="783" w:type="pct"/>
            <w:hideMark/>
          </w:tcPr>
          <w:p w14:paraId="0FF70BDF" w14:textId="77777777" w:rsidR="008B5E2E" w:rsidRPr="006B2B81" w:rsidRDefault="008B5E2E" w:rsidP="008B5E2E">
            <w:pPr>
              <w:pStyle w:val="Head42"/>
              <w:widowControl w:val="0"/>
              <w:numPr>
                <w:ilvl w:val="0"/>
                <w:numId w:val="2"/>
              </w:numPr>
              <w:tabs>
                <w:tab w:val="clear" w:pos="540"/>
                <w:tab w:val="left" w:pos="426"/>
                <w:tab w:val="left" w:pos="1418"/>
                <w:tab w:val="num" w:pos="2100"/>
              </w:tabs>
              <w:suppressAutoHyphens w:val="0"/>
              <w:overflowPunct w:val="0"/>
              <w:autoSpaceDE w:val="0"/>
              <w:autoSpaceDN w:val="0"/>
              <w:adjustRightInd w:val="0"/>
              <w:spacing w:before="60" w:after="60" w:line="240" w:lineRule="exact"/>
              <w:ind w:left="0" w:firstLine="0"/>
              <w:jc w:val="both"/>
              <w:rPr>
                <w:color w:val="000000" w:themeColor="text1"/>
                <w:sz w:val="20"/>
              </w:rPr>
            </w:pPr>
            <w:r w:rsidRPr="006B2B81">
              <w:rPr>
                <w:color w:val="000000" w:themeColor="text1"/>
                <w:sz w:val="20"/>
              </w:rPr>
              <w:lastRenderedPageBreak/>
              <w:t>Thay đổi tiến độ thực hiện hợp đồng</w:t>
            </w:r>
          </w:p>
        </w:tc>
        <w:tc>
          <w:tcPr>
            <w:tcW w:w="4217" w:type="pct"/>
            <w:hideMark/>
          </w:tcPr>
          <w:p w14:paraId="138F28E1" w14:textId="77777777" w:rsidR="008B5E2E" w:rsidRPr="006B2B81" w:rsidRDefault="008B5E2E" w:rsidP="008B5E2E">
            <w:pPr>
              <w:widowControl w:val="0"/>
              <w:tabs>
                <w:tab w:val="left" w:pos="742"/>
                <w:tab w:val="left" w:pos="1100"/>
                <w:tab w:val="left" w:pos="1418"/>
                <w:tab w:val="left" w:pos="7009"/>
              </w:tabs>
              <w:spacing w:before="60" w:after="60" w:line="240" w:lineRule="exact"/>
              <w:ind w:left="175" w:right="138" w:firstLine="7"/>
              <w:rPr>
                <w:color w:val="000000" w:themeColor="text1"/>
                <w:sz w:val="20"/>
              </w:rPr>
            </w:pPr>
            <w:r w:rsidRPr="006B2B81">
              <w:rPr>
                <w:color w:val="000000" w:themeColor="text1"/>
                <w:sz w:val="20"/>
              </w:rPr>
              <w:t>Chủ đầu tư và Nhà thầu sẽ thương thảo về việc gia hạn tiến độ thực hiện Hợp đồng trong các trường hợp sau đây:</w:t>
            </w:r>
          </w:p>
          <w:p w14:paraId="7620026C" w14:textId="77777777" w:rsidR="008B5E2E" w:rsidRPr="006B2B81" w:rsidRDefault="008B5E2E" w:rsidP="008B5E2E">
            <w:pPr>
              <w:widowControl w:val="0"/>
              <w:tabs>
                <w:tab w:val="left" w:pos="742"/>
                <w:tab w:val="left" w:pos="1100"/>
                <w:tab w:val="left" w:pos="1418"/>
                <w:tab w:val="left" w:pos="7009"/>
              </w:tabs>
              <w:spacing w:before="60" w:after="60" w:line="240" w:lineRule="exact"/>
              <w:ind w:left="175" w:right="138" w:firstLine="7"/>
              <w:rPr>
                <w:color w:val="000000" w:themeColor="text1"/>
                <w:sz w:val="20"/>
              </w:rPr>
            </w:pPr>
            <w:r w:rsidRPr="006B2B81">
              <w:rPr>
                <w:color w:val="000000" w:themeColor="text1"/>
                <w:sz w:val="20"/>
              </w:rPr>
              <w:t>30.1. Trường hợp bất khả kháng hoặc phát sinh các điều kiện bất lợi, cản trở nhà thầu trong việc thực hiện hợp đồng và không liên quan đến vi phạm hoặc sơ suất của các bên tham gia hợp đồng;</w:t>
            </w:r>
          </w:p>
          <w:p w14:paraId="4509DC66" w14:textId="77777777" w:rsidR="008B5E2E" w:rsidRPr="006B2B81" w:rsidRDefault="008B5E2E" w:rsidP="008B5E2E">
            <w:pPr>
              <w:widowControl w:val="0"/>
              <w:tabs>
                <w:tab w:val="left" w:pos="742"/>
                <w:tab w:val="left" w:pos="1100"/>
                <w:tab w:val="left" w:pos="1418"/>
                <w:tab w:val="left" w:pos="7009"/>
              </w:tabs>
              <w:spacing w:before="60" w:after="60" w:line="240" w:lineRule="exact"/>
              <w:ind w:left="175" w:right="138" w:firstLine="7"/>
              <w:rPr>
                <w:color w:val="000000" w:themeColor="text1"/>
                <w:sz w:val="20"/>
              </w:rPr>
            </w:pPr>
            <w:r w:rsidRPr="006B2B81">
              <w:rPr>
                <w:color w:val="000000" w:themeColor="text1"/>
                <w:sz w:val="20"/>
              </w:rPr>
              <w:t>30.2. Thay đổi, điều chỉnh dự án, phạm vi công việc, phạm vi cung cấp, thiết kế, giải pháp thi công chủ đạo, biện pháp cung cấp do yêu cầu khách quan làm ảnh hưởng đến tiến độ hợp đồng;</w:t>
            </w:r>
          </w:p>
          <w:p w14:paraId="265915F0" w14:textId="77777777" w:rsidR="008B5E2E" w:rsidRPr="006B2B81" w:rsidRDefault="008B5E2E" w:rsidP="008B5E2E">
            <w:pPr>
              <w:widowControl w:val="0"/>
              <w:tabs>
                <w:tab w:val="left" w:pos="742"/>
                <w:tab w:val="left" w:pos="1100"/>
                <w:tab w:val="left" w:pos="1418"/>
                <w:tab w:val="left" w:pos="7009"/>
              </w:tabs>
              <w:spacing w:before="60" w:after="60" w:line="240" w:lineRule="exact"/>
              <w:ind w:left="175" w:right="138" w:firstLine="7"/>
              <w:rPr>
                <w:color w:val="000000" w:themeColor="text1"/>
                <w:sz w:val="20"/>
              </w:rPr>
            </w:pPr>
            <w:r w:rsidRPr="006B2B81">
              <w:rPr>
                <w:color w:val="000000" w:themeColor="text1"/>
                <w:sz w:val="20"/>
              </w:rPr>
              <w:t>30.3. Một hoặc các bên đề xuất sáng kiến, cải tiến thực hiện hợp đồng mà cần thay đổi tiến độ nhằm mục đích mang lại lợi ích cao hơn cho chủ đầu tư;</w:t>
            </w:r>
          </w:p>
          <w:p w14:paraId="42AB6CB5" w14:textId="77777777" w:rsidR="008B5E2E" w:rsidRPr="006B2B81" w:rsidRDefault="008B5E2E" w:rsidP="008B5E2E">
            <w:pPr>
              <w:widowControl w:val="0"/>
              <w:tabs>
                <w:tab w:val="left" w:pos="742"/>
                <w:tab w:val="left" w:pos="1100"/>
                <w:tab w:val="left" w:pos="1418"/>
                <w:tab w:val="left" w:pos="7009"/>
              </w:tabs>
              <w:spacing w:before="60" w:after="60" w:line="240" w:lineRule="exact"/>
              <w:ind w:left="175" w:right="138" w:firstLine="7"/>
              <w:rPr>
                <w:color w:val="000000" w:themeColor="text1"/>
                <w:sz w:val="20"/>
              </w:rPr>
            </w:pPr>
            <w:r w:rsidRPr="006B2B81">
              <w:rPr>
                <w:color w:val="000000" w:themeColor="text1"/>
                <w:sz w:val="20"/>
              </w:rPr>
              <w:t>30.4. Việc bàn giao mặt bằng không đúng với thỏa thuận trong hợp đồng, tạm dừng hợp đồng do lỗi của chủ đầu tư ảnh hưởng đến tiến độ hợp đồng mà không do lỗi của nhà thầu;</w:t>
            </w:r>
          </w:p>
          <w:p w14:paraId="45763166" w14:textId="77777777" w:rsidR="008B5E2E" w:rsidRPr="006B2B81" w:rsidRDefault="008B5E2E" w:rsidP="008B5E2E">
            <w:pPr>
              <w:widowControl w:val="0"/>
              <w:tabs>
                <w:tab w:val="left" w:pos="742"/>
                <w:tab w:val="left" w:pos="1100"/>
                <w:tab w:val="left" w:pos="1418"/>
                <w:tab w:val="left" w:pos="7009"/>
              </w:tabs>
              <w:spacing w:before="60" w:after="60" w:line="240" w:lineRule="exact"/>
              <w:ind w:left="175" w:right="138" w:firstLine="7"/>
              <w:rPr>
                <w:color w:val="000000" w:themeColor="text1"/>
                <w:sz w:val="20"/>
              </w:rPr>
            </w:pPr>
            <w:r w:rsidRPr="006B2B81">
              <w:rPr>
                <w:color w:val="000000" w:themeColor="text1"/>
                <w:sz w:val="20"/>
              </w:rPr>
              <w:t>30.5. Tạm dừng thực hiện công việc theo yêu cầu của cơ quan nhà nước có thẩm quyền mà không do lỗi của chủ đầu tư, nhà thầu.</w:t>
            </w:r>
          </w:p>
          <w:p w14:paraId="6251E122" w14:textId="77777777" w:rsidR="008B5E2E" w:rsidRPr="006B2B81" w:rsidRDefault="008B5E2E" w:rsidP="008B5E2E">
            <w:pPr>
              <w:widowControl w:val="0"/>
              <w:tabs>
                <w:tab w:val="left" w:pos="742"/>
                <w:tab w:val="left" w:pos="1100"/>
                <w:tab w:val="left" w:pos="1418"/>
                <w:tab w:val="left" w:pos="7009"/>
              </w:tabs>
              <w:spacing w:before="60" w:after="60" w:line="240" w:lineRule="exact"/>
              <w:ind w:left="175" w:right="138" w:firstLine="7"/>
              <w:rPr>
                <w:color w:val="000000" w:themeColor="text1"/>
                <w:sz w:val="20"/>
              </w:rPr>
            </w:pPr>
            <w:r w:rsidRPr="006B2B81">
              <w:rPr>
                <w:color w:val="000000" w:themeColor="text1"/>
                <w:sz w:val="20"/>
              </w:rPr>
              <w:t>30.6. Chủ đầu tư chậm trễ không có lý do trong việc cấp Biên bản nghiệm thu công trình;</w:t>
            </w:r>
          </w:p>
          <w:p w14:paraId="7A36AF56" w14:textId="77777777" w:rsidR="008B5E2E" w:rsidRPr="006B2B81" w:rsidRDefault="008B5E2E" w:rsidP="008B5E2E">
            <w:pPr>
              <w:widowControl w:val="0"/>
              <w:tabs>
                <w:tab w:val="left" w:pos="742"/>
                <w:tab w:val="left" w:pos="1100"/>
                <w:tab w:val="left" w:pos="1418"/>
                <w:tab w:val="left" w:pos="7009"/>
              </w:tabs>
              <w:spacing w:before="60" w:after="60" w:line="240" w:lineRule="exact"/>
              <w:ind w:left="175" w:right="138" w:firstLine="7"/>
              <w:rPr>
                <w:color w:val="000000" w:themeColor="text1"/>
                <w:sz w:val="20"/>
              </w:rPr>
            </w:pPr>
            <w:r w:rsidRPr="006B2B81">
              <w:rPr>
                <w:color w:val="000000" w:themeColor="text1"/>
                <w:sz w:val="20"/>
              </w:rPr>
              <w:t xml:space="preserve">30.7. Các trường hợp khác được mô tả tại </w:t>
            </w:r>
            <w:r w:rsidRPr="006B2B81">
              <w:rPr>
                <w:b/>
                <w:bCs/>
                <w:color w:val="000000" w:themeColor="text1"/>
                <w:sz w:val="20"/>
              </w:rPr>
              <w:t>E-ĐKCT.</w:t>
            </w:r>
          </w:p>
        </w:tc>
      </w:tr>
      <w:tr w:rsidR="008B5E2E" w:rsidRPr="006B2B81" w14:paraId="3FBEA72E" w14:textId="77777777" w:rsidTr="008B5E2E">
        <w:tc>
          <w:tcPr>
            <w:tcW w:w="783" w:type="pct"/>
            <w:hideMark/>
          </w:tcPr>
          <w:p w14:paraId="31371B21" w14:textId="77777777" w:rsidR="008B5E2E" w:rsidRPr="006B2B81" w:rsidRDefault="008B5E2E" w:rsidP="008B5E2E">
            <w:pPr>
              <w:pStyle w:val="Head42"/>
              <w:widowControl w:val="0"/>
              <w:numPr>
                <w:ilvl w:val="0"/>
                <w:numId w:val="2"/>
              </w:numPr>
              <w:tabs>
                <w:tab w:val="clear" w:pos="540"/>
                <w:tab w:val="left" w:pos="426"/>
                <w:tab w:val="left" w:pos="1418"/>
                <w:tab w:val="num" w:pos="2100"/>
              </w:tabs>
              <w:suppressAutoHyphens w:val="0"/>
              <w:overflowPunct w:val="0"/>
              <w:autoSpaceDE w:val="0"/>
              <w:autoSpaceDN w:val="0"/>
              <w:adjustRightInd w:val="0"/>
              <w:spacing w:before="60" w:after="60" w:line="240" w:lineRule="exact"/>
              <w:ind w:left="0" w:firstLine="0"/>
              <w:jc w:val="both"/>
              <w:rPr>
                <w:color w:val="000000" w:themeColor="text1"/>
                <w:sz w:val="20"/>
              </w:rPr>
            </w:pPr>
            <w:r w:rsidRPr="006B2B81">
              <w:rPr>
                <w:color w:val="000000" w:themeColor="text1"/>
                <w:sz w:val="20"/>
              </w:rPr>
              <w:t>Đẩy nhanh tiến độ</w:t>
            </w:r>
          </w:p>
        </w:tc>
        <w:tc>
          <w:tcPr>
            <w:tcW w:w="4217" w:type="pct"/>
            <w:hideMark/>
          </w:tcPr>
          <w:p w14:paraId="2A188FF7"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82" w:right="138"/>
              <w:textAlignment w:val="baseline"/>
              <w:rPr>
                <w:color w:val="000000" w:themeColor="text1"/>
                <w:sz w:val="20"/>
              </w:rPr>
            </w:pPr>
            <w:r w:rsidRPr="006B2B81">
              <w:rPr>
                <w:color w:val="000000" w:themeColor="text1"/>
                <w:sz w:val="20"/>
              </w:rPr>
              <w:t>31.1. Trường hợp Chủ đầu tư cần Nhà thầu hoàn thành trước Ngày hoàn thành dự kiến, Chủ đầu tư phải yêu cầu Nhà thầu đề xuất các chi phí phát sinh nhằm đẩy nhanh tiến độ. Nếu Chủ đầu tư chấp nhận các chi phí mà Nhà thầu đề xuất thì Ngày hoàn thành dự kiến sẽ được điều chỉnh cho phù hợp và được Chủ đầu tư và Nhà thầu xác nhận.</w:t>
            </w:r>
          </w:p>
          <w:p w14:paraId="0B57BB71"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82" w:right="138"/>
              <w:textAlignment w:val="baseline"/>
              <w:rPr>
                <w:color w:val="000000" w:themeColor="text1"/>
                <w:sz w:val="20"/>
              </w:rPr>
            </w:pPr>
            <w:r w:rsidRPr="006B2B81">
              <w:rPr>
                <w:color w:val="000000" w:themeColor="text1"/>
                <w:sz w:val="20"/>
              </w:rPr>
              <w:t>31.2. Nếu các chi phí phát sinh do Nhà thầu đề xuất để đẩy nhanh tiến độ được Chủ đầu tư chấp thuận thì Giá hợp đồng sẽ được điều chỉnh và các chi phí phát sinh sẽ được xem là một thay đổi của hợp đồng.</w:t>
            </w:r>
          </w:p>
        </w:tc>
      </w:tr>
      <w:tr w:rsidR="008B5E2E" w:rsidRPr="006B2B81" w14:paraId="760315D5" w14:textId="77777777" w:rsidTr="008B5E2E">
        <w:tc>
          <w:tcPr>
            <w:tcW w:w="783" w:type="pct"/>
          </w:tcPr>
          <w:p w14:paraId="10207458" w14:textId="77777777" w:rsidR="008B5E2E" w:rsidRPr="006B2B81" w:rsidRDefault="008B5E2E" w:rsidP="008B5E2E">
            <w:pPr>
              <w:pStyle w:val="Head42"/>
              <w:widowControl w:val="0"/>
              <w:numPr>
                <w:ilvl w:val="0"/>
                <w:numId w:val="2"/>
              </w:numPr>
              <w:tabs>
                <w:tab w:val="clear" w:pos="540"/>
                <w:tab w:val="left" w:pos="426"/>
                <w:tab w:val="left" w:pos="1418"/>
                <w:tab w:val="num" w:pos="2100"/>
              </w:tabs>
              <w:suppressAutoHyphens w:val="0"/>
              <w:overflowPunct w:val="0"/>
              <w:autoSpaceDE w:val="0"/>
              <w:autoSpaceDN w:val="0"/>
              <w:adjustRightInd w:val="0"/>
              <w:spacing w:before="60" w:after="60" w:line="240" w:lineRule="exact"/>
              <w:ind w:left="0" w:firstLine="0"/>
              <w:jc w:val="both"/>
              <w:rPr>
                <w:color w:val="000000" w:themeColor="text1"/>
                <w:sz w:val="20"/>
              </w:rPr>
            </w:pPr>
            <w:r w:rsidRPr="006B2B81">
              <w:rPr>
                <w:color w:val="000000" w:themeColor="text1"/>
                <w:sz w:val="20"/>
              </w:rPr>
              <w:t>Trì hoãn theo yêu cầu của Chủ đầu tư</w:t>
            </w:r>
          </w:p>
        </w:tc>
        <w:tc>
          <w:tcPr>
            <w:tcW w:w="4217" w:type="pct"/>
            <w:hideMark/>
          </w:tcPr>
          <w:p w14:paraId="481C0545"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lang w:val="vi-VN"/>
              </w:rPr>
            </w:pPr>
            <w:r w:rsidRPr="006B2B81">
              <w:rPr>
                <w:color w:val="000000" w:themeColor="text1"/>
                <w:sz w:val="20"/>
              </w:rPr>
              <w:t>Chủ đầu tư có thể yêu cầu Nhà thầu hoãn việc khởi công hay thực hiện chậm tiến độ đối với bất kỳ hoạt động nào của Công trình.</w:t>
            </w:r>
          </w:p>
        </w:tc>
      </w:tr>
      <w:tr w:rsidR="008B5E2E" w:rsidRPr="006B2B81" w14:paraId="5D3CDB24" w14:textId="77777777" w:rsidTr="008B5E2E">
        <w:tc>
          <w:tcPr>
            <w:tcW w:w="783" w:type="pct"/>
            <w:hideMark/>
          </w:tcPr>
          <w:p w14:paraId="6F69908D" w14:textId="77777777" w:rsidR="008B5E2E" w:rsidRPr="006B2B81" w:rsidRDefault="008B5E2E" w:rsidP="008B5E2E">
            <w:pPr>
              <w:pStyle w:val="Head42"/>
              <w:widowControl w:val="0"/>
              <w:tabs>
                <w:tab w:val="left" w:pos="426"/>
                <w:tab w:val="left" w:pos="1418"/>
              </w:tabs>
              <w:suppressAutoHyphens w:val="0"/>
              <w:overflowPunct w:val="0"/>
              <w:autoSpaceDE w:val="0"/>
              <w:autoSpaceDN w:val="0"/>
              <w:adjustRightInd w:val="0"/>
              <w:spacing w:before="60" w:after="60" w:line="240" w:lineRule="exact"/>
              <w:ind w:left="0" w:firstLine="0"/>
              <w:jc w:val="both"/>
              <w:rPr>
                <w:rFonts w:eastAsia=".VnTime"/>
                <w:color w:val="000000" w:themeColor="text1"/>
                <w:sz w:val="20"/>
              </w:rPr>
            </w:pPr>
          </w:p>
        </w:tc>
        <w:tc>
          <w:tcPr>
            <w:tcW w:w="4217" w:type="pct"/>
            <w:hideMark/>
          </w:tcPr>
          <w:p w14:paraId="3FDB5AF2"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firstLine="7"/>
              <w:textAlignment w:val="baseline"/>
              <w:rPr>
                <w:rFonts w:eastAsia=".VnTime"/>
                <w:color w:val="000000" w:themeColor="text1"/>
                <w:sz w:val="20"/>
              </w:rPr>
            </w:pPr>
            <w:r w:rsidRPr="006B2B81">
              <w:rPr>
                <w:b/>
                <w:color w:val="000000" w:themeColor="text1"/>
                <w:sz w:val="20"/>
              </w:rPr>
              <w:t>C. Quản lý chất lượng</w:t>
            </w:r>
          </w:p>
        </w:tc>
      </w:tr>
      <w:tr w:rsidR="008B5E2E" w:rsidRPr="006B2B81" w14:paraId="3D983601" w14:textId="77777777" w:rsidTr="008B5E2E">
        <w:tc>
          <w:tcPr>
            <w:tcW w:w="783" w:type="pct"/>
            <w:hideMark/>
          </w:tcPr>
          <w:p w14:paraId="02AFDD22" w14:textId="77777777" w:rsidR="008B5E2E" w:rsidRPr="006B2B81" w:rsidRDefault="008B5E2E" w:rsidP="008B5E2E">
            <w:pPr>
              <w:pStyle w:val="Head42"/>
              <w:widowControl w:val="0"/>
              <w:numPr>
                <w:ilvl w:val="0"/>
                <w:numId w:val="2"/>
              </w:numPr>
              <w:tabs>
                <w:tab w:val="clear" w:pos="540"/>
                <w:tab w:val="left" w:pos="426"/>
                <w:tab w:val="left" w:pos="1418"/>
                <w:tab w:val="num" w:pos="2100"/>
              </w:tabs>
              <w:suppressAutoHyphens w:val="0"/>
              <w:overflowPunct w:val="0"/>
              <w:autoSpaceDE w:val="0"/>
              <w:autoSpaceDN w:val="0"/>
              <w:adjustRightInd w:val="0"/>
              <w:spacing w:before="60" w:after="60" w:line="240" w:lineRule="exact"/>
              <w:ind w:left="0" w:firstLine="0"/>
              <w:jc w:val="both"/>
              <w:rPr>
                <w:color w:val="000000" w:themeColor="text1"/>
                <w:sz w:val="20"/>
              </w:rPr>
            </w:pPr>
            <w:r w:rsidRPr="006B2B81">
              <w:rPr>
                <w:color w:val="000000" w:themeColor="text1"/>
                <w:sz w:val="20"/>
              </w:rPr>
              <w:t>Kiểm tra chất lượng vật tư, máy móc, thiết bị</w:t>
            </w:r>
          </w:p>
        </w:tc>
        <w:tc>
          <w:tcPr>
            <w:tcW w:w="4217" w:type="pct"/>
            <w:hideMark/>
          </w:tcPr>
          <w:p w14:paraId="2FC307CB"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82" w:right="138"/>
              <w:textAlignment w:val="baseline"/>
              <w:rPr>
                <w:color w:val="000000" w:themeColor="text1"/>
                <w:sz w:val="20"/>
              </w:rPr>
            </w:pPr>
            <w:r w:rsidRPr="006B2B81">
              <w:rPr>
                <w:rFonts w:eastAsia=".VnTime"/>
                <w:color w:val="000000" w:themeColor="text1"/>
                <w:sz w:val="20"/>
              </w:rPr>
              <w:t xml:space="preserve">33.1. Nhà thầu phải đảm bảo tất cả vật tư, máy móc, thiết bị đáp ứng </w:t>
            </w:r>
            <w:r w:rsidRPr="006B2B81">
              <w:rPr>
                <w:color w:val="000000" w:themeColor="text1"/>
                <w:sz w:val="20"/>
              </w:rPr>
              <w:t>đú</w:t>
            </w:r>
            <w:r w:rsidRPr="006B2B81">
              <w:rPr>
                <w:rFonts w:eastAsia=".VnTime"/>
                <w:color w:val="000000" w:themeColor="text1"/>
                <w:sz w:val="20"/>
              </w:rPr>
              <w:t>ng yêu cầu kỹ thuật.</w:t>
            </w:r>
          </w:p>
          <w:p w14:paraId="680EB131"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82" w:right="138"/>
              <w:textAlignment w:val="baseline"/>
              <w:rPr>
                <w:color w:val="000000" w:themeColor="text1"/>
                <w:sz w:val="20"/>
              </w:rPr>
            </w:pPr>
            <w:r w:rsidRPr="006B2B81">
              <w:rPr>
                <w:rFonts w:eastAsia=".VnTime"/>
                <w:color w:val="000000" w:themeColor="text1"/>
                <w:spacing w:val="-2"/>
                <w:sz w:val="20"/>
              </w:rPr>
              <w:t xml:space="preserve">33.2. Nhà thầu phải cung cấp mẫu, kết quả kiểm nghiệm đối với vật tư, máy móc, thiết bị quy định tại </w:t>
            </w:r>
            <w:r w:rsidRPr="006B2B81">
              <w:rPr>
                <w:rFonts w:eastAsia=".VnTime"/>
                <w:b/>
                <w:color w:val="000000" w:themeColor="text1"/>
                <w:spacing w:val="-2"/>
                <w:sz w:val="20"/>
              </w:rPr>
              <w:t>E-ĐKCT</w:t>
            </w:r>
            <w:r w:rsidRPr="006B2B81">
              <w:rPr>
                <w:rFonts w:eastAsia=".VnTime"/>
                <w:color w:val="000000" w:themeColor="text1"/>
                <w:spacing w:val="-2"/>
                <w:sz w:val="20"/>
              </w:rPr>
              <w:t xml:space="preserve"> </w:t>
            </w:r>
            <w:r w:rsidRPr="006B2B81">
              <w:rPr>
                <w:color w:val="000000" w:themeColor="text1"/>
                <w:spacing w:val="-2"/>
                <w:sz w:val="20"/>
              </w:rPr>
              <w:t>đ</w:t>
            </w:r>
            <w:r w:rsidRPr="006B2B81">
              <w:rPr>
                <w:rFonts w:eastAsia=".VnTime"/>
                <w:color w:val="000000" w:themeColor="text1"/>
                <w:spacing w:val="-2"/>
                <w:sz w:val="20"/>
              </w:rPr>
              <w:t>ể kiểm tra và làm cơ sở nghiệm thu công trình.</w:t>
            </w:r>
          </w:p>
          <w:p w14:paraId="16B0895B"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82" w:right="138"/>
              <w:textAlignment w:val="baseline"/>
              <w:rPr>
                <w:color w:val="000000" w:themeColor="text1"/>
                <w:sz w:val="20"/>
              </w:rPr>
            </w:pPr>
            <w:r w:rsidRPr="006B2B81">
              <w:rPr>
                <w:rFonts w:eastAsia=".VnTime"/>
                <w:color w:val="000000" w:themeColor="text1"/>
                <w:sz w:val="20"/>
              </w:rPr>
              <w:t>33.3. Chủ đầu tư sẽ kiểm tra vật tư, máy móc, thiết bị tại nơi khai thác, nơi sản xuất hoặc tại công trường vào bất kỳ thời điểm nào.</w:t>
            </w:r>
          </w:p>
          <w:p w14:paraId="0D9238C3"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82" w:right="138"/>
              <w:textAlignment w:val="baseline"/>
              <w:rPr>
                <w:color w:val="000000" w:themeColor="text1"/>
                <w:sz w:val="20"/>
              </w:rPr>
            </w:pPr>
            <w:r w:rsidRPr="006B2B81">
              <w:rPr>
                <w:rFonts w:eastAsia=".VnTime"/>
                <w:color w:val="000000" w:themeColor="text1"/>
                <w:sz w:val="20"/>
              </w:rPr>
              <w:t>33.4. Nhà thầu phải đảm bảo bố trí cán bộ và các điều kiện cần thiết cho việc kiểm tra vật tư, máy móc, thiết bị nêu trên.</w:t>
            </w:r>
          </w:p>
        </w:tc>
      </w:tr>
      <w:tr w:rsidR="008B5E2E" w:rsidRPr="006B2B81" w14:paraId="036B8C19" w14:textId="77777777" w:rsidTr="008B5E2E">
        <w:tc>
          <w:tcPr>
            <w:tcW w:w="783" w:type="pct"/>
          </w:tcPr>
          <w:p w14:paraId="135CA1CD" w14:textId="77777777" w:rsidR="008B5E2E" w:rsidRPr="006B2B81" w:rsidRDefault="008B5E2E" w:rsidP="008B5E2E">
            <w:pPr>
              <w:pStyle w:val="Head42"/>
              <w:widowControl w:val="0"/>
              <w:numPr>
                <w:ilvl w:val="0"/>
                <w:numId w:val="2"/>
              </w:numPr>
              <w:tabs>
                <w:tab w:val="clear" w:pos="540"/>
                <w:tab w:val="left" w:pos="426"/>
                <w:tab w:val="left" w:pos="1418"/>
                <w:tab w:val="num" w:pos="2100"/>
              </w:tabs>
              <w:suppressAutoHyphens w:val="0"/>
              <w:overflowPunct w:val="0"/>
              <w:autoSpaceDE w:val="0"/>
              <w:autoSpaceDN w:val="0"/>
              <w:adjustRightInd w:val="0"/>
              <w:spacing w:before="60" w:after="60" w:line="240" w:lineRule="exact"/>
              <w:ind w:left="0" w:firstLine="0"/>
              <w:jc w:val="both"/>
              <w:rPr>
                <w:color w:val="000000" w:themeColor="text1"/>
                <w:sz w:val="20"/>
              </w:rPr>
            </w:pPr>
            <w:r w:rsidRPr="006B2B81">
              <w:rPr>
                <w:color w:val="000000" w:themeColor="text1"/>
                <w:sz w:val="20"/>
              </w:rPr>
              <w:t xml:space="preserve">Yêu cầu về chất lượng, </w:t>
            </w:r>
            <w:r w:rsidRPr="006B2B81">
              <w:rPr>
                <w:color w:val="000000" w:themeColor="text1"/>
                <w:sz w:val="20"/>
              </w:rPr>
              <w:lastRenderedPageBreak/>
              <w:t>kiểm tra giám sát và nghiệm thu công việc</w:t>
            </w:r>
          </w:p>
        </w:tc>
        <w:tc>
          <w:tcPr>
            <w:tcW w:w="4217" w:type="pct"/>
          </w:tcPr>
          <w:p w14:paraId="63B7FC5A"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rPr>
            </w:pPr>
            <w:r w:rsidRPr="006B2B81">
              <w:rPr>
                <w:color w:val="000000" w:themeColor="text1"/>
                <w:sz w:val="20"/>
              </w:rPr>
              <w:lastRenderedPageBreak/>
              <w:t>34.1. Yêu cầu về chất lượng sản phẩm</w:t>
            </w:r>
          </w:p>
          <w:p w14:paraId="24590275"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rPr>
            </w:pPr>
            <w:r w:rsidRPr="006B2B81">
              <w:rPr>
                <w:color w:val="000000" w:themeColor="text1"/>
                <w:sz w:val="20"/>
              </w:rPr>
              <w:t>Yêu cầu về chất lượng sản phẩm của hợp đồng thi công xây dựng như sau:</w:t>
            </w:r>
          </w:p>
          <w:p w14:paraId="05BFFC5A"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rPr>
            </w:pPr>
            <w:r w:rsidRPr="006B2B81">
              <w:rPr>
                <w:color w:val="000000" w:themeColor="text1"/>
                <w:sz w:val="20"/>
              </w:rPr>
              <w:lastRenderedPageBreak/>
              <w:t>a) Công trình phải được thi công theo bản vẽ thiết kế (kể cả phần sửa đổi được Chủ đầu tư chấp thuận), chỉ dẫn kỹ thuật được nêu trong E-HSMT phù hợp với hệ thống quy chuẩn, tiêu chuẩn được áp dụng cho dự án và các quy định về chất lượng công trình, xây dựng của nhà nước có liên quan; Nhà thầu phải có sơ đồ và thuyết minh hệ thống quản lý chất lượng thi công, giám sát chất lượng thi công của mình.</w:t>
            </w:r>
          </w:p>
          <w:p w14:paraId="3140C4DD"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rPr>
            </w:pPr>
            <w:r w:rsidRPr="006B2B81">
              <w:rPr>
                <w:color w:val="000000" w:themeColor="text1"/>
                <w:sz w:val="20"/>
              </w:rPr>
              <w:t>b) Nhà thầu phải cung cấp cho Chủ đầu tư các kết quả thí nghiệm vật liệu, sản phẩm của công việc hoàn thành. Các kết quả thí nghiệm này phải được thực hiện bởi phòng thí nghiệm hợp chuẩn theo quy định.</w:t>
            </w:r>
          </w:p>
          <w:p w14:paraId="1CCD26A8"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rPr>
            </w:pPr>
            <w:r w:rsidRPr="006B2B81">
              <w:rPr>
                <w:color w:val="000000" w:themeColor="text1"/>
                <w:sz w:val="20"/>
              </w:rPr>
              <w:t>34.2. Kiểm tra, giám sát của Chủ đầu tư</w:t>
            </w:r>
          </w:p>
          <w:p w14:paraId="0550C2BE"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rPr>
            </w:pPr>
            <w:r w:rsidRPr="006B2B81">
              <w:rPr>
                <w:color w:val="000000" w:themeColor="text1"/>
                <w:sz w:val="20"/>
              </w:rPr>
              <w:t>a) Chủ đầu tư được quyền vào các nơi trên công trường và các nơi khai thác nguyên vật liệu tự nhiên của Nhà thầu phục vụ cho gói thầu để kiểm tra;</w:t>
            </w:r>
          </w:p>
          <w:p w14:paraId="064B9FFC"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rPr>
            </w:pPr>
            <w:r w:rsidRPr="006B2B81">
              <w:rPr>
                <w:color w:val="000000" w:themeColor="text1"/>
                <w:sz w:val="20"/>
              </w:rPr>
              <w:t>b) Trong quá trình sản xuất, gia công, chế tạo và xây dựng ở khu vực, trên công trường được quy định trong hợp đồng Chủ đầu tư được quyền kiểm tra, kiểm định, đo lường, thử các loại vật liệu và kiểm tra quá trình gia công, chế tạo thiết bị, sản xuất vật liệu.</w:t>
            </w:r>
          </w:p>
          <w:p w14:paraId="1E45396D"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rPr>
            </w:pPr>
            <w:r w:rsidRPr="006B2B81">
              <w:rPr>
                <w:color w:val="000000" w:themeColor="text1"/>
                <w:sz w:val="20"/>
              </w:rPr>
              <w:t>Nhà thầu phải tạo mọi điều kiện cho người của Chủ đầu tư để tiến hành các hoạt động này, bao gồm cả việc cho phép ra vào, cung cấp các phương tiện đi lại ở khu vực trên công trường, các giấy phép và thiết bị an toàn. Những hoạt động này không làm giảm nghĩa vụ hoặc trách nhiệm của Nhà thầu.</w:t>
            </w:r>
          </w:p>
          <w:p w14:paraId="60B8CAE2"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rPr>
            </w:pPr>
            <w:r w:rsidRPr="006B2B81">
              <w:rPr>
                <w:color w:val="000000" w:themeColor="text1"/>
                <w:sz w:val="20"/>
              </w:rPr>
              <w:t>Đối với các công việc mà người của Chủ đầu tư được quyền xem xét đo lường và kiểm định, Nhà thầu phải thông báo cho Chủ đầu tư biết khi bất kỳ công việc nào như vậy đã xong và trước khi được phủ lập, hoặc không còn được nhìn thấy hoặc đóng gói để lưu kho hoặc vận chuyển. Chủ đầu tư phải tiến hành ngay việc kiểm tra, giám định, đo lường hoặc kiểm định không được chậm trễ mà không cần lý do, hoặc thông báo ngay cho Nhà thầu việc Chủ đầu tư không kiểm tra, giám định, đo lường hoặc kiểm định để Nhà thầu có thể tiếp tục các công việc tiếp theo. Trong trường hợp Chủ đầu tư không tham gia quá trình này thì Chủ đầu tư không được khiếu nại về các vấn đề trên.</w:t>
            </w:r>
          </w:p>
          <w:p w14:paraId="2C4C3A76"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rPr>
            </w:pPr>
            <w:r w:rsidRPr="006B2B81">
              <w:rPr>
                <w:color w:val="000000" w:themeColor="text1"/>
                <w:sz w:val="20"/>
              </w:rPr>
              <w:t>34.3. Nghiệm thu sản phẩm các công việc hoàn thành: Theo quy định pháp luật quản lý ngành, lĩnh vực. Căn cứ nghiệm thu sản phẩm của hợp đồng là các bản vẽ thiết kế (kể cả phần sửa đổi, bổ sung được Chủ đầu tư chấp thuận); thuyết minh kỹ thuật; các quy chuẩn, tiêu chuẩn có liên quan; chứng chỉ kết quả thí nghiệm; biểu mẫu hồ sơ nghiệm thu bàn giao và các quy định khác có liên quan.</w:t>
            </w:r>
          </w:p>
        </w:tc>
      </w:tr>
      <w:tr w:rsidR="008B5E2E" w:rsidRPr="006B2B81" w14:paraId="74329198" w14:textId="77777777" w:rsidTr="008B5E2E">
        <w:tc>
          <w:tcPr>
            <w:tcW w:w="783" w:type="pct"/>
            <w:hideMark/>
          </w:tcPr>
          <w:p w14:paraId="4FEA5CA5" w14:textId="77777777" w:rsidR="008B5E2E" w:rsidRPr="006B2B81" w:rsidRDefault="008B5E2E" w:rsidP="008B5E2E">
            <w:pPr>
              <w:pStyle w:val="Head42"/>
              <w:widowControl w:val="0"/>
              <w:numPr>
                <w:ilvl w:val="0"/>
                <w:numId w:val="2"/>
              </w:numPr>
              <w:tabs>
                <w:tab w:val="clear" w:pos="540"/>
                <w:tab w:val="left" w:pos="426"/>
                <w:tab w:val="left" w:pos="1418"/>
                <w:tab w:val="num" w:pos="2100"/>
              </w:tabs>
              <w:suppressAutoHyphens w:val="0"/>
              <w:overflowPunct w:val="0"/>
              <w:autoSpaceDE w:val="0"/>
              <w:autoSpaceDN w:val="0"/>
              <w:adjustRightInd w:val="0"/>
              <w:spacing w:before="60" w:after="60" w:line="240" w:lineRule="exact"/>
              <w:ind w:left="0" w:firstLine="0"/>
              <w:jc w:val="both"/>
              <w:rPr>
                <w:color w:val="000000" w:themeColor="text1"/>
                <w:sz w:val="20"/>
              </w:rPr>
            </w:pPr>
            <w:r w:rsidRPr="006B2B81">
              <w:rPr>
                <w:color w:val="000000" w:themeColor="text1"/>
                <w:sz w:val="20"/>
              </w:rPr>
              <w:lastRenderedPageBreak/>
              <w:t>Xác định các sai sót trong công trình</w:t>
            </w:r>
          </w:p>
        </w:tc>
        <w:tc>
          <w:tcPr>
            <w:tcW w:w="4217" w:type="pct"/>
            <w:hideMark/>
          </w:tcPr>
          <w:p w14:paraId="6CF0FD4E"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rPr>
            </w:pPr>
            <w:r w:rsidRPr="006B2B81">
              <w:rPr>
                <w:color w:val="000000" w:themeColor="text1"/>
                <w:sz w:val="20"/>
              </w:rPr>
              <w:t>Chủ đầu tư phải kiểm tra, đánh giá chất lượng công việc của Nhà thầu và thông báo cho Nhà thầu về bất kỳ sai sót nào được phát hiện. Việc kiểm tra của Chủ đầu tư không làm thay đổi trách nhiệm của Nhà thầu. Chủ đầu tư có thể chỉ thị Nhà thầu tìm kiếm xem công trình có sai sót hay không và Nhà thầu phải kiểm tra, thử nghiệm bất kỳ phần việc nào mà Chủ đầu tư cho là có thể có sai sót.</w:t>
            </w:r>
          </w:p>
        </w:tc>
      </w:tr>
      <w:tr w:rsidR="008B5E2E" w:rsidRPr="006B2B81" w14:paraId="0D7B84AF" w14:textId="77777777" w:rsidTr="008B5E2E">
        <w:trPr>
          <w:trHeight w:val="4387"/>
        </w:trPr>
        <w:tc>
          <w:tcPr>
            <w:tcW w:w="783" w:type="pct"/>
            <w:hideMark/>
          </w:tcPr>
          <w:p w14:paraId="53086296" w14:textId="77777777" w:rsidR="008B5E2E" w:rsidRPr="006B2B81" w:rsidRDefault="008B5E2E" w:rsidP="008B5E2E">
            <w:pPr>
              <w:pStyle w:val="Head42"/>
              <w:widowControl w:val="0"/>
              <w:numPr>
                <w:ilvl w:val="0"/>
                <w:numId w:val="2"/>
              </w:numPr>
              <w:tabs>
                <w:tab w:val="clear" w:pos="540"/>
                <w:tab w:val="left" w:pos="426"/>
                <w:tab w:val="left" w:pos="1418"/>
                <w:tab w:val="num" w:pos="2100"/>
              </w:tabs>
              <w:suppressAutoHyphens w:val="0"/>
              <w:overflowPunct w:val="0"/>
              <w:autoSpaceDE w:val="0"/>
              <w:autoSpaceDN w:val="0"/>
              <w:adjustRightInd w:val="0"/>
              <w:spacing w:before="60" w:after="60" w:line="240" w:lineRule="exact"/>
              <w:ind w:left="0" w:firstLine="0"/>
              <w:jc w:val="both"/>
              <w:rPr>
                <w:color w:val="000000" w:themeColor="text1"/>
                <w:sz w:val="20"/>
              </w:rPr>
            </w:pPr>
            <w:r w:rsidRPr="006B2B81">
              <w:rPr>
                <w:color w:val="000000" w:themeColor="text1"/>
                <w:sz w:val="20"/>
              </w:rPr>
              <w:t>Thử nghiệm</w:t>
            </w:r>
          </w:p>
        </w:tc>
        <w:tc>
          <w:tcPr>
            <w:tcW w:w="4217" w:type="pct"/>
            <w:hideMark/>
          </w:tcPr>
          <w:p w14:paraId="03BB03C4"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rPr>
            </w:pPr>
            <w:r w:rsidRPr="006B2B81">
              <w:rPr>
                <w:color w:val="000000" w:themeColor="text1"/>
                <w:sz w:val="20"/>
              </w:rPr>
              <w:t>36.1. Nếu Chủ đầu tư chỉ thị Nhà thầu tiến hành một thử nghiệm không được quy định tại phần Thông số kỹ thuật nhằm kiểm tra xem có sai sót hay không và sau đó kết quả thử nghiệm cho thấy có sai sót thì Nhà thầu sẽ phải trả chi phí lấy mẫu và thử nghiệm. Nếu không có sai sót thì việc lấy mẫu, thử nghiệm đó sẽ được coi là một Sự kiện bồi thường.</w:t>
            </w:r>
          </w:p>
          <w:p w14:paraId="388C1F90"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rPr>
            </w:pPr>
            <w:r w:rsidRPr="006B2B81">
              <w:rPr>
                <w:color w:val="000000" w:themeColor="text1"/>
                <w:sz w:val="20"/>
              </w:rPr>
              <w:t>36.2. Trước khi bắt đầu thử nghiệm, Nhà thầu phải trình Chủ đầu tư các tài liệu hoàn công, các sổ tay vận hành và bảo trì phù hợp với đặc tính kỹ thuật với đầy đủ chi tiết để vận hành, bảo trì, tháo dỡ, lắp đặt, điều chỉnh và sửa chữa.</w:t>
            </w:r>
          </w:p>
          <w:p w14:paraId="72A3BB57"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rPr>
            </w:pPr>
            <w:r w:rsidRPr="006B2B81">
              <w:rPr>
                <w:color w:val="000000" w:themeColor="text1"/>
                <w:sz w:val="20"/>
              </w:rPr>
              <w:t>36.3. Nhà thầu phải cung cấp các máy móc, sự trợ giúp, tài liệu và các thông tin khác, điện, thiết bị, nhiên liệu, vật dụng, dụng cụ, người lao động, vật liệu và nhân viên có trình độ và kinh nghiệm cần thiết để tiến hành thử nghiệm cụ thể một cách hiệu quả. Nhà thầu phải thống nhất với Chủ đầu tư về thời gian, địa điểm tiến hành thử nghiệm của thiết bị, vật liệu và các hạng mục công trình.</w:t>
            </w:r>
          </w:p>
          <w:p w14:paraId="0E56E541"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rPr>
            </w:pPr>
            <w:r w:rsidRPr="006B2B81">
              <w:rPr>
                <w:color w:val="000000" w:themeColor="text1"/>
                <w:sz w:val="20"/>
              </w:rPr>
              <w:t>36.4. Chủ đầu tư phải thông báo trước cho Nhà thầu về việc tham gia vào lần thử nghiệm. Nếu Chủ đầu tư không tham gia vào lần thử nghiệm tại địa điểm và thời gian đã thỏa thuận, Nhà thầu có thể tiến hành thử nghiệm và coi như việc thử nghiệm đã được tiến hành với sự có mặt của Chủ đầu tư, trừ khi có thỏa thuận khác giữa các bên.</w:t>
            </w:r>
          </w:p>
          <w:p w14:paraId="36A5B0C7"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rPr>
            </w:pPr>
            <w:r w:rsidRPr="006B2B81">
              <w:rPr>
                <w:color w:val="000000" w:themeColor="text1"/>
                <w:sz w:val="20"/>
              </w:rPr>
              <w:t>36.5. Nhà thầu phải trình cho Chủ đầu tư các báo cáo có xác nhận về các lần thử nghiệm và các bên ký biên bản thử nghiệm làm cơ sở thanh lý hợp đồng theo quy định.</w:t>
            </w:r>
          </w:p>
        </w:tc>
      </w:tr>
      <w:tr w:rsidR="008B5E2E" w:rsidRPr="007C0892" w14:paraId="5B88B64E" w14:textId="77777777" w:rsidTr="008B5E2E">
        <w:tc>
          <w:tcPr>
            <w:tcW w:w="783" w:type="pct"/>
            <w:hideMark/>
          </w:tcPr>
          <w:p w14:paraId="569DDE80" w14:textId="77777777" w:rsidR="008B5E2E" w:rsidRPr="006B2B81" w:rsidRDefault="008B5E2E" w:rsidP="008B5E2E">
            <w:pPr>
              <w:pStyle w:val="Head42"/>
              <w:widowControl w:val="0"/>
              <w:numPr>
                <w:ilvl w:val="0"/>
                <w:numId w:val="2"/>
              </w:numPr>
              <w:tabs>
                <w:tab w:val="clear" w:pos="540"/>
                <w:tab w:val="left" w:pos="426"/>
                <w:tab w:val="left" w:pos="1418"/>
                <w:tab w:val="num" w:pos="2100"/>
              </w:tabs>
              <w:suppressAutoHyphens w:val="0"/>
              <w:overflowPunct w:val="0"/>
              <w:autoSpaceDE w:val="0"/>
              <w:autoSpaceDN w:val="0"/>
              <w:adjustRightInd w:val="0"/>
              <w:spacing w:before="60" w:after="60" w:line="240" w:lineRule="exact"/>
              <w:ind w:left="0" w:firstLine="0"/>
              <w:jc w:val="both"/>
              <w:rPr>
                <w:color w:val="000000" w:themeColor="text1"/>
                <w:sz w:val="20"/>
              </w:rPr>
            </w:pPr>
            <w:r w:rsidRPr="006B2B81">
              <w:rPr>
                <w:color w:val="000000" w:themeColor="text1"/>
                <w:sz w:val="20"/>
              </w:rPr>
              <w:t xml:space="preserve">Sửa chữa khắc phục Sai </w:t>
            </w:r>
            <w:r w:rsidRPr="006B2B81">
              <w:rPr>
                <w:color w:val="000000" w:themeColor="text1"/>
                <w:sz w:val="20"/>
              </w:rPr>
              <w:lastRenderedPageBreak/>
              <w:t>sót</w:t>
            </w:r>
          </w:p>
        </w:tc>
        <w:tc>
          <w:tcPr>
            <w:tcW w:w="4217" w:type="pct"/>
            <w:hideMark/>
          </w:tcPr>
          <w:p w14:paraId="016DC5CC"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82" w:right="138"/>
              <w:textAlignment w:val="baseline"/>
              <w:rPr>
                <w:color w:val="000000" w:themeColor="text1"/>
                <w:sz w:val="20"/>
                <w:lang w:val="vi-VN"/>
              </w:rPr>
            </w:pPr>
            <w:r w:rsidRPr="006B2B81">
              <w:rPr>
                <w:color w:val="000000" w:themeColor="text1"/>
                <w:sz w:val="20"/>
              </w:rPr>
              <w:lastRenderedPageBreak/>
              <w:t>37.1. Kể từ Ngày hoàn thành cho đến khi kết thúc Thời hạn bảo hành công trình, Chủ đầu tư</w:t>
            </w:r>
            <w:r w:rsidRPr="006B2B81">
              <w:rPr>
                <w:color w:val="000000" w:themeColor="text1"/>
                <w:sz w:val="20"/>
                <w:lang w:val="vi-VN"/>
              </w:rPr>
              <w:t xml:space="preserve"> phải thông báo cho Nhà thầu về các </w:t>
            </w:r>
            <w:r w:rsidRPr="006B2B81">
              <w:rPr>
                <w:color w:val="000000" w:themeColor="text1"/>
                <w:sz w:val="20"/>
              </w:rPr>
              <w:t>S</w:t>
            </w:r>
            <w:r w:rsidRPr="006B2B81">
              <w:rPr>
                <w:color w:val="000000" w:themeColor="text1"/>
                <w:sz w:val="20"/>
                <w:lang w:val="vi-VN"/>
              </w:rPr>
              <w:t xml:space="preserve">ai sót trong </w:t>
            </w:r>
            <w:r w:rsidRPr="006B2B81">
              <w:rPr>
                <w:color w:val="000000" w:themeColor="text1"/>
                <w:sz w:val="20"/>
              </w:rPr>
              <w:t>c</w:t>
            </w:r>
            <w:r w:rsidRPr="006B2B81">
              <w:rPr>
                <w:color w:val="000000" w:themeColor="text1"/>
                <w:sz w:val="20"/>
                <w:lang w:val="vi-VN"/>
              </w:rPr>
              <w:t xml:space="preserve">ông trình. Thời hạn bảo hành công trình phải </w:t>
            </w:r>
            <w:r w:rsidRPr="006B2B81">
              <w:rPr>
                <w:color w:val="000000" w:themeColor="text1"/>
                <w:sz w:val="20"/>
                <w:lang w:val="vi-VN"/>
              </w:rPr>
              <w:lastRenderedPageBreak/>
              <w:t>được gia hạn cho đến khi các Sai sót được sửa chữa xong.</w:t>
            </w:r>
          </w:p>
          <w:p w14:paraId="6B49C8CC"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82" w:right="138"/>
              <w:textAlignment w:val="baseline"/>
              <w:rPr>
                <w:color w:val="000000" w:themeColor="text1"/>
                <w:sz w:val="20"/>
                <w:lang w:val="vi-VN"/>
              </w:rPr>
            </w:pPr>
            <w:r w:rsidRPr="006B2B81">
              <w:rPr>
                <w:color w:val="000000" w:themeColor="text1"/>
                <w:sz w:val="20"/>
                <w:lang w:val="vi-VN"/>
              </w:rPr>
              <w:t>37.2. Mỗi lần có thông báo về Sai sót trong Công trình, Nhà thầu phải tiến hành sửa chữa Sai sót đó trong khoảng thời gian quy định mà Chủ đầu tư đã thông báo.</w:t>
            </w:r>
          </w:p>
          <w:p w14:paraId="08A921F7"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82" w:right="138"/>
              <w:textAlignment w:val="baseline"/>
              <w:rPr>
                <w:color w:val="000000" w:themeColor="text1"/>
                <w:sz w:val="20"/>
                <w:lang w:val="vi-VN"/>
              </w:rPr>
            </w:pPr>
            <w:r w:rsidRPr="006B2B81">
              <w:rPr>
                <w:color w:val="000000" w:themeColor="text1"/>
                <w:sz w:val="20"/>
                <w:lang w:val="vi-VN"/>
              </w:rPr>
              <w:t>37.3. Nếu Nhà thầu không sửa chữa được các sai sót hay hư hỏng trong khoảng thời gian hợp lý, Chủ đầu tư hoặc đại diện của Chủ đầu tư có thể ấn định ngày để sửa chữa các sai sót hay hư hỏng và thông báo cho Nhà thầu biết về ngày này.</w:t>
            </w:r>
          </w:p>
        </w:tc>
      </w:tr>
      <w:tr w:rsidR="008B5E2E" w:rsidRPr="007C0892" w14:paraId="5B770773" w14:textId="77777777" w:rsidTr="008B5E2E">
        <w:tc>
          <w:tcPr>
            <w:tcW w:w="783" w:type="pct"/>
            <w:hideMark/>
          </w:tcPr>
          <w:p w14:paraId="26C6A34E" w14:textId="77777777" w:rsidR="008B5E2E" w:rsidRPr="006B2B81" w:rsidRDefault="008B5E2E" w:rsidP="008B5E2E">
            <w:pPr>
              <w:pStyle w:val="Head42"/>
              <w:widowControl w:val="0"/>
              <w:numPr>
                <w:ilvl w:val="0"/>
                <w:numId w:val="2"/>
              </w:numPr>
              <w:tabs>
                <w:tab w:val="clear" w:pos="540"/>
                <w:tab w:val="left" w:pos="426"/>
                <w:tab w:val="left" w:pos="1418"/>
                <w:tab w:val="num" w:pos="2100"/>
              </w:tabs>
              <w:suppressAutoHyphens w:val="0"/>
              <w:overflowPunct w:val="0"/>
              <w:autoSpaceDE w:val="0"/>
              <w:autoSpaceDN w:val="0"/>
              <w:adjustRightInd w:val="0"/>
              <w:spacing w:before="60" w:after="60" w:line="240" w:lineRule="exact"/>
              <w:ind w:left="0" w:firstLine="0"/>
              <w:jc w:val="both"/>
              <w:rPr>
                <w:color w:val="000000" w:themeColor="text1"/>
                <w:sz w:val="20"/>
                <w:lang w:val="vi-VN"/>
              </w:rPr>
            </w:pPr>
            <w:r w:rsidRPr="006B2B81">
              <w:rPr>
                <w:color w:val="000000" w:themeColor="text1"/>
                <w:sz w:val="20"/>
                <w:lang w:val="vi-VN"/>
              </w:rPr>
              <w:lastRenderedPageBreak/>
              <w:t>Sai sót không được sửa chữa</w:t>
            </w:r>
          </w:p>
        </w:tc>
        <w:tc>
          <w:tcPr>
            <w:tcW w:w="4217" w:type="pct"/>
            <w:hideMark/>
          </w:tcPr>
          <w:p w14:paraId="2D73C06D"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textAlignment w:val="baseline"/>
              <w:rPr>
                <w:color w:val="000000" w:themeColor="text1"/>
                <w:sz w:val="20"/>
                <w:lang w:val="vi-VN"/>
              </w:rPr>
            </w:pPr>
            <w:r w:rsidRPr="006B2B81">
              <w:rPr>
                <w:color w:val="000000" w:themeColor="text1"/>
                <w:sz w:val="20"/>
                <w:lang w:val="es-ES"/>
              </w:rPr>
              <w:t xml:space="preserve">38.1. </w:t>
            </w:r>
            <w:r w:rsidRPr="006B2B81">
              <w:rPr>
                <w:color w:val="000000" w:themeColor="text1"/>
                <w:sz w:val="20"/>
                <w:lang w:val="vi-VN"/>
              </w:rPr>
              <w:t>Nếu Nhà thầu không sửa chữa được các sai sót hay hư hỏng vào ngày đã được thông báo, Chủ đầu tư có thể tự tiến hành công việc hoặc thuê người khác sửa chữa và Nhà thầu phải chịu mọi chi phí (Nhà thầu không được kiến nghị về chi phí sửa chữa nếu không cung cấp được tài liệu chứng minh sự thiếu chính xác trong cách xác định chi phí sửa chữa của Chủ đầu tư), Nhà thầu sẽ không phải chịu trách nhiệm về công việc sửa chữa nhưng vẫn phải chịu trách nhiệm tiếp tục nghĩa vụ của mình đối với công trình theo hợp đồng.</w:t>
            </w:r>
          </w:p>
          <w:p w14:paraId="4CA9EE50"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textAlignment w:val="baseline"/>
              <w:rPr>
                <w:color w:val="000000" w:themeColor="text1"/>
                <w:sz w:val="20"/>
                <w:lang w:val="vi-VN"/>
              </w:rPr>
            </w:pPr>
            <w:r w:rsidRPr="006B2B81">
              <w:rPr>
                <w:color w:val="000000" w:themeColor="text1"/>
                <w:sz w:val="20"/>
                <w:lang w:val="vi-VN"/>
              </w:rPr>
              <w:t>38.2. Nếu sai sót hoặc hư hỏng dẫn đến việc Chủ đầu tư không sử dụng được công trình hay phần lớn công trình cho mục đích đã định thì Chủ đầu tư sẽ chấm dứt hợp đồng; khi đó, Nhà thầu sẽ phải bồi thường toàn bộ thiệt hại cho Chủ đầu tư theo hợp đồng và theo các quy định pháp luật.</w:t>
            </w:r>
          </w:p>
          <w:p w14:paraId="2E284F4D"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textAlignment w:val="baseline"/>
              <w:rPr>
                <w:color w:val="000000" w:themeColor="text1"/>
                <w:sz w:val="20"/>
                <w:lang w:val="vi-VN"/>
              </w:rPr>
            </w:pPr>
            <w:r w:rsidRPr="006B2B81">
              <w:rPr>
                <w:color w:val="000000" w:themeColor="text1"/>
                <w:sz w:val="20"/>
                <w:lang w:val="vi-VN"/>
              </w:rPr>
              <w:t>38.3. Nếu sai sót hoặc hư hỏng không thể sửa chữa ngay trên công trường được và được Chủ đầu tư đồng ý, Nhà thầu có thể chuyển khỏi công trường thiết bị hoặc cấu kiện bị sai sót hay hư hỏng để sửa chữa.</w:t>
            </w:r>
          </w:p>
        </w:tc>
      </w:tr>
      <w:tr w:rsidR="008B5E2E" w:rsidRPr="007C0892" w14:paraId="12A6F41A" w14:textId="77777777" w:rsidTr="008B5E2E">
        <w:tc>
          <w:tcPr>
            <w:tcW w:w="783" w:type="pct"/>
            <w:hideMark/>
          </w:tcPr>
          <w:p w14:paraId="0065B5C0" w14:textId="77777777" w:rsidR="008B5E2E" w:rsidRPr="006B2B81" w:rsidRDefault="008B5E2E" w:rsidP="008B5E2E">
            <w:pPr>
              <w:pStyle w:val="Head42"/>
              <w:widowControl w:val="0"/>
              <w:numPr>
                <w:ilvl w:val="0"/>
                <w:numId w:val="2"/>
              </w:numPr>
              <w:tabs>
                <w:tab w:val="clear" w:pos="540"/>
                <w:tab w:val="left" w:pos="426"/>
                <w:tab w:val="left" w:pos="1418"/>
                <w:tab w:val="num" w:pos="2100"/>
              </w:tabs>
              <w:suppressAutoHyphens w:val="0"/>
              <w:overflowPunct w:val="0"/>
              <w:autoSpaceDE w:val="0"/>
              <w:autoSpaceDN w:val="0"/>
              <w:adjustRightInd w:val="0"/>
              <w:spacing w:before="60" w:after="60" w:line="240" w:lineRule="exact"/>
              <w:ind w:left="0" w:firstLine="0"/>
              <w:jc w:val="both"/>
              <w:rPr>
                <w:color w:val="000000" w:themeColor="text1"/>
                <w:sz w:val="20"/>
                <w:lang w:val="vi-VN"/>
              </w:rPr>
            </w:pPr>
            <w:r w:rsidRPr="006B2B81">
              <w:rPr>
                <w:color w:val="000000" w:themeColor="text1"/>
                <w:sz w:val="20"/>
                <w:lang w:val="vi-VN"/>
              </w:rPr>
              <w:t>Dự báo về sự cố</w:t>
            </w:r>
          </w:p>
        </w:tc>
        <w:tc>
          <w:tcPr>
            <w:tcW w:w="4217" w:type="pct"/>
            <w:hideMark/>
          </w:tcPr>
          <w:p w14:paraId="58FA3A99"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firstLine="7"/>
              <w:textAlignment w:val="baseline"/>
              <w:rPr>
                <w:b/>
                <w:color w:val="000000" w:themeColor="text1"/>
                <w:sz w:val="20"/>
                <w:lang w:val="vi-VN"/>
              </w:rPr>
            </w:pPr>
            <w:r w:rsidRPr="006B2B81">
              <w:rPr>
                <w:color w:val="000000" w:themeColor="text1"/>
                <w:sz w:val="20"/>
                <w:lang w:val="vi-VN"/>
              </w:rPr>
              <w:t>Nhà thầu cần dự báo sớm cho Chủ đầu tư về các sự việc có thể sắp xảy ra mà tác động xấu đến chất lượng công trình, làm tăng giá hợp đồng hay làm chậm trễ việc thực hiện hợp đồng. Chủ đầu tư có thể yêu cầu Nhà thầu dự báo về ảnh hưởng của sự việc này đối với giá hợp đồng và thời gian thực hiện hợp đồng. Nhà thầu phải hợp tác với Chủ đầu tư để đưa ra các biện pháp khắc phục.</w:t>
            </w:r>
          </w:p>
        </w:tc>
      </w:tr>
      <w:tr w:rsidR="008B5E2E" w:rsidRPr="007C0892" w14:paraId="1C3ECDE7" w14:textId="77777777" w:rsidTr="008B5E2E">
        <w:tc>
          <w:tcPr>
            <w:tcW w:w="783" w:type="pct"/>
            <w:hideMark/>
          </w:tcPr>
          <w:p w14:paraId="29EF3641" w14:textId="77777777" w:rsidR="008B5E2E" w:rsidRPr="006B2B81" w:rsidRDefault="008B5E2E" w:rsidP="008B5E2E">
            <w:pPr>
              <w:pStyle w:val="Head42"/>
              <w:widowControl w:val="0"/>
              <w:tabs>
                <w:tab w:val="left" w:pos="426"/>
                <w:tab w:val="left" w:pos="1418"/>
              </w:tabs>
              <w:suppressAutoHyphens w:val="0"/>
              <w:overflowPunct w:val="0"/>
              <w:autoSpaceDE w:val="0"/>
              <w:autoSpaceDN w:val="0"/>
              <w:adjustRightInd w:val="0"/>
              <w:spacing w:before="60" w:after="60" w:line="240" w:lineRule="exact"/>
              <w:ind w:left="0" w:firstLine="0"/>
              <w:jc w:val="both"/>
              <w:rPr>
                <w:color w:val="000000" w:themeColor="text1"/>
                <w:sz w:val="20"/>
                <w:lang w:val="vi-VN"/>
              </w:rPr>
            </w:pPr>
          </w:p>
        </w:tc>
        <w:tc>
          <w:tcPr>
            <w:tcW w:w="4217" w:type="pct"/>
            <w:hideMark/>
          </w:tcPr>
          <w:p w14:paraId="590126EA" w14:textId="77777777" w:rsidR="008B5E2E" w:rsidRPr="006B2B81" w:rsidRDefault="008B5E2E" w:rsidP="008B5E2E">
            <w:pPr>
              <w:pStyle w:val="4"/>
              <w:widowControl w:val="0"/>
              <w:tabs>
                <w:tab w:val="left" w:pos="742"/>
                <w:tab w:val="left" w:pos="1100"/>
                <w:tab w:val="left" w:pos="1418"/>
                <w:tab w:val="left" w:pos="7009"/>
              </w:tabs>
              <w:spacing w:before="60" w:after="60" w:line="240" w:lineRule="exact"/>
              <w:ind w:left="175" w:right="138" w:firstLine="7"/>
              <w:rPr>
                <w:rFonts w:ascii="Times New Roman" w:hAnsi="Times New Roman"/>
                <w:color w:val="000000" w:themeColor="text1"/>
                <w:lang w:val="es-ES"/>
              </w:rPr>
            </w:pPr>
            <w:r w:rsidRPr="006B2B81">
              <w:rPr>
                <w:rFonts w:ascii="Times New Roman" w:hAnsi="Times New Roman"/>
                <w:color w:val="000000" w:themeColor="text1"/>
                <w:lang w:val="es-ES"/>
              </w:rPr>
              <w:t>D. Quản lý chi phí</w:t>
            </w:r>
          </w:p>
        </w:tc>
      </w:tr>
      <w:tr w:rsidR="008B5E2E" w:rsidRPr="006B2B81" w14:paraId="096F68D2" w14:textId="77777777" w:rsidTr="008B5E2E">
        <w:tc>
          <w:tcPr>
            <w:tcW w:w="783" w:type="pct"/>
            <w:hideMark/>
          </w:tcPr>
          <w:p w14:paraId="306DEA2A" w14:textId="77777777" w:rsidR="008B5E2E" w:rsidRPr="006B2B81" w:rsidRDefault="008B5E2E" w:rsidP="008B5E2E">
            <w:pPr>
              <w:pStyle w:val="Head42"/>
              <w:widowControl w:val="0"/>
              <w:numPr>
                <w:ilvl w:val="0"/>
                <w:numId w:val="2"/>
              </w:numPr>
              <w:tabs>
                <w:tab w:val="clear" w:pos="540"/>
                <w:tab w:val="left" w:pos="426"/>
                <w:tab w:val="left" w:pos="1418"/>
                <w:tab w:val="num" w:pos="2100"/>
              </w:tabs>
              <w:suppressAutoHyphens w:val="0"/>
              <w:overflowPunct w:val="0"/>
              <w:autoSpaceDE w:val="0"/>
              <w:autoSpaceDN w:val="0"/>
              <w:adjustRightInd w:val="0"/>
              <w:spacing w:before="60" w:after="60" w:line="240" w:lineRule="exact"/>
              <w:ind w:left="0" w:firstLine="0"/>
              <w:jc w:val="both"/>
              <w:rPr>
                <w:color w:val="000000" w:themeColor="text1"/>
                <w:sz w:val="20"/>
              </w:rPr>
            </w:pPr>
            <w:r w:rsidRPr="006B2B81">
              <w:rPr>
                <w:color w:val="000000" w:themeColor="text1"/>
                <w:sz w:val="20"/>
              </w:rPr>
              <w:t>Loại hợp đồng</w:t>
            </w:r>
          </w:p>
        </w:tc>
        <w:tc>
          <w:tcPr>
            <w:tcW w:w="4217" w:type="pct"/>
            <w:hideMark/>
          </w:tcPr>
          <w:p w14:paraId="03BD1F88" w14:textId="77777777" w:rsidR="008B5E2E" w:rsidRPr="006B2B81" w:rsidRDefault="008B5E2E" w:rsidP="008B5E2E">
            <w:pPr>
              <w:pStyle w:val="4"/>
              <w:widowControl w:val="0"/>
              <w:tabs>
                <w:tab w:val="left" w:pos="742"/>
                <w:tab w:val="left" w:pos="1100"/>
                <w:tab w:val="left" w:pos="1418"/>
                <w:tab w:val="left" w:pos="7009"/>
              </w:tabs>
              <w:spacing w:before="60" w:after="60" w:line="240" w:lineRule="exact"/>
              <w:ind w:left="175" w:right="138" w:firstLine="7"/>
              <w:rPr>
                <w:rFonts w:ascii="Times New Roman" w:hAnsi="Times New Roman"/>
                <w:b w:val="0"/>
                <w:color w:val="000000" w:themeColor="text1"/>
                <w:lang w:val="es-ES"/>
              </w:rPr>
            </w:pPr>
            <w:r w:rsidRPr="006B2B81">
              <w:rPr>
                <w:rFonts w:ascii="Times New Roman" w:hAnsi="Times New Roman"/>
                <w:b w:val="0"/>
                <w:color w:val="000000" w:themeColor="text1"/>
                <w:lang w:val="es-ES"/>
              </w:rPr>
              <w:t xml:space="preserve">Loại hợp đồng theo quy định tại </w:t>
            </w:r>
            <w:r w:rsidRPr="006B2B81">
              <w:rPr>
                <w:rFonts w:ascii="Times New Roman" w:hAnsi="Times New Roman"/>
                <w:color w:val="000000" w:themeColor="text1"/>
                <w:lang w:val="es-ES"/>
              </w:rPr>
              <w:t>E-</w:t>
            </w:r>
            <w:r w:rsidRPr="006B2B81">
              <w:rPr>
                <w:rFonts w:ascii="Times New Roman" w:hAnsi="Times New Roman"/>
                <w:bCs/>
                <w:color w:val="000000" w:themeColor="text1"/>
                <w:lang w:val="es-ES"/>
              </w:rPr>
              <w:t>ĐKCT</w:t>
            </w:r>
            <w:r w:rsidRPr="006B2B81">
              <w:rPr>
                <w:rFonts w:ascii="Times New Roman" w:hAnsi="Times New Roman"/>
                <w:b w:val="0"/>
                <w:color w:val="000000" w:themeColor="text1"/>
                <w:lang w:val="es-ES"/>
              </w:rPr>
              <w:t>.</w:t>
            </w:r>
          </w:p>
        </w:tc>
      </w:tr>
      <w:tr w:rsidR="008B5E2E" w:rsidRPr="007C0892" w14:paraId="65DD5A29" w14:textId="77777777" w:rsidTr="008B5E2E">
        <w:tc>
          <w:tcPr>
            <w:tcW w:w="783" w:type="pct"/>
            <w:hideMark/>
          </w:tcPr>
          <w:p w14:paraId="1214ED8D" w14:textId="77777777" w:rsidR="008B5E2E" w:rsidRPr="006B2B81" w:rsidRDefault="008B5E2E" w:rsidP="008B5E2E">
            <w:pPr>
              <w:pStyle w:val="Head42"/>
              <w:widowControl w:val="0"/>
              <w:numPr>
                <w:ilvl w:val="0"/>
                <w:numId w:val="2"/>
              </w:numPr>
              <w:tabs>
                <w:tab w:val="clear" w:pos="540"/>
                <w:tab w:val="left" w:pos="426"/>
                <w:tab w:val="left" w:pos="1418"/>
                <w:tab w:val="num" w:pos="2100"/>
              </w:tabs>
              <w:suppressAutoHyphens w:val="0"/>
              <w:overflowPunct w:val="0"/>
              <w:autoSpaceDE w:val="0"/>
              <w:autoSpaceDN w:val="0"/>
              <w:adjustRightInd w:val="0"/>
              <w:spacing w:before="60" w:after="60" w:line="240" w:lineRule="exact"/>
              <w:ind w:left="0" w:firstLine="0"/>
              <w:jc w:val="both"/>
              <w:rPr>
                <w:color w:val="000000" w:themeColor="text1"/>
                <w:sz w:val="20"/>
              </w:rPr>
            </w:pPr>
            <w:r w:rsidRPr="006B2B81">
              <w:rPr>
                <w:color w:val="000000" w:themeColor="text1"/>
                <w:sz w:val="20"/>
              </w:rPr>
              <w:t>Giá hợp đồng và bảng giá hợp đồng</w:t>
            </w:r>
          </w:p>
        </w:tc>
        <w:tc>
          <w:tcPr>
            <w:tcW w:w="4217" w:type="pct"/>
            <w:hideMark/>
          </w:tcPr>
          <w:p w14:paraId="47E9E29C" w14:textId="77777777" w:rsidR="008B5E2E" w:rsidRPr="006B2B81" w:rsidRDefault="008B5E2E" w:rsidP="008B5E2E">
            <w:pPr>
              <w:pStyle w:val="4"/>
              <w:widowControl w:val="0"/>
              <w:tabs>
                <w:tab w:val="left" w:pos="742"/>
                <w:tab w:val="left" w:pos="1100"/>
                <w:tab w:val="left" w:pos="1418"/>
                <w:tab w:val="left" w:pos="7009"/>
              </w:tabs>
              <w:spacing w:before="60" w:after="60" w:line="240" w:lineRule="exact"/>
              <w:ind w:left="175" w:right="138" w:firstLine="7"/>
              <w:rPr>
                <w:rFonts w:ascii="Times New Roman" w:hAnsi="Times New Roman"/>
                <w:color w:val="000000" w:themeColor="text1"/>
                <w:lang w:val="es-ES"/>
              </w:rPr>
            </w:pPr>
            <w:r w:rsidRPr="006B2B81">
              <w:rPr>
                <w:rFonts w:ascii="Times New Roman" w:hAnsi="Times New Roman"/>
                <w:b w:val="0"/>
                <w:color w:val="000000" w:themeColor="text1"/>
                <w:lang w:val="es-ES"/>
              </w:rPr>
              <w:t xml:space="preserve">41.1. Giá hợp đồng được ghi tại </w:t>
            </w:r>
            <w:r w:rsidRPr="006B2B81">
              <w:rPr>
                <w:rFonts w:ascii="Times New Roman" w:hAnsi="Times New Roman"/>
                <w:color w:val="000000" w:themeColor="text1"/>
                <w:lang w:val="es-ES"/>
              </w:rPr>
              <w:t>E-ĐKCT.</w:t>
            </w:r>
          </w:p>
          <w:p w14:paraId="72A750D6" w14:textId="77777777" w:rsidR="008B5E2E" w:rsidRPr="006B2B81" w:rsidRDefault="008B5E2E" w:rsidP="008B5E2E">
            <w:pPr>
              <w:pStyle w:val="4"/>
              <w:widowControl w:val="0"/>
              <w:tabs>
                <w:tab w:val="left" w:pos="742"/>
                <w:tab w:val="left" w:pos="1100"/>
                <w:tab w:val="left" w:pos="1418"/>
                <w:tab w:val="left" w:pos="7009"/>
              </w:tabs>
              <w:spacing w:before="60" w:after="60" w:line="240" w:lineRule="exact"/>
              <w:ind w:left="175" w:right="138" w:firstLine="7"/>
              <w:rPr>
                <w:rFonts w:ascii="Times New Roman" w:hAnsi="Times New Roman"/>
                <w:b w:val="0"/>
                <w:color w:val="000000" w:themeColor="text1"/>
                <w:lang w:val="es-ES"/>
              </w:rPr>
            </w:pPr>
            <w:r w:rsidRPr="006B2B81">
              <w:rPr>
                <w:rFonts w:ascii="Times New Roman" w:hAnsi="Times New Roman"/>
                <w:b w:val="0"/>
                <w:color w:val="000000" w:themeColor="text1"/>
                <w:lang w:val="es-ES"/>
              </w:rPr>
              <w:t>41</w:t>
            </w:r>
            <w:r w:rsidRPr="006B2B81">
              <w:rPr>
                <w:rFonts w:ascii="Times New Roman" w:hAnsi="Times New Roman"/>
                <w:b w:val="0"/>
                <w:color w:val="000000" w:themeColor="text1"/>
                <w:lang w:val="vi-VN"/>
              </w:rPr>
              <w:t xml:space="preserve">.2. Đối với hợp đồng trọn gói, </w:t>
            </w:r>
            <w:r w:rsidRPr="006B2B81">
              <w:rPr>
                <w:rFonts w:ascii="Times New Roman" w:hAnsi="Times New Roman"/>
                <w:b w:val="0"/>
                <w:color w:val="000000" w:themeColor="text1"/>
                <w:lang w:val="es-ES"/>
              </w:rPr>
              <w:t xml:space="preserve">Bảng giá hợp đồng quy định tại Phụ lục bảng giá hợp đồng là một bộ phận không tách rời của hợp đồng này, bao gồm </w:t>
            </w:r>
            <w:r w:rsidRPr="006B2B81">
              <w:rPr>
                <w:rFonts w:ascii="Times New Roman" w:hAnsi="Times New Roman"/>
                <w:b w:val="0"/>
                <w:color w:val="000000" w:themeColor="text1"/>
                <w:lang w:val="vi-VN"/>
              </w:rPr>
              <w:t xml:space="preserve">các hạng mục công việc </w:t>
            </w:r>
            <w:r w:rsidRPr="006B2B81">
              <w:rPr>
                <w:rFonts w:ascii="Times New Roman" w:hAnsi="Times New Roman"/>
                <w:b w:val="0"/>
                <w:color w:val="000000" w:themeColor="text1"/>
                <w:lang w:val="es-ES"/>
              </w:rPr>
              <w:t>và thành tiền của các hạng mục đó</w:t>
            </w:r>
            <w:r w:rsidRPr="006B2B81">
              <w:rPr>
                <w:rFonts w:ascii="Times New Roman" w:hAnsi="Times New Roman"/>
                <w:b w:val="0"/>
                <w:color w:val="000000" w:themeColor="text1"/>
                <w:lang w:val="vi-VN"/>
              </w:rPr>
              <w:t>. Nhà thầu phải thực hiện tất cả các hạng mục công việc để hoàn thành công trình theo thiết k</w:t>
            </w:r>
            <w:r w:rsidRPr="006B2B81">
              <w:rPr>
                <w:rFonts w:ascii="Times New Roman" w:hAnsi="Times New Roman"/>
                <w:b w:val="0"/>
                <w:color w:val="000000" w:themeColor="text1"/>
                <w:lang w:val="es-ES"/>
              </w:rPr>
              <w:t>ế được duyệt, bảo đảm tiến độ, chất lượng theo đúng yêu cầu của gói thầu. Giá hợp đồng đã bao gồm toàn bộ các chi phí về thuế, phí, lệ phí (nếu có) và chi phí dự phòng. Giá hợp đồng không thay đổi trong suốt thời gian thực hiện hợp đồng đối với phạm vi công việc, yêu cầu kỹ thuật và điều khoản quy định trong hợp đồng, trừ trường hợp bất khả kháng và thay đổi phạm vi công việc phải thực hiện dẫn đến giá hợp đồng thay đổi.</w:t>
            </w:r>
          </w:p>
          <w:p w14:paraId="17D51D9A" w14:textId="77777777" w:rsidR="008B5E2E" w:rsidRPr="006B2B81" w:rsidRDefault="008B5E2E" w:rsidP="008B5E2E">
            <w:pPr>
              <w:pStyle w:val="4"/>
              <w:widowControl w:val="0"/>
              <w:tabs>
                <w:tab w:val="left" w:pos="742"/>
                <w:tab w:val="left" w:pos="1100"/>
                <w:tab w:val="left" w:pos="1418"/>
                <w:tab w:val="left" w:pos="7009"/>
              </w:tabs>
              <w:spacing w:before="60" w:after="60" w:line="240" w:lineRule="exact"/>
              <w:ind w:left="175" w:right="138" w:firstLine="7"/>
              <w:rPr>
                <w:rFonts w:ascii="Times New Roman" w:hAnsi="Times New Roman"/>
                <w:b w:val="0"/>
                <w:color w:val="000000" w:themeColor="text1"/>
                <w:lang w:val="vi-VN"/>
              </w:rPr>
            </w:pPr>
            <w:r w:rsidRPr="006B2B81">
              <w:rPr>
                <w:rFonts w:ascii="Times New Roman" w:hAnsi="Times New Roman"/>
                <w:b w:val="0"/>
                <w:color w:val="000000" w:themeColor="text1"/>
                <w:lang w:val="es-ES"/>
              </w:rPr>
              <w:t xml:space="preserve">41.3. </w:t>
            </w:r>
            <w:r w:rsidRPr="006B2B81">
              <w:rPr>
                <w:rFonts w:ascii="Times New Roman" w:hAnsi="Times New Roman"/>
                <w:b w:val="0"/>
                <w:color w:val="000000" w:themeColor="text1"/>
                <w:lang w:val="vi-VN"/>
              </w:rPr>
              <w:t>Đối với hợp đồng theo đơn giá</w:t>
            </w:r>
            <w:r w:rsidRPr="006B2B81">
              <w:rPr>
                <w:rFonts w:ascii="Times New Roman" w:hAnsi="Times New Roman"/>
                <w:b w:val="0"/>
                <w:color w:val="000000" w:themeColor="text1"/>
                <w:lang w:val="es-ES"/>
              </w:rPr>
              <w:t xml:space="preserve"> cố định, đơn giá điều chỉnh</w:t>
            </w:r>
            <w:r w:rsidRPr="006B2B81">
              <w:rPr>
                <w:rFonts w:ascii="Times New Roman" w:hAnsi="Times New Roman"/>
                <w:b w:val="0"/>
                <w:color w:val="000000" w:themeColor="text1"/>
                <w:lang w:val="vi-VN"/>
              </w:rPr>
              <w:t xml:space="preserve">, </w:t>
            </w:r>
            <w:r w:rsidRPr="006B2B81">
              <w:rPr>
                <w:rFonts w:ascii="Times New Roman" w:hAnsi="Times New Roman"/>
                <w:b w:val="0"/>
                <w:color w:val="000000" w:themeColor="text1"/>
                <w:lang w:val="es-ES"/>
              </w:rPr>
              <w:t xml:space="preserve">Bảng giá hợp đồng quy định tại Phụ lục bảng giá hợp đồng là một bộ phận không tách rời của hợp đồng này, bao gồm các hạng mục công việc mà Nhà thầu phải thực hiện và thành tiền của các hạng mục đó. </w:t>
            </w:r>
          </w:p>
        </w:tc>
      </w:tr>
      <w:tr w:rsidR="008B5E2E" w:rsidRPr="006B2B81" w14:paraId="4BB98713" w14:textId="77777777" w:rsidTr="008B5E2E">
        <w:tc>
          <w:tcPr>
            <w:tcW w:w="783" w:type="pct"/>
            <w:hideMark/>
          </w:tcPr>
          <w:p w14:paraId="77D8C017" w14:textId="77777777" w:rsidR="008B5E2E" w:rsidRPr="006B2B81" w:rsidRDefault="008B5E2E" w:rsidP="008B5E2E">
            <w:pPr>
              <w:pStyle w:val="Head42"/>
              <w:widowControl w:val="0"/>
              <w:numPr>
                <w:ilvl w:val="0"/>
                <w:numId w:val="2"/>
              </w:numPr>
              <w:tabs>
                <w:tab w:val="clear" w:pos="540"/>
                <w:tab w:val="left" w:pos="426"/>
                <w:tab w:val="left" w:pos="1418"/>
                <w:tab w:val="num" w:pos="2100"/>
              </w:tabs>
              <w:suppressAutoHyphens w:val="0"/>
              <w:overflowPunct w:val="0"/>
              <w:autoSpaceDE w:val="0"/>
              <w:autoSpaceDN w:val="0"/>
              <w:adjustRightInd w:val="0"/>
              <w:spacing w:before="60" w:after="60" w:line="240" w:lineRule="exact"/>
              <w:ind w:left="0" w:firstLine="0"/>
              <w:jc w:val="both"/>
              <w:rPr>
                <w:color w:val="000000" w:themeColor="text1"/>
                <w:sz w:val="20"/>
              </w:rPr>
            </w:pPr>
            <w:r w:rsidRPr="006B2B81">
              <w:rPr>
                <w:color w:val="000000" w:themeColor="text1"/>
                <w:sz w:val="20"/>
              </w:rPr>
              <w:t>Tạm ứng</w:t>
            </w:r>
          </w:p>
        </w:tc>
        <w:tc>
          <w:tcPr>
            <w:tcW w:w="4217" w:type="pct"/>
            <w:hideMark/>
          </w:tcPr>
          <w:p w14:paraId="514E3375"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rPr>
            </w:pPr>
            <w:r w:rsidRPr="006B2B81">
              <w:rPr>
                <w:color w:val="000000" w:themeColor="text1"/>
                <w:sz w:val="20"/>
              </w:rPr>
              <w:t xml:space="preserve">42.1. Chủ đầu tư phải cấp cho Nhà thầu khoản tiền tạm ứng theo quy định tại </w:t>
            </w:r>
            <w:r w:rsidRPr="006B2B81">
              <w:rPr>
                <w:b/>
                <w:color w:val="000000" w:themeColor="text1"/>
                <w:sz w:val="20"/>
              </w:rPr>
              <w:t>E-ĐKCT</w:t>
            </w:r>
            <w:r w:rsidRPr="006B2B81">
              <w:rPr>
                <w:color w:val="000000" w:themeColor="text1"/>
                <w:sz w:val="20"/>
              </w:rPr>
              <w:t xml:space="preserve">, sau khi Nhà thầu nộp Bảo lãnh tiền tạm ứng tương đương với khoản tiền tạm ứng. Bảo lãnh tiền tạm ứng phải được phát hành bởi một ngân hàng hoặc tổ chức tín dụng hoạt động hợp pháp tại Việt Nam và có hiệu lực cho đến khi hoàn trả hết khoản tiền tạm ứng; giá trị của Bảo lãnh tiền tạm ứng, giá trị </w:t>
            </w:r>
            <w:r w:rsidRPr="006B2B81">
              <w:rPr>
                <w:color w:val="000000" w:themeColor="text1"/>
                <w:spacing w:val="-2"/>
                <w:sz w:val="20"/>
              </w:rPr>
              <w:t xml:space="preserve">chứng nhận bảo hiểm bảo lãnh tạm ứng </w:t>
            </w:r>
            <w:r w:rsidRPr="006B2B81">
              <w:rPr>
                <w:color w:val="000000" w:themeColor="text1"/>
                <w:sz w:val="20"/>
              </w:rPr>
              <w:t>sẽ được giảm dần theo số tiền tạm ứng mà Nhà thầu hoàn trả. Không tính lãi đối với tiền tạm ứng.</w:t>
            </w:r>
          </w:p>
          <w:p w14:paraId="4018E825"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82" w:right="138"/>
              <w:textAlignment w:val="baseline"/>
              <w:rPr>
                <w:color w:val="000000" w:themeColor="text1"/>
                <w:sz w:val="20"/>
              </w:rPr>
            </w:pPr>
            <w:r w:rsidRPr="006B2B81">
              <w:rPr>
                <w:color w:val="000000" w:themeColor="text1"/>
                <w:sz w:val="20"/>
              </w:rPr>
              <w:t>42.2. Nhà thầu chỉ được sử dụng tiền tạm ứng cho việc trả lương cho người lao động, mua hoặc huy động thiết bị, nhà xưởng, vật tư và các chi phí huy động cần thiết cho việc thực hiện Hợp đồng. Nhà thầu phải chứng minh rằng khoản tiền tạm ứng đã được sử dụng đúng mục đích, đúng đối tượng bằng cách nộp bản sao các hóa đơn chứng từ hoặc tài liệu liên quan cho Chủ đầu tư. Nhà thầu sẽ bị thu Bảo lãnh tiền tạm ứng trong trường hợp sử dụng tiền tạm ứng không đúng mục đích.</w:t>
            </w:r>
          </w:p>
          <w:p w14:paraId="168EA8B6"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82" w:right="138"/>
              <w:textAlignment w:val="baseline"/>
              <w:rPr>
                <w:color w:val="000000" w:themeColor="text1"/>
                <w:sz w:val="20"/>
              </w:rPr>
            </w:pPr>
            <w:r w:rsidRPr="006B2B81">
              <w:rPr>
                <w:color w:val="000000" w:themeColor="text1"/>
                <w:sz w:val="20"/>
              </w:rPr>
              <w:t>42.3. Tiền tạm ứng phải được hoàn trả bằng cách khấu trừ một tỷ lệ nhất định trong các khoản thanh toán đến hạn cho Nhà thầu, theo bảng kê tỷ lệ phần trăm công việc đã hoàn thành làm cơ sở thanh toán. Khoản tiền tạm ứng hay hoàn trả tiền tạm ứng sẽ không được tính đến khi định giá các công việc đã thực hiện, các Thay đổi Hợp đồng, các Sự kiện bồi thường, thưởng hợp đồng hoặc Bồi thường thiệt hại.</w:t>
            </w:r>
          </w:p>
          <w:p w14:paraId="79EB1CB7"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82" w:right="138"/>
              <w:textAlignment w:val="baseline"/>
              <w:rPr>
                <w:color w:val="000000" w:themeColor="text1"/>
                <w:sz w:val="20"/>
              </w:rPr>
            </w:pPr>
            <w:r w:rsidRPr="006B2B81">
              <w:rPr>
                <w:color w:val="000000" w:themeColor="text1"/>
                <w:sz w:val="20"/>
              </w:rPr>
              <w:lastRenderedPageBreak/>
              <w:t>42.4. Tiền tạm ứng được thu hồi dần qua các lần thanh toán khối lượng hoàn thành của hợp đồng và đảm bảo thu hồi hết khi giá trị thanh toán đạt 80% giá hợp đồng đã ký (trừ trường hợp được người có thẩm quyền cho tạm ứng ở mức cao hơn).</w:t>
            </w:r>
          </w:p>
        </w:tc>
      </w:tr>
      <w:tr w:rsidR="008B5E2E" w:rsidRPr="007C0892" w14:paraId="6EE4DB03" w14:textId="77777777" w:rsidTr="008B5E2E">
        <w:tc>
          <w:tcPr>
            <w:tcW w:w="783" w:type="pct"/>
          </w:tcPr>
          <w:p w14:paraId="277FC1A4" w14:textId="77777777" w:rsidR="008B5E2E" w:rsidRPr="006B2B81" w:rsidRDefault="008B5E2E" w:rsidP="008B5E2E">
            <w:pPr>
              <w:pStyle w:val="Head42"/>
              <w:widowControl w:val="0"/>
              <w:numPr>
                <w:ilvl w:val="0"/>
                <w:numId w:val="2"/>
              </w:numPr>
              <w:tabs>
                <w:tab w:val="clear" w:pos="540"/>
                <w:tab w:val="left" w:pos="426"/>
                <w:tab w:val="left" w:pos="1418"/>
                <w:tab w:val="num" w:pos="2100"/>
              </w:tabs>
              <w:suppressAutoHyphens w:val="0"/>
              <w:overflowPunct w:val="0"/>
              <w:autoSpaceDE w:val="0"/>
              <w:autoSpaceDN w:val="0"/>
              <w:adjustRightInd w:val="0"/>
              <w:spacing w:before="60" w:after="60" w:line="240" w:lineRule="exact"/>
              <w:ind w:left="0" w:firstLine="0"/>
              <w:jc w:val="both"/>
              <w:rPr>
                <w:color w:val="000000" w:themeColor="text1"/>
                <w:sz w:val="20"/>
              </w:rPr>
            </w:pPr>
            <w:r w:rsidRPr="006B2B81">
              <w:rPr>
                <w:color w:val="000000" w:themeColor="text1"/>
                <w:sz w:val="20"/>
              </w:rPr>
              <w:lastRenderedPageBreak/>
              <w:t>Hồ sơ t</w:t>
            </w:r>
            <w:r w:rsidRPr="006B2B81">
              <w:rPr>
                <w:color w:val="000000" w:themeColor="text1"/>
                <w:sz w:val="20"/>
                <w:lang w:val="vi-VN"/>
              </w:rPr>
              <w:t>hanh toán</w:t>
            </w:r>
          </w:p>
        </w:tc>
        <w:tc>
          <w:tcPr>
            <w:tcW w:w="4217" w:type="pct"/>
          </w:tcPr>
          <w:p w14:paraId="6B346CF8" w14:textId="77777777" w:rsidR="008B5E2E" w:rsidRPr="006B2B81" w:rsidRDefault="008B5E2E" w:rsidP="008B5E2E">
            <w:pPr>
              <w:tabs>
                <w:tab w:val="left" w:pos="742"/>
                <w:tab w:val="left" w:pos="1418"/>
                <w:tab w:val="left" w:pos="7009"/>
              </w:tabs>
              <w:suppressAutoHyphens/>
              <w:overflowPunct w:val="0"/>
              <w:autoSpaceDE w:val="0"/>
              <w:autoSpaceDN w:val="0"/>
              <w:adjustRightInd w:val="0"/>
              <w:spacing w:before="60" w:after="60" w:line="240" w:lineRule="exact"/>
              <w:ind w:left="175"/>
              <w:textAlignment w:val="baseline"/>
              <w:rPr>
                <w:color w:val="000000" w:themeColor="text1"/>
                <w:sz w:val="20"/>
              </w:rPr>
            </w:pPr>
            <w:r w:rsidRPr="006B2B81">
              <w:rPr>
                <w:color w:val="000000" w:themeColor="text1"/>
                <w:sz w:val="20"/>
              </w:rPr>
              <w:t>43.1. Hồ sơ thanh toán đối với hợp đồng trọn gói:</w:t>
            </w:r>
          </w:p>
          <w:p w14:paraId="55454F5E" w14:textId="77777777" w:rsidR="008B5E2E" w:rsidRPr="006B2B81" w:rsidRDefault="008B5E2E" w:rsidP="008B5E2E">
            <w:pPr>
              <w:tabs>
                <w:tab w:val="left" w:pos="742"/>
                <w:tab w:val="left" w:pos="1418"/>
                <w:tab w:val="left" w:pos="7009"/>
              </w:tabs>
              <w:suppressAutoHyphens/>
              <w:overflowPunct w:val="0"/>
              <w:autoSpaceDE w:val="0"/>
              <w:autoSpaceDN w:val="0"/>
              <w:adjustRightInd w:val="0"/>
              <w:spacing w:before="60" w:after="60" w:line="240" w:lineRule="exact"/>
              <w:ind w:left="175"/>
              <w:textAlignment w:val="baseline"/>
              <w:rPr>
                <w:color w:val="000000" w:themeColor="text1"/>
                <w:sz w:val="20"/>
              </w:rPr>
            </w:pPr>
            <w:r w:rsidRPr="006B2B81">
              <w:rPr>
                <w:color w:val="000000" w:themeColor="text1"/>
                <w:sz w:val="20"/>
              </w:rPr>
              <w:t>a) Biên bản nghiệm thu khối lượng hoàn thành trong giai đoạn thanh toán có xác nhận của đại diện Chủ đầu tư và Nhà thầu; biên bản nghiệm thu khối lượng này là bản xác nhận hoàn thành công trình, hạng mục công trình, khối lượng công việc phù hợp với phạm vi công việc phải thực hiện theo hợp đồng mà không cần xác nhận khối lượng hoàn thành chi tiết;</w:t>
            </w:r>
          </w:p>
          <w:p w14:paraId="5F02AAEE" w14:textId="77777777" w:rsidR="008B5E2E" w:rsidRPr="006B2B81" w:rsidRDefault="008B5E2E" w:rsidP="008B5E2E">
            <w:pPr>
              <w:tabs>
                <w:tab w:val="left" w:pos="742"/>
                <w:tab w:val="left" w:pos="1418"/>
                <w:tab w:val="left" w:pos="7009"/>
              </w:tabs>
              <w:suppressAutoHyphens/>
              <w:overflowPunct w:val="0"/>
              <w:autoSpaceDE w:val="0"/>
              <w:autoSpaceDN w:val="0"/>
              <w:adjustRightInd w:val="0"/>
              <w:spacing w:before="60" w:after="60" w:line="240" w:lineRule="exact"/>
              <w:ind w:left="175"/>
              <w:textAlignment w:val="baseline"/>
              <w:rPr>
                <w:color w:val="000000" w:themeColor="text1"/>
                <w:sz w:val="20"/>
              </w:rPr>
            </w:pPr>
            <w:r w:rsidRPr="006B2B81">
              <w:rPr>
                <w:color w:val="000000" w:themeColor="text1"/>
                <w:sz w:val="20"/>
              </w:rPr>
              <w:t>b) Đề nghị thanh toán của Nhà thầu cần thể hiện các nội dung: giá trị khối lượng hoàn thành theo Hợp đồng, giá trị khối lượng các công việc phát sinh (nếu có), giảm trừ tiền tạm ứng, giá trị đề nghị thanh toán trong giai đoạn sau khi đã bù trừ các khoản này có xác nhận của đại diện Chủ đầu tư và Nhà thầu.</w:t>
            </w:r>
          </w:p>
          <w:p w14:paraId="046447E1" w14:textId="77777777" w:rsidR="008B5E2E" w:rsidRPr="006B2B81" w:rsidRDefault="008B5E2E" w:rsidP="008B5E2E">
            <w:pPr>
              <w:tabs>
                <w:tab w:val="left" w:pos="742"/>
                <w:tab w:val="left" w:pos="1418"/>
                <w:tab w:val="left" w:pos="7009"/>
              </w:tabs>
              <w:suppressAutoHyphens/>
              <w:overflowPunct w:val="0"/>
              <w:autoSpaceDE w:val="0"/>
              <w:autoSpaceDN w:val="0"/>
              <w:adjustRightInd w:val="0"/>
              <w:spacing w:before="60" w:after="60" w:line="240" w:lineRule="exact"/>
              <w:ind w:left="175"/>
              <w:textAlignment w:val="baseline"/>
              <w:rPr>
                <w:color w:val="000000" w:themeColor="text1"/>
                <w:sz w:val="20"/>
              </w:rPr>
            </w:pPr>
            <w:r w:rsidRPr="006B2B81">
              <w:rPr>
                <w:color w:val="000000" w:themeColor="text1"/>
                <w:sz w:val="20"/>
              </w:rPr>
              <w:t>43.2. Hồ sơ thanh toán đối với hợp đồng theo đơn giá cố định:</w:t>
            </w:r>
          </w:p>
          <w:p w14:paraId="162626EE" w14:textId="77777777" w:rsidR="008B5E2E" w:rsidRPr="006B2B81" w:rsidRDefault="008B5E2E" w:rsidP="008B5E2E">
            <w:pPr>
              <w:widowControl w:val="0"/>
              <w:tabs>
                <w:tab w:val="left" w:pos="851"/>
                <w:tab w:val="left" w:pos="1418"/>
              </w:tabs>
              <w:spacing w:before="60" w:after="60" w:line="240" w:lineRule="exact"/>
              <w:ind w:left="175"/>
              <w:rPr>
                <w:rFonts w:eastAsia=".VnTime"/>
                <w:color w:val="000000" w:themeColor="text1"/>
                <w:sz w:val="20"/>
                <w:lang w:val="vi-VN"/>
              </w:rPr>
            </w:pPr>
            <w:r w:rsidRPr="006B2B81">
              <w:rPr>
                <w:rFonts w:eastAsia=".VnTime"/>
                <w:color w:val="000000" w:themeColor="text1"/>
                <w:sz w:val="20"/>
                <w:lang w:val="vi-VN"/>
              </w:rPr>
              <w:t>a) Biên bản nghiệm thu khối lượng thực hiện trong giai đoạn thanh toán có xác nhận của đại diện nhà thầu, chủ đầu tư và tư vấn giám sát (nếu có);</w:t>
            </w:r>
          </w:p>
          <w:p w14:paraId="50B04809" w14:textId="77777777" w:rsidR="008B5E2E" w:rsidRPr="006B2B81" w:rsidRDefault="008B5E2E" w:rsidP="008B5E2E">
            <w:pPr>
              <w:widowControl w:val="0"/>
              <w:tabs>
                <w:tab w:val="left" w:pos="851"/>
                <w:tab w:val="left" w:pos="1418"/>
              </w:tabs>
              <w:spacing w:before="60" w:after="60" w:line="240" w:lineRule="exact"/>
              <w:ind w:left="175"/>
              <w:rPr>
                <w:rFonts w:eastAsia=".VnTime"/>
                <w:color w:val="000000" w:themeColor="text1"/>
                <w:sz w:val="20"/>
                <w:lang w:val="vi-VN"/>
              </w:rPr>
            </w:pPr>
            <w:r w:rsidRPr="006B2B81">
              <w:rPr>
                <w:rFonts w:eastAsia=".VnTime"/>
                <w:color w:val="000000" w:themeColor="text1"/>
                <w:sz w:val="20"/>
                <w:lang w:val="vi-VN"/>
              </w:rPr>
              <w:t>b) Bản xác nhận khối lượng điều chỉnh tăng hoặc giảm so với hợp đồng có xác nhận của đại diện nhà thầu, chủ đầu tư và tư vấn giám sát (nếu có);</w:t>
            </w:r>
          </w:p>
          <w:p w14:paraId="15C8575D" w14:textId="77777777" w:rsidR="008B5E2E" w:rsidRPr="006B2B81" w:rsidRDefault="008B5E2E" w:rsidP="008B5E2E">
            <w:pPr>
              <w:widowControl w:val="0"/>
              <w:tabs>
                <w:tab w:val="left" w:pos="851"/>
                <w:tab w:val="left" w:pos="1418"/>
              </w:tabs>
              <w:spacing w:before="60" w:after="60" w:line="240" w:lineRule="exact"/>
              <w:ind w:left="175"/>
              <w:rPr>
                <w:rFonts w:eastAsia=".VnTime"/>
                <w:color w:val="000000" w:themeColor="text1"/>
                <w:sz w:val="20"/>
                <w:lang w:val="vi-VN"/>
              </w:rPr>
            </w:pPr>
            <w:r w:rsidRPr="006B2B81">
              <w:rPr>
                <w:rFonts w:eastAsia=".VnTime"/>
                <w:color w:val="000000" w:themeColor="text1"/>
                <w:sz w:val="20"/>
                <w:lang w:val="vi-VN"/>
              </w:rPr>
              <w:t>c) Bảng tính giá trị đề nghị thanh toán trên cơ sở khối lượng công việc hoàn thành đã được xác nhận và đơn giá ghi trong hợp đồng;</w:t>
            </w:r>
          </w:p>
          <w:p w14:paraId="41CC594F" w14:textId="77777777" w:rsidR="008B5E2E" w:rsidRPr="006B2B81" w:rsidRDefault="008B5E2E" w:rsidP="008B5E2E">
            <w:pPr>
              <w:tabs>
                <w:tab w:val="left" w:pos="742"/>
                <w:tab w:val="left" w:pos="1418"/>
                <w:tab w:val="left" w:pos="7009"/>
              </w:tabs>
              <w:suppressAutoHyphens/>
              <w:overflowPunct w:val="0"/>
              <w:autoSpaceDE w:val="0"/>
              <w:autoSpaceDN w:val="0"/>
              <w:adjustRightInd w:val="0"/>
              <w:spacing w:before="60" w:after="60" w:line="240" w:lineRule="exact"/>
              <w:ind w:left="175"/>
              <w:textAlignment w:val="baseline"/>
              <w:rPr>
                <w:rFonts w:eastAsia=".VnTime"/>
                <w:color w:val="000000" w:themeColor="text1"/>
                <w:sz w:val="20"/>
                <w:lang w:val="vi-VN"/>
              </w:rPr>
            </w:pPr>
            <w:r w:rsidRPr="006B2B81">
              <w:rPr>
                <w:rFonts w:eastAsia=".VnTime"/>
                <w:color w:val="000000" w:themeColor="text1"/>
                <w:sz w:val="20"/>
                <w:lang w:val="vi-VN"/>
              </w:rPr>
              <w:t>d) Đề nghị thanh toán của nhà thầu, trong đó nêu rõ khối lượng đã hoàn thành và giá trị hoàn thành, giá trị tăng (giảm) so với hợp đồng, giá trị đã tạm ứng, giá trị đề nghị thanh toán trong giai đoạn thanh toán.</w:t>
            </w:r>
          </w:p>
          <w:p w14:paraId="578B1353" w14:textId="77777777" w:rsidR="008B5E2E" w:rsidRPr="006B2B81" w:rsidRDefault="008B5E2E" w:rsidP="008B5E2E">
            <w:pPr>
              <w:tabs>
                <w:tab w:val="left" w:pos="742"/>
                <w:tab w:val="left" w:pos="1418"/>
                <w:tab w:val="left" w:pos="7009"/>
              </w:tabs>
              <w:suppressAutoHyphens/>
              <w:overflowPunct w:val="0"/>
              <w:autoSpaceDE w:val="0"/>
              <w:autoSpaceDN w:val="0"/>
              <w:adjustRightInd w:val="0"/>
              <w:spacing w:before="60" w:after="60" w:line="240" w:lineRule="exact"/>
              <w:ind w:left="175"/>
              <w:textAlignment w:val="baseline"/>
              <w:rPr>
                <w:rFonts w:eastAsia=".VnTime"/>
                <w:color w:val="000000" w:themeColor="text1"/>
                <w:sz w:val="20"/>
                <w:lang w:val="vi-VN"/>
              </w:rPr>
            </w:pPr>
            <w:r w:rsidRPr="006B2B81">
              <w:rPr>
                <w:rFonts w:eastAsia=".VnTime"/>
                <w:color w:val="000000" w:themeColor="text1"/>
                <w:sz w:val="20"/>
                <w:lang w:val="vi-VN"/>
              </w:rPr>
              <w:t>43.3. Hồ sơ thanh toán đối với hợp đồng theo đơn giá điều chỉnh:</w:t>
            </w:r>
          </w:p>
          <w:p w14:paraId="0D713903" w14:textId="77777777" w:rsidR="008B5E2E" w:rsidRPr="006B2B81" w:rsidRDefault="008B5E2E" w:rsidP="008B5E2E">
            <w:pPr>
              <w:widowControl w:val="0"/>
              <w:tabs>
                <w:tab w:val="left" w:pos="851"/>
                <w:tab w:val="left" w:pos="1418"/>
              </w:tabs>
              <w:spacing w:before="60" w:after="60" w:line="240" w:lineRule="exact"/>
              <w:ind w:left="175"/>
              <w:rPr>
                <w:rFonts w:eastAsia=".VnTime"/>
                <w:color w:val="000000" w:themeColor="text1"/>
                <w:sz w:val="20"/>
                <w:lang w:val="vi-VN"/>
              </w:rPr>
            </w:pPr>
            <w:r w:rsidRPr="006B2B81">
              <w:rPr>
                <w:rFonts w:eastAsia=".VnTime"/>
                <w:color w:val="000000" w:themeColor="text1"/>
                <w:sz w:val="20"/>
                <w:lang w:val="vi-VN"/>
              </w:rPr>
              <w:t>a) Biên bản nghiệm thu khối lượng thực hiện trong giai đoạn thanh toán có xác nhận của đại diện nhà thầu, chủ đầu tư và tư vấn giám sát (nếu có);</w:t>
            </w:r>
          </w:p>
          <w:p w14:paraId="4BA4E41B" w14:textId="77777777" w:rsidR="008B5E2E" w:rsidRPr="006B2B81" w:rsidRDefault="008B5E2E" w:rsidP="008B5E2E">
            <w:pPr>
              <w:widowControl w:val="0"/>
              <w:tabs>
                <w:tab w:val="left" w:pos="851"/>
                <w:tab w:val="left" w:pos="1418"/>
              </w:tabs>
              <w:spacing w:before="60" w:after="60" w:line="240" w:lineRule="exact"/>
              <w:ind w:left="175"/>
              <w:rPr>
                <w:rFonts w:eastAsia=".VnTime"/>
                <w:color w:val="000000" w:themeColor="text1"/>
                <w:sz w:val="20"/>
                <w:lang w:val="vi-VN"/>
              </w:rPr>
            </w:pPr>
            <w:r w:rsidRPr="006B2B81">
              <w:rPr>
                <w:rFonts w:eastAsia=".VnTime"/>
                <w:color w:val="000000" w:themeColor="text1"/>
                <w:sz w:val="20"/>
                <w:lang w:val="vi-VN"/>
              </w:rPr>
              <w:t>b) Bản xác nhận khối lượng điều chỉnh tăng hoặc giảm so với hợp đồng có xác nhận của đại diện nhà thầu, chủ đầu tư và tư vấn giám sát (nếu có);</w:t>
            </w:r>
          </w:p>
          <w:p w14:paraId="0FCFCC9C" w14:textId="77777777" w:rsidR="008B5E2E" w:rsidRPr="006B2B81" w:rsidRDefault="008B5E2E" w:rsidP="008B5E2E">
            <w:pPr>
              <w:widowControl w:val="0"/>
              <w:tabs>
                <w:tab w:val="left" w:pos="851"/>
                <w:tab w:val="left" w:pos="1418"/>
              </w:tabs>
              <w:spacing w:before="60" w:after="60" w:line="240" w:lineRule="exact"/>
              <w:ind w:left="175"/>
              <w:rPr>
                <w:rFonts w:eastAsia=".VnTime"/>
                <w:color w:val="000000" w:themeColor="text1"/>
                <w:sz w:val="20"/>
                <w:lang w:val="vi-VN"/>
              </w:rPr>
            </w:pPr>
            <w:r w:rsidRPr="006B2B81">
              <w:rPr>
                <w:rFonts w:eastAsia=".VnTime"/>
                <w:color w:val="000000" w:themeColor="text1"/>
                <w:sz w:val="20"/>
                <w:lang w:val="vi-VN"/>
              </w:rPr>
              <w:t>c) Bảng tính giá trị đề nghị thanh toán trên cơ sở khối lượng công việc hoàn thành đã được xác nhận và đơn giá ghi trong hợp đồng hoặc đơn giá được điều chỉnh theo quy định của hợp đồng;</w:t>
            </w:r>
          </w:p>
          <w:p w14:paraId="31E92642" w14:textId="77777777" w:rsidR="008B5E2E" w:rsidRPr="006B2B81" w:rsidRDefault="008B5E2E" w:rsidP="008B5E2E">
            <w:pPr>
              <w:tabs>
                <w:tab w:val="left" w:pos="742"/>
                <w:tab w:val="left" w:pos="1418"/>
                <w:tab w:val="left" w:pos="7009"/>
              </w:tabs>
              <w:suppressAutoHyphens/>
              <w:overflowPunct w:val="0"/>
              <w:autoSpaceDE w:val="0"/>
              <w:autoSpaceDN w:val="0"/>
              <w:adjustRightInd w:val="0"/>
              <w:spacing w:before="60" w:after="60" w:line="240" w:lineRule="exact"/>
              <w:ind w:left="175"/>
              <w:textAlignment w:val="baseline"/>
              <w:rPr>
                <w:rFonts w:eastAsia=".VnTime"/>
                <w:color w:val="000000" w:themeColor="text1"/>
                <w:sz w:val="20"/>
                <w:lang w:val="vi-VN"/>
              </w:rPr>
            </w:pPr>
            <w:r w:rsidRPr="006B2B81">
              <w:rPr>
                <w:rFonts w:eastAsia=".VnTime"/>
                <w:color w:val="000000" w:themeColor="text1"/>
                <w:sz w:val="20"/>
                <w:lang w:val="vi-VN"/>
              </w:rPr>
              <w:t>d) Đề nghị thanh toán của nhà thầu, trong đó nêu rõ khối lượng đã hoàn thành và giá trị hoàn thành, giá trị tăng (giảm) so với hợp đồng, giá trị đã tạm ứng, giá trị đề nghị thanh toán trong giai đoạn thanh toán.</w:t>
            </w:r>
          </w:p>
          <w:p w14:paraId="586D848C" w14:textId="77777777" w:rsidR="008B5E2E" w:rsidRPr="006B2B81" w:rsidRDefault="008B5E2E" w:rsidP="008B5E2E">
            <w:pPr>
              <w:tabs>
                <w:tab w:val="left" w:pos="742"/>
                <w:tab w:val="left" w:pos="1418"/>
                <w:tab w:val="left" w:pos="7009"/>
              </w:tabs>
              <w:suppressAutoHyphens/>
              <w:overflowPunct w:val="0"/>
              <w:autoSpaceDE w:val="0"/>
              <w:autoSpaceDN w:val="0"/>
              <w:adjustRightInd w:val="0"/>
              <w:spacing w:before="60" w:after="60" w:line="240" w:lineRule="exact"/>
              <w:ind w:left="175"/>
              <w:textAlignment w:val="baseline"/>
              <w:rPr>
                <w:rFonts w:eastAsia=".VnTime"/>
                <w:color w:val="000000" w:themeColor="text1"/>
                <w:sz w:val="20"/>
                <w:lang w:val="vi-VN"/>
              </w:rPr>
            </w:pPr>
            <w:r w:rsidRPr="006B2B81">
              <w:rPr>
                <w:rFonts w:eastAsia=".VnTime"/>
                <w:color w:val="000000" w:themeColor="text1"/>
                <w:sz w:val="20"/>
                <w:lang w:val="vi-VN"/>
              </w:rPr>
              <w:t>43.4. Hồ sơ thanh toán đối với hợp đồng theo kết quả đầu ra:</w:t>
            </w:r>
          </w:p>
          <w:p w14:paraId="7C82CF24" w14:textId="77777777" w:rsidR="008B5E2E" w:rsidRPr="006B2B81" w:rsidRDefault="008B5E2E" w:rsidP="008B5E2E">
            <w:pPr>
              <w:tabs>
                <w:tab w:val="left" w:pos="742"/>
                <w:tab w:val="left" w:pos="1418"/>
                <w:tab w:val="left" w:pos="7009"/>
              </w:tabs>
              <w:suppressAutoHyphens/>
              <w:overflowPunct w:val="0"/>
              <w:autoSpaceDE w:val="0"/>
              <w:autoSpaceDN w:val="0"/>
              <w:adjustRightInd w:val="0"/>
              <w:spacing w:before="60" w:after="60" w:line="240" w:lineRule="exact"/>
              <w:ind w:left="175"/>
              <w:textAlignment w:val="baseline"/>
              <w:rPr>
                <w:color w:val="000000" w:themeColor="text1"/>
                <w:sz w:val="20"/>
                <w:lang w:val="vi-VN"/>
              </w:rPr>
            </w:pPr>
            <w:r w:rsidRPr="006B2B81">
              <w:rPr>
                <w:color w:val="000000" w:themeColor="text1"/>
                <w:sz w:val="20"/>
                <w:lang w:val="vi-VN"/>
              </w:rPr>
              <w:t>a) Biên bản nghiệm thu khối lượng hoàn thành trong giai đoạn thanh toán có xác nhận của đại diện nhà thầu, chủ đầu tư và tư vấn giám sát (nếu có); biên bản nghiệm thu khối lượng này là bản xác nhận khối lượng hoàn thành, mức độ hoàn thành theo quy định của Hợp đồng.</w:t>
            </w:r>
          </w:p>
          <w:p w14:paraId="41518194" w14:textId="77777777" w:rsidR="008B5E2E" w:rsidRPr="006B2B81" w:rsidRDefault="008B5E2E" w:rsidP="008B5E2E">
            <w:pPr>
              <w:tabs>
                <w:tab w:val="left" w:pos="742"/>
                <w:tab w:val="left" w:pos="1418"/>
                <w:tab w:val="left" w:pos="7009"/>
              </w:tabs>
              <w:suppressAutoHyphens/>
              <w:overflowPunct w:val="0"/>
              <w:autoSpaceDE w:val="0"/>
              <w:autoSpaceDN w:val="0"/>
              <w:adjustRightInd w:val="0"/>
              <w:spacing w:before="60" w:after="60" w:line="240" w:lineRule="exact"/>
              <w:ind w:left="175"/>
              <w:textAlignment w:val="baseline"/>
              <w:rPr>
                <w:color w:val="000000" w:themeColor="text1"/>
                <w:sz w:val="20"/>
                <w:lang w:val="vi-VN"/>
              </w:rPr>
            </w:pPr>
            <w:r w:rsidRPr="006B2B81">
              <w:rPr>
                <w:color w:val="000000" w:themeColor="text1"/>
                <w:sz w:val="20"/>
                <w:lang w:val="vi-VN"/>
              </w:rPr>
              <w:t>b) Đề nghị thanh toán của Nhà thầu cần thể hiện các nội dung: giá trị khối lượng hoàn thành theo Hợp đồng, mức độ hoàn thành, giá trị khối lượng các công việc phát sinh (nếu có), giảm trừ tiền tạm ứng, giá trị đề nghị thanh toán trong giai đoạn sau khi đã bù trừ các khoản này.</w:t>
            </w:r>
          </w:p>
        </w:tc>
      </w:tr>
      <w:tr w:rsidR="008B5E2E" w:rsidRPr="006B2B81" w14:paraId="362E72CB" w14:textId="77777777" w:rsidTr="008B5E2E">
        <w:tc>
          <w:tcPr>
            <w:tcW w:w="783" w:type="pct"/>
            <w:hideMark/>
          </w:tcPr>
          <w:p w14:paraId="5CB2F088" w14:textId="77777777" w:rsidR="008B5E2E" w:rsidRPr="006B2B81" w:rsidRDefault="008B5E2E" w:rsidP="008B5E2E">
            <w:pPr>
              <w:pStyle w:val="Head42"/>
              <w:widowControl w:val="0"/>
              <w:numPr>
                <w:ilvl w:val="0"/>
                <w:numId w:val="2"/>
              </w:numPr>
              <w:tabs>
                <w:tab w:val="clear" w:pos="540"/>
                <w:tab w:val="left" w:pos="426"/>
                <w:tab w:val="left" w:pos="1418"/>
                <w:tab w:val="num" w:pos="2100"/>
              </w:tabs>
              <w:suppressAutoHyphens w:val="0"/>
              <w:overflowPunct w:val="0"/>
              <w:autoSpaceDE w:val="0"/>
              <w:autoSpaceDN w:val="0"/>
              <w:adjustRightInd w:val="0"/>
              <w:spacing w:before="60" w:after="60" w:line="240" w:lineRule="exact"/>
              <w:ind w:left="0" w:firstLine="0"/>
              <w:jc w:val="both"/>
              <w:rPr>
                <w:color w:val="000000" w:themeColor="text1"/>
                <w:sz w:val="20"/>
              </w:rPr>
            </w:pPr>
            <w:r w:rsidRPr="006B2B81">
              <w:rPr>
                <w:color w:val="000000" w:themeColor="text1"/>
                <w:sz w:val="20"/>
              </w:rPr>
              <w:t>Thanh toán</w:t>
            </w:r>
          </w:p>
        </w:tc>
        <w:tc>
          <w:tcPr>
            <w:tcW w:w="4217" w:type="pct"/>
            <w:hideMark/>
          </w:tcPr>
          <w:p w14:paraId="57C287B8"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textAlignment w:val="baseline"/>
              <w:rPr>
                <w:color w:val="000000" w:themeColor="text1"/>
                <w:sz w:val="20"/>
              </w:rPr>
            </w:pPr>
            <w:r w:rsidRPr="006B2B81">
              <w:rPr>
                <w:color w:val="000000" w:themeColor="text1"/>
                <w:sz w:val="20"/>
              </w:rPr>
              <w:t xml:space="preserve">44.1. Việc thanh toán thực hiện theo quy định tại </w:t>
            </w:r>
            <w:r w:rsidRPr="006B2B81">
              <w:rPr>
                <w:b/>
                <w:color w:val="000000" w:themeColor="text1"/>
                <w:sz w:val="20"/>
              </w:rPr>
              <w:t>E-ĐKCT</w:t>
            </w:r>
            <w:r w:rsidRPr="006B2B81">
              <w:rPr>
                <w:iCs/>
                <w:color w:val="000000" w:themeColor="text1"/>
                <w:sz w:val="20"/>
              </w:rPr>
              <w:t xml:space="preserve">. </w:t>
            </w:r>
            <w:r w:rsidRPr="006B2B81">
              <w:rPr>
                <w:color w:val="000000" w:themeColor="text1"/>
                <w:sz w:val="20"/>
              </w:rPr>
              <w:t xml:space="preserve">Trường hợp Chủ đầu tư thanh toán chậm, Nhà thầu sẽ được trả lãi trên số tiền thanh toán chậm vào lần thanh toán kế tiếp. Lãi suất thanh toán chậm được tính từ ngày phải thanh toán theo thỏa thuận hoặc kế hoạch phải thanh toán cho đến ngày thanh toán thực tế và mức lãi suất áp dụng là mức lãi suất hiện hành đối với các khoản vay thương mại bằng VND. </w:t>
            </w:r>
          </w:p>
          <w:p w14:paraId="5CDD706A"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textAlignment w:val="baseline"/>
              <w:rPr>
                <w:color w:val="000000" w:themeColor="text1"/>
                <w:sz w:val="20"/>
              </w:rPr>
            </w:pPr>
            <w:r w:rsidRPr="006B2B81">
              <w:rPr>
                <w:color w:val="000000" w:themeColor="text1"/>
                <w:sz w:val="20"/>
              </w:rPr>
              <w:t xml:space="preserve">44.2. Đồng tiền thanh toán là: VND.   </w:t>
            </w:r>
          </w:p>
        </w:tc>
      </w:tr>
      <w:tr w:rsidR="008B5E2E" w:rsidRPr="006B2B81" w14:paraId="3EB8D2C7" w14:textId="77777777" w:rsidTr="008B5E2E">
        <w:tc>
          <w:tcPr>
            <w:tcW w:w="783" w:type="pct"/>
            <w:hideMark/>
          </w:tcPr>
          <w:p w14:paraId="2EF698E2" w14:textId="77777777" w:rsidR="008B5E2E" w:rsidRPr="006B2B81" w:rsidRDefault="008B5E2E" w:rsidP="008B5E2E">
            <w:pPr>
              <w:pStyle w:val="Head42"/>
              <w:widowControl w:val="0"/>
              <w:numPr>
                <w:ilvl w:val="0"/>
                <w:numId w:val="2"/>
              </w:numPr>
              <w:tabs>
                <w:tab w:val="clear" w:pos="540"/>
                <w:tab w:val="left" w:pos="426"/>
                <w:tab w:val="left" w:pos="1418"/>
                <w:tab w:val="num" w:pos="2100"/>
              </w:tabs>
              <w:suppressAutoHyphens w:val="0"/>
              <w:overflowPunct w:val="0"/>
              <w:autoSpaceDE w:val="0"/>
              <w:autoSpaceDN w:val="0"/>
              <w:adjustRightInd w:val="0"/>
              <w:spacing w:before="60" w:after="60" w:line="240" w:lineRule="exact"/>
              <w:ind w:left="0" w:firstLine="0"/>
              <w:jc w:val="both"/>
              <w:rPr>
                <w:color w:val="000000" w:themeColor="text1"/>
                <w:sz w:val="20"/>
              </w:rPr>
            </w:pPr>
            <w:r w:rsidRPr="006B2B81">
              <w:rPr>
                <w:color w:val="000000" w:themeColor="text1"/>
                <w:sz w:val="20"/>
              </w:rPr>
              <w:t>Điều chỉnh thuế</w:t>
            </w:r>
          </w:p>
        </w:tc>
        <w:tc>
          <w:tcPr>
            <w:tcW w:w="4217" w:type="pct"/>
            <w:hideMark/>
          </w:tcPr>
          <w:p w14:paraId="4553E65A"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rPr>
            </w:pPr>
            <w:r w:rsidRPr="006B2B81">
              <w:rPr>
                <w:color w:val="000000" w:themeColor="text1"/>
                <w:sz w:val="20"/>
              </w:rPr>
              <w:t xml:space="preserve">Việc điều chỉnh thuế thực hiện theo quy định tại </w:t>
            </w:r>
            <w:r w:rsidRPr="006B2B81">
              <w:rPr>
                <w:b/>
                <w:color w:val="000000" w:themeColor="text1"/>
                <w:sz w:val="20"/>
              </w:rPr>
              <w:t>E-ĐKCT</w:t>
            </w:r>
            <w:r w:rsidRPr="006B2B81">
              <w:rPr>
                <w:color w:val="000000" w:themeColor="text1"/>
                <w:sz w:val="20"/>
              </w:rPr>
              <w:t>.</w:t>
            </w:r>
          </w:p>
        </w:tc>
      </w:tr>
      <w:tr w:rsidR="008B5E2E" w:rsidRPr="006B2B81" w14:paraId="43F29F18" w14:textId="77777777" w:rsidTr="008B5E2E">
        <w:tc>
          <w:tcPr>
            <w:tcW w:w="783" w:type="pct"/>
            <w:hideMark/>
          </w:tcPr>
          <w:p w14:paraId="537AEC17" w14:textId="77777777" w:rsidR="008B5E2E" w:rsidRPr="006B2B81" w:rsidRDefault="008B5E2E" w:rsidP="008B5E2E">
            <w:pPr>
              <w:pStyle w:val="Head42"/>
              <w:widowControl w:val="0"/>
              <w:numPr>
                <w:ilvl w:val="0"/>
                <w:numId w:val="2"/>
              </w:numPr>
              <w:tabs>
                <w:tab w:val="clear" w:pos="540"/>
                <w:tab w:val="left" w:pos="426"/>
                <w:tab w:val="left" w:pos="1418"/>
                <w:tab w:val="num" w:pos="2100"/>
              </w:tabs>
              <w:suppressAutoHyphens w:val="0"/>
              <w:overflowPunct w:val="0"/>
              <w:autoSpaceDE w:val="0"/>
              <w:autoSpaceDN w:val="0"/>
              <w:adjustRightInd w:val="0"/>
              <w:spacing w:before="60" w:after="60" w:line="240" w:lineRule="exact"/>
              <w:ind w:left="0" w:firstLine="0"/>
              <w:jc w:val="both"/>
              <w:rPr>
                <w:color w:val="000000" w:themeColor="text1"/>
                <w:sz w:val="20"/>
              </w:rPr>
            </w:pPr>
            <w:r w:rsidRPr="006B2B81">
              <w:rPr>
                <w:color w:val="000000" w:themeColor="text1"/>
                <w:sz w:val="20"/>
              </w:rPr>
              <w:t>Tiền giữ lại</w:t>
            </w:r>
          </w:p>
        </w:tc>
        <w:tc>
          <w:tcPr>
            <w:tcW w:w="4217" w:type="pct"/>
            <w:hideMark/>
          </w:tcPr>
          <w:p w14:paraId="2DC0195B"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textAlignment w:val="baseline"/>
              <w:rPr>
                <w:color w:val="000000" w:themeColor="text1"/>
                <w:sz w:val="20"/>
              </w:rPr>
            </w:pPr>
            <w:r w:rsidRPr="006B2B81">
              <w:rPr>
                <w:color w:val="000000" w:themeColor="text1"/>
                <w:sz w:val="20"/>
              </w:rPr>
              <w:t xml:space="preserve">46.1. Mỗi lần thanh toán cho Nhà thầu, Chủ đầu tư sẽ giữ lại một phần theo quy định tại </w:t>
            </w:r>
            <w:r w:rsidRPr="006B2B81">
              <w:rPr>
                <w:b/>
                <w:color w:val="000000" w:themeColor="text1"/>
                <w:sz w:val="20"/>
              </w:rPr>
              <w:t>E-ĐKCT</w:t>
            </w:r>
            <w:r w:rsidRPr="006B2B81">
              <w:rPr>
                <w:color w:val="000000" w:themeColor="text1"/>
                <w:sz w:val="20"/>
              </w:rPr>
              <w:t xml:space="preserve"> cho đến khi hoàn thành toàn bộ công trình.</w:t>
            </w:r>
          </w:p>
          <w:p w14:paraId="3D997A39"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textAlignment w:val="baseline"/>
              <w:rPr>
                <w:color w:val="000000" w:themeColor="text1"/>
                <w:sz w:val="20"/>
              </w:rPr>
            </w:pPr>
            <w:r w:rsidRPr="006B2B81">
              <w:rPr>
                <w:color w:val="000000" w:themeColor="text1"/>
                <w:sz w:val="20"/>
              </w:rPr>
              <w:t>46.2. Tiền giữ lại sẽ được hoàn trả cho Nhà thầu khi kết thúc Thời hạn bảo hành và Chủ đầu tư đã xác nhận rằng mọi sai sót mà Chủ đầu tư thông báo cho Nhà thầu trước khi kết thúc thời hạn đó đã được sửa chữa. Nhà thầu có thể thay thế tiền giữ lại bằng thư bảo lãnh của ngân hàng hoặc tổ chức tín dụng hoạt động hợp pháp tại Việt Nam.</w:t>
            </w:r>
          </w:p>
        </w:tc>
      </w:tr>
      <w:tr w:rsidR="008B5E2E" w:rsidRPr="007C0892" w14:paraId="49153898" w14:textId="77777777" w:rsidTr="008B5E2E">
        <w:tc>
          <w:tcPr>
            <w:tcW w:w="783" w:type="pct"/>
          </w:tcPr>
          <w:p w14:paraId="4DCE3302" w14:textId="77777777" w:rsidR="008B5E2E" w:rsidRPr="006B2B81" w:rsidRDefault="008B5E2E" w:rsidP="008B5E2E">
            <w:pPr>
              <w:pStyle w:val="Head42"/>
              <w:widowControl w:val="0"/>
              <w:numPr>
                <w:ilvl w:val="0"/>
                <w:numId w:val="2"/>
              </w:numPr>
              <w:tabs>
                <w:tab w:val="clear" w:pos="540"/>
                <w:tab w:val="left" w:pos="426"/>
                <w:tab w:val="left" w:pos="1418"/>
                <w:tab w:val="num" w:pos="2100"/>
              </w:tabs>
              <w:suppressAutoHyphens w:val="0"/>
              <w:overflowPunct w:val="0"/>
              <w:autoSpaceDE w:val="0"/>
              <w:autoSpaceDN w:val="0"/>
              <w:adjustRightInd w:val="0"/>
              <w:spacing w:before="60" w:after="60" w:line="240" w:lineRule="exact"/>
              <w:ind w:left="0" w:firstLine="0"/>
              <w:jc w:val="both"/>
              <w:rPr>
                <w:color w:val="000000" w:themeColor="text1"/>
                <w:sz w:val="20"/>
              </w:rPr>
            </w:pPr>
            <w:r w:rsidRPr="006B2B81">
              <w:rPr>
                <w:color w:val="000000" w:themeColor="text1"/>
                <w:sz w:val="20"/>
              </w:rPr>
              <w:t xml:space="preserve">Sửa đổi </w:t>
            </w:r>
            <w:r w:rsidRPr="006B2B81">
              <w:rPr>
                <w:color w:val="000000" w:themeColor="text1"/>
                <w:sz w:val="20"/>
              </w:rPr>
              <w:lastRenderedPageBreak/>
              <w:t>hợp đồng</w:t>
            </w:r>
          </w:p>
        </w:tc>
        <w:tc>
          <w:tcPr>
            <w:tcW w:w="4217" w:type="pct"/>
            <w:hideMark/>
          </w:tcPr>
          <w:p w14:paraId="7A87C504"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textAlignment w:val="baseline"/>
              <w:rPr>
                <w:color w:val="000000" w:themeColor="text1"/>
                <w:sz w:val="20"/>
                <w:lang w:val="es-ES"/>
              </w:rPr>
            </w:pPr>
            <w:r w:rsidRPr="006B2B81">
              <w:rPr>
                <w:color w:val="000000" w:themeColor="text1"/>
                <w:sz w:val="20"/>
                <w:lang w:val="es-ES"/>
              </w:rPr>
              <w:lastRenderedPageBreak/>
              <w:t xml:space="preserve">47.1. Chủ đầu tư có thể yêu cầu Nhà thầu sửa đổi, bổ sung các nội dung sau đây trong phạm vi </w:t>
            </w:r>
            <w:r w:rsidRPr="006B2B81">
              <w:rPr>
                <w:color w:val="000000" w:themeColor="text1"/>
                <w:sz w:val="20"/>
                <w:lang w:val="es-ES"/>
              </w:rPr>
              <w:lastRenderedPageBreak/>
              <w:t>công việc của hợp đồng:</w:t>
            </w:r>
          </w:p>
          <w:p w14:paraId="459E1CDE" w14:textId="77777777" w:rsidR="008B5E2E" w:rsidRPr="006B2B81" w:rsidRDefault="008B5E2E" w:rsidP="008B5E2E">
            <w:pPr>
              <w:widowControl w:val="0"/>
              <w:tabs>
                <w:tab w:val="left" w:pos="742"/>
                <w:tab w:val="left" w:pos="816"/>
                <w:tab w:val="left" w:pos="1418"/>
                <w:tab w:val="left" w:pos="7009"/>
              </w:tabs>
              <w:overflowPunct w:val="0"/>
              <w:autoSpaceDE w:val="0"/>
              <w:autoSpaceDN w:val="0"/>
              <w:adjustRightInd w:val="0"/>
              <w:spacing w:before="60" w:after="60" w:line="240" w:lineRule="exact"/>
              <w:ind w:left="182" w:right="138"/>
              <w:textAlignment w:val="baseline"/>
              <w:rPr>
                <w:color w:val="000000" w:themeColor="text1"/>
                <w:sz w:val="20"/>
                <w:lang w:val="es-ES"/>
              </w:rPr>
            </w:pPr>
            <w:r w:rsidRPr="006B2B81">
              <w:rPr>
                <w:color w:val="000000" w:themeColor="text1"/>
                <w:sz w:val="20"/>
                <w:lang w:val="es-ES"/>
              </w:rPr>
              <w:t>a) Thay đổi về chất lượng và các thông số của một hạng mục công việc nào đó;</w:t>
            </w:r>
          </w:p>
          <w:p w14:paraId="5DC65893" w14:textId="77777777" w:rsidR="008B5E2E" w:rsidRPr="006B2B81" w:rsidRDefault="008B5E2E" w:rsidP="008B5E2E">
            <w:pPr>
              <w:widowControl w:val="0"/>
              <w:tabs>
                <w:tab w:val="left" w:pos="742"/>
                <w:tab w:val="left" w:pos="816"/>
                <w:tab w:val="left" w:pos="1418"/>
                <w:tab w:val="left" w:pos="7009"/>
              </w:tabs>
              <w:overflowPunct w:val="0"/>
              <w:autoSpaceDE w:val="0"/>
              <w:autoSpaceDN w:val="0"/>
              <w:adjustRightInd w:val="0"/>
              <w:spacing w:before="60" w:after="60" w:line="240" w:lineRule="exact"/>
              <w:ind w:left="182" w:right="138"/>
              <w:textAlignment w:val="baseline"/>
              <w:rPr>
                <w:color w:val="000000" w:themeColor="text1"/>
                <w:sz w:val="20"/>
                <w:lang w:val="es-ES"/>
              </w:rPr>
            </w:pPr>
            <w:r w:rsidRPr="006B2B81">
              <w:rPr>
                <w:color w:val="000000" w:themeColor="text1"/>
                <w:sz w:val="20"/>
                <w:lang w:val="es-ES"/>
              </w:rPr>
              <w:t>b) Thay đổi về thiết kế;</w:t>
            </w:r>
          </w:p>
          <w:p w14:paraId="1D40D6C5" w14:textId="77777777" w:rsidR="008B5E2E" w:rsidRPr="006B2B81" w:rsidRDefault="008B5E2E" w:rsidP="008B5E2E">
            <w:pPr>
              <w:widowControl w:val="0"/>
              <w:tabs>
                <w:tab w:val="left" w:pos="742"/>
                <w:tab w:val="left" w:pos="816"/>
                <w:tab w:val="left" w:pos="1418"/>
                <w:tab w:val="left" w:pos="7009"/>
              </w:tabs>
              <w:overflowPunct w:val="0"/>
              <w:autoSpaceDE w:val="0"/>
              <w:autoSpaceDN w:val="0"/>
              <w:adjustRightInd w:val="0"/>
              <w:spacing w:before="60" w:after="60" w:line="240" w:lineRule="exact"/>
              <w:ind w:left="182" w:right="138"/>
              <w:textAlignment w:val="baseline"/>
              <w:rPr>
                <w:color w:val="000000" w:themeColor="text1"/>
                <w:sz w:val="20"/>
                <w:lang w:val="es-ES"/>
              </w:rPr>
            </w:pPr>
            <w:r w:rsidRPr="006B2B81">
              <w:rPr>
                <w:color w:val="000000" w:themeColor="text1"/>
                <w:sz w:val="20"/>
                <w:lang w:val="es-ES"/>
              </w:rPr>
              <w:t>c) Thay đổi các mốc hoàn thành và thời gian thực hiện hợp đồng;</w:t>
            </w:r>
          </w:p>
          <w:p w14:paraId="5B7C1576" w14:textId="77777777" w:rsidR="008B5E2E" w:rsidRPr="006B2B81" w:rsidRDefault="008B5E2E" w:rsidP="008B5E2E">
            <w:pPr>
              <w:widowControl w:val="0"/>
              <w:tabs>
                <w:tab w:val="left" w:pos="742"/>
                <w:tab w:val="left" w:pos="816"/>
                <w:tab w:val="left" w:pos="1418"/>
                <w:tab w:val="left" w:pos="7009"/>
              </w:tabs>
              <w:overflowPunct w:val="0"/>
              <w:autoSpaceDE w:val="0"/>
              <w:autoSpaceDN w:val="0"/>
              <w:adjustRightInd w:val="0"/>
              <w:spacing w:before="60" w:after="60" w:line="240" w:lineRule="exact"/>
              <w:ind w:left="182" w:right="138"/>
              <w:textAlignment w:val="baseline"/>
              <w:rPr>
                <w:color w:val="000000" w:themeColor="text1"/>
                <w:sz w:val="20"/>
                <w:lang w:val="es-ES"/>
              </w:rPr>
            </w:pPr>
            <w:r w:rsidRPr="006B2B81">
              <w:rPr>
                <w:color w:val="000000" w:themeColor="text1"/>
                <w:sz w:val="20"/>
                <w:lang w:val="es-ES"/>
              </w:rPr>
              <w:t xml:space="preserve">d) Các trường khác quy định tại </w:t>
            </w:r>
            <w:r w:rsidRPr="006B2B81">
              <w:rPr>
                <w:b/>
                <w:bCs/>
                <w:color w:val="000000" w:themeColor="text1"/>
                <w:sz w:val="20"/>
                <w:lang w:val="es-ES"/>
              </w:rPr>
              <w:t>E-ĐKCT</w:t>
            </w:r>
          </w:p>
          <w:p w14:paraId="42503E29" w14:textId="77777777" w:rsidR="008B5E2E" w:rsidRPr="006B2B81" w:rsidRDefault="008B5E2E" w:rsidP="008B5E2E">
            <w:pPr>
              <w:widowControl w:val="0"/>
              <w:tabs>
                <w:tab w:val="left" w:pos="742"/>
                <w:tab w:val="left" w:pos="1418"/>
                <w:tab w:val="left" w:pos="7009"/>
              </w:tabs>
              <w:spacing w:before="60" w:after="60" w:line="240" w:lineRule="exact"/>
              <w:ind w:left="175"/>
              <w:rPr>
                <w:color w:val="000000" w:themeColor="text1"/>
                <w:sz w:val="20"/>
                <w:lang w:val="es-ES"/>
              </w:rPr>
            </w:pPr>
            <w:r w:rsidRPr="006B2B81">
              <w:rPr>
                <w:color w:val="000000" w:themeColor="text1"/>
                <w:sz w:val="20"/>
                <w:lang w:val="vi-VN"/>
              </w:rPr>
              <w:t>4</w:t>
            </w:r>
            <w:r w:rsidRPr="006B2B81">
              <w:rPr>
                <w:color w:val="000000" w:themeColor="text1"/>
                <w:sz w:val="20"/>
                <w:lang w:val="es-ES"/>
              </w:rPr>
              <w:t xml:space="preserve">7.2. Trường hợp việc sửa đổi, bổ sung các nội dung trong phạm vi công việc của hợp đồng quy định tại Mục 47.1 E-ĐKC làm thay đổi chi phí hoặc thời gian thực hiện bất kỳ điều khoản nào trong hợp đồng, giá hợp đồng hoặc ngày hoàn thành phải được điều chỉnh tương ứng và hai bên tiến hành sửa đổi hợp đồng. Yêu cầu của Nhà thầu về việc điều chỉnh giá hợp đồng, ngày hoàn thành phải được thực hiện trong vòng 28 ngày, kể từ ngày Nhà thầu nhận được yêu cầu của Chủ đầu tư về việc sửa đổi, bổ sung nội dung công việc của hợp đồng. </w:t>
            </w:r>
          </w:p>
          <w:p w14:paraId="1B6D931F" w14:textId="77777777" w:rsidR="008B5E2E" w:rsidRPr="006B2B81" w:rsidRDefault="008B5E2E" w:rsidP="008B5E2E">
            <w:pPr>
              <w:widowControl w:val="0"/>
              <w:tabs>
                <w:tab w:val="left" w:pos="742"/>
                <w:tab w:val="left" w:pos="1418"/>
                <w:tab w:val="left" w:pos="7009"/>
              </w:tabs>
              <w:spacing w:before="60" w:after="60" w:line="240" w:lineRule="exact"/>
              <w:ind w:left="175"/>
              <w:rPr>
                <w:color w:val="000000" w:themeColor="text1"/>
                <w:sz w:val="20"/>
                <w:lang w:val="es-ES"/>
              </w:rPr>
            </w:pPr>
            <w:r w:rsidRPr="006B2B81">
              <w:rPr>
                <w:color w:val="000000" w:themeColor="text1"/>
                <w:sz w:val="20"/>
                <w:lang w:val="vi-VN"/>
              </w:rPr>
              <w:t>4</w:t>
            </w:r>
            <w:r w:rsidRPr="006B2B81">
              <w:rPr>
                <w:color w:val="000000" w:themeColor="text1"/>
                <w:sz w:val="20"/>
                <w:lang w:val="es-ES"/>
              </w:rPr>
              <w:t>7.3. Chủ đầu tư và Nhà thầu sẽ tiến hành thương thảo để làm cơ sở ký kết văn bản sửa đổi hợp đồng trong trường hợp sửa đổi hợp đồng.</w:t>
            </w:r>
          </w:p>
          <w:p w14:paraId="55B1D923" w14:textId="77777777" w:rsidR="008B5E2E" w:rsidRPr="006B2B81" w:rsidRDefault="008B5E2E" w:rsidP="008B5E2E">
            <w:pPr>
              <w:tabs>
                <w:tab w:val="left" w:pos="1418"/>
              </w:tabs>
              <w:spacing w:before="60" w:after="60" w:line="240" w:lineRule="exact"/>
              <w:ind w:left="175"/>
              <w:rPr>
                <w:color w:val="000000" w:themeColor="text1"/>
                <w:sz w:val="20"/>
                <w:lang w:val="es-ES"/>
              </w:rPr>
            </w:pPr>
            <w:r w:rsidRPr="006B2B81">
              <w:rPr>
                <w:color w:val="000000" w:themeColor="text1"/>
                <w:sz w:val="20"/>
                <w:lang w:val="es-ES"/>
              </w:rPr>
              <w:t>47.4. Trường hợp điều chỉnh tiến độ thực hiện hợp đồng mà không làm kéo dài thời gian thực hiện hợp đồng thì chủ đầu tư và nhà thầu thỏa thuận, thống nhất việc điều chỉnh. Trường hợp điều chỉnh tiến độ thực hiện hợp đồng làm kéo dài thời gian thực hiện hợp đồng thì chủ đầu tư và nhà thầu chỉ được thỏa thuận, thống nhất việc điều chỉnh sau khi được người có thẩm quyền cho phép. Việc điều chỉnh tiến độ thi công tuân thủ quy định của pháp luật quản lý ngành, lĩnh vực.</w:t>
            </w:r>
          </w:p>
          <w:p w14:paraId="22E3FB7E" w14:textId="77777777" w:rsidR="008B5E2E" w:rsidRPr="006B2B81" w:rsidRDefault="008B5E2E" w:rsidP="008B5E2E">
            <w:pPr>
              <w:tabs>
                <w:tab w:val="left" w:pos="1418"/>
              </w:tabs>
              <w:spacing w:before="60" w:after="60" w:line="240" w:lineRule="exact"/>
              <w:ind w:left="175"/>
              <w:rPr>
                <w:color w:val="000000" w:themeColor="text1"/>
                <w:sz w:val="20"/>
                <w:lang w:val="es-ES"/>
              </w:rPr>
            </w:pPr>
            <w:r w:rsidRPr="006B2B81">
              <w:rPr>
                <w:color w:val="000000" w:themeColor="text1"/>
                <w:sz w:val="20"/>
                <w:lang w:val="es-ES"/>
              </w:rPr>
              <w:t>47.5. Trường hợp phạm vi công việc nêu trong hợp đồng có sự thay đổi ảnh hưởng tới giá hợp đồng, hai bên thỏa thuận, thống nhất về thay đổi nội dung công việc, giá hợp đồng để làm cơ sở ký kết văn bản sửa đổi hợp đồng.</w:t>
            </w:r>
          </w:p>
          <w:p w14:paraId="1F33DA35" w14:textId="77777777" w:rsidR="008B5E2E" w:rsidRPr="006B2B81" w:rsidRDefault="008B5E2E" w:rsidP="008B5E2E">
            <w:pPr>
              <w:widowControl w:val="0"/>
              <w:tabs>
                <w:tab w:val="left" w:pos="742"/>
                <w:tab w:val="left" w:pos="1418"/>
                <w:tab w:val="left" w:pos="7009"/>
              </w:tabs>
              <w:spacing w:before="60" w:after="60" w:line="240" w:lineRule="exact"/>
              <w:ind w:left="175"/>
              <w:rPr>
                <w:color w:val="000000" w:themeColor="text1"/>
                <w:sz w:val="20"/>
                <w:lang w:val="es-ES"/>
              </w:rPr>
            </w:pPr>
            <w:r w:rsidRPr="006B2B81">
              <w:rPr>
                <w:color w:val="000000" w:themeColor="text1"/>
                <w:sz w:val="20"/>
                <w:lang w:val="es-ES"/>
              </w:rPr>
              <w:t>47.6. Trong thời gian thực hiện hợp đồng, Nhà thầu có thể đề xuất giải pháp tiết kiệm chi phí bao gồm ít nhất các nội dung sau đây:</w:t>
            </w:r>
          </w:p>
          <w:p w14:paraId="2346D708" w14:textId="77777777" w:rsidR="008B5E2E" w:rsidRPr="006B2B81" w:rsidRDefault="008B5E2E" w:rsidP="008B5E2E">
            <w:pPr>
              <w:widowControl w:val="0"/>
              <w:tabs>
                <w:tab w:val="left" w:pos="742"/>
                <w:tab w:val="left" w:pos="1418"/>
                <w:tab w:val="left" w:pos="7009"/>
              </w:tabs>
              <w:spacing w:before="60" w:after="60" w:line="240" w:lineRule="exact"/>
              <w:ind w:left="175"/>
              <w:rPr>
                <w:color w:val="000000" w:themeColor="text1"/>
                <w:sz w:val="20"/>
                <w:lang w:val="es-ES"/>
              </w:rPr>
            </w:pPr>
            <w:r w:rsidRPr="006B2B81">
              <w:rPr>
                <w:color w:val="000000" w:themeColor="text1"/>
                <w:sz w:val="20"/>
                <w:lang w:val="es-ES"/>
              </w:rPr>
              <w:t>a) Nội dung giải pháp, giải thích sự khác biệt so với các yêu cầu theo hợp đồng đã ký kết;</w:t>
            </w:r>
          </w:p>
          <w:p w14:paraId="6FB41516" w14:textId="77777777" w:rsidR="008B5E2E" w:rsidRPr="006B2B81" w:rsidRDefault="008B5E2E" w:rsidP="008B5E2E">
            <w:pPr>
              <w:widowControl w:val="0"/>
              <w:tabs>
                <w:tab w:val="left" w:pos="742"/>
                <w:tab w:val="left" w:pos="1418"/>
                <w:tab w:val="left" w:pos="7009"/>
              </w:tabs>
              <w:spacing w:before="60" w:after="60" w:line="240" w:lineRule="exact"/>
              <w:ind w:left="175"/>
              <w:rPr>
                <w:color w:val="000000" w:themeColor="text1"/>
                <w:sz w:val="20"/>
                <w:lang w:val="es-ES"/>
              </w:rPr>
            </w:pPr>
            <w:r w:rsidRPr="006B2B81">
              <w:rPr>
                <w:color w:val="000000" w:themeColor="text1"/>
                <w:sz w:val="20"/>
                <w:lang w:val="es-ES"/>
              </w:rPr>
              <w:t>b) Phân tích toàn diện chi phí và lợi ích của giải pháp bao gồm mô tả và ước tính các chi phí (bao gồm cả chi phí vòng đời) có thể phát sinh cho Chủ đầu tư trong trường hợp chấp thuận đề xuất của Nhà thầu;</w:t>
            </w:r>
          </w:p>
          <w:p w14:paraId="6A99DC42" w14:textId="77777777" w:rsidR="008B5E2E" w:rsidRPr="006B2B81" w:rsidRDefault="008B5E2E" w:rsidP="008B5E2E">
            <w:pPr>
              <w:widowControl w:val="0"/>
              <w:tabs>
                <w:tab w:val="left" w:pos="742"/>
                <w:tab w:val="left" w:pos="1418"/>
                <w:tab w:val="left" w:pos="7009"/>
              </w:tabs>
              <w:spacing w:before="60" w:after="60" w:line="240" w:lineRule="exact"/>
              <w:ind w:left="175"/>
              <w:rPr>
                <w:color w:val="000000" w:themeColor="text1"/>
                <w:sz w:val="20"/>
                <w:lang w:val="es-ES"/>
              </w:rPr>
            </w:pPr>
            <w:r w:rsidRPr="006B2B81">
              <w:rPr>
                <w:color w:val="000000" w:themeColor="text1"/>
                <w:sz w:val="20"/>
                <w:lang w:val="es-ES"/>
              </w:rPr>
              <w:t>c) Tác động của giải pháp đối với hiệu quả thực hiện hợp đồng;</w:t>
            </w:r>
          </w:p>
          <w:p w14:paraId="2BA3C624" w14:textId="77777777" w:rsidR="008B5E2E" w:rsidRPr="006B2B81" w:rsidRDefault="008B5E2E" w:rsidP="008B5E2E">
            <w:pPr>
              <w:widowControl w:val="0"/>
              <w:tabs>
                <w:tab w:val="left" w:pos="742"/>
                <w:tab w:val="left" w:pos="1418"/>
                <w:tab w:val="left" w:pos="7009"/>
              </w:tabs>
              <w:spacing w:before="60" w:after="60" w:line="240" w:lineRule="exact"/>
              <w:ind w:left="175"/>
              <w:rPr>
                <w:color w:val="000000" w:themeColor="text1"/>
                <w:sz w:val="20"/>
                <w:lang w:val="es-ES"/>
              </w:rPr>
            </w:pPr>
            <w:r w:rsidRPr="006B2B81">
              <w:rPr>
                <w:color w:val="000000" w:themeColor="text1"/>
                <w:sz w:val="20"/>
                <w:lang w:val="es-ES"/>
              </w:rPr>
              <w:t>d) Mô tả các công việc cần thực hiện.</w:t>
            </w:r>
          </w:p>
          <w:p w14:paraId="44F517B6" w14:textId="77777777" w:rsidR="008B5E2E" w:rsidRPr="006B2B81" w:rsidRDefault="008B5E2E" w:rsidP="008B5E2E">
            <w:pPr>
              <w:widowControl w:val="0"/>
              <w:tabs>
                <w:tab w:val="left" w:pos="742"/>
                <w:tab w:val="left" w:pos="1418"/>
                <w:tab w:val="left" w:pos="7009"/>
              </w:tabs>
              <w:spacing w:before="60" w:after="60" w:line="240" w:lineRule="exact"/>
              <w:ind w:left="175"/>
              <w:rPr>
                <w:color w:val="000000" w:themeColor="text1"/>
                <w:sz w:val="20"/>
                <w:lang w:val="es-ES"/>
              </w:rPr>
            </w:pPr>
            <w:r w:rsidRPr="006B2B81">
              <w:rPr>
                <w:color w:val="000000" w:themeColor="text1"/>
                <w:sz w:val="20"/>
                <w:lang w:val="es-ES"/>
              </w:rPr>
              <w:t>47.7. Chủ đầu tư có thể chấp thuận đề xuất của Nhà thầu nếu đề xuất này chứng minh được một trong các lợi ích dưới đây mà không làm ảnh hưởng đến các công năng cần thiết của Công trình:</w:t>
            </w:r>
          </w:p>
          <w:p w14:paraId="099B89A5" w14:textId="77777777" w:rsidR="008B5E2E" w:rsidRPr="006B2B81" w:rsidRDefault="008B5E2E" w:rsidP="008B5E2E">
            <w:pPr>
              <w:widowControl w:val="0"/>
              <w:tabs>
                <w:tab w:val="left" w:pos="742"/>
                <w:tab w:val="left" w:pos="1418"/>
                <w:tab w:val="left" w:pos="7009"/>
              </w:tabs>
              <w:spacing w:before="60" w:after="60" w:line="240" w:lineRule="exact"/>
              <w:ind w:left="175"/>
              <w:rPr>
                <w:color w:val="000000" w:themeColor="text1"/>
                <w:sz w:val="20"/>
                <w:lang w:val="es-ES"/>
              </w:rPr>
            </w:pPr>
            <w:r w:rsidRPr="006B2B81">
              <w:rPr>
                <w:color w:val="000000" w:themeColor="text1"/>
                <w:sz w:val="20"/>
                <w:lang w:val="es-ES"/>
              </w:rPr>
              <w:t xml:space="preserve">a) Rút ngắn thời gian thực hiện hợp đồng; </w:t>
            </w:r>
          </w:p>
          <w:p w14:paraId="2EFC4154" w14:textId="77777777" w:rsidR="008B5E2E" w:rsidRPr="006B2B81" w:rsidRDefault="008B5E2E" w:rsidP="008B5E2E">
            <w:pPr>
              <w:widowControl w:val="0"/>
              <w:tabs>
                <w:tab w:val="left" w:pos="742"/>
                <w:tab w:val="left" w:pos="1418"/>
                <w:tab w:val="left" w:pos="7009"/>
              </w:tabs>
              <w:spacing w:before="60" w:after="60" w:line="240" w:lineRule="exact"/>
              <w:ind w:left="175"/>
              <w:rPr>
                <w:color w:val="000000" w:themeColor="text1"/>
                <w:sz w:val="20"/>
                <w:lang w:val="es-ES"/>
              </w:rPr>
            </w:pPr>
            <w:r w:rsidRPr="006B2B81">
              <w:rPr>
                <w:color w:val="000000" w:themeColor="text1"/>
                <w:sz w:val="20"/>
                <w:lang w:val="es-ES"/>
              </w:rPr>
              <w:t xml:space="preserve">b) Giảm giá hợp đồng hoặc chi phí vòng đời cho Chủ đầu tư; </w:t>
            </w:r>
          </w:p>
          <w:p w14:paraId="1E630ACF" w14:textId="77777777" w:rsidR="008B5E2E" w:rsidRPr="006B2B81" w:rsidRDefault="008B5E2E" w:rsidP="008B5E2E">
            <w:pPr>
              <w:widowControl w:val="0"/>
              <w:tabs>
                <w:tab w:val="left" w:pos="742"/>
                <w:tab w:val="left" w:pos="1418"/>
                <w:tab w:val="left" w:pos="7009"/>
              </w:tabs>
              <w:spacing w:before="60" w:after="60" w:line="240" w:lineRule="exact"/>
              <w:ind w:left="175"/>
              <w:rPr>
                <w:color w:val="000000" w:themeColor="text1"/>
                <w:sz w:val="20"/>
                <w:lang w:val="es-ES"/>
              </w:rPr>
            </w:pPr>
            <w:r w:rsidRPr="006B2B81">
              <w:rPr>
                <w:color w:val="000000" w:themeColor="text1"/>
                <w:sz w:val="20"/>
                <w:lang w:val="es-ES"/>
              </w:rPr>
              <w:t xml:space="preserve">c) Nâng cao chất lượng, hiệu quả hoặc tính bền vững của Công trình; </w:t>
            </w:r>
          </w:p>
          <w:p w14:paraId="58A27220" w14:textId="77777777" w:rsidR="008B5E2E" w:rsidRPr="006B2B81" w:rsidRDefault="008B5E2E" w:rsidP="008B5E2E">
            <w:pPr>
              <w:widowControl w:val="0"/>
              <w:tabs>
                <w:tab w:val="left" w:pos="742"/>
                <w:tab w:val="left" w:pos="1418"/>
                <w:tab w:val="left" w:pos="7009"/>
              </w:tabs>
              <w:spacing w:before="60" w:after="60" w:line="240" w:lineRule="exact"/>
              <w:ind w:left="175"/>
              <w:rPr>
                <w:color w:val="000000" w:themeColor="text1"/>
                <w:sz w:val="20"/>
                <w:lang w:val="es-ES"/>
              </w:rPr>
            </w:pPr>
            <w:r w:rsidRPr="006B2B81">
              <w:rPr>
                <w:color w:val="000000" w:themeColor="text1"/>
                <w:sz w:val="20"/>
                <w:lang w:val="es-ES"/>
              </w:rPr>
              <w:t>d) Bất kỳ lợi ích nào khác cho Chủ đầu tư.</w:t>
            </w:r>
          </w:p>
          <w:p w14:paraId="6B01280A" w14:textId="77777777" w:rsidR="008B5E2E" w:rsidRPr="006B2B81" w:rsidRDefault="008B5E2E" w:rsidP="008B5E2E">
            <w:pPr>
              <w:widowControl w:val="0"/>
              <w:tabs>
                <w:tab w:val="left" w:pos="742"/>
                <w:tab w:val="left" w:pos="1418"/>
                <w:tab w:val="left" w:pos="7009"/>
              </w:tabs>
              <w:spacing w:before="60" w:after="60" w:line="240" w:lineRule="exact"/>
              <w:ind w:left="175"/>
              <w:rPr>
                <w:color w:val="000000" w:themeColor="text1"/>
                <w:sz w:val="20"/>
                <w:lang w:val="es-ES"/>
              </w:rPr>
            </w:pPr>
            <w:r w:rsidRPr="006B2B81">
              <w:rPr>
                <w:color w:val="000000" w:themeColor="text1"/>
                <w:sz w:val="20"/>
                <w:lang w:val="es-ES"/>
              </w:rPr>
              <w:t xml:space="preserve">Trường hợp đề xuất của Nhà thầu được Chủ đầu tư chấp thuận và làm giảm giá hợp đồng, Chủ đầu tư thanh toán cho Nhà thầu theo tỷ lệ quy định tại </w:t>
            </w:r>
            <w:r w:rsidRPr="006B2B81">
              <w:rPr>
                <w:b/>
                <w:color w:val="000000" w:themeColor="text1"/>
                <w:sz w:val="20"/>
                <w:lang w:val="es-ES"/>
              </w:rPr>
              <w:t>E-ĐKCT</w:t>
            </w:r>
            <w:r w:rsidRPr="006B2B81">
              <w:rPr>
                <w:color w:val="000000" w:themeColor="text1"/>
                <w:sz w:val="20"/>
                <w:lang w:val="es-ES"/>
              </w:rPr>
              <w:t xml:space="preserve"> đối với phần giá trị giảm giá hợp đồng.</w:t>
            </w:r>
          </w:p>
          <w:p w14:paraId="2669EF7C"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textAlignment w:val="baseline"/>
              <w:rPr>
                <w:color w:val="000000" w:themeColor="text1"/>
                <w:sz w:val="20"/>
                <w:lang w:val="es-ES"/>
              </w:rPr>
            </w:pPr>
            <w:r w:rsidRPr="006B2B81">
              <w:rPr>
                <w:color w:val="000000" w:themeColor="text1"/>
                <w:sz w:val="20"/>
                <w:lang w:val="es-ES"/>
              </w:rPr>
              <w:t>Trường hợp đề xuất của Nhà thầu được Chủ đầu tư chấp thuận và làm tăng giá hợp đồng nhưng giảm chi phí vòng đời do tác động của các yếu tố quy định tại các điểm a, b, c và d Mục này, Chủ đầu tư thanh toán cho Nhà thầu theo phần giá trị tăng giá hợp đồng.</w:t>
            </w:r>
          </w:p>
        </w:tc>
      </w:tr>
      <w:tr w:rsidR="008B5E2E" w:rsidRPr="006B2B81" w14:paraId="6717BFBD" w14:textId="77777777" w:rsidTr="008B5E2E">
        <w:tc>
          <w:tcPr>
            <w:tcW w:w="783" w:type="pct"/>
            <w:hideMark/>
          </w:tcPr>
          <w:p w14:paraId="4E29032C" w14:textId="77777777" w:rsidR="008B5E2E" w:rsidRPr="006B2B81" w:rsidRDefault="008B5E2E" w:rsidP="008B5E2E">
            <w:pPr>
              <w:pStyle w:val="Head42"/>
              <w:widowControl w:val="0"/>
              <w:numPr>
                <w:ilvl w:val="0"/>
                <w:numId w:val="2"/>
              </w:numPr>
              <w:tabs>
                <w:tab w:val="clear" w:pos="540"/>
                <w:tab w:val="left" w:pos="426"/>
                <w:tab w:val="left" w:pos="1418"/>
                <w:tab w:val="num" w:pos="2100"/>
              </w:tabs>
              <w:suppressAutoHyphens w:val="0"/>
              <w:overflowPunct w:val="0"/>
              <w:autoSpaceDE w:val="0"/>
              <w:autoSpaceDN w:val="0"/>
              <w:adjustRightInd w:val="0"/>
              <w:spacing w:before="60" w:after="60" w:line="240" w:lineRule="exact"/>
              <w:ind w:left="0" w:firstLine="0"/>
              <w:jc w:val="both"/>
              <w:rPr>
                <w:color w:val="000000" w:themeColor="text1"/>
                <w:sz w:val="20"/>
              </w:rPr>
            </w:pPr>
            <w:r w:rsidRPr="006B2B81">
              <w:rPr>
                <w:color w:val="000000" w:themeColor="text1"/>
                <w:sz w:val="20"/>
              </w:rPr>
              <w:lastRenderedPageBreak/>
              <w:t>Sự kiện bồi thường</w:t>
            </w:r>
          </w:p>
        </w:tc>
        <w:tc>
          <w:tcPr>
            <w:tcW w:w="4217" w:type="pct"/>
            <w:hideMark/>
          </w:tcPr>
          <w:p w14:paraId="166B94AA"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82" w:right="138"/>
              <w:textAlignment w:val="baseline"/>
              <w:rPr>
                <w:color w:val="000000" w:themeColor="text1"/>
                <w:sz w:val="20"/>
              </w:rPr>
            </w:pPr>
            <w:r w:rsidRPr="006B2B81">
              <w:rPr>
                <w:color w:val="000000" w:themeColor="text1"/>
                <w:sz w:val="20"/>
              </w:rPr>
              <w:t>48.1. Các sự kiện sau đây sẽ được xem là Sự kiện bồi thường:</w:t>
            </w:r>
          </w:p>
          <w:p w14:paraId="383303E4" w14:textId="77777777" w:rsidR="008B5E2E" w:rsidRPr="006B2B81" w:rsidRDefault="008B5E2E" w:rsidP="008B5E2E">
            <w:pPr>
              <w:widowControl w:val="0"/>
              <w:tabs>
                <w:tab w:val="left" w:pos="742"/>
                <w:tab w:val="left" w:pos="958"/>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rPr>
            </w:pPr>
            <w:r w:rsidRPr="006B2B81">
              <w:rPr>
                <w:color w:val="000000" w:themeColor="text1"/>
                <w:sz w:val="20"/>
              </w:rPr>
              <w:t>a) Chủ đầu tư không giao một phần mặt bằng Công trường vào Ngày tiếp nhận Công trường theo quy định tại Mục 24 E-ĐKC;</w:t>
            </w:r>
          </w:p>
          <w:p w14:paraId="18291C45" w14:textId="77777777" w:rsidR="008B5E2E" w:rsidRPr="006B2B81" w:rsidRDefault="008B5E2E" w:rsidP="008B5E2E">
            <w:pPr>
              <w:widowControl w:val="0"/>
              <w:tabs>
                <w:tab w:val="left" w:pos="742"/>
                <w:tab w:val="left" w:pos="958"/>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rPr>
            </w:pPr>
            <w:r w:rsidRPr="006B2B81">
              <w:rPr>
                <w:color w:val="000000" w:themeColor="text1"/>
                <w:sz w:val="20"/>
              </w:rPr>
              <w:t>b) Chủ đầu tư sửa đổi lịch hoạt động của các Nhà thầu khác, làm ảnh hưởng đến công việc của Nhà thầu trong Hợp đồng này;</w:t>
            </w:r>
          </w:p>
          <w:p w14:paraId="7C2E3FC1" w14:textId="77777777" w:rsidR="008B5E2E" w:rsidRPr="006B2B81" w:rsidRDefault="008B5E2E" w:rsidP="008B5E2E">
            <w:pPr>
              <w:widowControl w:val="0"/>
              <w:tabs>
                <w:tab w:val="left" w:pos="742"/>
                <w:tab w:val="left" w:pos="958"/>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rPr>
            </w:pPr>
            <w:r w:rsidRPr="006B2B81">
              <w:rPr>
                <w:color w:val="000000" w:themeColor="text1"/>
                <w:sz w:val="20"/>
              </w:rPr>
              <w:t>c) Chủ đầu tư thông báo trì hoãn công việc hoặc không cấp Bản vẽ, Thông số kỹ thuật hay các chỉ thị cần thiết để thực hiện Công trình đúng thời hạn;</w:t>
            </w:r>
          </w:p>
          <w:p w14:paraId="1550D444" w14:textId="77777777" w:rsidR="008B5E2E" w:rsidRPr="006B2B81" w:rsidRDefault="008B5E2E" w:rsidP="008B5E2E">
            <w:pPr>
              <w:widowControl w:val="0"/>
              <w:tabs>
                <w:tab w:val="left" w:pos="742"/>
                <w:tab w:val="left" w:pos="958"/>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rPr>
            </w:pPr>
            <w:r w:rsidRPr="006B2B81">
              <w:rPr>
                <w:color w:val="000000" w:themeColor="text1"/>
                <w:sz w:val="20"/>
              </w:rPr>
              <w:t>d) Chủ đầu tư yêu cầu Nhà thầu tiến hành các thử nghiệm bổ sung nhưng kết quả không tìm thấy Sai sót;</w:t>
            </w:r>
          </w:p>
          <w:p w14:paraId="58EBDFA3" w14:textId="77777777" w:rsidR="008B5E2E" w:rsidRPr="006B2B81" w:rsidRDefault="008B5E2E" w:rsidP="008B5E2E">
            <w:pPr>
              <w:widowControl w:val="0"/>
              <w:tabs>
                <w:tab w:val="left" w:pos="742"/>
                <w:tab w:val="left" w:pos="958"/>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rPr>
            </w:pPr>
            <w:r w:rsidRPr="006B2B81">
              <w:rPr>
                <w:color w:val="000000" w:themeColor="text1"/>
                <w:sz w:val="20"/>
              </w:rPr>
              <w:t>đ) Chủ đầu tư không phê chuẩn hợp đồng sử dụng Nhà thầu phụ mà không có lý do xác đáng, hợp lý;</w:t>
            </w:r>
          </w:p>
          <w:p w14:paraId="6BEF4D20" w14:textId="77777777" w:rsidR="008B5E2E" w:rsidRPr="006B2B81" w:rsidRDefault="008B5E2E" w:rsidP="008B5E2E">
            <w:pPr>
              <w:widowControl w:val="0"/>
              <w:tabs>
                <w:tab w:val="left" w:pos="742"/>
                <w:tab w:val="left" w:pos="958"/>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rPr>
            </w:pPr>
            <w:r w:rsidRPr="006B2B81">
              <w:rPr>
                <w:color w:val="000000" w:themeColor="text1"/>
                <w:sz w:val="20"/>
              </w:rPr>
              <w:t xml:space="preserve">e) Điều kiện nền đất công trường xấu hơn nhiều so với dự kiến tại thời điểm trước khi có Thư Chấp Thuận mà dự kiến đó đã được đưa ra một cách hợp lý dựa trên các thông tin cung cấp cho </w:t>
            </w:r>
            <w:r w:rsidRPr="006B2B81">
              <w:rPr>
                <w:color w:val="000000" w:themeColor="text1"/>
                <w:sz w:val="20"/>
              </w:rPr>
              <w:lastRenderedPageBreak/>
              <w:t>các nhà thầu (bao gồm các Báo Cáo Khảo Sát Công Trường), các thông tin có sẵn khác và kết quả thị sát Công Trường.</w:t>
            </w:r>
          </w:p>
          <w:p w14:paraId="566EA774" w14:textId="77777777" w:rsidR="008B5E2E" w:rsidRPr="006B2B81" w:rsidRDefault="008B5E2E" w:rsidP="008B5E2E">
            <w:pPr>
              <w:widowControl w:val="0"/>
              <w:tabs>
                <w:tab w:val="left" w:pos="742"/>
                <w:tab w:val="left" w:pos="958"/>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rPr>
            </w:pPr>
            <w:r w:rsidRPr="006B2B81">
              <w:rPr>
                <w:color w:val="000000" w:themeColor="text1"/>
                <w:sz w:val="20"/>
              </w:rPr>
              <w:t>g) Chủ đầu tư yêu cầu giải quyết tình huống đột xuất hoặc công việc phát sinh cần thiết để bảo đảm an toàn công trình hoặc các lý do khác;</w:t>
            </w:r>
          </w:p>
          <w:p w14:paraId="6E1AFD75" w14:textId="77777777" w:rsidR="008B5E2E" w:rsidRPr="006B2B81" w:rsidRDefault="008B5E2E" w:rsidP="008B5E2E">
            <w:pPr>
              <w:widowControl w:val="0"/>
              <w:tabs>
                <w:tab w:val="left" w:pos="742"/>
                <w:tab w:val="left" w:pos="958"/>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rPr>
            </w:pPr>
            <w:r w:rsidRPr="006B2B81">
              <w:rPr>
                <w:color w:val="000000" w:themeColor="text1"/>
                <w:sz w:val="20"/>
              </w:rPr>
              <w:t>h) Các nhà thầu khác và cơ quan, đơn vị liên quan hoặc Chủ Đầu Tư không làm việc vào các ngày đã nêu trong Hợp Đồng và không làm việc trong các điều kiện đã nêu trong Hợp Đồng, gây ra chậm trễ hoặc làm phát sinh chi phí cho Nhà Thầu.</w:t>
            </w:r>
          </w:p>
          <w:p w14:paraId="1C7A560F" w14:textId="77777777" w:rsidR="008B5E2E" w:rsidRPr="006B2B81" w:rsidRDefault="008B5E2E" w:rsidP="008B5E2E">
            <w:pPr>
              <w:widowControl w:val="0"/>
              <w:tabs>
                <w:tab w:val="left" w:pos="742"/>
                <w:tab w:val="left" w:pos="958"/>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rPr>
            </w:pPr>
            <w:r w:rsidRPr="006B2B81">
              <w:rPr>
                <w:color w:val="000000" w:themeColor="text1"/>
                <w:sz w:val="20"/>
              </w:rPr>
              <w:t>i) Tạm ứng chậm;</w:t>
            </w:r>
          </w:p>
          <w:p w14:paraId="1C444E4D" w14:textId="77777777" w:rsidR="008B5E2E" w:rsidRPr="006B2B81" w:rsidRDefault="008B5E2E" w:rsidP="008B5E2E">
            <w:pPr>
              <w:widowControl w:val="0"/>
              <w:tabs>
                <w:tab w:val="left" w:pos="742"/>
                <w:tab w:val="left" w:pos="958"/>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rPr>
            </w:pPr>
            <w:r w:rsidRPr="006B2B81">
              <w:rPr>
                <w:color w:val="000000" w:themeColor="text1"/>
                <w:sz w:val="20"/>
              </w:rPr>
              <w:t>k) Nhà thầu chịu ảnh hưởng từ rủi ro của Chủ đầu tư;</w:t>
            </w:r>
          </w:p>
          <w:p w14:paraId="037C9314" w14:textId="77777777" w:rsidR="008B5E2E" w:rsidRPr="006B2B81" w:rsidRDefault="008B5E2E" w:rsidP="008B5E2E">
            <w:pPr>
              <w:widowControl w:val="0"/>
              <w:tabs>
                <w:tab w:val="left" w:pos="742"/>
                <w:tab w:val="left" w:pos="958"/>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rPr>
            </w:pPr>
            <w:r w:rsidRPr="006B2B81">
              <w:rPr>
                <w:color w:val="000000" w:themeColor="text1"/>
                <w:sz w:val="20"/>
              </w:rPr>
              <w:t>l) Chủ đầu tư chậm cấp giấy chứng nhận hoàn thành công trình mà không có lý do hợp lý.</w:t>
            </w:r>
          </w:p>
          <w:p w14:paraId="5D231518"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82" w:right="138"/>
              <w:textAlignment w:val="baseline"/>
              <w:rPr>
                <w:color w:val="000000" w:themeColor="text1"/>
                <w:sz w:val="20"/>
              </w:rPr>
            </w:pPr>
            <w:r w:rsidRPr="006B2B81">
              <w:rPr>
                <w:color w:val="000000" w:themeColor="text1"/>
                <w:sz w:val="20"/>
              </w:rPr>
              <w:t>48.2. Nếu Sự kiện bồi thường làm tăng chi phí hay cản trở việc hoàn thành công việc trước Ngày hoàn thành dự kiến, giá hợp đồng sẽ được điều chỉnh tăng lên, thời gian thực hiện hợp đồng sẽ được gia hạn. Chủ đầu tư phải xem xét quyết định việc điều chỉnh giá hợp đồng và gia hạn thời gian thực hiện hợp đồng.</w:t>
            </w:r>
          </w:p>
          <w:p w14:paraId="25ED27B7"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82" w:right="138"/>
              <w:textAlignment w:val="baseline"/>
              <w:rPr>
                <w:color w:val="000000" w:themeColor="text1"/>
                <w:sz w:val="20"/>
              </w:rPr>
            </w:pPr>
            <w:r w:rsidRPr="006B2B81">
              <w:rPr>
                <w:color w:val="000000" w:themeColor="text1"/>
                <w:sz w:val="20"/>
              </w:rPr>
              <w:t>48.3. Sau khi Nhà thầu cung cấp thông tin chứng minh ảnh hưởng của từng Sự kiện bồi thường đối với dự toán chi phí của Nhà thầu, Chủ đầu tư phải xem xét, đánh giá và điều chỉnh giá hợp đồng cho phù hợp. Nếu dự toán của Nhà thầu không hợp lý thì Chủ đầu tư sẽ điều chỉnh giá hợp đồng dựa trên dự toán phù hợp theo đúng quy định do Chủ đầu tư lập.</w:t>
            </w:r>
          </w:p>
          <w:p w14:paraId="161963D6"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82" w:right="138"/>
              <w:textAlignment w:val="baseline"/>
              <w:rPr>
                <w:color w:val="000000" w:themeColor="text1"/>
                <w:sz w:val="20"/>
              </w:rPr>
            </w:pPr>
            <w:r w:rsidRPr="006B2B81">
              <w:rPr>
                <w:color w:val="000000" w:themeColor="text1"/>
                <w:sz w:val="20"/>
              </w:rPr>
              <w:t>48.4. Nhà thầu có thể không được bồi thường khi các quyền lợi của Chủ đầu tư bị ảnh hưởng nặng nề do việc Nhà thầu không cảnh báo sớm hoặc không hợp tác với Chủ đầu tư.</w:t>
            </w:r>
          </w:p>
        </w:tc>
      </w:tr>
      <w:tr w:rsidR="008B5E2E" w:rsidRPr="007C0892" w14:paraId="2D649D74" w14:textId="77777777" w:rsidTr="008B5E2E">
        <w:tc>
          <w:tcPr>
            <w:tcW w:w="783" w:type="pct"/>
            <w:hideMark/>
          </w:tcPr>
          <w:p w14:paraId="15239BF1" w14:textId="77777777" w:rsidR="008B5E2E" w:rsidRPr="006B2B81" w:rsidRDefault="008B5E2E" w:rsidP="008B5E2E">
            <w:pPr>
              <w:pStyle w:val="Head42"/>
              <w:widowControl w:val="0"/>
              <w:numPr>
                <w:ilvl w:val="0"/>
                <w:numId w:val="2"/>
              </w:numPr>
              <w:tabs>
                <w:tab w:val="clear" w:pos="540"/>
                <w:tab w:val="left" w:pos="426"/>
                <w:tab w:val="left" w:pos="1418"/>
                <w:tab w:val="num" w:pos="2100"/>
              </w:tabs>
              <w:suppressAutoHyphens w:val="0"/>
              <w:overflowPunct w:val="0"/>
              <w:autoSpaceDE w:val="0"/>
              <w:autoSpaceDN w:val="0"/>
              <w:adjustRightInd w:val="0"/>
              <w:spacing w:before="60" w:after="60" w:line="240" w:lineRule="exact"/>
              <w:ind w:left="0" w:firstLine="0"/>
              <w:jc w:val="both"/>
              <w:rPr>
                <w:color w:val="000000" w:themeColor="text1"/>
                <w:sz w:val="20"/>
              </w:rPr>
            </w:pPr>
            <w:r w:rsidRPr="006B2B81">
              <w:rPr>
                <w:color w:val="000000" w:themeColor="text1"/>
                <w:sz w:val="20"/>
              </w:rPr>
              <w:lastRenderedPageBreak/>
              <w:t>Phạt vi phạm và thưởng hợp đồng</w:t>
            </w:r>
          </w:p>
        </w:tc>
        <w:tc>
          <w:tcPr>
            <w:tcW w:w="4217" w:type="pct"/>
            <w:hideMark/>
          </w:tcPr>
          <w:p w14:paraId="12221DB5"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82" w:right="138"/>
              <w:textAlignment w:val="baseline"/>
              <w:rPr>
                <w:color w:val="000000" w:themeColor="text1"/>
                <w:sz w:val="20"/>
                <w:lang w:val="es-ES"/>
              </w:rPr>
            </w:pPr>
            <w:r w:rsidRPr="006B2B81">
              <w:rPr>
                <w:color w:val="000000" w:themeColor="text1"/>
                <w:sz w:val="20"/>
                <w:lang w:val="es-ES"/>
              </w:rPr>
              <w:t xml:space="preserve">49.1. Nhà thầu bị phạt theo mức quy định tại </w:t>
            </w:r>
            <w:r w:rsidRPr="006B2B81">
              <w:rPr>
                <w:b/>
                <w:color w:val="000000" w:themeColor="text1"/>
                <w:sz w:val="20"/>
                <w:lang w:val="es-ES"/>
              </w:rPr>
              <w:t xml:space="preserve">E-ĐKCT </w:t>
            </w:r>
            <w:r w:rsidRPr="006B2B81">
              <w:rPr>
                <w:color w:val="000000" w:themeColor="text1"/>
                <w:sz w:val="20"/>
                <w:lang w:val="es-ES"/>
              </w:rPr>
              <w:t xml:space="preserve">cho mỗi ngày chậm hoàn thành công trình so với ngày hoàn thành dự kiến hoặc ngày hoàn thành dự kiến được gia hạn. Tổng số tiền phạt không vượt quá tổng số tiền quy định tại </w:t>
            </w:r>
            <w:r w:rsidRPr="006B2B81">
              <w:rPr>
                <w:b/>
                <w:color w:val="000000" w:themeColor="text1"/>
                <w:sz w:val="20"/>
                <w:lang w:val="es-ES"/>
              </w:rPr>
              <w:t>E-ĐKCT</w:t>
            </w:r>
            <w:r w:rsidRPr="006B2B81">
              <w:rPr>
                <w:color w:val="000000" w:themeColor="text1"/>
                <w:sz w:val="20"/>
                <w:lang w:val="es-ES"/>
              </w:rPr>
              <w:t>. Chủ đầu tư có thể khấu trừ khoản tiền phạt từ các khoản thanh toán đến hạn của Nhà thầu.</w:t>
            </w:r>
          </w:p>
          <w:p w14:paraId="41DA6239"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82" w:right="138"/>
              <w:textAlignment w:val="baseline"/>
              <w:rPr>
                <w:color w:val="000000" w:themeColor="text1"/>
                <w:sz w:val="20"/>
                <w:lang w:val="es-ES"/>
              </w:rPr>
            </w:pPr>
            <w:r w:rsidRPr="006B2B81">
              <w:rPr>
                <w:color w:val="000000" w:themeColor="text1"/>
                <w:sz w:val="20"/>
                <w:lang w:val="es-ES"/>
              </w:rPr>
              <w:t xml:space="preserve">49.2. Việc </w:t>
            </w:r>
            <w:r w:rsidRPr="006B2B81">
              <w:rPr>
                <w:color w:val="000000" w:themeColor="text1"/>
                <w:sz w:val="20"/>
                <w:lang w:val="vi-VN"/>
              </w:rPr>
              <w:t>bồi thường thiệt hại</w:t>
            </w:r>
            <w:r w:rsidRPr="006B2B81">
              <w:rPr>
                <w:color w:val="000000" w:themeColor="text1"/>
                <w:sz w:val="20"/>
                <w:lang w:val="es-ES"/>
              </w:rPr>
              <w:t xml:space="preserve"> thực hiện theo quy định tại </w:t>
            </w:r>
            <w:r w:rsidRPr="006B2B81">
              <w:rPr>
                <w:b/>
                <w:color w:val="000000" w:themeColor="text1"/>
                <w:sz w:val="20"/>
                <w:lang w:val="es-ES"/>
              </w:rPr>
              <w:t>E-ĐKCT</w:t>
            </w:r>
            <w:r w:rsidRPr="006B2B81">
              <w:rPr>
                <w:color w:val="000000" w:themeColor="text1"/>
                <w:sz w:val="20"/>
                <w:lang w:val="es-ES"/>
              </w:rPr>
              <w:t>.</w:t>
            </w:r>
          </w:p>
          <w:p w14:paraId="71F70AC2"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82" w:right="138"/>
              <w:textAlignment w:val="baseline"/>
              <w:rPr>
                <w:color w:val="000000" w:themeColor="text1"/>
                <w:sz w:val="20"/>
                <w:lang w:val="es-ES"/>
              </w:rPr>
            </w:pPr>
            <w:r w:rsidRPr="006B2B81">
              <w:rPr>
                <w:color w:val="000000" w:themeColor="text1"/>
                <w:sz w:val="20"/>
                <w:lang w:val="es-ES"/>
              </w:rPr>
              <w:t xml:space="preserve">49.3. Việc thưởng hợp đồng được thực hiện theo quy định tại </w:t>
            </w:r>
            <w:r w:rsidRPr="006B2B81">
              <w:rPr>
                <w:b/>
                <w:color w:val="000000" w:themeColor="text1"/>
                <w:sz w:val="20"/>
                <w:lang w:val="es-ES"/>
              </w:rPr>
              <w:t>E-ĐKCT</w:t>
            </w:r>
            <w:r w:rsidRPr="006B2B81">
              <w:rPr>
                <w:color w:val="000000" w:themeColor="text1"/>
                <w:sz w:val="20"/>
                <w:lang w:val="es-ES"/>
              </w:rPr>
              <w:t>.</w:t>
            </w:r>
          </w:p>
        </w:tc>
      </w:tr>
      <w:tr w:rsidR="008B5E2E" w:rsidRPr="006B2B81" w14:paraId="2F59B456" w14:textId="77777777" w:rsidTr="008B5E2E">
        <w:tc>
          <w:tcPr>
            <w:tcW w:w="783" w:type="pct"/>
          </w:tcPr>
          <w:p w14:paraId="07F9310D" w14:textId="77777777" w:rsidR="008B5E2E" w:rsidRPr="006B2B81" w:rsidRDefault="008B5E2E" w:rsidP="008B5E2E">
            <w:pPr>
              <w:pStyle w:val="Head42"/>
              <w:widowControl w:val="0"/>
              <w:numPr>
                <w:ilvl w:val="0"/>
                <w:numId w:val="2"/>
              </w:numPr>
              <w:tabs>
                <w:tab w:val="clear" w:pos="540"/>
                <w:tab w:val="left" w:pos="426"/>
                <w:tab w:val="left" w:pos="1418"/>
                <w:tab w:val="num" w:pos="2100"/>
              </w:tabs>
              <w:suppressAutoHyphens w:val="0"/>
              <w:overflowPunct w:val="0"/>
              <w:autoSpaceDE w:val="0"/>
              <w:autoSpaceDN w:val="0"/>
              <w:adjustRightInd w:val="0"/>
              <w:spacing w:before="60" w:after="60" w:line="240" w:lineRule="exact"/>
              <w:ind w:left="0" w:firstLine="0"/>
              <w:jc w:val="both"/>
              <w:rPr>
                <w:color w:val="000000" w:themeColor="text1"/>
                <w:sz w:val="20"/>
              </w:rPr>
            </w:pPr>
            <w:r w:rsidRPr="006B2B81">
              <w:rPr>
                <w:color w:val="000000" w:themeColor="text1"/>
                <w:sz w:val="20"/>
              </w:rPr>
              <w:t>Công nhật</w:t>
            </w:r>
          </w:p>
        </w:tc>
        <w:tc>
          <w:tcPr>
            <w:tcW w:w="4217" w:type="pct"/>
          </w:tcPr>
          <w:p w14:paraId="7DDB8541" w14:textId="77777777" w:rsidR="008B5E2E" w:rsidRPr="006B2B81" w:rsidRDefault="008B5E2E" w:rsidP="008B5E2E">
            <w:pPr>
              <w:tabs>
                <w:tab w:val="left" w:pos="742"/>
                <w:tab w:val="left" w:pos="1418"/>
                <w:tab w:val="left" w:pos="7009"/>
              </w:tabs>
              <w:suppressAutoHyphens/>
              <w:overflowPunct w:val="0"/>
              <w:autoSpaceDE w:val="0"/>
              <w:autoSpaceDN w:val="0"/>
              <w:adjustRightInd w:val="0"/>
              <w:spacing w:before="60" w:after="60" w:line="240" w:lineRule="exact"/>
              <w:ind w:left="175"/>
              <w:textAlignment w:val="baseline"/>
              <w:rPr>
                <w:color w:val="000000" w:themeColor="text1"/>
                <w:sz w:val="20"/>
              </w:rPr>
            </w:pPr>
            <w:r w:rsidRPr="006B2B81">
              <w:rPr>
                <w:color w:val="000000" w:themeColor="text1"/>
                <w:sz w:val="20"/>
              </w:rPr>
              <w:t>50.1. Trường hợp phát sinh Công nhật thì chi phí Công nhật do Nhà thầu đề xuất trong E-HSDT sẽ chỉ được áp dụng khi Chủ đầu tư có thông báo trước bằng văn bản về việc các công việc phát sinh sẽ được thanh toán theo Công nhật.</w:t>
            </w:r>
          </w:p>
          <w:p w14:paraId="6993FE08" w14:textId="77777777" w:rsidR="008B5E2E" w:rsidRPr="006B2B81" w:rsidRDefault="008B5E2E" w:rsidP="008B5E2E">
            <w:pPr>
              <w:tabs>
                <w:tab w:val="left" w:pos="742"/>
                <w:tab w:val="left" w:pos="1418"/>
                <w:tab w:val="left" w:pos="7009"/>
              </w:tabs>
              <w:suppressAutoHyphens/>
              <w:overflowPunct w:val="0"/>
              <w:autoSpaceDE w:val="0"/>
              <w:autoSpaceDN w:val="0"/>
              <w:adjustRightInd w:val="0"/>
              <w:spacing w:before="60" w:after="60" w:line="240" w:lineRule="exact"/>
              <w:ind w:left="175"/>
              <w:textAlignment w:val="baseline"/>
              <w:rPr>
                <w:color w:val="000000" w:themeColor="text1"/>
                <w:sz w:val="20"/>
              </w:rPr>
            </w:pPr>
            <w:r w:rsidRPr="006B2B81">
              <w:rPr>
                <w:color w:val="000000" w:themeColor="text1"/>
                <w:sz w:val="20"/>
              </w:rPr>
              <w:t xml:space="preserve">50.2. Tất cả công việc thanh toán theo Công nhật phải được Nhà thầu ghi lại. </w:t>
            </w:r>
          </w:p>
          <w:p w14:paraId="6D8556A4" w14:textId="77777777" w:rsidR="008B5E2E" w:rsidRPr="006B2B81" w:rsidRDefault="008B5E2E" w:rsidP="008B5E2E">
            <w:pPr>
              <w:tabs>
                <w:tab w:val="left" w:pos="742"/>
                <w:tab w:val="left" w:pos="1418"/>
                <w:tab w:val="left" w:pos="7009"/>
              </w:tabs>
              <w:suppressAutoHyphens/>
              <w:overflowPunct w:val="0"/>
              <w:autoSpaceDE w:val="0"/>
              <w:autoSpaceDN w:val="0"/>
              <w:adjustRightInd w:val="0"/>
              <w:spacing w:before="60" w:after="60" w:line="240" w:lineRule="exact"/>
              <w:ind w:left="175"/>
              <w:textAlignment w:val="baseline"/>
              <w:rPr>
                <w:color w:val="000000" w:themeColor="text1"/>
                <w:sz w:val="20"/>
                <w:lang w:val="es-ES"/>
              </w:rPr>
            </w:pPr>
            <w:r w:rsidRPr="006B2B81">
              <w:rPr>
                <w:color w:val="000000" w:themeColor="text1"/>
                <w:sz w:val="20"/>
              </w:rPr>
              <w:t>50.3. Nhà thầu được thanh toán các chi phí Công nhật sau khi Chủ đầu tư chấp thuận bản kê khai chi phí Công nhật.</w:t>
            </w:r>
          </w:p>
        </w:tc>
      </w:tr>
      <w:tr w:rsidR="008B5E2E" w:rsidRPr="006B2B81" w14:paraId="0310489B" w14:textId="77777777" w:rsidTr="008B5E2E">
        <w:tc>
          <w:tcPr>
            <w:tcW w:w="783" w:type="pct"/>
            <w:hideMark/>
          </w:tcPr>
          <w:p w14:paraId="1F680A4E" w14:textId="77777777" w:rsidR="008B5E2E" w:rsidRPr="006B2B81" w:rsidRDefault="008B5E2E" w:rsidP="008B5E2E">
            <w:pPr>
              <w:pStyle w:val="Head42"/>
              <w:widowControl w:val="0"/>
              <w:numPr>
                <w:ilvl w:val="0"/>
                <w:numId w:val="2"/>
              </w:numPr>
              <w:tabs>
                <w:tab w:val="clear" w:pos="540"/>
                <w:tab w:val="left" w:pos="426"/>
                <w:tab w:val="left" w:pos="1418"/>
                <w:tab w:val="num" w:pos="2100"/>
              </w:tabs>
              <w:suppressAutoHyphens w:val="0"/>
              <w:overflowPunct w:val="0"/>
              <w:autoSpaceDE w:val="0"/>
              <w:autoSpaceDN w:val="0"/>
              <w:adjustRightInd w:val="0"/>
              <w:spacing w:before="60" w:after="60" w:line="240" w:lineRule="exact"/>
              <w:ind w:left="0" w:firstLine="0"/>
              <w:jc w:val="both"/>
              <w:rPr>
                <w:color w:val="000000" w:themeColor="text1"/>
                <w:sz w:val="20"/>
              </w:rPr>
            </w:pPr>
            <w:r w:rsidRPr="006B2B81">
              <w:rPr>
                <w:color w:val="000000" w:themeColor="text1"/>
                <w:sz w:val="20"/>
              </w:rPr>
              <w:t>Chi phí sửa chữa</w:t>
            </w:r>
          </w:p>
        </w:tc>
        <w:tc>
          <w:tcPr>
            <w:tcW w:w="4217" w:type="pct"/>
            <w:hideMark/>
          </w:tcPr>
          <w:p w14:paraId="75601B9D"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rPr>
            </w:pPr>
            <w:r w:rsidRPr="006B2B81">
              <w:rPr>
                <w:color w:val="000000" w:themeColor="text1"/>
                <w:sz w:val="20"/>
              </w:rPr>
              <w:t>Những tổn thất hoặc hư hại của Công trình hoặc Vật tư đưa vào sử dụng cho Công trình trong khoảng thời gian từ Ngày khởi công đến khi kết thúc Thời hạn bảo hành sẽ do Nhà thầu sửa chữa và tự chi trả chi phí sửa chữa, nếu các tổn thất hay hư hại đó xảy ra do các hành động hay sơ suất của Nhà thầu.</w:t>
            </w:r>
          </w:p>
        </w:tc>
      </w:tr>
      <w:tr w:rsidR="008B5E2E" w:rsidRPr="006B2B81" w14:paraId="2F2B0EC8" w14:textId="77777777" w:rsidTr="008B5E2E">
        <w:tc>
          <w:tcPr>
            <w:tcW w:w="783" w:type="pct"/>
            <w:hideMark/>
          </w:tcPr>
          <w:p w14:paraId="22BE0B72" w14:textId="77777777" w:rsidR="008B5E2E" w:rsidRPr="006B2B81" w:rsidRDefault="008B5E2E" w:rsidP="008B5E2E">
            <w:pPr>
              <w:pStyle w:val="Head42"/>
              <w:widowControl w:val="0"/>
              <w:tabs>
                <w:tab w:val="left" w:pos="360"/>
                <w:tab w:val="left" w:pos="426"/>
                <w:tab w:val="left" w:pos="1100"/>
                <w:tab w:val="left" w:pos="1418"/>
              </w:tabs>
              <w:suppressAutoHyphens w:val="0"/>
              <w:overflowPunct w:val="0"/>
              <w:autoSpaceDE w:val="0"/>
              <w:autoSpaceDN w:val="0"/>
              <w:adjustRightInd w:val="0"/>
              <w:spacing w:before="60" w:after="60" w:line="240" w:lineRule="exact"/>
              <w:ind w:left="0" w:firstLine="0"/>
              <w:jc w:val="both"/>
              <w:rPr>
                <w:color w:val="000000" w:themeColor="text1"/>
                <w:sz w:val="20"/>
              </w:rPr>
            </w:pPr>
          </w:p>
        </w:tc>
        <w:tc>
          <w:tcPr>
            <w:tcW w:w="4217" w:type="pct"/>
            <w:hideMark/>
          </w:tcPr>
          <w:p w14:paraId="6FC9E38A"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rPr>
            </w:pPr>
            <w:r w:rsidRPr="006B2B81">
              <w:rPr>
                <w:b/>
                <w:color w:val="000000" w:themeColor="text1"/>
                <w:sz w:val="20"/>
              </w:rPr>
              <w:t>E. Kết thúc hợp đồng</w:t>
            </w:r>
          </w:p>
        </w:tc>
      </w:tr>
      <w:tr w:rsidR="008B5E2E" w:rsidRPr="006B2B81" w14:paraId="40E4AD07" w14:textId="77777777" w:rsidTr="008B5E2E">
        <w:tc>
          <w:tcPr>
            <w:tcW w:w="783" w:type="pct"/>
            <w:hideMark/>
          </w:tcPr>
          <w:p w14:paraId="21E2ECFE" w14:textId="77777777" w:rsidR="008B5E2E" w:rsidRPr="006B2B81" w:rsidRDefault="008B5E2E" w:rsidP="008B5E2E">
            <w:pPr>
              <w:pStyle w:val="Head42"/>
              <w:widowControl w:val="0"/>
              <w:numPr>
                <w:ilvl w:val="0"/>
                <w:numId w:val="2"/>
              </w:numPr>
              <w:tabs>
                <w:tab w:val="clear" w:pos="540"/>
                <w:tab w:val="left" w:pos="426"/>
                <w:tab w:val="left" w:pos="1418"/>
                <w:tab w:val="num" w:pos="2100"/>
              </w:tabs>
              <w:suppressAutoHyphens w:val="0"/>
              <w:overflowPunct w:val="0"/>
              <w:autoSpaceDE w:val="0"/>
              <w:autoSpaceDN w:val="0"/>
              <w:adjustRightInd w:val="0"/>
              <w:spacing w:before="60" w:after="60" w:line="240" w:lineRule="exact"/>
              <w:ind w:left="0" w:firstLine="0"/>
              <w:jc w:val="both"/>
              <w:rPr>
                <w:color w:val="000000" w:themeColor="text1"/>
                <w:sz w:val="20"/>
              </w:rPr>
            </w:pPr>
            <w:r w:rsidRPr="006B2B81">
              <w:rPr>
                <w:color w:val="000000" w:themeColor="text1"/>
                <w:sz w:val="20"/>
              </w:rPr>
              <w:t>Nghiệm thu</w:t>
            </w:r>
          </w:p>
        </w:tc>
        <w:tc>
          <w:tcPr>
            <w:tcW w:w="4217" w:type="pct"/>
            <w:hideMark/>
          </w:tcPr>
          <w:p w14:paraId="19AA9A0D"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rPr>
            </w:pPr>
            <w:r w:rsidRPr="006B2B81">
              <w:rPr>
                <w:color w:val="000000" w:themeColor="text1"/>
                <w:sz w:val="20"/>
              </w:rPr>
              <w:t>Chủ đầu tư tổ chức nghiệm thu theo quy định của pháp luật xây dựng hiện hành. Biên bản nghiệm thu phải được đại diện Chủ đầu tư, Tư vấn giám sát và Nhà thầu ký xác nhận.</w:t>
            </w:r>
          </w:p>
        </w:tc>
      </w:tr>
      <w:tr w:rsidR="008B5E2E" w:rsidRPr="006B2B81" w14:paraId="1C7424F8" w14:textId="77777777" w:rsidTr="008B5E2E">
        <w:tc>
          <w:tcPr>
            <w:tcW w:w="783" w:type="pct"/>
            <w:hideMark/>
          </w:tcPr>
          <w:p w14:paraId="1FCECA40" w14:textId="77777777" w:rsidR="008B5E2E" w:rsidRPr="006B2B81" w:rsidRDefault="008B5E2E" w:rsidP="008B5E2E">
            <w:pPr>
              <w:pStyle w:val="Head42"/>
              <w:widowControl w:val="0"/>
              <w:numPr>
                <w:ilvl w:val="0"/>
                <w:numId w:val="2"/>
              </w:numPr>
              <w:tabs>
                <w:tab w:val="clear" w:pos="540"/>
                <w:tab w:val="left" w:pos="426"/>
                <w:tab w:val="left" w:pos="1418"/>
                <w:tab w:val="num" w:pos="2100"/>
              </w:tabs>
              <w:suppressAutoHyphens w:val="0"/>
              <w:overflowPunct w:val="0"/>
              <w:autoSpaceDE w:val="0"/>
              <w:autoSpaceDN w:val="0"/>
              <w:adjustRightInd w:val="0"/>
              <w:spacing w:before="60" w:after="60" w:line="240" w:lineRule="exact"/>
              <w:ind w:left="0" w:firstLine="0"/>
              <w:jc w:val="both"/>
              <w:rPr>
                <w:color w:val="000000" w:themeColor="text1"/>
                <w:sz w:val="20"/>
              </w:rPr>
            </w:pPr>
            <w:r w:rsidRPr="006B2B81">
              <w:rPr>
                <w:color w:val="000000" w:themeColor="text1"/>
                <w:sz w:val="20"/>
              </w:rPr>
              <w:t>Hoàn thành</w:t>
            </w:r>
          </w:p>
        </w:tc>
        <w:tc>
          <w:tcPr>
            <w:tcW w:w="4217" w:type="pct"/>
            <w:hideMark/>
          </w:tcPr>
          <w:p w14:paraId="5B31B185"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rPr>
            </w:pPr>
            <w:r w:rsidRPr="006B2B81">
              <w:rPr>
                <w:color w:val="000000" w:themeColor="text1"/>
                <w:sz w:val="20"/>
              </w:rPr>
              <w:t>Nhà thầu phải yêu cầu Chủ đầu tư cấp Giấy chứng nhận hoàn thành công trình và Chủ đầu tư sẽ cấp Giấy chứng nhận sau khi xác định Công trình đã được hoàn thành.</w:t>
            </w:r>
          </w:p>
        </w:tc>
      </w:tr>
      <w:tr w:rsidR="008B5E2E" w:rsidRPr="006B2B81" w14:paraId="7F2E2F35" w14:textId="77777777" w:rsidTr="008B5E2E">
        <w:tc>
          <w:tcPr>
            <w:tcW w:w="783" w:type="pct"/>
            <w:hideMark/>
          </w:tcPr>
          <w:p w14:paraId="2EBAF5EB" w14:textId="77777777" w:rsidR="008B5E2E" w:rsidRPr="006B2B81" w:rsidRDefault="008B5E2E" w:rsidP="008B5E2E">
            <w:pPr>
              <w:pStyle w:val="Head42"/>
              <w:widowControl w:val="0"/>
              <w:numPr>
                <w:ilvl w:val="0"/>
                <w:numId w:val="2"/>
              </w:numPr>
              <w:tabs>
                <w:tab w:val="clear" w:pos="540"/>
                <w:tab w:val="left" w:pos="426"/>
                <w:tab w:val="left" w:pos="1418"/>
                <w:tab w:val="num" w:pos="2100"/>
              </w:tabs>
              <w:suppressAutoHyphens w:val="0"/>
              <w:overflowPunct w:val="0"/>
              <w:autoSpaceDE w:val="0"/>
              <w:autoSpaceDN w:val="0"/>
              <w:adjustRightInd w:val="0"/>
              <w:spacing w:before="60" w:after="60" w:line="240" w:lineRule="exact"/>
              <w:ind w:left="0" w:firstLine="0"/>
              <w:jc w:val="both"/>
              <w:rPr>
                <w:color w:val="000000" w:themeColor="text1"/>
                <w:sz w:val="20"/>
              </w:rPr>
            </w:pPr>
            <w:r w:rsidRPr="006B2B81">
              <w:rPr>
                <w:color w:val="000000" w:themeColor="text1"/>
                <w:sz w:val="20"/>
              </w:rPr>
              <w:t>Bàn giao</w:t>
            </w:r>
          </w:p>
        </w:tc>
        <w:tc>
          <w:tcPr>
            <w:tcW w:w="4217" w:type="pct"/>
            <w:hideMark/>
          </w:tcPr>
          <w:p w14:paraId="5578F836"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pacing w:val="-4"/>
                <w:sz w:val="20"/>
              </w:rPr>
            </w:pPr>
            <w:r w:rsidRPr="006B2B81">
              <w:rPr>
                <w:color w:val="000000" w:themeColor="text1"/>
                <w:spacing w:val="-4"/>
                <w:sz w:val="20"/>
              </w:rPr>
              <w:t xml:space="preserve">Chủ đầu tư cần tiếp nhận công trường và công trình theo thời gian được quy định tại </w:t>
            </w:r>
            <w:r w:rsidRPr="006B2B81">
              <w:rPr>
                <w:b/>
                <w:color w:val="000000" w:themeColor="text1"/>
                <w:spacing w:val="-4"/>
                <w:sz w:val="20"/>
              </w:rPr>
              <w:t>E-ĐKCT</w:t>
            </w:r>
            <w:r w:rsidRPr="006B2B81">
              <w:rPr>
                <w:color w:val="000000" w:themeColor="text1"/>
                <w:spacing w:val="-4"/>
                <w:sz w:val="20"/>
              </w:rPr>
              <w:t xml:space="preserve"> kể từ khi Nhà thầu được cấp Biên bản nghiệm thu công trình.</w:t>
            </w:r>
          </w:p>
          <w:p w14:paraId="1CD7002B"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rPr>
            </w:pPr>
            <w:r w:rsidRPr="006B2B81">
              <w:rPr>
                <w:color w:val="000000" w:themeColor="text1"/>
                <w:spacing w:val="-4"/>
                <w:sz w:val="20"/>
              </w:rPr>
              <w:t>Bàn giao hạng mục công trình, công trình thực hiện theo quy định của pháp luật về xây dựng.</w:t>
            </w:r>
          </w:p>
        </w:tc>
      </w:tr>
      <w:tr w:rsidR="008B5E2E" w:rsidRPr="006B2B81" w14:paraId="7AA5A3CF" w14:textId="77777777" w:rsidTr="008B5E2E">
        <w:tc>
          <w:tcPr>
            <w:tcW w:w="783" w:type="pct"/>
            <w:hideMark/>
          </w:tcPr>
          <w:p w14:paraId="29D6104C" w14:textId="77777777" w:rsidR="008B5E2E" w:rsidRPr="006B2B81" w:rsidRDefault="008B5E2E" w:rsidP="008B5E2E">
            <w:pPr>
              <w:pStyle w:val="Head42"/>
              <w:widowControl w:val="0"/>
              <w:numPr>
                <w:ilvl w:val="0"/>
                <w:numId w:val="2"/>
              </w:numPr>
              <w:tabs>
                <w:tab w:val="clear" w:pos="540"/>
                <w:tab w:val="left" w:pos="426"/>
                <w:tab w:val="left" w:pos="1418"/>
                <w:tab w:val="num" w:pos="2100"/>
              </w:tabs>
              <w:suppressAutoHyphens w:val="0"/>
              <w:overflowPunct w:val="0"/>
              <w:autoSpaceDE w:val="0"/>
              <w:autoSpaceDN w:val="0"/>
              <w:adjustRightInd w:val="0"/>
              <w:spacing w:before="60" w:after="60" w:line="240" w:lineRule="exact"/>
              <w:ind w:left="0" w:firstLine="0"/>
              <w:jc w:val="both"/>
              <w:rPr>
                <w:color w:val="000000" w:themeColor="text1"/>
                <w:sz w:val="20"/>
              </w:rPr>
            </w:pPr>
            <w:r w:rsidRPr="006B2B81">
              <w:rPr>
                <w:color w:val="000000" w:themeColor="text1"/>
                <w:sz w:val="20"/>
              </w:rPr>
              <w:t>Bản vẽ hoàn công, hướng dẫn vận hành</w:t>
            </w:r>
          </w:p>
        </w:tc>
        <w:tc>
          <w:tcPr>
            <w:tcW w:w="4217" w:type="pct"/>
            <w:hideMark/>
          </w:tcPr>
          <w:p w14:paraId="143BF9D2"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rPr>
            </w:pPr>
            <w:r w:rsidRPr="006B2B81">
              <w:rPr>
                <w:color w:val="000000" w:themeColor="text1"/>
                <w:sz w:val="20"/>
              </w:rPr>
              <w:t xml:space="preserve">55.1. Nhà thầu phải hoàn thành và nộp cho Chủ đầu tư bản vẽ hoàn công theo quy định của pháp luật hiện hành, tài liệu hướng dẫn quy trình vận hành thiết bị lắp đặt (nếu có) vào ngày quy định tại </w:t>
            </w:r>
            <w:r w:rsidRPr="006B2B81">
              <w:rPr>
                <w:b/>
                <w:color w:val="000000" w:themeColor="text1"/>
                <w:sz w:val="20"/>
              </w:rPr>
              <w:t>E-ĐKCT</w:t>
            </w:r>
            <w:r w:rsidRPr="006B2B81">
              <w:rPr>
                <w:color w:val="000000" w:themeColor="text1"/>
                <w:sz w:val="20"/>
              </w:rPr>
              <w:t>.</w:t>
            </w:r>
          </w:p>
          <w:p w14:paraId="5BEBA855"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pacing w:val="-4"/>
                <w:sz w:val="20"/>
              </w:rPr>
            </w:pPr>
            <w:r w:rsidRPr="006B2B81">
              <w:rPr>
                <w:color w:val="000000" w:themeColor="text1"/>
                <w:sz w:val="20"/>
              </w:rPr>
              <w:t xml:space="preserve">55.2. Nếu Nhà thầu không nộp bản vẽ hoàn công hoặc hướng dẫn vận hành vào ngày quy định tại </w:t>
            </w:r>
            <w:r w:rsidRPr="006B2B81">
              <w:rPr>
                <w:b/>
                <w:color w:val="000000" w:themeColor="text1"/>
                <w:sz w:val="20"/>
              </w:rPr>
              <w:t>E-ĐKCT</w:t>
            </w:r>
            <w:r w:rsidRPr="006B2B81">
              <w:rPr>
                <w:color w:val="000000" w:themeColor="text1"/>
                <w:sz w:val="20"/>
              </w:rPr>
              <w:t xml:space="preserve"> hoặc các tài liệu này không được Chủ đầu tư chấp nhận, Chủ đầu tư sẽ giữ lại số tiền quy định tại </w:t>
            </w:r>
            <w:r w:rsidRPr="006B2B81">
              <w:rPr>
                <w:b/>
                <w:color w:val="000000" w:themeColor="text1"/>
                <w:sz w:val="20"/>
              </w:rPr>
              <w:t>E-ĐKCT</w:t>
            </w:r>
            <w:r w:rsidRPr="006B2B81">
              <w:rPr>
                <w:color w:val="000000" w:themeColor="text1"/>
                <w:sz w:val="20"/>
              </w:rPr>
              <w:t xml:space="preserve"> từ khoản thanh toán đến hạn cho Nhà thầu.</w:t>
            </w:r>
          </w:p>
        </w:tc>
      </w:tr>
      <w:tr w:rsidR="008B5E2E" w:rsidRPr="006B2B81" w14:paraId="66EB4B6D" w14:textId="77777777" w:rsidTr="008B5E2E">
        <w:tc>
          <w:tcPr>
            <w:tcW w:w="783" w:type="pct"/>
            <w:hideMark/>
          </w:tcPr>
          <w:p w14:paraId="3F8A41B9" w14:textId="77777777" w:rsidR="008B5E2E" w:rsidRPr="006B2B81" w:rsidRDefault="008B5E2E" w:rsidP="008B5E2E">
            <w:pPr>
              <w:pStyle w:val="Head42"/>
              <w:widowControl w:val="0"/>
              <w:numPr>
                <w:ilvl w:val="0"/>
                <w:numId w:val="2"/>
              </w:numPr>
              <w:tabs>
                <w:tab w:val="clear" w:pos="540"/>
                <w:tab w:val="left" w:pos="426"/>
                <w:tab w:val="left" w:pos="1418"/>
                <w:tab w:val="num" w:pos="2100"/>
              </w:tabs>
              <w:suppressAutoHyphens w:val="0"/>
              <w:overflowPunct w:val="0"/>
              <w:autoSpaceDE w:val="0"/>
              <w:autoSpaceDN w:val="0"/>
              <w:adjustRightInd w:val="0"/>
              <w:spacing w:before="60" w:after="60" w:line="240" w:lineRule="exact"/>
              <w:ind w:left="0" w:firstLine="0"/>
              <w:jc w:val="both"/>
              <w:rPr>
                <w:color w:val="000000" w:themeColor="text1"/>
                <w:sz w:val="20"/>
              </w:rPr>
            </w:pPr>
            <w:r w:rsidRPr="006B2B81">
              <w:rPr>
                <w:color w:val="000000" w:themeColor="text1"/>
                <w:sz w:val="20"/>
              </w:rPr>
              <w:t xml:space="preserve">Quyết toán và thanh </w:t>
            </w:r>
            <w:r w:rsidRPr="006B2B81">
              <w:rPr>
                <w:color w:val="000000" w:themeColor="text1"/>
                <w:sz w:val="20"/>
              </w:rPr>
              <w:lastRenderedPageBreak/>
              <w:t>lý hợp đồng</w:t>
            </w:r>
          </w:p>
        </w:tc>
        <w:tc>
          <w:tcPr>
            <w:tcW w:w="4217" w:type="pct"/>
            <w:hideMark/>
          </w:tcPr>
          <w:p w14:paraId="3608240F"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rPr>
            </w:pPr>
            <w:r w:rsidRPr="006B2B81">
              <w:rPr>
                <w:color w:val="000000" w:themeColor="text1"/>
                <w:sz w:val="20"/>
              </w:rPr>
              <w:lastRenderedPageBreak/>
              <w:t>56.1. Quyết toán hợp đồng</w:t>
            </w:r>
          </w:p>
          <w:p w14:paraId="715C22B8"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textAlignment w:val="baseline"/>
              <w:rPr>
                <w:color w:val="000000" w:themeColor="text1"/>
                <w:sz w:val="20"/>
              </w:rPr>
            </w:pPr>
            <w:r w:rsidRPr="006B2B81">
              <w:rPr>
                <w:color w:val="000000" w:themeColor="text1"/>
                <w:sz w:val="20"/>
              </w:rPr>
              <w:t xml:space="preserve">Quyết toán hợp đồng xây dựng theo quy định của pháp luật quản lý ngành, lĩnh vực và gồm các </w:t>
            </w:r>
            <w:r w:rsidRPr="006B2B81">
              <w:rPr>
                <w:color w:val="000000" w:themeColor="text1"/>
                <w:sz w:val="20"/>
              </w:rPr>
              <w:lastRenderedPageBreak/>
              <w:t>quy định sau:</w:t>
            </w:r>
          </w:p>
          <w:p w14:paraId="76ACF3C9"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textAlignment w:val="baseline"/>
              <w:rPr>
                <w:color w:val="000000" w:themeColor="text1"/>
                <w:sz w:val="20"/>
              </w:rPr>
            </w:pPr>
            <w:r w:rsidRPr="006B2B81">
              <w:rPr>
                <w:color w:val="000000" w:themeColor="text1"/>
                <w:sz w:val="20"/>
              </w:rPr>
              <w:t xml:space="preserve">a) Sau khi nhận được biên bản nghiệm thu đã hoàn thành toàn bộ nội dung công việc theo quy định của hợp đồng, Nhà thầu sẽ trình cho Chủ đầu tư hồ sơ quyết toán hợp đồng với các tài liệu trình bày chi tiết theo mẫu mà Chủ đầu tư đã chấp thuận trong khoảng thời gian quy định tại </w:t>
            </w:r>
            <w:r w:rsidRPr="006B2B81">
              <w:rPr>
                <w:b/>
                <w:bCs/>
                <w:color w:val="000000" w:themeColor="text1"/>
                <w:sz w:val="20"/>
              </w:rPr>
              <w:t>E-ĐKCT</w:t>
            </w:r>
            <w:r w:rsidRPr="006B2B81">
              <w:rPr>
                <w:color w:val="000000" w:themeColor="text1"/>
                <w:sz w:val="20"/>
              </w:rPr>
              <w:t>, bao gồm các tài liệu sau:</w:t>
            </w:r>
          </w:p>
          <w:p w14:paraId="64116B77"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textAlignment w:val="baseline"/>
              <w:rPr>
                <w:color w:val="000000" w:themeColor="text1"/>
                <w:sz w:val="20"/>
              </w:rPr>
            </w:pPr>
            <w:r w:rsidRPr="006B2B81">
              <w:rPr>
                <w:color w:val="000000" w:themeColor="text1"/>
                <w:sz w:val="20"/>
              </w:rPr>
              <w:t>- Biên bản nghiệm thu hoàn thành toàn bộ công việc thuộc phạm vi hợp đồng;</w:t>
            </w:r>
          </w:p>
          <w:p w14:paraId="0B54A168"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textAlignment w:val="baseline"/>
              <w:rPr>
                <w:color w:val="000000" w:themeColor="text1"/>
                <w:sz w:val="20"/>
              </w:rPr>
            </w:pPr>
            <w:r w:rsidRPr="006B2B81">
              <w:rPr>
                <w:color w:val="000000" w:themeColor="text1"/>
                <w:sz w:val="20"/>
              </w:rPr>
              <w:t>- Bảng xác nhận giá trị khối lượng công việc phát sinh (nếu có) ngoài phạm vi hợp đồng;</w:t>
            </w:r>
          </w:p>
          <w:p w14:paraId="48C0B8D8"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textAlignment w:val="baseline"/>
              <w:rPr>
                <w:color w:val="000000" w:themeColor="text1"/>
                <w:sz w:val="20"/>
              </w:rPr>
            </w:pPr>
            <w:r w:rsidRPr="006B2B81">
              <w:rPr>
                <w:color w:val="000000" w:themeColor="text1"/>
                <w:sz w:val="20"/>
              </w:rPr>
              <w:t>- Bảng tính giá trị quyết toán hợp đồng, trong đó nêu rõ phần đã thanh toán và giá trị còn lại mà Chủ đầu tư có trách nhiệm thanh toán cho Nhà thầu;</w:t>
            </w:r>
          </w:p>
          <w:p w14:paraId="24801ACD"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textAlignment w:val="baseline"/>
              <w:rPr>
                <w:color w:val="000000" w:themeColor="text1"/>
                <w:sz w:val="20"/>
              </w:rPr>
            </w:pPr>
            <w:r w:rsidRPr="006B2B81">
              <w:rPr>
                <w:color w:val="000000" w:themeColor="text1"/>
                <w:sz w:val="20"/>
              </w:rPr>
              <w:t>- Hồ sơ hoàn công, nhật ký thi công xây dựng công trình;</w:t>
            </w:r>
          </w:p>
          <w:p w14:paraId="6190E644"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textAlignment w:val="baseline"/>
              <w:rPr>
                <w:color w:val="000000" w:themeColor="text1"/>
                <w:sz w:val="20"/>
              </w:rPr>
            </w:pPr>
            <w:r w:rsidRPr="006B2B81">
              <w:rPr>
                <w:color w:val="000000" w:themeColor="text1"/>
                <w:sz w:val="20"/>
              </w:rPr>
              <w:t>- Các tài liệu khác theo thỏa thuận trong hợp đồng </w:t>
            </w:r>
            <w:r w:rsidRPr="006B2B81">
              <w:rPr>
                <w:i/>
                <w:iCs/>
                <w:color w:val="000000" w:themeColor="text1"/>
                <w:sz w:val="20"/>
              </w:rPr>
              <w:t>(nếu có).</w:t>
            </w:r>
          </w:p>
          <w:p w14:paraId="0EDE9699"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textAlignment w:val="baseline"/>
              <w:rPr>
                <w:color w:val="000000" w:themeColor="text1"/>
                <w:sz w:val="20"/>
              </w:rPr>
            </w:pPr>
            <w:r w:rsidRPr="006B2B81">
              <w:rPr>
                <w:color w:val="000000" w:themeColor="text1"/>
                <w:sz w:val="20"/>
              </w:rPr>
              <w:t xml:space="preserve">b) Thời hạn Nhà thầu giao nộp hồ sơ quyết toán hợp đồng không được quá số ngày quy định tại </w:t>
            </w:r>
            <w:r w:rsidRPr="006B2B81">
              <w:rPr>
                <w:b/>
                <w:bCs/>
                <w:color w:val="000000" w:themeColor="text1"/>
                <w:sz w:val="20"/>
              </w:rPr>
              <w:t>E-ĐKCT</w:t>
            </w:r>
            <w:r w:rsidRPr="006B2B81">
              <w:rPr>
                <w:color w:val="000000" w:themeColor="text1"/>
                <w:sz w:val="20"/>
              </w:rPr>
              <w:t>, kể từ ngày nghiệm thu hoàn thành toàn bộ nội dung công việc cần thực hiện theo hợp đồng, bao gồm cả công việc phát sinh (nếu có).</w:t>
            </w:r>
          </w:p>
          <w:p w14:paraId="0C442189"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textAlignment w:val="baseline"/>
              <w:rPr>
                <w:color w:val="000000" w:themeColor="text1"/>
                <w:sz w:val="20"/>
              </w:rPr>
            </w:pPr>
            <w:r w:rsidRPr="006B2B81">
              <w:rPr>
                <w:color w:val="000000" w:themeColor="text1"/>
                <w:sz w:val="20"/>
              </w:rPr>
              <w:t>56.2. Thanh lý hợp đồng</w:t>
            </w:r>
          </w:p>
          <w:p w14:paraId="2CC72FDB"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textAlignment w:val="baseline"/>
              <w:rPr>
                <w:color w:val="000000" w:themeColor="text1"/>
                <w:sz w:val="20"/>
              </w:rPr>
            </w:pPr>
            <w:r w:rsidRPr="006B2B81">
              <w:rPr>
                <w:color w:val="000000" w:themeColor="text1"/>
                <w:sz w:val="20"/>
              </w:rPr>
              <w:t>Thanh lý hợp đồng xây dựng theo quy định pháp luật quản lý ngành, lĩnh vực và các quy định sau:</w:t>
            </w:r>
          </w:p>
          <w:p w14:paraId="7083A90A"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textAlignment w:val="baseline"/>
              <w:rPr>
                <w:color w:val="000000" w:themeColor="text1"/>
                <w:sz w:val="20"/>
              </w:rPr>
            </w:pPr>
            <w:r w:rsidRPr="006B2B81">
              <w:rPr>
                <w:color w:val="000000" w:themeColor="text1"/>
                <w:sz w:val="20"/>
              </w:rPr>
              <w:t>a) Hợp đồng được thanh lý trong trường hợp:</w:t>
            </w:r>
          </w:p>
          <w:p w14:paraId="05F8E597"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textAlignment w:val="baseline"/>
              <w:rPr>
                <w:color w:val="000000" w:themeColor="text1"/>
                <w:sz w:val="20"/>
              </w:rPr>
            </w:pPr>
            <w:r w:rsidRPr="006B2B81">
              <w:rPr>
                <w:color w:val="000000" w:themeColor="text1"/>
                <w:sz w:val="20"/>
              </w:rPr>
              <w:t>- Các bên hoàn thành các nghĩa vụ theo hợp đồng đã ký;</w:t>
            </w:r>
          </w:p>
          <w:p w14:paraId="388C7632"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textAlignment w:val="baseline"/>
              <w:rPr>
                <w:color w:val="000000" w:themeColor="text1"/>
                <w:sz w:val="20"/>
              </w:rPr>
            </w:pPr>
            <w:r w:rsidRPr="006B2B81">
              <w:rPr>
                <w:color w:val="000000" w:themeColor="text1"/>
                <w:sz w:val="20"/>
              </w:rPr>
              <w:t>- Hợp đồng bị chấm dứt (hủy bỏ) theo quy định của pháp luật.</w:t>
            </w:r>
          </w:p>
          <w:p w14:paraId="7F9F39AC"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textAlignment w:val="baseline"/>
              <w:rPr>
                <w:color w:val="000000" w:themeColor="text1"/>
                <w:sz w:val="20"/>
              </w:rPr>
            </w:pPr>
            <w:r w:rsidRPr="006B2B81">
              <w:rPr>
                <w:color w:val="000000" w:themeColor="text1"/>
                <w:sz w:val="20"/>
              </w:rPr>
              <w:t>b) Việc thanh lý hợp đồng phải được thực hiện trong thời hạn 45 ngày kể từ ngày các bên hoàn thành các nghĩa vụ theo hợp đồng đã ký hoặc trong thời hạn 45 ngày kể từ ngày hợp đồng bị chấm dứt (hủy bỏ) theo quy định của pháp luật và không quá 90 ngày đối với những hợp đồng có quy mô lớn, phức tạp.</w:t>
            </w:r>
          </w:p>
          <w:p w14:paraId="1A746FB3"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textAlignment w:val="baseline"/>
              <w:rPr>
                <w:color w:val="000000" w:themeColor="text1"/>
                <w:sz w:val="20"/>
              </w:rPr>
            </w:pPr>
            <w:r w:rsidRPr="006B2B81">
              <w:rPr>
                <w:color w:val="000000" w:themeColor="text1"/>
                <w:sz w:val="20"/>
              </w:rPr>
              <w:t>56.3. Chấm dứt trách nhiệm của Chủ đầu tư</w:t>
            </w:r>
          </w:p>
          <w:p w14:paraId="7FEDF55F"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textAlignment w:val="baseline"/>
              <w:rPr>
                <w:color w:val="000000" w:themeColor="text1"/>
                <w:sz w:val="20"/>
              </w:rPr>
            </w:pPr>
            <w:r w:rsidRPr="006B2B81">
              <w:rPr>
                <w:color w:val="000000" w:themeColor="text1"/>
                <w:sz w:val="20"/>
              </w:rPr>
              <w:t>Chủ đầu tư sẽ không chịu trách nhiệm với Nhà thầu về bất cứ việc gì và vấn đề gì theo hợp đồng hoặc liên quan đến hợp đồng sau khi thanh lý hợp đồng.</w:t>
            </w:r>
          </w:p>
        </w:tc>
      </w:tr>
      <w:tr w:rsidR="008B5E2E" w:rsidRPr="007C0892" w14:paraId="4E4DFB93" w14:textId="77777777" w:rsidTr="008B5E2E">
        <w:tc>
          <w:tcPr>
            <w:tcW w:w="783" w:type="pct"/>
            <w:hideMark/>
          </w:tcPr>
          <w:p w14:paraId="6BB96FA2" w14:textId="77777777" w:rsidR="008B5E2E" w:rsidRPr="006B2B81" w:rsidRDefault="008B5E2E" w:rsidP="008B5E2E">
            <w:pPr>
              <w:pStyle w:val="Head42"/>
              <w:widowControl w:val="0"/>
              <w:numPr>
                <w:ilvl w:val="0"/>
                <w:numId w:val="2"/>
              </w:numPr>
              <w:tabs>
                <w:tab w:val="clear" w:pos="540"/>
                <w:tab w:val="left" w:pos="426"/>
                <w:tab w:val="left" w:pos="1418"/>
                <w:tab w:val="num" w:pos="2100"/>
              </w:tabs>
              <w:suppressAutoHyphens w:val="0"/>
              <w:overflowPunct w:val="0"/>
              <w:autoSpaceDE w:val="0"/>
              <w:autoSpaceDN w:val="0"/>
              <w:adjustRightInd w:val="0"/>
              <w:spacing w:before="60" w:after="60" w:line="240" w:lineRule="exact"/>
              <w:ind w:left="0" w:firstLine="0"/>
              <w:jc w:val="both"/>
              <w:rPr>
                <w:color w:val="000000" w:themeColor="text1"/>
                <w:sz w:val="20"/>
              </w:rPr>
            </w:pPr>
            <w:r w:rsidRPr="006B2B81">
              <w:rPr>
                <w:color w:val="000000" w:themeColor="text1"/>
                <w:sz w:val="20"/>
              </w:rPr>
              <w:lastRenderedPageBreak/>
              <w:t>Chấm dứt hợp đồng</w:t>
            </w:r>
          </w:p>
        </w:tc>
        <w:tc>
          <w:tcPr>
            <w:tcW w:w="4217" w:type="pct"/>
            <w:hideMark/>
          </w:tcPr>
          <w:p w14:paraId="43FC8E4A" w14:textId="77777777" w:rsidR="008B5E2E" w:rsidRPr="006B2B81" w:rsidRDefault="008B5E2E" w:rsidP="008B5E2E">
            <w:pPr>
              <w:pStyle w:val="ListParagraph"/>
              <w:widowControl w:val="0"/>
              <w:numPr>
                <w:ilvl w:val="0"/>
                <w:numId w:val="6"/>
              </w:numPr>
              <w:tabs>
                <w:tab w:val="left" w:pos="742"/>
                <w:tab w:val="left" w:pos="1100"/>
                <w:tab w:val="left" w:pos="1418"/>
                <w:tab w:val="left" w:pos="7009"/>
              </w:tabs>
              <w:overflowPunct w:val="0"/>
              <w:autoSpaceDE w:val="0"/>
              <w:autoSpaceDN w:val="0"/>
              <w:adjustRightInd w:val="0"/>
              <w:spacing w:before="60" w:after="60" w:line="240" w:lineRule="exact"/>
              <w:ind w:left="175" w:right="138"/>
              <w:contextualSpacing w:val="0"/>
              <w:textAlignment w:val="baseline"/>
              <w:rPr>
                <w:vanish/>
                <w:color w:val="000000" w:themeColor="text1"/>
                <w:sz w:val="20"/>
              </w:rPr>
            </w:pPr>
          </w:p>
          <w:p w14:paraId="4AEB9136" w14:textId="77777777" w:rsidR="008B5E2E" w:rsidRPr="006B2B81" w:rsidRDefault="008B5E2E" w:rsidP="008B5E2E">
            <w:pPr>
              <w:pStyle w:val="ListParagraph"/>
              <w:widowControl w:val="0"/>
              <w:numPr>
                <w:ilvl w:val="0"/>
                <w:numId w:val="6"/>
              </w:numPr>
              <w:tabs>
                <w:tab w:val="left" w:pos="742"/>
                <w:tab w:val="left" w:pos="1100"/>
                <w:tab w:val="left" w:pos="1418"/>
                <w:tab w:val="left" w:pos="7009"/>
              </w:tabs>
              <w:overflowPunct w:val="0"/>
              <w:autoSpaceDE w:val="0"/>
              <w:autoSpaceDN w:val="0"/>
              <w:adjustRightInd w:val="0"/>
              <w:spacing w:before="60" w:after="60" w:line="240" w:lineRule="exact"/>
              <w:ind w:left="175" w:right="138"/>
              <w:contextualSpacing w:val="0"/>
              <w:textAlignment w:val="baseline"/>
              <w:rPr>
                <w:vanish/>
                <w:color w:val="000000" w:themeColor="text1"/>
                <w:sz w:val="20"/>
              </w:rPr>
            </w:pPr>
          </w:p>
          <w:p w14:paraId="4A2EA6C6"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82" w:right="138"/>
              <w:textAlignment w:val="baseline"/>
              <w:rPr>
                <w:color w:val="000000" w:themeColor="text1"/>
                <w:sz w:val="20"/>
                <w:lang w:val="vi-VN"/>
              </w:rPr>
            </w:pPr>
            <w:r w:rsidRPr="006B2B81">
              <w:rPr>
                <w:color w:val="000000" w:themeColor="text1"/>
                <w:sz w:val="20"/>
              </w:rPr>
              <w:t xml:space="preserve">57.1. </w:t>
            </w:r>
            <w:r w:rsidRPr="006B2B81">
              <w:rPr>
                <w:color w:val="000000" w:themeColor="text1"/>
                <w:sz w:val="20"/>
                <w:lang w:val="vi-VN"/>
              </w:rPr>
              <w:t>Chủ đầu tư hoặc Nhà thầu có thể chấm dứt Hợp đồng nếu bên kia có vi phạm cơ bản Hợp đồng.</w:t>
            </w:r>
          </w:p>
          <w:p w14:paraId="7AC0D1D1"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82" w:right="138"/>
              <w:textAlignment w:val="baseline"/>
              <w:rPr>
                <w:color w:val="000000" w:themeColor="text1"/>
                <w:sz w:val="20"/>
                <w:lang w:val="vi-VN"/>
              </w:rPr>
            </w:pPr>
            <w:r w:rsidRPr="006B2B81">
              <w:rPr>
                <w:color w:val="000000" w:themeColor="text1"/>
                <w:sz w:val="20"/>
                <w:lang w:val="vi-VN"/>
              </w:rPr>
              <w:t xml:space="preserve">57.2. Các vi phạm cơ bản Hợp đồng bao gồm, nhưng không chỉ hạn chế ở các trường hợp sau đây: </w:t>
            </w:r>
          </w:p>
          <w:p w14:paraId="523E419A" w14:textId="77777777" w:rsidR="008B5E2E" w:rsidRPr="006B2B81" w:rsidRDefault="008B5E2E" w:rsidP="008B5E2E">
            <w:pPr>
              <w:widowControl w:val="0"/>
              <w:tabs>
                <w:tab w:val="left" w:pos="742"/>
                <w:tab w:val="left" w:pos="958"/>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lang w:val="vi-VN"/>
              </w:rPr>
            </w:pPr>
            <w:r w:rsidRPr="006B2B81">
              <w:rPr>
                <w:color w:val="000000" w:themeColor="text1"/>
                <w:sz w:val="20"/>
                <w:lang w:val="vi-VN"/>
              </w:rPr>
              <w:t>a) Nhà thầu dừng thi công 28 ngày trong khi việc dừng thi công này không có trong Biểu tiến độ thi công và chưa được Chủ đầu tư cho phép;</w:t>
            </w:r>
          </w:p>
          <w:p w14:paraId="39678265" w14:textId="77777777" w:rsidR="008B5E2E" w:rsidRPr="006B2B81" w:rsidRDefault="008B5E2E" w:rsidP="008B5E2E">
            <w:pPr>
              <w:widowControl w:val="0"/>
              <w:tabs>
                <w:tab w:val="left" w:pos="742"/>
                <w:tab w:val="left" w:pos="958"/>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lang w:val="vi-VN"/>
              </w:rPr>
            </w:pPr>
            <w:r w:rsidRPr="006B2B81">
              <w:rPr>
                <w:color w:val="000000" w:themeColor="text1"/>
                <w:sz w:val="20"/>
                <w:lang w:val="vi-VN"/>
              </w:rPr>
              <w:t>b) Chủ đầu tư yêu cầu Nhà thầu trì hoãn tiến độ Công trình và không rút lại chỉ thị này trong vòng 28 ngày kể từ ngày ban hành văn bản yêu cầu Nhà thầu trì hoãn tiến độ;</w:t>
            </w:r>
          </w:p>
          <w:p w14:paraId="5302212D" w14:textId="77777777" w:rsidR="008B5E2E" w:rsidRPr="006B2B81" w:rsidRDefault="008B5E2E" w:rsidP="008B5E2E">
            <w:pPr>
              <w:widowControl w:val="0"/>
              <w:tabs>
                <w:tab w:val="left" w:pos="742"/>
                <w:tab w:val="left" w:pos="958"/>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lang w:val="vi-VN"/>
              </w:rPr>
            </w:pPr>
            <w:r w:rsidRPr="006B2B81">
              <w:rPr>
                <w:color w:val="000000" w:themeColor="text1"/>
                <w:sz w:val="20"/>
                <w:lang w:val="vi-VN"/>
              </w:rPr>
              <w:t>c) Chủ đầu tư hoặc Nhà thầu bị phá sản hoặc phải thanh lý tài sản để tái cơ cấu hoặc sáp nhập;</w:t>
            </w:r>
          </w:p>
          <w:p w14:paraId="13BF95F0" w14:textId="77777777" w:rsidR="008B5E2E" w:rsidRPr="006B2B81" w:rsidRDefault="008B5E2E" w:rsidP="008B5E2E">
            <w:pPr>
              <w:widowControl w:val="0"/>
              <w:tabs>
                <w:tab w:val="left" w:pos="742"/>
                <w:tab w:val="left" w:pos="958"/>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lang w:val="vi-VN"/>
              </w:rPr>
            </w:pPr>
            <w:r w:rsidRPr="006B2B81">
              <w:rPr>
                <w:color w:val="000000" w:themeColor="text1"/>
                <w:sz w:val="20"/>
                <w:lang w:val="vi-VN"/>
              </w:rPr>
              <w:t>d) Nhà thầu có một giấy đề nghị thanh toán cho các khối lượng công việc hoàn thành đã được nghiệm thu theo quy định nhưng không được Chủ đầu tư thanh toán trong vòng 28 ngày kể từ ngày Nhà thầu gửi đề nghị thanh toán;</w:t>
            </w:r>
          </w:p>
          <w:p w14:paraId="37E7E2D1" w14:textId="77777777" w:rsidR="008B5E2E" w:rsidRPr="006B2B81" w:rsidRDefault="008B5E2E" w:rsidP="008B5E2E">
            <w:pPr>
              <w:widowControl w:val="0"/>
              <w:tabs>
                <w:tab w:val="left" w:pos="742"/>
                <w:tab w:val="left" w:pos="958"/>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lang w:val="vi-VN"/>
              </w:rPr>
            </w:pPr>
            <w:r w:rsidRPr="006B2B81">
              <w:rPr>
                <w:color w:val="000000" w:themeColor="text1"/>
                <w:sz w:val="20"/>
                <w:lang w:val="vi-VN"/>
              </w:rPr>
              <w:t>đ) Nhà thầu không sửa chữa những sai sót gây ảnh hưởng đến tiến độ, chất lượng Công trình trong khoảng thời gian mà Chủ đầu tư yêu cầu;</w:t>
            </w:r>
          </w:p>
          <w:p w14:paraId="55F54278" w14:textId="77777777" w:rsidR="008B5E2E" w:rsidRPr="006B2B81" w:rsidRDefault="008B5E2E" w:rsidP="008B5E2E">
            <w:pPr>
              <w:widowControl w:val="0"/>
              <w:tabs>
                <w:tab w:val="left" w:pos="742"/>
                <w:tab w:val="left" w:pos="958"/>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pacing w:val="-4"/>
                <w:sz w:val="20"/>
                <w:lang w:val="vi-VN"/>
              </w:rPr>
            </w:pPr>
            <w:r w:rsidRPr="006B2B81">
              <w:rPr>
                <w:color w:val="000000" w:themeColor="text1"/>
                <w:sz w:val="20"/>
                <w:lang w:val="vi-VN"/>
              </w:rPr>
              <w:t>e) Nhà thầu không duy trì Bảo lãnh tiền tạm ứng, Bảo lãnh thực hiện hợp đồng theo quy định</w:t>
            </w:r>
            <w:r w:rsidRPr="006B2B81">
              <w:rPr>
                <w:color w:val="000000" w:themeColor="text1"/>
                <w:spacing w:val="-4"/>
                <w:sz w:val="20"/>
                <w:lang w:val="vi-VN"/>
              </w:rPr>
              <w:t xml:space="preserve">; </w:t>
            </w:r>
          </w:p>
          <w:p w14:paraId="3D03C791" w14:textId="77777777" w:rsidR="008B5E2E" w:rsidRPr="006B2B81" w:rsidRDefault="008B5E2E" w:rsidP="008B5E2E">
            <w:pPr>
              <w:widowControl w:val="0"/>
              <w:tabs>
                <w:tab w:val="left" w:pos="742"/>
                <w:tab w:val="left" w:pos="958"/>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lang w:val="vi-VN"/>
              </w:rPr>
            </w:pPr>
            <w:r w:rsidRPr="006B2B81">
              <w:rPr>
                <w:color w:val="000000" w:themeColor="text1"/>
                <w:sz w:val="20"/>
                <w:lang w:val="vi-VN"/>
              </w:rPr>
              <w:t xml:space="preserve">g) Nhà thầu chậm trễ việc hoàn thành Công trình và số tiền phạt hợp đồng tương đương với tổng số tiền tối đa bị phạt; </w:t>
            </w:r>
          </w:p>
          <w:p w14:paraId="550BD493" w14:textId="77777777" w:rsidR="008B5E2E" w:rsidRPr="006B2B81" w:rsidRDefault="008B5E2E" w:rsidP="008B5E2E">
            <w:pPr>
              <w:widowControl w:val="0"/>
              <w:tabs>
                <w:tab w:val="left" w:pos="742"/>
                <w:tab w:val="left" w:pos="958"/>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lang w:val="vi-VN"/>
              </w:rPr>
            </w:pPr>
            <w:r w:rsidRPr="006B2B81">
              <w:rPr>
                <w:color w:val="000000" w:themeColor="text1"/>
                <w:sz w:val="20"/>
                <w:lang w:val="vi-VN"/>
              </w:rPr>
              <w:t>h) Có bằng chứng cho thấy Nhà thầu đã vi phạm một trong các hành vi bị cấm quy định tại Điều 16 của Luật Đấu thầu trong quá trình đấu thầu hoặc thực hiện Hợp đồng.</w:t>
            </w:r>
          </w:p>
          <w:p w14:paraId="41E6EF82"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82" w:right="138"/>
              <w:textAlignment w:val="baseline"/>
              <w:rPr>
                <w:color w:val="000000" w:themeColor="text1"/>
                <w:sz w:val="20"/>
                <w:lang w:val="vi-VN"/>
              </w:rPr>
            </w:pPr>
            <w:r w:rsidRPr="006B2B81">
              <w:rPr>
                <w:color w:val="000000" w:themeColor="text1"/>
                <w:sz w:val="20"/>
                <w:lang w:val="vi-VN"/>
              </w:rPr>
              <w:t>57.3. Khi Nhà thầu vi phạm Hợp đồng do một nguyên nhân khác ngoài các trường hợp liệt kê trong Mục 57.2 E-ĐKC nêu trên, Chủ đầu tư sẽ quyết định đó có phải một vi phạm cơ bản với Hợp đồng hay không.</w:t>
            </w:r>
          </w:p>
          <w:p w14:paraId="537F1B7A"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82" w:right="138"/>
              <w:textAlignment w:val="baseline"/>
              <w:rPr>
                <w:color w:val="000000" w:themeColor="text1"/>
                <w:sz w:val="20"/>
                <w:lang w:val="vi-VN"/>
              </w:rPr>
            </w:pPr>
            <w:r w:rsidRPr="006B2B81">
              <w:rPr>
                <w:color w:val="000000" w:themeColor="text1"/>
                <w:sz w:val="20"/>
                <w:lang w:val="vi-VN"/>
              </w:rPr>
              <w:t>57.4. Nếu Hợp đồng bị chấm dứt, Nhà thầu phải ngừng công việc ngay lập tức, giữ Công trường an toàn và rời khỏi Công trường càng sớm càng tốt.</w:t>
            </w:r>
          </w:p>
        </w:tc>
      </w:tr>
      <w:tr w:rsidR="008B5E2E" w:rsidRPr="007C0892" w14:paraId="5E38A49C" w14:textId="77777777" w:rsidTr="008B5E2E">
        <w:tc>
          <w:tcPr>
            <w:tcW w:w="783" w:type="pct"/>
            <w:hideMark/>
          </w:tcPr>
          <w:p w14:paraId="20B91198" w14:textId="77777777" w:rsidR="008B5E2E" w:rsidRPr="006B2B81" w:rsidRDefault="008B5E2E" w:rsidP="008B5E2E">
            <w:pPr>
              <w:pStyle w:val="Head42"/>
              <w:widowControl w:val="0"/>
              <w:numPr>
                <w:ilvl w:val="0"/>
                <w:numId w:val="2"/>
              </w:numPr>
              <w:tabs>
                <w:tab w:val="clear" w:pos="540"/>
                <w:tab w:val="left" w:pos="426"/>
                <w:tab w:val="left" w:pos="1418"/>
                <w:tab w:val="num" w:pos="2100"/>
              </w:tabs>
              <w:suppressAutoHyphens w:val="0"/>
              <w:overflowPunct w:val="0"/>
              <w:autoSpaceDE w:val="0"/>
              <w:autoSpaceDN w:val="0"/>
              <w:adjustRightInd w:val="0"/>
              <w:spacing w:before="60" w:after="60" w:line="240" w:lineRule="exact"/>
              <w:ind w:left="0" w:firstLine="0"/>
              <w:jc w:val="both"/>
              <w:rPr>
                <w:color w:val="000000" w:themeColor="text1"/>
                <w:sz w:val="20"/>
                <w:lang w:val="vi-VN"/>
              </w:rPr>
            </w:pPr>
            <w:r w:rsidRPr="006B2B81">
              <w:rPr>
                <w:color w:val="000000" w:themeColor="text1"/>
                <w:sz w:val="20"/>
                <w:lang w:val="vi-VN"/>
              </w:rPr>
              <w:t xml:space="preserve">Thanh toán khi chấm </w:t>
            </w:r>
            <w:r w:rsidRPr="006B2B81">
              <w:rPr>
                <w:color w:val="000000" w:themeColor="text1"/>
                <w:sz w:val="20"/>
                <w:lang w:val="vi-VN"/>
              </w:rPr>
              <w:lastRenderedPageBreak/>
              <w:t>dứt hợp đồng</w:t>
            </w:r>
          </w:p>
        </w:tc>
        <w:tc>
          <w:tcPr>
            <w:tcW w:w="4217" w:type="pct"/>
            <w:hideMark/>
          </w:tcPr>
          <w:p w14:paraId="76E4A9DD" w14:textId="77777777" w:rsidR="008B5E2E" w:rsidRPr="006B2B81" w:rsidRDefault="008B5E2E" w:rsidP="008B5E2E">
            <w:pPr>
              <w:pStyle w:val="ListParagraph"/>
              <w:widowControl w:val="0"/>
              <w:numPr>
                <w:ilvl w:val="0"/>
                <w:numId w:val="7"/>
              </w:numPr>
              <w:tabs>
                <w:tab w:val="left" w:pos="742"/>
                <w:tab w:val="left" w:pos="1100"/>
                <w:tab w:val="left" w:pos="1418"/>
                <w:tab w:val="left" w:pos="7009"/>
              </w:tabs>
              <w:overflowPunct w:val="0"/>
              <w:autoSpaceDE w:val="0"/>
              <w:autoSpaceDN w:val="0"/>
              <w:adjustRightInd w:val="0"/>
              <w:spacing w:before="60" w:after="60" w:line="240" w:lineRule="exact"/>
              <w:ind w:left="175" w:right="138"/>
              <w:contextualSpacing w:val="0"/>
              <w:textAlignment w:val="baseline"/>
              <w:rPr>
                <w:vanish/>
                <w:color w:val="000000" w:themeColor="text1"/>
                <w:sz w:val="20"/>
                <w:lang w:val="pl-PL"/>
              </w:rPr>
            </w:pPr>
          </w:p>
          <w:p w14:paraId="3D558596" w14:textId="77777777" w:rsidR="008B5E2E" w:rsidRPr="006B2B81" w:rsidRDefault="008B5E2E" w:rsidP="008B5E2E">
            <w:pPr>
              <w:pStyle w:val="ListParagraph"/>
              <w:widowControl w:val="0"/>
              <w:numPr>
                <w:ilvl w:val="0"/>
                <w:numId w:val="7"/>
              </w:numPr>
              <w:tabs>
                <w:tab w:val="left" w:pos="742"/>
                <w:tab w:val="left" w:pos="1100"/>
                <w:tab w:val="left" w:pos="1418"/>
                <w:tab w:val="left" w:pos="7009"/>
              </w:tabs>
              <w:overflowPunct w:val="0"/>
              <w:autoSpaceDE w:val="0"/>
              <w:autoSpaceDN w:val="0"/>
              <w:adjustRightInd w:val="0"/>
              <w:spacing w:before="60" w:after="60" w:line="240" w:lineRule="exact"/>
              <w:ind w:left="175" w:right="138"/>
              <w:contextualSpacing w:val="0"/>
              <w:textAlignment w:val="baseline"/>
              <w:rPr>
                <w:vanish/>
                <w:color w:val="000000" w:themeColor="text1"/>
                <w:sz w:val="20"/>
                <w:lang w:val="pl-PL"/>
              </w:rPr>
            </w:pPr>
          </w:p>
          <w:p w14:paraId="14F2A08A"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82" w:right="138"/>
              <w:textAlignment w:val="baseline"/>
              <w:rPr>
                <w:color w:val="000000" w:themeColor="text1"/>
                <w:sz w:val="20"/>
                <w:lang w:val="vi-VN"/>
              </w:rPr>
            </w:pPr>
            <w:r w:rsidRPr="006B2B81">
              <w:rPr>
                <w:color w:val="000000" w:themeColor="text1"/>
                <w:sz w:val="20"/>
                <w:lang w:val="pl-PL"/>
              </w:rPr>
              <w:t xml:space="preserve">58.1. Nếu hợp đồng bị chấm dứt do lỗi của Nhà thầu quy định tại Mục 57 E-ĐKC, Chủ đầu tư sẽ lập biên bản xác nhận giá trị các công việc đã thực hiện, vật liệu đã mua trừ đi khoản tiền tạm ứng của Nhà thầu đã nhận. Nếu số tiền tạm ứng nhiều hơn giá trị các công việc đã thực </w:t>
            </w:r>
            <w:r w:rsidRPr="006B2B81">
              <w:rPr>
                <w:color w:val="000000" w:themeColor="text1"/>
                <w:sz w:val="20"/>
                <w:lang w:val="pl-PL"/>
              </w:rPr>
              <w:lastRenderedPageBreak/>
              <w:t xml:space="preserve">hiện, vật liệu đã mua thì nhà thầu phải có trách nhiệm hoàn trả lại cho Chủ đầu tư khoản tiền chênh </w:t>
            </w:r>
            <w:r w:rsidRPr="006B2B81">
              <w:rPr>
                <w:color w:val="000000" w:themeColor="text1"/>
                <w:spacing w:val="-2"/>
                <w:sz w:val="20"/>
                <w:lang w:val="pl-PL"/>
              </w:rPr>
              <w:t>lệch này. Trường hợp ngược lại, Chủ đầu tư có trách nhiệm thanh toán cho nhà thầu.</w:t>
            </w:r>
          </w:p>
          <w:p w14:paraId="3B0587D4"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82" w:right="138"/>
              <w:textAlignment w:val="baseline"/>
              <w:rPr>
                <w:color w:val="000000" w:themeColor="text1"/>
                <w:sz w:val="20"/>
                <w:lang w:val="vi-VN"/>
              </w:rPr>
            </w:pPr>
            <w:r w:rsidRPr="006B2B81">
              <w:rPr>
                <w:color w:val="000000" w:themeColor="text1"/>
                <w:sz w:val="20"/>
                <w:lang w:val="vi-VN"/>
              </w:rPr>
              <w:t xml:space="preserve">58.2. Nếu hợp đồng bị chấm dứt do lỗi của Chủ đầu tư quy định tại Mục 57 E-ĐKC hoặc do bất khả kháng, Chủ đầu tư sẽ lập biên bản xác nhận giá trị các công việc đã thực hiện, vật liệu đã mua, chi phí hợp lý cho việc di chuyển máy móc, thiết bị, hồi hương nhân sự mà Nhà thầu thuê cho công trình và chi phí của Nhà thầu về việc bảo vệ công trình, trừ đi khoản tiền tạm ứng mà Nhà thầu đã nhận. Chủ đầu tư có trách nhiệm thanh toán cho Nhà thầu khoản tiền chênh lệch này. </w:t>
            </w:r>
          </w:p>
        </w:tc>
      </w:tr>
      <w:tr w:rsidR="008B5E2E" w:rsidRPr="006B2B81" w14:paraId="4E9EB6AF" w14:textId="77777777" w:rsidTr="008B5E2E">
        <w:tc>
          <w:tcPr>
            <w:tcW w:w="783" w:type="pct"/>
            <w:hideMark/>
          </w:tcPr>
          <w:p w14:paraId="3E0FD149" w14:textId="77777777" w:rsidR="008B5E2E" w:rsidRPr="006B2B81" w:rsidRDefault="008B5E2E" w:rsidP="008B5E2E">
            <w:pPr>
              <w:pStyle w:val="Head42"/>
              <w:widowControl w:val="0"/>
              <w:numPr>
                <w:ilvl w:val="0"/>
                <w:numId w:val="2"/>
              </w:numPr>
              <w:tabs>
                <w:tab w:val="clear" w:pos="540"/>
                <w:tab w:val="left" w:pos="426"/>
                <w:tab w:val="left" w:pos="1418"/>
                <w:tab w:val="num" w:pos="2100"/>
              </w:tabs>
              <w:suppressAutoHyphens w:val="0"/>
              <w:overflowPunct w:val="0"/>
              <w:autoSpaceDE w:val="0"/>
              <w:autoSpaceDN w:val="0"/>
              <w:adjustRightInd w:val="0"/>
              <w:spacing w:before="60" w:after="60" w:line="240" w:lineRule="exact"/>
              <w:ind w:left="0" w:firstLine="0"/>
              <w:jc w:val="both"/>
              <w:rPr>
                <w:color w:val="000000" w:themeColor="text1"/>
                <w:sz w:val="20"/>
              </w:rPr>
            </w:pPr>
            <w:r w:rsidRPr="006B2B81">
              <w:rPr>
                <w:color w:val="000000" w:themeColor="text1"/>
                <w:sz w:val="20"/>
              </w:rPr>
              <w:lastRenderedPageBreak/>
              <w:t>Tài sản</w:t>
            </w:r>
          </w:p>
        </w:tc>
        <w:tc>
          <w:tcPr>
            <w:tcW w:w="4217" w:type="pct"/>
            <w:hideMark/>
          </w:tcPr>
          <w:p w14:paraId="7FDCA479"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rPr>
            </w:pPr>
            <w:r w:rsidRPr="006B2B81">
              <w:rPr>
                <w:color w:val="000000" w:themeColor="text1"/>
                <w:sz w:val="20"/>
              </w:rPr>
              <w:t>Tất cả Vật tư trên công trường, Nhà xưởng, Thiết bị, Công trình tạm và Công trình đều sẽ là tài sản của Chủ đầu tư nếu Hợp đồng bị chấm dứt do lỗi của Nhà thầu.</w:t>
            </w:r>
          </w:p>
        </w:tc>
      </w:tr>
      <w:tr w:rsidR="008B5E2E" w:rsidRPr="007C0892" w14:paraId="6104D79A" w14:textId="77777777" w:rsidTr="008B5E2E">
        <w:tc>
          <w:tcPr>
            <w:tcW w:w="783" w:type="pct"/>
            <w:hideMark/>
          </w:tcPr>
          <w:p w14:paraId="39D333D0" w14:textId="77777777" w:rsidR="008B5E2E" w:rsidRPr="006B2B81" w:rsidRDefault="008B5E2E" w:rsidP="008B5E2E">
            <w:pPr>
              <w:pStyle w:val="Head42"/>
              <w:widowControl w:val="0"/>
              <w:numPr>
                <w:ilvl w:val="0"/>
                <w:numId w:val="2"/>
              </w:numPr>
              <w:tabs>
                <w:tab w:val="clear" w:pos="540"/>
                <w:tab w:val="left" w:pos="426"/>
                <w:tab w:val="left" w:pos="1418"/>
                <w:tab w:val="num" w:pos="2100"/>
              </w:tabs>
              <w:suppressAutoHyphens w:val="0"/>
              <w:overflowPunct w:val="0"/>
              <w:autoSpaceDE w:val="0"/>
              <w:autoSpaceDN w:val="0"/>
              <w:adjustRightInd w:val="0"/>
              <w:spacing w:before="60" w:after="60" w:line="240" w:lineRule="exact"/>
              <w:ind w:left="0" w:firstLine="0"/>
              <w:jc w:val="both"/>
              <w:rPr>
                <w:color w:val="000000" w:themeColor="text1"/>
                <w:sz w:val="20"/>
              </w:rPr>
            </w:pPr>
            <w:r w:rsidRPr="006B2B81">
              <w:rPr>
                <w:color w:val="000000" w:themeColor="text1"/>
                <w:sz w:val="20"/>
              </w:rPr>
              <w:t>Chấm dứt hợp đồng do bất khả kháng</w:t>
            </w:r>
          </w:p>
        </w:tc>
        <w:tc>
          <w:tcPr>
            <w:tcW w:w="4217" w:type="pct"/>
            <w:hideMark/>
          </w:tcPr>
          <w:p w14:paraId="76777D0A" w14:textId="77777777" w:rsidR="008B5E2E" w:rsidRPr="006B2B81" w:rsidRDefault="008B5E2E" w:rsidP="008B5E2E">
            <w:pPr>
              <w:widowControl w:val="0"/>
              <w:tabs>
                <w:tab w:val="left" w:pos="742"/>
                <w:tab w:val="left" w:pos="1100"/>
                <w:tab w:val="left" w:pos="1418"/>
                <w:tab w:val="left" w:pos="7009"/>
              </w:tabs>
              <w:overflowPunct w:val="0"/>
              <w:autoSpaceDE w:val="0"/>
              <w:autoSpaceDN w:val="0"/>
              <w:adjustRightInd w:val="0"/>
              <w:spacing w:before="60" w:after="60" w:line="240" w:lineRule="exact"/>
              <w:ind w:left="175" w:right="138" w:firstLine="7"/>
              <w:textAlignment w:val="baseline"/>
              <w:rPr>
                <w:color w:val="000000" w:themeColor="text1"/>
                <w:sz w:val="20"/>
                <w:lang w:val="vi-VN"/>
              </w:rPr>
            </w:pPr>
            <w:r w:rsidRPr="006B2B81">
              <w:rPr>
                <w:color w:val="000000" w:themeColor="text1"/>
                <w:sz w:val="20"/>
                <w:lang w:val="vi-VN"/>
              </w:rPr>
              <w:t xml:space="preserve">Nếu việc thực hiện hợp đồng </w:t>
            </w:r>
            <w:r w:rsidRPr="006B2B81">
              <w:rPr>
                <w:color w:val="000000" w:themeColor="text1"/>
                <w:sz w:val="20"/>
              </w:rPr>
              <w:t>bị dừng lại</w:t>
            </w:r>
            <w:r w:rsidRPr="006B2B81">
              <w:rPr>
                <w:color w:val="000000" w:themeColor="text1"/>
                <w:sz w:val="20"/>
                <w:lang w:val="vi-VN"/>
              </w:rPr>
              <w:t xml:space="preserve"> do </w:t>
            </w:r>
            <w:r w:rsidRPr="006B2B81">
              <w:rPr>
                <w:color w:val="000000" w:themeColor="text1"/>
                <w:sz w:val="20"/>
              </w:rPr>
              <w:t>bất khả kháng</w:t>
            </w:r>
            <w:r w:rsidRPr="006B2B81">
              <w:rPr>
                <w:color w:val="000000" w:themeColor="text1"/>
                <w:sz w:val="20"/>
                <w:lang w:val="vi-VN"/>
              </w:rPr>
              <w:t xml:space="preserve"> thì </w:t>
            </w:r>
            <w:r w:rsidRPr="006B2B81">
              <w:rPr>
                <w:color w:val="000000" w:themeColor="text1"/>
                <w:sz w:val="20"/>
              </w:rPr>
              <w:t>Chủ đầu tư</w:t>
            </w:r>
            <w:r w:rsidRPr="006B2B81">
              <w:rPr>
                <w:color w:val="000000" w:themeColor="text1"/>
                <w:sz w:val="20"/>
                <w:lang w:val="vi-VN"/>
              </w:rPr>
              <w:t xml:space="preserve"> phải chứng nhận hợp đồng bị chấm dứt</w:t>
            </w:r>
            <w:r w:rsidRPr="006B2B81">
              <w:rPr>
                <w:color w:val="000000" w:themeColor="text1"/>
                <w:sz w:val="20"/>
              </w:rPr>
              <w:t xml:space="preserve"> do bất khả kháng</w:t>
            </w:r>
            <w:r w:rsidRPr="006B2B81">
              <w:rPr>
                <w:color w:val="000000" w:themeColor="text1"/>
                <w:sz w:val="20"/>
                <w:lang w:val="vi-VN"/>
              </w:rPr>
              <w:t xml:space="preserve">. Nhà thầu phải bảo đảm an toàn cho Công trường và dừng công việc càng nhanh càng tốt sau khi nhận được giấy chứng nhận của Chủ đầu tư; Nhà thầu sẽ được thanh toán cho tất cả các công việc đã thực hiện trước khi có giấy chứng nhận hợp đồng bị chấm dứt do bất khả kháng. </w:t>
            </w:r>
          </w:p>
        </w:tc>
      </w:tr>
    </w:tbl>
    <w:p w14:paraId="53250471" w14:textId="3AECD944" w:rsidR="00860D34" w:rsidRPr="00E66C06" w:rsidRDefault="00860D34" w:rsidP="009E2020">
      <w:pPr>
        <w:spacing w:before="20" w:after="20" w:line="252" w:lineRule="auto"/>
        <w:rPr>
          <w:sz w:val="20"/>
          <w:lang w:val="vi-VN"/>
        </w:rPr>
      </w:pPr>
    </w:p>
    <w:p w14:paraId="15B42951" w14:textId="07087EEF" w:rsidR="0063148E" w:rsidRPr="006B2B81" w:rsidRDefault="0063148E">
      <w:pPr>
        <w:jc w:val="left"/>
        <w:rPr>
          <w:b/>
          <w:sz w:val="20"/>
          <w:lang w:val="vi-VN"/>
        </w:rPr>
      </w:pPr>
      <w:bookmarkStart w:id="3" w:name="_GoBack"/>
      <w:bookmarkEnd w:id="0"/>
      <w:bookmarkEnd w:id="1"/>
      <w:bookmarkEnd w:id="2"/>
      <w:bookmarkEnd w:id="3"/>
    </w:p>
    <w:sectPr w:rsidR="0063148E" w:rsidRPr="006B2B81" w:rsidSect="006B2B81">
      <w:headerReference w:type="default" r:id="rId8"/>
      <w:footnotePr>
        <w:numRestart w:val="eachPage"/>
      </w:footnotePr>
      <w:pgSz w:w="11907" w:h="16839" w:code="9"/>
      <w:pgMar w:top="851" w:right="851" w:bottom="851" w:left="1418" w:header="720" w:footer="40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77D4CC" w14:textId="77777777" w:rsidR="00E27A5A" w:rsidRDefault="00E27A5A" w:rsidP="00E05AF1">
      <w:r>
        <w:separator/>
      </w:r>
    </w:p>
  </w:endnote>
  <w:endnote w:type="continuationSeparator" w:id="0">
    <w:p w14:paraId="4C9BBAA8" w14:textId="77777777" w:rsidR="00E27A5A" w:rsidRDefault="00E27A5A" w:rsidP="00E05A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Bold">
    <w:altName w:val="Times New Roman"/>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G Times">
    <w:altName w:val="Times New Roman"/>
    <w:charset w:val="00"/>
    <w:family w:val="roman"/>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Helvetica Neue">
    <w:panose1 w:val="02000403000000020004"/>
    <w:charset w:val="00"/>
    <w:family w:val="auto"/>
    <w:pitch w:val="variable"/>
    <w:sig w:usb0="E40002FF" w:usb1="0000001B" w:usb2="00000000" w:usb3="00000000" w:csb0="0000019F" w:csb1="00000000"/>
  </w:font>
  <w:font w:name="‚l‚r –¾’©">
    <w:panose1 w:val="00000000000000000000"/>
    <w:charset w:val="00"/>
    <w:family w:val="roman"/>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Optima">
    <w:panose1 w:val="02020500000000000000"/>
    <w:charset w:val="00"/>
    <w:family w:val="roman"/>
    <w:pitch w:val="variable"/>
    <w:sig w:usb0="20000A87" w:usb1="08000000" w:usb2="00000008" w:usb3="00000000" w:csb0="00000101" w:csb1="00000000"/>
  </w:font>
  <w:font w:name=".VnTime">
    <w:altName w:val="Times New Roman"/>
    <w:panose1 w:val="020B7200000000000000"/>
    <w:charset w:val="00"/>
    <w:family w:val="swiss"/>
    <w:pitch w:val="variable"/>
    <w:sig w:usb0="00000003" w:usb1="00000000" w:usb2="00000000" w:usb3="00000000" w:csb0="00000001" w:csb1="00000000"/>
  </w:font>
  <w:font w:name=".VnArial">
    <w:altName w:val="Calibri"/>
    <w:panose1 w:val="020B7200000000000000"/>
    <w:charset w:val="00"/>
    <w:family w:val="swiss"/>
    <w:pitch w:val="variable"/>
    <w:sig w:usb0="00000007" w:usb1="00000000" w:usb2="00000000" w:usb3="00000000" w:csb0="00000011" w:csb1="00000000"/>
  </w:font>
  <w:font w:name=".VnCentury Schoolbook">
    <w:panose1 w:val="020B7200000000000000"/>
    <w:charset w:val="00"/>
    <w:family w:val="swiss"/>
    <w:pitch w:val="variable"/>
    <w:sig w:usb0="00000003" w:usb1="00000000" w:usb2="00000000" w:usb3="00000000" w:csb0="00000001" w:csb1="00000000"/>
  </w:font>
  <w:font w:name="VnArial U">
    <w:altName w:val="Arial"/>
    <w:panose1 w:val="00000000000000000000"/>
    <w:charset w:val="00"/>
    <w:family w:val="swiss"/>
    <w:notTrueType/>
    <w:pitch w:val="variable"/>
    <w:sig w:usb0="00000003" w:usb1="00000000" w:usb2="00000000" w:usb3="00000000" w:csb0="00000001" w:csb1="00000000"/>
  </w:font>
  <w:font w:name=".VnArialH">
    <w:panose1 w:val="020B7200000000000000"/>
    <w:charset w:val="00"/>
    <w:family w:val="swiss"/>
    <w:pitch w:val="variable"/>
    <w:sig w:usb0="00000001" w:usb1="00000000" w:usb2="00000000" w:usb3="00000000" w:csb0="00000003"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PdTime">
    <w:altName w:val="Arial Narrow"/>
    <w:panose1 w:val="00000000000000000000"/>
    <w:charset w:val="00"/>
    <w:family w:val="swiss"/>
    <w:notTrueType/>
    <w:pitch w:val="variable"/>
    <w:sig w:usb0="00000003" w:usb1="00000000" w:usb2="00000000" w:usb3="00000000" w:csb0="00000001" w:csb1="00000000"/>
  </w:font>
  <w:font w:name="?????">
    <w:altName w:val="Times New Roman"/>
    <w:panose1 w:val="00000000000000000000"/>
    <w:charset w:val="00"/>
    <w:family w:val="auto"/>
    <w:notTrueType/>
    <w:pitch w:val="default"/>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VnAvantH">
    <w:panose1 w:val="020B7200000000000000"/>
    <w:charset w:val="00"/>
    <w:family w:val="swiss"/>
    <w:pitch w:val="variable"/>
    <w:sig w:usb0="00000003" w:usb1="00000000" w:usb2="00000000" w:usb3="00000000" w:csb0="00000001" w:csb1="00000000"/>
  </w:font>
  <w:font w:name=".VnExoticH">
    <w:panose1 w:val="020B7200000000000000"/>
    <w:charset w:val="00"/>
    <w:family w:val="swiss"/>
    <w:pitch w:val="variable"/>
    <w:sig w:usb0="00000003" w:usb1="00000000" w:usb2="00000000" w:usb3="00000000" w:csb0="00000001" w:csb1="00000000"/>
  </w:font>
  <w:font w:name="VNI-Times">
    <w:panose1 w:val="00000000000000000000"/>
    <w:charset w:val="00"/>
    <w:family w:val="auto"/>
    <w:pitch w:val="variable"/>
    <w:sig w:usb0="00000007" w:usb1="00000000" w:usb2="00000000" w:usb3="00000000" w:csb0="00000013" w:csb1="00000000"/>
  </w:font>
  <w:font w:name="Angsana New">
    <w:panose1 w:val="02020603050405020304"/>
    <w:charset w:val="DE"/>
    <w:family w:val="roman"/>
    <w:pitch w:val="variable"/>
    <w:sig w:usb0="81000003" w:usb1="00000000" w:usb2="00000000" w:usb3="00000000" w:csb0="00010001"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A41AEC" w14:textId="77777777" w:rsidR="00E27A5A" w:rsidRDefault="00E27A5A" w:rsidP="00E05AF1">
      <w:r>
        <w:separator/>
      </w:r>
    </w:p>
  </w:footnote>
  <w:footnote w:type="continuationSeparator" w:id="0">
    <w:p w14:paraId="017FF042" w14:textId="77777777" w:rsidR="00E27A5A" w:rsidRDefault="00E27A5A" w:rsidP="00E05A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93055259"/>
      <w:docPartObj>
        <w:docPartGallery w:val="Page Numbers (Top of Page)"/>
        <w:docPartUnique/>
      </w:docPartObj>
    </w:sdtPr>
    <w:sdtEndPr>
      <w:rPr>
        <w:noProof/>
      </w:rPr>
    </w:sdtEndPr>
    <w:sdtContent>
      <w:p w14:paraId="18BDE1CA" w14:textId="1D9730B2" w:rsidR="006B2B81" w:rsidRDefault="006B2B81">
        <w:pPr>
          <w:pStyle w:val="Header"/>
          <w:jc w:val="center"/>
        </w:pPr>
        <w:r>
          <w:fldChar w:fldCharType="begin"/>
        </w:r>
        <w:r>
          <w:instrText xml:space="preserve"> PAGE   \* MERGEFORMAT </w:instrText>
        </w:r>
        <w:r>
          <w:fldChar w:fldCharType="separate"/>
        </w:r>
        <w:r w:rsidR="00D15BF1">
          <w:rPr>
            <w:noProof/>
          </w:rPr>
          <w:t>19</w:t>
        </w:r>
        <w:r>
          <w:rPr>
            <w:noProof/>
          </w:rPr>
          <w:fldChar w:fldCharType="end"/>
        </w:r>
      </w:p>
    </w:sdtContent>
  </w:sdt>
  <w:p w14:paraId="65DE946B" w14:textId="77777777" w:rsidR="006B2B81" w:rsidRDefault="006B2B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0A0A4A"/>
    <w:multiLevelType w:val="multilevel"/>
    <w:tmpl w:val="52A4CF4A"/>
    <w:lvl w:ilvl="0">
      <w:start w:val="1"/>
      <w:numFmt w:val="lowerLetter"/>
      <w:lvlText w:val="(%1)"/>
      <w:lvlJc w:val="left"/>
      <w:pPr>
        <w:tabs>
          <w:tab w:val="num" w:pos="1080"/>
        </w:tabs>
        <w:ind w:left="1080" w:hanging="540"/>
      </w:pPr>
    </w:lvl>
    <w:lvl w:ilvl="1">
      <w:start w:val="30"/>
      <w:numFmt w:val="decimal"/>
      <w:lvlText w:val="%2."/>
      <w:lvlJc w:val="left"/>
      <w:pPr>
        <w:tabs>
          <w:tab w:val="num" w:pos="1620"/>
        </w:tabs>
        <w:ind w:left="162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143972B9"/>
    <w:multiLevelType w:val="hybridMultilevel"/>
    <w:tmpl w:val="ADAC2D98"/>
    <w:lvl w:ilvl="0" w:tplc="79BE0264">
      <w:start w:val="1"/>
      <w:numFmt w:val="decimal"/>
      <w:pStyle w:val="Bulletnumbered"/>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033982"/>
    <w:multiLevelType w:val="hybridMultilevel"/>
    <w:tmpl w:val="7D0E06DA"/>
    <w:lvl w:ilvl="0" w:tplc="7E60891C">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72A14C9"/>
    <w:multiLevelType w:val="hybridMultilevel"/>
    <w:tmpl w:val="4A4EFFF8"/>
    <w:lvl w:ilvl="0" w:tplc="5EE4BABC">
      <w:start w:val="1"/>
      <w:numFmt w:val="bullet"/>
      <w:pStyle w:val="Bulletdash4thlevel"/>
      <w:lvlText w:val="-"/>
      <w:lvlJc w:val="left"/>
      <w:pPr>
        <w:ind w:left="1800" w:hanging="360"/>
      </w:pPr>
      <w:rPr>
        <w:rFonts w:ascii="Calibri" w:eastAsia="Calibri" w:hAnsi="Calibri"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3C792084"/>
    <w:multiLevelType w:val="multilevel"/>
    <w:tmpl w:val="404047D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3ED10A5F"/>
    <w:multiLevelType w:val="multilevel"/>
    <w:tmpl w:val="A1C8EDB2"/>
    <w:lvl w:ilvl="0">
      <w:start w:val="1"/>
      <w:numFmt w:val="decimal"/>
      <w:isLgl/>
      <w:lvlText w:val="%1."/>
      <w:lvlJc w:val="left"/>
      <w:pPr>
        <w:tabs>
          <w:tab w:val="num" w:pos="576"/>
        </w:tabs>
        <w:ind w:left="432" w:hanging="432"/>
      </w:pPr>
      <w:rPr>
        <w:rFonts w:hint="default"/>
        <w:b/>
        <w:i w:val="0"/>
        <w:sz w:val="24"/>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432" w:firstLine="144"/>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6" w15:restartNumberingAfterBreak="0">
    <w:nsid w:val="3F0C7969"/>
    <w:multiLevelType w:val="hybridMultilevel"/>
    <w:tmpl w:val="D56878AA"/>
    <w:lvl w:ilvl="0" w:tplc="AD24B1EC">
      <w:start w:val="1"/>
      <w:numFmt w:val="lowerLetter"/>
      <w:pStyle w:val="Bulletabc"/>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14E1D5F"/>
    <w:multiLevelType w:val="hybridMultilevel"/>
    <w:tmpl w:val="12500122"/>
    <w:lvl w:ilvl="0" w:tplc="EC806ACC">
      <w:start w:val="7"/>
      <w:numFmt w:val="bullet"/>
      <w:lvlText w:val="-"/>
      <w:lvlJc w:val="left"/>
      <w:pPr>
        <w:tabs>
          <w:tab w:val="num" w:pos="1440"/>
        </w:tabs>
        <w:ind w:left="1440" w:hanging="360"/>
      </w:pPr>
      <w:rPr>
        <w:rFonts w:ascii="Times New Roman" w:eastAsia="Times New Roman" w:hAnsi="Times New Roman" w:hint="default"/>
        <w:b w:val="0"/>
        <w:sz w:val="24"/>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6AA34AB"/>
    <w:multiLevelType w:val="multilevel"/>
    <w:tmpl w:val="EFE4BF1C"/>
    <w:lvl w:ilvl="0">
      <w:start w:val="1"/>
      <w:numFmt w:val="decimal"/>
      <w:lvlText w:val="%1."/>
      <w:lvlJc w:val="left"/>
      <w:pPr>
        <w:tabs>
          <w:tab w:val="num" w:pos="540"/>
        </w:tabs>
        <w:ind w:left="540" w:hanging="540"/>
      </w:pPr>
    </w:lvl>
    <w:lvl w:ilvl="1">
      <w:start w:val="1"/>
      <w:numFmt w:val="decimal"/>
      <w:lvlText w:val="%1.%2"/>
      <w:lvlJc w:val="left"/>
      <w:pPr>
        <w:tabs>
          <w:tab w:val="num" w:pos="540"/>
        </w:tabs>
        <w:ind w:left="540" w:hanging="540"/>
      </w:pPr>
      <w:rPr>
        <w:i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 w15:restartNumberingAfterBreak="0">
    <w:nsid w:val="49835C7A"/>
    <w:multiLevelType w:val="multilevel"/>
    <w:tmpl w:val="49835C7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4CD962E4"/>
    <w:multiLevelType w:val="multilevel"/>
    <w:tmpl w:val="188AC872"/>
    <w:lvl w:ilvl="0">
      <w:start w:val="1"/>
      <w:numFmt w:val="decimal"/>
      <w:lvlText w:val="%1."/>
      <w:lvlJc w:val="left"/>
      <w:pPr>
        <w:ind w:left="360" w:hanging="360"/>
      </w:pPr>
      <w:rPr>
        <w:rFonts w:hint="default"/>
      </w:rPr>
    </w:lvl>
    <w:lvl w:ilvl="1">
      <w:start w:val="1"/>
      <w:numFmt w:val="decimal"/>
      <w:lvlText w:val="%1.%2."/>
      <w:lvlJc w:val="left"/>
      <w:pPr>
        <w:ind w:left="1447" w:hanging="360"/>
      </w:pPr>
      <w:rPr>
        <w:rFonts w:hint="default"/>
      </w:rPr>
    </w:lvl>
    <w:lvl w:ilvl="2">
      <w:start w:val="1"/>
      <w:numFmt w:val="decimal"/>
      <w:lvlText w:val="%1.%2.%3."/>
      <w:lvlJc w:val="left"/>
      <w:pPr>
        <w:ind w:left="2894" w:hanging="720"/>
      </w:pPr>
      <w:rPr>
        <w:rFonts w:hint="default"/>
      </w:rPr>
    </w:lvl>
    <w:lvl w:ilvl="3">
      <w:start w:val="1"/>
      <w:numFmt w:val="decimal"/>
      <w:lvlText w:val="%1.%2.%3.%4."/>
      <w:lvlJc w:val="left"/>
      <w:pPr>
        <w:ind w:left="3981" w:hanging="720"/>
      </w:pPr>
      <w:rPr>
        <w:rFonts w:hint="default"/>
      </w:rPr>
    </w:lvl>
    <w:lvl w:ilvl="4">
      <w:start w:val="1"/>
      <w:numFmt w:val="decimal"/>
      <w:lvlText w:val="%1.%2.%3.%4.%5."/>
      <w:lvlJc w:val="left"/>
      <w:pPr>
        <w:ind w:left="5428" w:hanging="1080"/>
      </w:pPr>
      <w:rPr>
        <w:rFonts w:hint="default"/>
      </w:rPr>
    </w:lvl>
    <w:lvl w:ilvl="5">
      <w:start w:val="1"/>
      <w:numFmt w:val="decimal"/>
      <w:lvlText w:val="%1.%2.%3.%4.%5.%6."/>
      <w:lvlJc w:val="left"/>
      <w:pPr>
        <w:ind w:left="6515" w:hanging="1080"/>
      </w:pPr>
      <w:rPr>
        <w:rFonts w:hint="default"/>
      </w:rPr>
    </w:lvl>
    <w:lvl w:ilvl="6">
      <w:start w:val="1"/>
      <w:numFmt w:val="decimal"/>
      <w:lvlText w:val="%1.%2.%3.%4.%5.%6.%7."/>
      <w:lvlJc w:val="left"/>
      <w:pPr>
        <w:ind w:left="7962" w:hanging="1440"/>
      </w:pPr>
      <w:rPr>
        <w:rFonts w:hint="default"/>
      </w:rPr>
    </w:lvl>
    <w:lvl w:ilvl="7">
      <w:start w:val="1"/>
      <w:numFmt w:val="decimal"/>
      <w:lvlText w:val="%1.%2.%3.%4.%5.%6.%7.%8."/>
      <w:lvlJc w:val="left"/>
      <w:pPr>
        <w:ind w:left="9049" w:hanging="1440"/>
      </w:pPr>
      <w:rPr>
        <w:rFonts w:hint="default"/>
      </w:rPr>
    </w:lvl>
    <w:lvl w:ilvl="8">
      <w:start w:val="1"/>
      <w:numFmt w:val="decimal"/>
      <w:lvlText w:val="%1.%2.%3.%4.%5.%6.%7.%8.%9."/>
      <w:lvlJc w:val="left"/>
      <w:pPr>
        <w:ind w:left="10496" w:hanging="1800"/>
      </w:pPr>
      <w:rPr>
        <w:rFonts w:hint="default"/>
      </w:rPr>
    </w:lvl>
  </w:abstractNum>
  <w:abstractNum w:abstractNumId="11" w15:restartNumberingAfterBreak="0">
    <w:nsid w:val="5012152E"/>
    <w:multiLevelType w:val="multilevel"/>
    <w:tmpl w:val="DD6874F2"/>
    <w:lvl w:ilvl="0">
      <w:start w:val="50"/>
      <w:numFmt w:val="decimal"/>
      <w:lvlText w:val="%1."/>
      <w:lvlJc w:val="left"/>
      <w:pPr>
        <w:ind w:left="600" w:hanging="600"/>
      </w:pPr>
      <w:rPr>
        <w:rFonts w:hint="default"/>
        <w:color w:val="0000FF"/>
      </w:rPr>
    </w:lvl>
    <w:lvl w:ilvl="1">
      <w:start w:val="1"/>
      <w:numFmt w:val="decimal"/>
      <w:lvlText w:val="%1.%2."/>
      <w:lvlJc w:val="left"/>
      <w:pPr>
        <w:ind w:left="1650" w:hanging="720"/>
      </w:pPr>
      <w:rPr>
        <w:rFonts w:hint="default"/>
        <w:color w:val="auto"/>
      </w:rPr>
    </w:lvl>
    <w:lvl w:ilvl="2">
      <w:start w:val="1"/>
      <w:numFmt w:val="decimal"/>
      <w:lvlText w:val="%1.%2.%3."/>
      <w:lvlJc w:val="left"/>
      <w:pPr>
        <w:ind w:left="2580" w:hanging="720"/>
      </w:pPr>
      <w:rPr>
        <w:rFonts w:hint="default"/>
        <w:color w:val="0000FF"/>
      </w:rPr>
    </w:lvl>
    <w:lvl w:ilvl="3">
      <w:start w:val="1"/>
      <w:numFmt w:val="decimal"/>
      <w:lvlText w:val="%1.%2.%3.%4."/>
      <w:lvlJc w:val="left"/>
      <w:pPr>
        <w:ind w:left="3870" w:hanging="1080"/>
      </w:pPr>
      <w:rPr>
        <w:rFonts w:hint="default"/>
        <w:color w:val="0000FF"/>
      </w:rPr>
    </w:lvl>
    <w:lvl w:ilvl="4">
      <w:start w:val="1"/>
      <w:numFmt w:val="decimal"/>
      <w:lvlText w:val="%1.%2.%3.%4.%5."/>
      <w:lvlJc w:val="left"/>
      <w:pPr>
        <w:ind w:left="4800" w:hanging="1080"/>
      </w:pPr>
      <w:rPr>
        <w:rFonts w:hint="default"/>
        <w:color w:val="0000FF"/>
      </w:rPr>
    </w:lvl>
    <w:lvl w:ilvl="5">
      <w:start w:val="1"/>
      <w:numFmt w:val="decimal"/>
      <w:lvlText w:val="%1.%2.%3.%4.%5.%6."/>
      <w:lvlJc w:val="left"/>
      <w:pPr>
        <w:ind w:left="6090" w:hanging="1440"/>
      </w:pPr>
      <w:rPr>
        <w:rFonts w:hint="default"/>
        <w:color w:val="0000FF"/>
      </w:rPr>
    </w:lvl>
    <w:lvl w:ilvl="6">
      <w:start w:val="1"/>
      <w:numFmt w:val="decimal"/>
      <w:lvlText w:val="%1.%2.%3.%4.%5.%6.%7."/>
      <w:lvlJc w:val="left"/>
      <w:pPr>
        <w:ind w:left="7380" w:hanging="1800"/>
      </w:pPr>
      <w:rPr>
        <w:rFonts w:hint="default"/>
        <w:color w:val="0000FF"/>
      </w:rPr>
    </w:lvl>
    <w:lvl w:ilvl="7">
      <w:start w:val="1"/>
      <w:numFmt w:val="decimal"/>
      <w:lvlText w:val="%1.%2.%3.%4.%5.%6.%7.%8."/>
      <w:lvlJc w:val="left"/>
      <w:pPr>
        <w:ind w:left="8310" w:hanging="1800"/>
      </w:pPr>
      <w:rPr>
        <w:rFonts w:hint="default"/>
        <w:color w:val="0000FF"/>
      </w:rPr>
    </w:lvl>
    <w:lvl w:ilvl="8">
      <w:start w:val="1"/>
      <w:numFmt w:val="decimal"/>
      <w:lvlText w:val="%1.%2.%3.%4.%5.%6.%7.%8.%9."/>
      <w:lvlJc w:val="left"/>
      <w:pPr>
        <w:ind w:left="9600" w:hanging="2160"/>
      </w:pPr>
      <w:rPr>
        <w:rFonts w:hint="default"/>
        <w:color w:val="0000FF"/>
      </w:rPr>
    </w:lvl>
  </w:abstractNum>
  <w:abstractNum w:abstractNumId="12" w15:restartNumberingAfterBreak="0">
    <w:nsid w:val="50482F9B"/>
    <w:multiLevelType w:val="hybridMultilevel"/>
    <w:tmpl w:val="C7CEA656"/>
    <w:lvl w:ilvl="0" w:tplc="FFFFFFFF">
      <w:start w:val="4"/>
      <w:numFmt w:val="bullet"/>
      <w:lvlText w:val="-"/>
      <w:lvlJc w:val="left"/>
      <w:pPr>
        <w:ind w:left="720" w:hanging="360"/>
      </w:pPr>
      <w:rPr>
        <w:rFonts w:ascii="Times New Roman" w:eastAsia="Times New Roman" w:hAnsi="Times New Roman" w:cs="Times New Roman"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53FC200A"/>
    <w:multiLevelType w:val="hybridMultilevel"/>
    <w:tmpl w:val="45E48DBA"/>
    <w:lvl w:ilvl="0" w:tplc="144ADE06">
      <w:start w:val="3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7520969"/>
    <w:multiLevelType w:val="multilevel"/>
    <w:tmpl w:val="450C389A"/>
    <w:lvl w:ilvl="0">
      <w:start w:val="49"/>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15" w15:restartNumberingAfterBreak="0">
    <w:nsid w:val="6E003438"/>
    <w:multiLevelType w:val="multilevel"/>
    <w:tmpl w:val="5A803E6C"/>
    <w:lvl w:ilvl="0">
      <w:start w:val="1"/>
      <w:numFmt w:val="lowerLetter"/>
      <w:pStyle w:val="ListItemC1"/>
      <w:lvlText w:val="(%1)"/>
      <w:lvlJc w:val="left"/>
      <w:pPr>
        <w:tabs>
          <w:tab w:val="num" w:pos="5040"/>
        </w:tabs>
        <w:ind w:left="5040" w:hanging="720"/>
      </w:pPr>
      <w:rPr>
        <w:rFonts w:cs="Times New Roman" w:hint="default"/>
      </w:rPr>
    </w:lvl>
    <w:lvl w:ilvl="1">
      <w:start w:val="1"/>
      <w:numFmt w:val="lowerLetter"/>
      <w:lvlText w:val="%2."/>
      <w:lvlJc w:val="left"/>
      <w:pPr>
        <w:tabs>
          <w:tab w:val="num" w:pos="5040"/>
        </w:tabs>
        <w:ind w:left="5040" w:hanging="360"/>
      </w:pPr>
      <w:rPr>
        <w:rFonts w:cs="Times New Roman" w:hint="default"/>
      </w:rPr>
    </w:lvl>
    <w:lvl w:ilvl="2">
      <w:start w:val="1"/>
      <w:numFmt w:val="lowerRoman"/>
      <w:lvlText w:val="%3."/>
      <w:lvlJc w:val="right"/>
      <w:pPr>
        <w:tabs>
          <w:tab w:val="num" w:pos="5760"/>
        </w:tabs>
        <w:ind w:left="5760" w:hanging="180"/>
      </w:pPr>
      <w:rPr>
        <w:rFonts w:cs="Times New Roman" w:hint="default"/>
      </w:rPr>
    </w:lvl>
    <w:lvl w:ilvl="3">
      <w:start w:val="1"/>
      <w:numFmt w:val="decimal"/>
      <w:lvlText w:val="%4."/>
      <w:lvlJc w:val="left"/>
      <w:pPr>
        <w:tabs>
          <w:tab w:val="num" w:pos="6480"/>
        </w:tabs>
        <w:ind w:left="6480" w:hanging="360"/>
      </w:pPr>
      <w:rPr>
        <w:rFonts w:cs="Times New Roman" w:hint="default"/>
      </w:rPr>
    </w:lvl>
    <w:lvl w:ilvl="4">
      <w:start w:val="1"/>
      <w:numFmt w:val="lowerLetter"/>
      <w:lvlText w:val="%5."/>
      <w:lvlJc w:val="left"/>
      <w:pPr>
        <w:tabs>
          <w:tab w:val="num" w:pos="7200"/>
        </w:tabs>
        <w:ind w:left="7200" w:hanging="360"/>
      </w:pPr>
      <w:rPr>
        <w:rFonts w:cs="Times New Roman" w:hint="default"/>
      </w:rPr>
    </w:lvl>
    <w:lvl w:ilvl="5">
      <w:start w:val="1"/>
      <w:numFmt w:val="lowerRoman"/>
      <w:lvlText w:val="%6."/>
      <w:lvlJc w:val="right"/>
      <w:pPr>
        <w:tabs>
          <w:tab w:val="num" w:pos="7920"/>
        </w:tabs>
        <w:ind w:left="7920" w:hanging="180"/>
      </w:pPr>
      <w:rPr>
        <w:rFonts w:cs="Times New Roman" w:hint="default"/>
      </w:rPr>
    </w:lvl>
    <w:lvl w:ilvl="6">
      <w:start w:val="1"/>
      <w:numFmt w:val="decimal"/>
      <w:lvlText w:val="%7."/>
      <w:lvlJc w:val="left"/>
      <w:pPr>
        <w:tabs>
          <w:tab w:val="num" w:pos="8640"/>
        </w:tabs>
        <w:ind w:left="8640" w:hanging="360"/>
      </w:pPr>
      <w:rPr>
        <w:rFonts w:cs="Times New Roman" w:hint="default"/>
      </w:rPr>
    </w:lvl>
    <w:lvl w:ilvl="7">
      <w:start w:val="1"/>
      <w:numFmt w:val="lowerLetter"/>
      <w:lvlText w:val="%8."/>
      <w:lvlJc w:val="left"/>
      <w:pPr>
        <w:tabs>
          <w:tab w:val="num" w:pos="9360"/>
        </w:tabs>
        <w:ind w:left="9360" w:hanging="360"/>
      </w:pPr>
      <w:rPr>
        <w:rFonts w:cs="Times New Roman" w:hint="default"/>
      </w:rPr>
    </w:lvl>
    <w:lvl w:ilvl="8">
      <w:start w:val="1"/>
      <w:numFmt w:val="lowerRoman"/>
      <w:lvlText w:val="%9."/>
      <w:lvlJc w:val="right"/>
      <w:pPr>
        <w:tabs>
          <w:tab w:val="num" w:pos="10080"/>
        </w:tabs>
        <w:ind w:left="10080" w:hanging="180"/>
      </w:pPr>
      <w:rPr>
        <w:rFonts w:cs="Times New Roman" w:hint="default"/>
      </w:rPr>
    </w:lvl>
  </w:abstractNum>
  <w:abstractNum w:abstractNumId="16" w15:restartNumberingAfterBreak="0">
    <w:nsid w:val="74E078D1"/>
    <w:multiLevelType w:val="multilevel"/>
    <w:tmpl w:val="F41A4656"/>
    <w:lvl w:ilvl="0">
      <w:start w:val="1"/>
      <w:numFmt w:val="decimal"/>
      <w:pStyle w:val="chuongt"/>
      <w:lvlText w:val="Volume %1. "/>
      <w:lvlJc w:val="left"/>
      <w:pPr>
        <w:tabs>
          <w:tab w:val="num" w:pos="1440"/>
        </w:tabs>
      </w:pPr>
      <w:rPr>
        <w:rFonts w:cs="Times New Roman"/>
      </w:rPr>
    </w:lvl>
    <w:lvl w:ilvl="1">
      <w:start w:val="1"/>
      <w:numFmt w:val="decimal"/>
      <w:pStyle w:val="muc1"/>
      <w:lvlText w:val="%1.%2. "/>
      <w:lvlJc w:val="left"/>
      <w:pPr>
        <w:tabs>
          <w:tab w:val="num" w:pos="1440"/>
        </w:tabs>
        <w:ind w:firstLine="720"/>
      </w:pPr>
      <w:rPr>
        <w:rFonts w:cs="Times New Roman"/>
      </w:rPr>
    </w:lvl>
    <w:lvl w:ilvl="2">
      <w:start w:val="1"/>
      <w:numFmt w:val="decimal"/>
      <w:lvlText w:val="%1.%2.%3. "/>
      <w:lvlJc w:val="left"/>
      <w:pPr>
        <w:tabs>
          <w:tab w:val="num" w:pos="1800"/>
        </w:tabs>
        <w:ind w:firstLine="720"/>
      </w:pPr>
      <w:rPr>
        <w:rFonts w:cs="Times New Roman"/>
      </w:rPr>
    </w:lvl>
    <w:lvl w:ilvl="3">
      <w:start w:val="1"/>
      <w:numFmt w:val="decimal"/>
      <w:lvlText w:val="%1.%2.%3.%4. "/>
      <w:lvlJc w:val="left"/>
      <w:pPr>
        <w:tabs>
          <w:tab w:val="num" w:pos="1800"/>
        </w:tabs>
        <w:ind w:firstLine="720"/>
      </w:pPr>
      <w:rPr>
        <w:rFonts w:cs="Times New Roman"/>
      </w:rPr>
    </w:lvl>
    <w:lvl w:ilvl="4">
      <w:start w:val="1"/>
      <w:numFmt w:val="decimal"/>
      <w:lvlText w:val="%1.%2.%3.%4.%5. "/>
      <w:lvlJc w:val="left"/>
      <w:pPr>
        <w:tabs>
          <w:tab w:val="num" w:pos="2160"/>
        </w:tabs>
        <w:ind w:firstLine="720"/>
      </w:pPr>
      <w:rPr>
        <w:rFonts w:cs="Times New Roman"/>
      </w:rPr>
    </w:lvl>
    <w:lvl w:ilvl="5">
      <w:start w:val="1"/>
      <w:numFmt w:val="decimal"/>
      <w:lvlText w:val="%2.%6.%3.%4.%1.%5."/>
      <w:lvlJc w:val="left"/>
      <w:pPr>
        <w:tabs>
          <w:tab w:val="num" w:pos="1440"/>
        </w:tabs>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7" w15:restartNumberingAfterBreak="0">
    <w:nsid w:val="75396DAD"/>
    <w:multiLevelType w:val="hybridMultilevel"/>
    <w:tmpl w:val="F6522D7A"/>
    <w:lvl w:ilvl="0" w:tplc="0BD43AF4">
      <w:start w:val="1"/>
      <w:numFmt w:val="lowerRoman"/>
      <w:pStyle w:val="Bulletroman"/>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77500A5A"/>
    <w:multiLevelType w:val="hybridMultilevel"/>
    <w:tmpl w:val="259E7A00"/>
    <w:lvl w:ilvl="0" w:tplc="FFFFFFFF">
      <w:start w:val="1"/>
      <w:numFmt w:val="upperLetter"/>
      <w:lvlText w:val="%1."/>
      <w:lvlJc w:val="left"/>
      <w:pPr>
        <w:ind w:left="900" w:hanging="360"/>
      </w:pPr>
      <w:rPr>
        <w:rFonts w:hint="default"/>
      </w:rPr>
    </w:lvl>
    <w:lvl w:ilvl="1" w:tplc="FFFFFFFF" w:tentative="1">
      <w:start w:val="1"/>
      <w:numFmt w:val="lowerLetter"/>
      <w:lvlText w:val="%2."/>
      <w:lvlJc w:val="left"/>
      <w:pPr>
        <w:ind w:left="1620" w:hanging="360"/>
      </w:pPr>
    </w:lvl>
    <w:lvl w:ilvl="2" w:tplc="FFFFFFFF" w:tentative="1">
      <w:start w:val="1"/>
      <w:numFmt w:val="lowerRoman"/>
      <w:lvlText w:val="%3."/>
      <w:lvlJc w:val="right"/>
      <w:pPr>
        <w:ind w:left="2340" w:hanging="180"/>
      </w:pPr>
    </w:lvl>
    <w:lvl w:ilvl="3" w:tplc="FFFFFFFF" w:tentative="1">
      <w:start w:val="1"/>
      <w:numFmt w:val="decimal"/>
      <w:lvlText w:val="%4."/>
      <w:lvlJc w:val="left"/>
      <w:pPr>
        <w:ind w:left="3060" w:hanging="360"/>
      </w:pPr>
    </w:lvl>
    <w:lvl w:ilvl="4" w:tplc="FFFFFFFF" w:tentative="1">
      <w:start w:val="1"/>
      <w:numFmt w:val="lowerLetter"/>
      <w:lvlText w:val="%5."/>
      <w:lvlJc w:val="left"/>
      <w:pPr>
        <w:ind w:left="3780" w:hanging="360"/>
      </w:pPr>
    </w:lvl>
    <w:lvl w:ilvl="5" w:tplc="FFFFFFFF" w:tentative="1">
      <w:start w:val="1"/>
      <w:numFmt w:val="lowerRoman"/>
      <w:lvlText w:val="%6."/>
      <w:lvlJc w:val="right"/>
      <w:pPr>
        <w:ind w:left="4500" w:hanging="180"/>
      </w:pPr>
    </w:lvl>
    <w:lvl w:ilvl="6" w:tplc="FFFFFFFF" w:tentative="1">
      <w:start w:val="1"/>
      <w:numFmt w:val="decimal"/>
      <w:lvlText w:val="%7."/>
      <w:lvlJc w:val="left"/>
      <w:pPr>
        <w:ind w:left="5220" w:hanging="360"/>
      </w:pPr>
    </w:lvl>
    <w:lvl w:ilvl="7" w:tplc="FFFFFFFF" w:tentative="1">
      <w:start w:val="1"/>
      <w:numFmt w:val="lowerLetter"/>
      <w:lvlText w:val="%8."/>
      <w:lvlJc w:val="left"/>
      <w:pPr>
        <w:ind w:left="5940" w:hanging="360"/>
      </w:pPr>
    </w:lvl>
    <w:lvl w:ilvl="8" w:tplc="FFFFFFFF" w:tentative="1">
      <w:start w:val="1"/>
      <w:numFmt w:val="lowerRoman"/>
      <w:lvlText w:val="%9."/>
      <w:lvlJc w:val="right"/>
      <w:pPr>
        <w:ind w:left="6660" w:hanging="180"/>
      </w:pPr>
    </w:lvl>
  </w:abstractNum>
  <w:num w:numId="1">
    <w:abstractNumId w:val="5"/>
  </w:num>
  <w:num w:numId="2">
    <w:abstractNumId w:val="8"/>
  </w:num>
  <w:num w:numId="3">
    <w:abstractNumId w:val="10"/>
  </w:num>
  <w:num w:numId="4">
    <w:abstractNumId w:val="18"/>
  </w:num>
  <w:num w:numId="5">
    <w:abstractNumId w:val="12"/>
  </w:num>
  <w:num w:numId="6">
    <w:abstractNumId w:val="14"/>
  </w:num>
  <w:num w:numId="7">
    <w:abstractNumId w:val="11"/>
  </w:num>
  <w:num w:numId="8">
    <w:abstractNumId w:val="0"/>
    <w:lvlOverride w:ilvl="0">
      <w:startOverride w:val="1"/>
    </w:lvlOverride>
    <w:lvlOverride w:ilvl="1">
      <w:startOverride w:val="3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17"/>
  </w:num>
  <w:num w:numId="11">
    <w:abstractNumId w:val="3"/>
  </w:num>
  <w:num w:numId="12">
    <w:abstractNumId w:val="6"/>
  </w:num>
  <w:num w:numId="13">
    <w:abstractNumId w:val="2"/>
  </w:num>
  <w:num w:numId="14">
    <w:abstractNumId w:val="16"/>
  </w:num>
  <w:num w:numId="15">
    <w:abstractNumId w:val="15"/>
  </w:num>
  <w:num w:numId="16">
    <w:abstractNumId w:val="7"/>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num>
  <w:num w:numId="19">
    <w:abstractNumId w:val="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defaultTabStop w:val="720"/>
  <w:characterSpacingControl w:val="doNotCompress"/>
  <w:hdrShapeDefaults>
    <o:shapedefaults v:ext="edit" spidmax="2049"/>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5AF1"/>
    <w:rsid w:val="00000475"/>
    <w:rsid w:val="0000081C"/>
    <w:rsid w:val="00000C78"/>
    <w:rsid w:val="00002239"/>
    <w:rsid w:val="0000289B"/>
    <w:rsid w:val="00002916"/>
    <w:rsid w:val="00002EFE"/>
    <w:rsid w:val="00003942"/>
    <w:rsid w:val="00003980"/>
    <w:rsid w:val="000039A1"/>
    <w:rsid w:val="0000438D"/>
    <w:rsid w:val="000045D0"/>
    <w:rsid w:val="000046A7"/>
    <w:rsid w:val="000046F4"/>
    <w:rsid w:val="000047A8"/>
    <w:rsid w:val="00006BCF"/>
    <w:rsid w:val="00006C29"/>
    <w:rsid w:val="00006ECE"/>
    <w:rsid w:val="000076BD"/>
    <w:rsid w:val="000100EF"/>
    <w:rsid w:val="00010453"/>
    <w:rsid w:val="00010F6D"/>
    <w:rsid w:val="00011587"/>
    <w:rsid w:val="000133C7"/>
    <w:rsid w:val="000134F3"/>
    <w:rsid w:val="00013602"/>
    <w:rsid w:val="00013963"/>
    <w:rsid w:val="00013CAA"/>
    <w:rsid w:val="000152D0"/>
    <w:rsid w:val="00015AF6"/>
    <w:rsid w:val="00015F6D"/>
    <w:rsid w:val="00016452"/>
    <w:rsid w:val="00016527"/>
    <w:rsid w:val="000168C3"/>
    <w:rsid w:val="00016BC0"/>
    <w:rsid w:val="00016DA7"/>
    <w:rsid w:val="000171A5"/>
    <w:rsid w:val="00017C07"/>
    <w:rsid w:val="00017C46"/>
    <w:rsid w:val="00017E3F"/>
    <w:rsid w:val="00020E91"/>
    <w:rsid w:val="000216BD"/>
    <w:rsid w:val="000217F7"/>
    <w:rsid w:val="00021C61"/>
    <w:rsid w:val="00023AC4"/>
    <w:rsid w:val="0002405E"/>
    <w:rsid w:val="00025ACE"/>
    <w:rsid w:val="000264F6"/>
    <w:rsid w:val="00026D34"/>
    <w:rsid w:val="00026F6C"/>
    <w:rsid w:val="00030402"/>
    <w:rsid w:val="0003073A"/>
    <w:rsid w:val="00030C38"/>
    <w:rsid w:val="00030F32"/>
    <w:rsid w:val="00031DF2"/>
    <w:rsid w:val="000325E5"/>
    <w:rsid w:val="00032EF2"/>
    <w:rsid w:val="0003301E"/>
    <w:rsid w:val="00033A34"/>
    <w:rsid w:val="00034569"/>
    <w:rsid w:val="0003579E"/>
    <w:rsid w:val="00036ACC"/>
    <w:rsid w:val="0003722B"/>
    <w:rsid w:val="00037B6A"/>
    <w:rsid w:val="00037DCC"/>
    <w:rsid w:val="00037FA6"/>
    <w:rsid w:val="00040196"/>
    <w:rsid w:val="0004033F"/>
    <w:rsid w:val="0004162F"/>
    <w:rsid w:val="00042850"/>
    <w:rsid w:val="000442C5"/>
    <w:rsid w:val="0004454B"/>
    <w:rsid w:val="000445B4"/>
    <w:rsid w:val="00044C27"/>
    <w:rsid w:val="0004504E"/>
    <w:rsid w:val="000451E0"/>
    <w:rsid w:val="00045763"/>
    <w:rsid w:val="00046327"/>
    <w:rsid w:val="00046718"/>
    <w:rsid w:val="00046964"/>
    <w:rsid w:val="00046B24"/>
    <w:rsid w:val="00046C59"/>
    <w:rsid w:val="000500BF"/>
    <w:rsid w:val="00050C59"/>
    <w:rsid w:val="000511CF"/>
    <w:rsid w:val="0005149E"/>
    <w:rsid w:val="00051598"/>
    <w:rsid w:val="00051A95"/>
    <w:rsid w:val="00051D1B"/>
    <w:rsid w:val="000528B6"/>
    <w:rsid w:val="00055431"/>
    <w:rsid w:val="00055DAD"/>
    <w:rsid w:val="00055F4F"/>
    <w:rsid w:val="0005663E"/>
    <w:rsid w:val="000568BB"/>
    <w:rsid w:val="00056D48"/>
    <w:rsid w:val="00056DB9"/>
    <w:rsid w:val="00061409"/>
    <w:rsid w:val="000615E1"/>
    <w:rsid w:val="00061C9C"/>
    <w:rsid w:val="000623DB"/>
    <w:rsid w:val="00062A4E"/>
    <w:rsid w:val="00062E15"/>
    <w:rsid w:val="00062E78"/>
    <w:rsid w:val="00063DB7"/>
    <w:rsid w:val="000645C7"/>
    <w:rsid w:val="00064CD5"/>
    <w:rsid w:val="0006506F"/>
    <w:rsid w:val="00065093"/>
    <w:rsid w:val="000660C8"/>
    <w:rsid w:val="00066566"/>
    <w:rsid w:val="00067554"/>
    <w:rsid w:val="0006788B"/>
    <w:rsid w:val="00067D16"/>
    <w:rsid w:val="00067D4A"/>
    <w:rsid w:val="0007048D"/>
    <w:rsid w:val="00070563"/>
    <w:rsid w:val="0007097C"/>
    <w:rsid w:val="0007254E"/>
    <w:rsid w:val="0007262D"/>
    <w:rsid w:val="000726D3"/>
    <w:rsid w:val="0007390E"/>
    <w:rsid w:val="00073934"/>
    <w:rsid w:val="00073EAF"/>
    <w:rsid w:val="0007404C"/>
    <w:rsid w:val="00075479"/>
    <w:rsid w:val="00075C1D"/>
    <w:rsid w:val="00075F1E"/>
    <w:rsid w:val="00075F6A"/>
    <w:rsid w:val="00076581"/>
    <w:rsid w:val="000766BF"/>
    <w:rsid w:val="0007767D"/>
    <w:rsid w:val="00077C6A"/>
    <w:rsid w:val="00080364"/>
    <w:rsid w:val="00080DDE"/>
    <w:rsid w:val="0008299A"/>
    <w:rsid w:val="000834ED"/>
    <w:rsid w:val="00083DE7"/>
    <w:rsid w:val="0008541D"/>
    <w:rsid w:val="00086D2E"/>
    <w:rsid w:val="000901DF"/>
    <w:rsid w:val="00090803"/>
    <w:rsid w:val="000908C8"/>
    <w:rsid w:val="00090F54"/>
    <w:rsid w:val="00092BBE"/>
    <w:rsid w:val="00093FC4"/>
    <w:rsid w:val="00094CDC"/>
    <w:rsid w:val="00094E44"/>
    <w:rsid w:val="00096A4E"/>
    <w:rsid w:val="00097411"/>
    <w:rsid w:val="00097604"/>
    <w:rsid w:val="00097DBC"/>
    <w:rsid w:val="000A12DE"/>
    <w:rsid w:val="000A1510"/>
    <w:rsid w:val="000A153B"/>
    <w:rsid w:val="000A157B"/>
    <w:rsid w:val="000A160B"/>
    <w:rsid w:val="000A202A"/>
    <w:rsid w:val="000A295B"/>
    <w:rsid w:val="000A2DE1"/>
    <w:rsid w:val="000A32A2"/>
    <w:rsid w:val="000A3B27"/>
    <w:rsid w:val="000A3D8F"/>
    <w:rsid w:val="000A4E55"/>
    <w:rsid w:val="000A57A6"/>
    <w:rsid w:val="000A61C9"/>
    <w:rsid w:val="000A7251"/>
    <w:rsid w:val="000A73EC"/>
    <w:rsid w:val="000A74D2"/>
    <w:rsid w:val="000A7809"/>
    <w:rsid w:val="000A7C2B"/>
    <w:rsid w:val="000A7E06"/>
    <w:rsid w:val="000A7FAA"/>
    <w:rsid w:val="000B0092"/>
    <w:rsid w:val="000B03A4"/>
    <w:rsid w:val="000B03B0"/>
    <w:rsid w:val="000B0B61"/>
    <w:rsid w:val="000B0E8F"/>
    <w:rsid w:val="000B1090"/>
    <w:rsid w:val="000B136D"/>
    <w:rsid w:val="000B1574"/>
    <w:rsid w:val="000B1C18"/>
    <w:rsid w:val="000B1C84"/>
    <w:rsid w:val="000B1F5A"/>
    <w:rsid w:val="000B2306"/>
    <w:rsid w:val="000B2B15"/>
    <w:rsid w:val="000B2DC8"/>
    <w:rsid w:val="000B2F1E"/>
    <w:rsid w:val="000B3162"/>
    <w:rsid w:val="000B397F"/>
    <w:rsid w:val="000B3EB7"/>
    <w:rsid w:val="000B48BC"/>
    <w:rsid w:val="000B4F88"/>
    <w:rsid w:val="000B53D7"/>
    <w:rsid w:val="000B54A9"/>
    <w:rsid w:val="000B59E3"/>
    <w:rsid w:val="000B60E4"/>
    <w:rsid w:val="000B68D1"/>
    <w:rsid w:val="000C076C"/>
    <w:rsid w:val="000C1B89"/>
    <w:rsid w:val="000C1C48"/>
    <w:rsid w:val="000C2CBA"/>
    <w:rsid w:val="000C341B"/>
    <w:rsid w:val="000C36A4"/>
    <w:rsid w:val="000C3C6D"/>
    <w:rsid w:val="000C4319"/>
    <w:rsid w:val="000C44C4"/>
    <w:rsid w:val="000C4699"/>
    <w:rsid w:val="000C53B8"/>
    <w:rsid w:val="000C6663"/>
    <w:rsid w:val="000C669C"/>
    <w:rsid w:val="000C6786"/>
    <w:rsid w:val="000C692E"/>
    <w:rsid w:val="000C7E3C"/>
    <w:rsid w:val="000D0FC3"/>
    <w:rsid w:val="000D11E2"/>
    <w:rsid w:val="000D1374"/>
    <w:rsid w:val="000D16C0"/>
    <w:rsid w:val="000D2543"/>
    <w:rsid w:val="000D2A22"/>
    <w:rsid w:val="000D2A5A"/>
    <w:rsid w:val="000D2AE1"/>
    <w:rsid w:val="000D52E6"/>
    <w:rsid w:val="000D5577"/>
    <w:rsid w:val="000D5CF4"/>
    <w:rsid w:val="000D6197"/>
    <w:rsid w:val="000D7395"/>
    <w:rsid w:val="000E062D"/>
    <w:rsid w:val="000E0789"/>
    <w:rsid w:val="000E0820"/>
    <w:rsid w:val="000E0AFD"/>
    <w:rsid w:val="000E0B1D"/>
    <w:rsid w:val="000E0C26"/>
    <w:rsid w:val="000E1C5C"/>
    <w:rsid w:val="000E1C6F"/>
    <w:rsid w:val="000E1EF3"/>
    <w:rsid w:val="000E2839"/>
    <w:rsid w:val="000E32C5"/>
    <w:rsid w:val="000E4D3A"/>
    <w:rsid w:val="000E5908"/>
    <w:rsid w:val="000E5BFC"/>
    <w:rsid w:val="000E6D64"/>
    <w:rsid w:val="000E7596"/>
    <w:rsid w:val="000E7758"/>
    <w:rsid w:val="000F0B6D"/>
    <w:rsid w:val="000F0F87"/>
    <w:rsid w:val="000F10EE"/>
    <w:rsid w:val="000F1161"/>
    <w:rsid w:val="000F15B9"/>
    <w:rsid w:val="000F2AEC"/>
    <w:rsid w:val="000F3943"/>
    <w:rsid w:val="000F3B99"/>
    <w:rsid w:val="000F543B"/>
    <w:rsid w:val="000F5860"/>
    <w:rsid w:val="000F5A3F"/>
    <w:rsid w:val="000F622D"/>
    <w:rsid w:val="000F6293"/>
    <w:rsid w:val="000F7583"/>
    <w:rsid w:val="000F7CAE"/>
    <w:rsid w:val="0010006F"/>
    <w:rsid w:val="0010057B"/>
    <w:rsid w:val="0010155F"/>
    <w:rsid w:val="001018C7"/>
    <w:rsid w:val="00101F77"/>
    <w:rsid w:val="00103FCF"/>
    <w:rsid w:val="00105154"/>
    <w:rsid w:val="00110404"/>
    <w:rsid w:val="001105E8"/>
    <w:rsid w:val="0011074F"/>
    <w:rsid w:val="001107C4"/>
    <w:rsid w:val="00110C87"/>
    <w:rsid w:val="0011171C"/>
    <w:rsid w:val="001126B3"/>
    <w:rsid w:val="00112BFB"/>
    <w:rsid w:val="001136AE"/>
    <w:rsid w:val="00115A40"/>
    <w:rsid w:val="00116E6E"/>
    <w:rsid w:val="00116F64"/>
    <w:rsid w:val="0011710F"/>
    <w:rsid w:val="001173B3"/>
    <w:rsid w:val="00117909"/>
    <w:rsid w:val="00117B91"/>
    <w:rsid w:val="00120ABB"/>
    <w:rsid w:val="001216C6"/>
    <w:rsid w:val="0012280C"/>
    <w:rsid w:val="00122EDC"/>
    <w:rsid w:val="001235D8"/>
    <w:rsid w:val="00123F38"/>
    <w:rsid w:val="00124787"/>
    <w:rsid w:val="00125DE4"/>
    <w:rsid w:val="00127467"/>
    <w:rsid w:val="00130942"/>
    <w:rsid w:val="00130BF5"/>
    <w:rsid w:val="00131244"/>
    <w:rsid w:val="0013188D"/>
    <w:rsid w:val="00131A21"/>
    <w:rsid w:val="00131C45"/>
    <w:rsid w:val="0013347C"/>
    <w:rsid w:val="0013366F"/>
    <w:rsid w:val="00133703"/>
    <w:rsid w:val="00135DEF"/>
    <w:rsid w:val="001366DA"/>
    <w:rsid w:val="0013739D"/>
    <w:rsid w:val="0013791B"/>
    <w:rsid w:val="00137D72"/>
    <w:rsid w:val="00140214"/>
    <w:rsid w:val="0014090E"/>
    <w:rsid w:val="001412DB"/>
    <w:rsid w:val="00141396"/>
    <w:rsid w:val="001414CC"/>
    <w:rsid w:val="00141F25"/>
    <w:rsid w:val="001424BB"/>
    <w:rsid w:val="00142A65"/>
    <w:rsid w:val="00143921"/>
    <w:rsid w:val="0014474E"/>
    <w:rsid w:val="00146166"/>
    <w:rsid w:val="0014686A"/>
    <w:rsid w:val="0015156B"/>
    <w:rsid w:val="001527CB"/>
    <w:rsid w:val="00152936"/>
    <w:rsid w:val="00154955"/>
    <w:rsid w:val="00155799"/>
    <w:rsid w:val="00156327"/>
    <w:rsid w:val="00156DD2"/>
    <w:rsid w:val="00157213"/>
    <w:rsid w:val="001577FA"/>
    <w:rsid w:val="00157D52"/>
    <w:rsid w:val="00157D54"/>
    <w:rsid w:val="00157ED1"/>
    <w:rsid w:val="0016114D"/>
    <w:rsid w:val="00161424"/>
    <w:rsid w:val="00161E8C"/>
    <w:rsid w:val="001620F7"/>
    <w:rsid w:val="00162645"/>
    <w:rsid w:val="00162C22"/>
    <w:rsid w:val="00162D39"/>
    <w:rsid w:val="00162FF3"/>
    <w:rsid w:val="0016335C"/>
    <w:rsid w:val="0016453E"/>
    <w:rsid w:val="00164E07"/>
    <w:rsid w:val="001653EA"/>
    <w:rsid w:val="00166173"/>
    <w:rsid w:val="001669A5"/>
    <w:rsid w:val="00167E55"/>
    <w:rsid w:val="001702BC"/>
    <w:rsid w:val="00170ACE"/>
    <w:rsid w:val="00171BF3"/>
    <w:rsid w:val="00171D97"/>
    <w:rsid w:val="001723B9"/>
    <w:rsid w:val="001727CE"/>
    <w:rsid w:val="0017333F"/>
    <w:rsid w:val="001748D0"/>
    <w:rsid w:val="001754E3"/>
    <w:rsid w:val="00175E1B"/>
    <w:rsid w:val="001766E5"/>
    <w:rsid w:val="001767CC"/>
    <w:rsid w:val="00177B9D"/>
    <w:rsid w:val="001802F6"/>
    <w:rsid w:val="001804A1"/>
    <w:rsid w:val="001810E2"/>
    <w:rsid w:val="001822E5"/>
    <w:rsid w:val="001824BA"/>
    <w:rsid w:val="00182B92"/>
    <w:rsid w:val="00182F1F"/>
    <w:rsid w:val="00183A8C"/>
    <w:rsid w:val="0018537A"/>
    <w:rsid w:val="00185DBD"/>
    <w:rsid w:val="00185E3D"/>
    <w:rsid w:val="0018662B"/>
    <w:rsid w:val="0018772F"/>
    <w:rsid w:val="00187835"/>
    <w:rsid w:val="0018787C"/>
    <w:rsid w:val="0019119A"/>
    <w:rsid w:val="001911A6"/>
    <w:rsid w:val="0019136D"/>
    <w:rsid w:val="00191698"/>
    <w:rsid w:val="00192978"/>
    <w:rsid w:val="00192B8B"/>
    <w:rsid w:val="001930CB"/>
    <w:rsid w:val="00193243"/>
    <w:rsid w:val="00193905"/>
    <w:rsid w:val="00194AE0"/>
    <w:rsid w:val="00195545"/>
    <w:rsid w:val="00195B86"/>
    <w:rsid w:val="00195F62"/>
    <w:rsid w:val="00196301"/>
    <w:rsid w:val="00196448"/>
    <w:rsid w:val="00197855"/>
    <w:rsid w:val="00197C27"/>
    <w:rsid w:val="001A05A2"/>
    <w:rsid w:val="001A1C8F"/>
    <w:rsid w:val="001A2004"/>
    <w:rsid w:val="001A23B4"/>
    <w:rsid w:val="001A34CF"/>
    <w:rsid w:val="001A43FA"/>
    <w:rsid w:val="001A528D"/>
    <w:rsid w:val="001A6A67"/>
    <w:rsid w:val="001A73CF"/>
    <w:rsid w:val="001A79FD"/>
    <w:rsid w:val="001A7F7F"/>
    <w:rsid w:val="001B0916"/>
    <w:rsid w:val="001B0BB4"/>
    <w:rsid w:val="001B0CB2"/>
    <w:rsid w:val="001B2A68"/>
    <w:rsid w:val="001B2F1B"/>
    <w:rsid w:val="001B3382"/>
    <w:rsid w:val="001B39B2"/>
    <w:rsid w:val="001B3A8A"/>
    <w:rsid w:val="001B5482"/>
    <w:rsid w:val="001B574D"/>
    <w:rsid w:val="001B58F0"/>
    <w:rsid w:val="001B5BCE"/>
    <w:rsid w:val="001B60E5"/>
    <w:rsid w:val="001B64DD"/>
    <w:rsid w:val="001B64EF"/>
    <w:rsid w:val="001B6930"/>
    <w:rsid w:val="001B6B0B"/>
    <w:rsid w:val="001C0731"/>
    <w:rsid w:val="001C1654"/>
    <w:rsid w:val="001C2D5A"/>
    <w:rsid w:val="001C346D"/>
    <w:rsid w:val="001C452E"/>
    <w:rsid w:val="001C4581"/>
    <w:rsid w:val="001C4A35"/>
    <w:rsid w:val="001C5D07"/>
    <w:rsid w:val="001C600B"/>
    <w:rsid w:val="001C6840"/>
    <w:rsid w:val="001C70BD"/>
    <w:rsid w:val="001C7E90"/>
    <w:rsid w:val="001D00E0"/>
    <w:rsid w:val="001D0A63"/>
    <w:rsid w:val="001D1325"/>
    <w:rsid w:val="001D26DC"/>
    <w:rsid w:val="001D284E"/>
    <w:rsid w:val="001D3CE5"/>
    <w:rsid w:val="001D3D4C"/>
    <w:rsid w:val="001D496F"/>
    <w:rsid w:val="001D5B6A"/>
    <w:rsid w:val="001D5FC0"/>
    <w:rsid w:val="001D70A0"/>
    <w:rsid w:val="001D7204"/>
    <w:rsid w:val="001D723E"/>
    <w:rsid w:val="001D7742"/>
    <w:rsid w:val="001D78C4"/>
    <w:rsid w:val="001D7EEC"/>
    <w:rsid w:val="001D7F23"/>
    <w:rsid w:val="001D7F30"/>
    <w:rsid w:val="001E03D3"/>
    <w:rsid w:val="001E1323"/>
    <w:rsid w:val="001E13E9"/>
    <w:rsid w:val="001E1890"/>
    <w:rsid w:val="001E2621"/>
    <w:rsid w:val="001E29D6"/>
    <w:rsid w:val="001E3874"/>
    <w:rsid w:val="001E523A"/>
    <w:rsid w:val="001E5EF4"/>
    <w:rsid w:val="001E5F88"/>
    <w:rsid w:val="001E6A88"/>
    <w:rsid w:val="001E746F"/>
    <w:rsid w:val="001E7C8A"/>
    <w:rsid w:val="001E7DF6"/>
    <w:rsid w:val="001E7EF7"/>
    <w:rsid w:val="001F0A37"/>
    <w:rsid w:val="001F1191"/>
    <w:rsid w:val="001F157A"/>
    <w:rsid w:val="001F1D39"/>
    <w:rsid w:val="001F4CEA"/>
    <w:rsid w:val="001F57FE"/>
    <w:rsid w:val="001F6D3C"/>
    <w:rsid w:val="001F719C"/>
    <w:rsid w:val="001F71F8"/>
    <w:rsid w:val="001F7DB2"/>
    <w:rsid w:val="00200054"/>
    <w:rsid w:val="00200BC1"/>
    <w:rsid w:val="00201130"/>
    <w:rsid w:val="00201316"/>
    <w:rsid w:val="00201843"/>
    <w:rsid w:val="00201984"/>
    <w:rsid w:val="00202D29"/>
    <w:rsid w:val="00202D5B"/>
    <w:rsid w:val="00202F9A"/>
    <w:rsid w:val="00203535"/>
    <w:rsid w:val="002054A4"/>
    <w:rsid w:val="00205DB0"/>
    <w:rsid w:val="00206C3D"/>
    <w:rsid w:val="00206E9E"/>
    <w:rsid w:val="0020757D"/>
    <w:rsid w:val="00207CA2"/>
    <w:rsid w:val="00207D20"/>
    <w:rsid w:val="00207F4A"/>
    <w:rsid w:val="002102F9"/>
    <w:rsid w:val="0021060A"/>
    <w:rsid w:val="002106A5"/>
    <w:rsid w:val="00210863"/>
    <w:rsid w:val="0021108E"/>
    <w:rsid w:val="00211846"/>
    <w:rsid w:val="0021194B"/>
    <w:rsid w:val="00211C1C"/>
    <w:rsid w:val="00211FC7"/>
    <w:rsid w:val="00212BC0"/>
    <w:rsid w:val="00212C20"/>
    <w:rsid w:val="00212D46"/>
    <w:rsid w:val="00212E4D"/>
    <w:rsid w:val="0021319F"/>
    <w:rsid w:val="00214233"/>
    <w:rsid w:val="0021435B"/>
    <w:rsid w:val="0021468E"/>
    <w:rsid w:val="0021596C"/>
    <w:rsid w:val="00215C5C"/>
    <w:rsid w:val="0021657B"/>
    <w:rsid w:val="002167C0"/>
    <w:rsid w:val="00216CC5"/>
    <w:rsid w:val="002178BF"/>
    <w:rsid w:val="0022187E"/>
    <w:rsid w:val="00222608"/>
    <w:rsid w:val="00222930"/>
    <w:rsid w:val="002231AD"/>
    <w:rsid w:val="00223747"/>
    <w:rsid w:val="00223DB8"/>
    <w:rsid w:val="002254B5"/>
    <w:rsid w:val="00225656"/>
    <w:rsid w:val="0022579B"/>
    <w:rsid w:val="00226994"/>
    <w:rsid w:val="002269AF"/>
    <w:rsid w:val="00226E2D"/>
    <w:rsid w:val="00227D2C"/>
    <w:rsid w:val="002303AC"/>
    <w:rsid w:val="002306F9"/>
    <w:rsid w:val="002317B5"/>
    <w:rsid w:val="00231D5B"/>
    <w:rsid w:val="00232054"/>
    <w:rsid w:val="00232AE9"/>
    <w:rsid w:val="00233167"/>
    <w:rsid w:val="00233458"/>
    <w:rsid w:val="00234431"/>
    <w:rsid w:val="00234BBE"/>
    <w:rsid w:val="0023549F"/>
    <w:rsid w:val="0023556A"/>
    <w:rsid w:val="00236129"/>
    <w:rsid w:val="00236A8C"/>
    <w:rsid w:val="00236E0D"/>
    <w:rsid w:val="00236F68"/>
    <w:rsid w:val="00237B25"/>
    <w:rsid w:val="00240245"/>
    <w:rsid w:val="00240693"/>
    <w:rsid w:val="002407F3"/>
    <w:rsid w:val="0024138C"/>
    <w:rsid w:val="002415DE"/>
    <w:rsid w:val="00241A73"/>
    <w:rsid w:val="00242442"/>
    <w:rsid w:val="002426F2"/>
    <w:rsid w:val="00243983"/>
    <w:rsid w:val="00243C89"/>
    <w:rsid w:val="00244267"/>
    <w:rsid w:val="00244F8B"/>
    <w:rsid w:val="00245048"/>
    <w:rsid w:val="002452D7"/>
    <w:rsid w:val="00245B68"/>
    <w:rsid w:val="00245CCC"/>
    <w:rsid w:val="00246533"/>
    <w:rsid w:val="002468B4"/>
    <w:rsid w:val="00247D5F"/>
    <w:rsid w:val="00251349"/>
    <w:rsid w:val="002514ED"/>
    <w:rsid w:val="00251764"/>
    <w:rsid w:val="002522D7"/>
    <w:rsid w:val="00252FE0"/>
    <w:rsid w:val="002540ED"/>
    <w:rsid w:val="00254BF0"/>
    <w:rsid w:val="00255BC9"/>
    <w:rsid w:val="00256144"/>
    <w:rsid w:val="00256214"/>
    <w:rsid w:val="0025662C"/>
    <w:rsid w:val="00256FFA"/>
    <w:rsid w:val="00257C8D"/>
    <w:rsid w:val="00257CEB"/>
    <w:rsid w:val="0026010A"/>
    <w:rsid w:val="00260BCD"/>
    <w:rsid w:val="002616C5"/>
    <w:rsid w:val="00261D7E"/>
    <w:rsid w:val="0026240A"/>
    <w:rsid w:val="0026259E"/>
    <w:rsid w:val="00264882"/>
    <w:rsid w:val="002651E9"/>
    <w:rsid w:val="00265659"/>
    <w:rsid w:val="0026599A"/>
    <w:rsid w:val="00265DD3"/>
    <w:rsid w:val="00266335"/>
    <w:rsid w:val="00266845"/>
    <w:rsid w:val="0026728B"/>
    <w:rsid w:val="00267778"/>
    <w:rsid w:val="00270799"/>
    <w:rsid w:val="00270C0E"/>
    <w:rsid w:val="00270F42"/>
    <w:rsid w:val="00271D4E"/>
    <w:rsid w:val="00272036"/>
    <w:rsid w:val="002723D6"/>
    <w:rsid w:val="002741F1"/>
    <w:rsid w:val="0027489D"/>
    <w:rsid w:val="0027495A"/>
    <w:rsid w:val="00275268"/>
    <w:rsid w:val="00275477"/>
    <w:rsid w:val="00275602"/>
    <w:rsid w:val="002759B8"/>
    <w:rsid w:val="00275CFE"/>
    <w:rsid w:val="002760E2"/>
    <w:rsid w:val="002769DC"/>
    <w:rsid w:val="002776C7"/>
    <w:rsid w:val="0027771A"/>
    <w:rsid w:val="00277C5A"/>
    <w:rsid w:val="00277D1F"/>
    <w:rsid w:val="00280DAF"/>
    <w:rsid w:val="0028116B"/>
    <w:rsid w:val="00282215"/>
    <w:rsid w:val="002834F2"/>
    <w:rsid w:val="00283982"/>
    <w:rsid w:val="002847FB"/>
    <w:rsid w:val="00285DC4"/>
    <w:rsid w:val="002868A0"/>
    <w:rsid w:val="002868F1"/>
    <w:rsid w:val="002873F5"/>
    <w:rsid w:val="002878B0"/>
    <w:rsid w:val="002904BB"/>
    <w:rsid w:val="00290790"/>
    <w:rsid w:val="0029098F"/>
    <w:rsid w:val="00290BEB"/>
    <w:rsid w:val="002912B1"/>
    <w:rsid w:val="00291CB9"/>
    <w:rsid w:val="00292019"/>
    <w:rsid w:val="00292448"/>
    <w:rsid w:val="002932EE"/>
    <w:rsid w:val="00293631"/>
    <w:rsid w:val="002945B1"/>
    <w:rsid w:val="002946C2"/>
    <w:rsid w:val="00294C00"/>
    <w:rsid w:val="00294F94"/>
    <w:rsid w:val="002953E8"/>
    <w:rsid w:val="00295656"/>
    <w:rsid w:val="00295A5F"/>
    <w:rsid w:val="002965EC"/>
    <w:rsid w:val="002A082E"/>
    <w:rsid w:val="002A0838"/>
    <w:rsid w:val="002A1532"/>
    <w:rsid w:val="002A1722"/>
    <w:rsid w:val="002A21D1"/>
    <w:rsid w:val="002A28A5"/>
    <w:rsid w:val="002A306B"/>
    <w:rsid w:val="002A44B2"/>
    <w:rsid w:val="002A4504"/>
    <w:rsid w:val="002A45B5"/>
    <w:rsid w:val="002A4D6E"/>
    <w:rsid w:val="002A50CB"/>
    <w:rsid w:val="002A5340"/>
    <w:rsid w:val="002A53DB"/>
    <w:rsid w:val="002A553A"/>
    <w:rsid w:val="002A65D3"/>
    <w:rsid w:val="002A6F06"/>
    <w:rsid w:val="002A74B9"/>
    <w:rsid w:val="002A76F3"/>
    <w:rsid w:val="002A7712"/>
    <w:rsid w:val="002B068D"/>
    <w:rsid w:val="002B09A8"/>
    <w:rsid w:val="002B0D50"/>
    <w:rsid w:val="002B100E"/>
    <w:rsid w:val="002B1486"/>
    <w:rsid w:val="002B16A5"/>
    <w:rsid w:val="002B1B30"/>
    <w:rsid w:val="002B26AA"/>
    <w:rsid w:val="002B272E"/>
    <w:rsid w:val="002B2BBC"/>
    <w:rsid w:val="002B3972"/>
    <w:rsid w:val="002B3CA9"/>
    <w:rsid w:val="002B407D"/>
    <w:rsid w:val="002B50BE"/>
    <w:rsid w:val="002B5122"/>
    <w:rsid w:val="002B54AA"/>
    <w:rsid w:val="002B5A34"/>
    <w:rsid w:val="002B5AEA"/>
    <w:rsid w:val="002B6B1F"/>
    <w:rsid w:val="002B79F5"/>
    <w:rsid w:val="002B7A37"/>
    <w:rsid w:val="002C015C"/>
    <w:rsid w:val="002C04CC"/>
    <w:rsid w:val="002C13F7"/>
    <w:rsid w:val="002C1447"/>
    <w:rsid w:val="002C163F"/>
    <w:rsid w:val="002C2A6B"/>
    <w:rsid w:val="002C2B99"/>
    <w:rsid w:val="002C3244"/>
    <w:rsid w:val="002C3294"/>
    <w:rsid w:val="002C385B"/>
    <w:rsid w:val="002C47E4"/>
    <w:rsid w:val="002C598F"/>
    <w:rsid w:val="002C5BF8"/>
    <w:rsid w:val="002C5C38"/>
    <w:rsid w:val="002C7CB5"/>
    <w:rsid w:val="002D0114"/>
    <w:rsid w:val="002D0232"/>
    <w:rsid w:val="002D0560"/>
    <w:rsid w:val="002D0BB0"/>
    <w:rsid w:val="002D0EB7"/>
    <w:rsid w:val="002D0F85"/>
    <w:rsid w:val="002D1BB8"/>
    <w:rsid w:val="002D25B8"/>
    <w:rsid w:val="002D2C6A"/>
    <w:rsid w:val="002D2ECA"/>
    <w:rsid w:val="002D3761"/>
    <w:rsid w:val="002D3FE3"/>
    <w:rsid w:val="002D4361"/>
    <w:rsid w:val="002D4374"/>
    <w:rsid w:val="002D5221"/>
    <w:rsid w:val="002D65EA"/>
    <w:rsid w:val="002D737C"/>
    <w:rsid w:val="002D7535"/>
    <w:rsid w:val="002E037E"/>
    <w:rsid w:val="002E0380"/>
    <w:rsid w:val="002E066E"/>
    <w:rsid w:val="002E2242"/>
    <w:rsid w:val="002E27E8"/>
    <w:rsid w:val="002E2838"/>
    <w:rsid w:val="002E2F22"/>
    <w:rsid w:val="002E333D"/>
    <w:rsid w:val="002E3838"/>
    <w:rsid w:val="002E3C93"/>
    <w:rsid w:val="002E4DBB"/>
    <w:rsid w:val="002E5514"/>
    <w:rsid w:val="002E5C67"/>
    <w:rsid w:val="002E5EF9"/>
    <w:rsid w:val="002E6272"/>
    <w:rsid w:val="002E6CA0"/>
    <w:rsid w:val="002E73F0"/>
    <w:rsid w:val="002F122E"/>
    <w:rsid w:val="002F204A"/>
    <w:rsid w:val="002F27B6"/>
    <w:rsid w:val="002F30B8"/>
    <w:rsid w:val="002F3234"/>
    <w:rsid w:val="002F35E1"/>
    <w:rsid w:val="002F4D80"/>
    <w:rsid w:val="002F5586"/>
    <w:rsid w:val="002F7AC5"/>
    <w:rsid w:val="00300401"/>
    <w:rsid w:val="00301BD4"/>
    <w:rsid w:val="003023E2"/>
    <w:rsid w:val="00302A5B"/>
    <w:rsid w:val="00303778"/>
    <w:rsid w:val="0030379B"/>
    <w:rsid w:val="00303A42"/>
    <w:rsid w:val="00304F41"/>
    <w:rsid w:val="00305786"/>
    <w:rsid w:val="00305D47"/>
    <w:rsid w:val="00306C72"/>
    <w:rsid w:val="00307473"/>
    <w:rsid w:val="003075EC"/>
    <w:rsid w:val="003079E8"/>
    <w:rsid w:val="00307A32"/>
    <w:rsid w:val="0031049D"/>
    <w:rsid w:val="00310E7A"/>
    <w:rsid w:val="00311127"/>
    <w:rsid w:val="003114C2"/>
    <w:rsid w:val="00312F4A"/>
    <w:rsid w:val="0031367B"/>
    <w:rsid w:val="003142F2"/>
    <w:rsid w:val="00315ACA"/>
    <w:rsid w:val="00316747"/>
    <w:rsid w:val="00316CC2"/>
    <w:rsid w:val="00317601"/>
    <w:rsid w:val="00317B9F"/>
    <w:rsid w:val="00317F21"/>
    <w:rsid w:val="00320D58"/>
    <w:rsid w:val="0032150C"/>
    <w:rsid w:val="00322487"/>
    <w:rsid w:val="0032252B"/>
    <w:rsid w:val="0032268A"/>
    <w:rsid w:val="003226BF"/>
    <w:rsid w:val="003228B7"/>
    <w:rsid w:val="0032399A"/>
    <w:rsid w:val="00323C0E"/>
    <w:rsid w:val="003247C2"/>
    <w:rsid w:val="00324882"/>
    <w:rsid w:val="00324CEB"/>
    <w:rsid w:val="00326493"/>
    <w:rsid w:val="00326D33"/>
    <w:rsid w:val="00327418"/>
    <w:rsid w:val="003277FF"/>
    <w:rsid w:val="0033007E"/>
    <w:rsid w:val="00330372"/>
    <w:rsid w:val="00330914"/>
    <w:rsid w:val="00330AEF"/>
    <w:rsid w:val="00330C95"/>
    <w:rsid w:val="0033190F"/>
    <w:rsid w:val="00331B77"/>
    <w:rsid w:val="003320F0"/>
    <w:rsid w:val="003321FA"/>
    <w:rsid w:val="00332271"/>
    <w:rsid w:val="00332964"/>
    <w:rsid w:val="00334443"/>
    <w:rsid w:val="00334477"/>
    <w:rsid w:val="0033783C"/>
    <w:rsid w:val="00337F8B"/>
    <w:rsid w:val="00340AA8"/>
    <w:rsid w:val="00340C9B"/>
    <w:rsid w:val="003415D9"/>
    <w:rsid w:val="00342709"/>
    <w:rsid w:val="00342B4C"/>
    <w:rsid w:val="00342D96"/>
    <w:rsid w:val="0034698E"/>
    <w:rsid w:val="00347186"/>
    <w:rsid w:val="00347486"/>
    <w:rsid w:val="00350682"/>
    <w:rsid w:val="003510F8"/>
    <w:rsid w:val="00351865"/>
    <w:rsid w:val="00353E1E"/>
    <w:rsid w:val="0035405B"/>
    <w:rsid w:val="003562B3"/>
    <w:rsid w:val="00357A47"/>
    <w:rsid w:val="003604F6"/>
    <w:rsid w:val="0036055F"/>
    <w:rsid w:val="00360C46"/>
    <w:rsid w:val="00360F5C"/>
    <w:rsid w:val="00360F64"/>
    <w:rsid w:val="00361B4E"/>
    <w:rsid w:val="00362F13"/>
    <w:rsid w:val="00363207"/>
    <w:rsid w:val="00363FC4"/>
    <w:rsid w:val="00364479"/>
    <w:rsid w:val="003647DB"/>
    <w:rsid w:val="00364BBE"/>
    <w:rsid w:val="00365046"/>
    <w:rsid w:val="003653A1"/>
    <w:rsid w:val="00365B91"/>
    <w:rsid w:val="00365F1D"/>
    <w:rsid w:val="003668CE"/>
    <w:rsid w:val="00366DEA"/>
    <w:rsid w:val="00367459"/>
    <w:rsid w:val="00367AE4"/>
    <w:rsid w:val="00367C48"/>
    <w:rsid w:val="00370E1E"/>
    <w:rsid w:val="00370E50"/>
    <w:rsid w:val="003710B2"/>
    <w:rsid w:val="003717F3"/>
    <w:rsid w:val="00371FCE"/>
    <w:rsid w:val="00374C4A"/>
    <w:rsid w:val="00374F04"/>
    <w:rsid w:val="00375BF7"/>
    <w:rsid w:val="00376A5D"/>
    <w:rsid w:val="00376A68"/>
    <w:rsid w:val="00376E1D"/>
    <w:rsid w:val="003771DC"/>
    <w:rsid w:val="00377506"/>
    <w:rsid w:val="0037768C"/>
    <w:rsid w:val="0038081D"/>
    <w:rsid w:val="00382323"/>
    <w:rsid w:val="003823E6"/>
    <w:rsid w:val="00383E59"/>
    <w:rsid w:val="00383F9B"/>
    <w:rsid w:val="00384E54"/>
    <w:rsid w:val="00385E04"/>
    <w:rsid w:val="003876E8"/>
    <w:rsid w:val="00387A8A"/>
    <w:rsid w:val="00387ADD"/>
    <w:rsid w:val="00390B3D"/>
    <w:rsid w:val="00391A0C"/>
    <w:rsid w:val="00391CD5"/>
    <w:rsid w:val="00392C8E"/>
    <w:rsid w:val="003931D4"/>
    <w:rsid w:val="00393480"/>
    <w:rsid w:val="00393A94"/>
    <w:rsid w:val="00394709"/>
    <w:rsid w:val="003969B6"/>
    <w:rsid w:val="00397C9D"/>
    <w:rsid w:val="00397EBF"/>
    <w:rsid w:val="003A0895"/>
    <w:rsid w:val="003A0E7D"/>
    <w:rsid w:val="003A18D2"/>
    <w:rsid w:val="003A1A43"/>
    <w:rsid w:val="003A1BC8"/>
    <w:rsid w:val="003A1C64"/>
    <w:rsid w:val="003A2053"/>
    <w:rsid w:val="003A29E9"/>
    <w:rsid w:val="003A335C"/>
    <w:rsid w:val="003A4ACA"/>
    <w:rsid w:val="003A55D5"/>
    <w:rsid w:val="003A5FB0"/>
    <w:rsid w:val="003A74D4"/>
    <w:rsid w:val="003A7D2B"/>
    <w:rsid w:val="003B00F1"/>
    <w:rsid w:val="003B15A9"/>
    <w:rsid w:val="003B1971"/>
    <w:rsid w:val="003B208D"/>
    <w:rsid w:val="003B2201"/>
    <w:rsid w:val="003B26E0"/>
    <w:rsid w:val="003B33F8"/>
    <w:rsid w:val="003B3C17"/>
    <w:rsid w:val="003B4378"/>
    <w:rsid w:val="003B607E"/>
    <w:rsid w:val="003B7208"/>
    <w:rsid w:val="003B7455"/>
    <w:rsid w:val="003B75B6"/>
    <w:rsid w:val="003B79AB"/>
    <w:rsid w:val="003C005C"/>
    <w:rsid w:val="003C00BE"/>
    <w:rsid w:val="003C0B4B"/>
    <w:rsid w:val="003C148D"/>
    <w:rsid w:val="003C15C2"/>
    <w:rsid w:val="003C18C4"/>
    <w:rsid w:val="003C1C9D"/>
    <w:rsid w:val="003C1CF6"/>
    <w:rsid w:val="003C1E2F"/>
    <w:rsid w:val="003C32E1"/>
    <w:rsid w:val="003C4626"/>
    <w:rsid w:val="003C51A4"/>
    <w:rsid w:val="003C5677"/>
    <w:rsid w:val="003C59D0"/>
    <w:rsid w:val="003C65F7"/>
    <w:rsid w:val="003C6743"/>
    <w:rsid w:val="003D0457"/>
    <w:rsid w:val="003D055B"/>
    <w:rsid w:val="003D0DDA"/>
    <w:rsid w:val="003D12BE"/>
    <w:rsid w:val="003D16BF"/>
    <w:rsid w:val="003D1E8D"/>
    <w:rsid w:val="003D2128"/>
    <w:rsid w:val="003D2B60"/>
    <w:rsid w:val="003D3556"/>
    <w:rsid w:val="003D4125"/>
    <w:rsid w:val="003D454F"/>
    <w:rsid w:val="003D48AE"/>
    <w:rsid w:val="003D4FAF"/>
    <w:rsid w:val="003D6328"/>
    <w:rsid w:val="003D66B8"/>
    <w:rsid w:val="003E0C30"/>
    <w:rsid w:val="003E10F7"/>
    <w:rsid w:val="003E132B"/>
    <w:rsid w:val="003E14BD"/>
    <w:rsid w:val="003E25BE"/>
    <w:rsid w:val="003E25F0"/>
    <w:rsid w:val="003E25F7"/>
    <w:rsid w:val="003E2647"/>
    <w:rsid w:val="003E277C"/>
    <w:rsid w:val="003E2C1E"/>
    <w:rsid w:val="003E3102"/>
    <w:rsid w:val="003E350C"/>
    <w:rsid w:val="003E385A"/>
    <w:rsid w:val="003E451E"/>
    <w:rsid w:val="003E4DBF"/>
    <w:rsid w:val="003E54B2"/>
    <w:rsid w:val="003E5FF1"/>
    <w:rsid w:val="003E66E9"/>
    <w:rsid w:val="003E7A83"/>
    <w:rsid w:val="003E7D73"/>
    <w:rsid w:val="003F01F4"/>
    <w:rsid w:val="003F136B"/>
    <w:rsid w:val="003F145E"/>
    <w:rsid w:val="003F1D79"/>
    <w:rsid w:val="003F2487"/>
    <w:rsid w:val="003F2B12"/>
    <w:rsid w:val="003F3BC8"/>
    <w:rsid w:val="003F470B"/>
    <w:rsid w:val="003F5424"/>
    <w:rsid w:val="003F5B54"/>
    <w:rsid w:val="003F64C8"/>
    <w:rsid w:val="003F6BEE"/>
    <w:rsid w:val="003F7098"/>
    <w:rsid w:val="003F7605"/>
    <w:rsid w:val="00400302"/>
    <w:rsid w:val="004006F6"/>
    <w:rsid w:val="0040080B"/>
    <w:rsid w:val="00401463"/>
    <w:rsid w:val="00401769"/>
    <w:rsid w:val="00401C1E"/>
    <w:rsid w:val="004029E2"/>
    <w:rsid w:val="00403065"/>
    <w:rsid w:val="004040BC"/>
    <w:rsid w:val="004047BB"/>
    <w:rsid w:val="00404A0B"/>
    <w:rsid w:val="00404AE1"/>
    <w:rsid w:val="004050AD"/>
    <w:rsid w:val="00405372"/>
    <w:rsid w:val="00405A44"/>
    <w:rsid w:val="004069B4"/>
    <w:rsid w:val="00410BE1"/>
    <w:rsid w:val="0041104A"/>
    <w:rsid w:val="004112D0"/>
    <w:rsid w:val="0041265C"/>
    <w:rsid w:val="004127BD"/>
    <w:rsid w:val="004135E8"/>
    <w:rsid w:val="00413D15"/>
    <w:rsid w:val="00415267"/>
    <w:rsid w:val="004173B7"/>
    <w:rsid w:val="00417861"/>
    <w:rsid w:val="0042059A"/>
    <w:rsid w:val="004209A8"/>
    <w:rsid w:val="00421122"/>
    <w:rsid w:val="0042157F"/>
    <w:rsid w:val="004226EB"/>
    <w:rsid w:val="00423D43"/>
    <w:rsid w:val="0042461D"/>
    <w:rsid w:val="00424DA6"/>
    <w:rsid w:val="0042516B"/>
    <w:rsid w:val="00426092"/>
    <w:rsid w:val="004266F3"/>
    <w:rsid w:val="004269FF"/>
    <w:rsid w:val="00427114"/>
    <w:rsid w:val="0042784E"/>
    <w:rsid w:val="00427E00"/>
    <w:rsid w:val="004306E6"/>
    <w:rsid w:val="004307BA"/>
    <w:rsid w:val="00431287"/>
    <w:rsid w:val="0043157F"/>
    <w:rsid w:val="004334E0"/>
    <w:rsid w:val="00433D04"/>
    <w:rsid w:val="0043445D"/>
    <w:rsid w:val="004357DE"/>
    <w:rsid w:val="00437C25"/>
    <w:rsid w:val="00440064"/>
    <w:rsid w:val="0044008A"/>
    <w:rsid w:val="00440CD3"/>
    <w:rsid w:val="004415C6"/>
    <w:rsid w:val="0044176E"/>
    <w:rsid w:val="00441F48"/>
    <w:rsid w:val="00442D15"/>
    <w:rsid w:val="004440A8"/>
    <w:rsid w:val="00444BB0"/>
    <w:rsid w:val="00445D84"/>
    <w:rsid w:val="00445E41"/>
    <w:rsid w:val="00446025"/>
    <w:rsid w:val="004464CC"/>
    <w:rsid w:val="00446EE1"/>
    <w:rsid w:val="0045090E"/>
    <w:rsid w:val="00451683"/>
    <w:rsid w:val="00452360"/>
    <w:rsid w:val="0045291D"/>
    <w:rsid w:val="0045300A"/>
    <w:rsid w:val="004531E1"/>
    <w:rsid w:val="0045369E"/>
    <w:rsid w:val="00453B36"/>
    <w:rsid w:val="00454573"/>
    <w:rsid w:val="00454A33"/>
    <w:rsid w:val="0045594C"/>
    <w:rsid w:val="0045654B"/>
    <w:rsid w:val="004565D0"/>
    <w:rsid w:val="00456C50"/>
    <w:rsid w:val="004573E0"/>
    <w:rsid w:val="00457457"/>
    <w:rsid w:val="004578CF"/>
    <w:rsid w:val="00457E43"/>
    <w:rsid w:val="00457FD2"/>
    <w:rsid w:val="0046132E"/>
    <w:rsid w:val="00461390"/>
    <w:rsid w:val="00462267"/>
    <w:rsid w:val="0046264A"/>
    <w:rsid w:val="00462751"/>
    <w:rsid w:val="00463AC6"/>
    <w:rsid w:val="0046426C"/>
    <w:rsid w:val="004642A2"/>
    <w:rsid w:val="00464499"/>
    <w:rsid w:val="00464917"/>
    <w:rsid w:val="0046623C"/>
    <w:rsid w:val="0046628A"/>
    <w:rsid w:val="00466E4C"/>
    <w:rsid w:val="00466F9E"/>
    <w:rsid w:val="00467BB7"/>
    <w:rsid w:val="00471473"/>
    <w:rsid w:val="00471C81"/>
    <w:rsid w:val="00474223"/>
    <w:rsid w:val="00474359"/>
    <w:rsid w:val="00474631"/>
    <w:rsid w:val="004747BE"/>
    <w:rsid w:val="00475782"/>
    <w:rsid w:val="00476D14"/>
    <w:rsid w:val="004775BB"/>
    <w:rsid w:val="0047779A"/>
    <w:rsid w:val="00477EF8"/>
    <w:rsid w:val="0048180C"/>
    <w:rsid w:val="00481865"/>
    <w:rsid w:val="00481C3B"/>
    <w:rsid w:val="00482603"/>
    <w:rsid w:val="004833E7"/>
    <w:rsid w:val="00483EE3"/>
    <w:rsid w:val="00483FBB"/>
    <w:rsid w:val="00485F49"/>
    <w:rsid w:val="00486BE6"/>
    <w:rsid w:val="004905D7"/>
    <w:rsid w:val="00490632"/>
    <w:rsid w:val="004920DE"/>
    <w:rsid w:val="00493D63"/>
    <w:rsid w:val="00494C66"/>
    <w:rsid w:val="0049507D"/>
    <w:rsid w:val="0049517A"/>
    <w:rsid w:val="00495E2B"/>
    <w:rsid w:val="00495FD3"/>
    <w:rsid w:val="00496710"/>
    <w:rsid w:val="0049744E"/>
    <w:rsid w:val="00497C39"/>
    <w:rsid w:val="004A02EA"/>
    <w:rsid w:val="004A0414"/>
    <w:rsid w:val="004A041B"/>
    <w:rsid w:val="004A0798"/>
    <w:rsid w:val="004A13C0"/>
    <w:rsid w:val="004A1A71"/>
    <w:rsid w:val="004A24EE"/>
    <w:rsid w:val="004A308B"/>
    <w:rsid w:val="004A3684"/>
    <w:rsid w:val="004A4294"/>
    <w:rsid w:val="004A4906"/>
    <w:rsid w:val="004A4E86"/>
    <w:rsid w:val="004A513C"/>
    <w:rsid w:val="004A56A7"/>
    <w:rsid w:val="004A5776"/>
    <w:rsid w:val="004A5DCE"/>
    <w:rsid w:val="004A5EA0"/>
    <w:rsid w:val="004A6371"/>
    <w:rsid w:val="004A6996"/>
    <w:rsid w:val="004A6A41"/>
    <w:rsid w:val="004A6FCB"/>
    <w:rsid w:val="004A74F1"/>
    <w:rsid w:val="004B0958"/>
    <w:rsid w:val="004B0BEF"/>
    <w:rsid w:val="004B1245"/>
    <w:rsid w:val="004B1963"/>
    <w:rsid w:val="004B215D"/>
    <w:rsid w:val="004B2348"/>
    <w:rsid w:val="004B3581"/>
    <w:rsid w:val="004B4245"/>
    <w:rsid w:val="004B48FA"/>
    <w:rsid w:val="004B5800"/>
    <w:rsid w:val="004B6C92"/>
    <w:rsid w:val="004B738F"/>
    <w:rsid w:val="004C0249"/>
    <w:rsid w:val="004C03B0"/>
    <w:rsid w:val="004C23D6"/>
    <w:rsid w:val="004C2C4F"/>
    <w:rsid w:val="004C33D5"/>
    <w:rsid w:val="004C34E4"/>
    <w:rsid w:val="004C36AF"/>
    <w:rsid w:val="004C3992"/>
    <w:rsid w:val="004C4206"/>
    <w:rsid w:val="004C4724"/>
    <w:rsid w:val="004C484C"/>
    <w:rsid w:val="004C48E2"/>
    <w:rsid w:val="004C5484"/>
    <w:rsid w:val="004C69B9"/>
    <w:rsid w:val="004C75D6"/>
    <w:rsid w:val="004C7A45"/>
    <w:rsid w:val="004D0460"/>
    <w:rsid w:val="004D0715"/>
    <w:rsid w:val="004D0754"/>
    <w:rsid w:val="004D0F27"/>
    <w:rsid w:val="004D0FED"/>
    <w:rsid w:val="004D103A"/>
    <w:rsid w:val="004D11F8"/>
    <w:rsid w:val="004D1507"/>
    <w:rsid w:val="004D16D5"/>
    <w:rsid w:val="004D182B"/>
    <w:rsid w:val="004D316E"/>
    <w:rsid w:val="004D36BD"/>
    <w:rsid w:val="004D3CC9"/>
    <w:rsid w:val="004D4777"/>
    <w:rsid w:val="004D4E5B"/>
    <w:rsid w:val="004D549E"/>
    <w:rsid w:val="004D5D15"/>
    <w:rsid w:val="004D6596"/>
    <w:rsid w:val="004D6A32"/>
    <w:rsid w:val="004D6B69"/>
    <w:rsid w:val="004D7267"/>
    <w:rsid w:val="004E01DD"/>
    <w:rsid w:val="004E0528"/>
    <w:rsid w:val="004E186B"/>
    <w:rsid w:val="004E2BA1"/>
    <w:rsid w:val="004E315A"/>
    <w:rsid w:val="004E3194"/>
    <w:rsid w:val="004E34A1"/>
    <w:rsid w:val="004E3B56"/>
    <w:rsid w:val="004E3CA7"/>
    <w:rsid w:val="004E49A2"/>
    <w:rsid w:val="004E55E6"/>
    <w:rsid w:val="004E5CE3"/>
    <w:rsid w:val="004E664C"/>
    <w:rsid w:val="004E70E5"/>
    <w:rsid w:val="004E71D4"/>
    <w:rsid w:val="004F050A"/>
    <w:rsid w:val="004F0DA8"/>
    <w:rsid w:val="004F10A1"/>
    <w:rsid w:val="004F1CB9"/>
    <w:rsid w:val="004F2EAE"/>
    <w:rsid w:val="004F37C2"/>
    <w:rsid w:val="004F42AC"/>
    <w:rsid w:val="004F4ECA"/>
    <w:rsid w:val="004F5ED2"/>
    <w:rsid w:val="004F6304"/>
    <w:rsid w:val="004F69F2"/>
    <w:rsid w:val="004F6C34"/>
    <w:rsid w:val="0050041B"/>
    <w:rsid w:val="005004F0"/>
    <w:rsid w:val="005005BF"/>
    <w:rsid w:val="00501050"/>
    <w:rsid w:val="0050121E"/>
    <w:rsid w:val="00501252"/>
    <w:rsid w:val="00501A11"/>
    <w:rsid w:val="00501A1F"/>
    <w:rsid w:val="00501BA5"/>
    <w:rsid w:val="0050214C"/>
    <w:rsid w:val="00502B2D"/>
    <w:rsid w:val="00502CA3"/>
    <w:rsid w:val="0050386F"/>
    <w:rsid w:val="00504053"/>
    <w:rsid w:val="005046BD"/>
    <w:rsid w:val="005047C8"/>
    <w:rsid w:val="00504D2D"/>
    <w:rsid w:val="00504E47"/>
    <w:rsid w:val="00504F5C"/>
    <w:rsid w:val="005052E4"/>
    <w:rsid w:val="005054FF"/>
    <w:rsid w:val="005055BF"/>
    <w:rsid w:val="00506925"/>
    <w:rsid w:val="005079AF"/>
    <w:rsid w:val="00507CF3"/>
    <w:rsid w:val="00511150"/>
    <w:rsid w:val="00511DAB"/>
    <w:rsid w:val="005120BE"/>
    <w:rsid w:val="005121C2"/>
    <w:rsid w:val="005128FD"/>
    <w:rsid w:val="00513948"/>
    <w:rsid w:val="00513B24"/>
    <w:rsid w:val="00514238"/>
    <w:rsid w:val="005142DD"/>
    <w:rsid w:val="00514484"/>
    <w:rsid w:val="00514F7F"/>
    <w:rsid w:val="0051503B"/>
    <w:rsid w:val="00516966"/>
    <w:rsid w:val="005169F8"/>
    <w:rsid w:val="00516DDF"/>
    <w:rsid w:val="00516F8B"/>
    <w:rsid w:val="005173A1"/>
    <w:rsid w:val="00517ED2"/>
    <w:rsid w:val="0052075E"/>
    <w:rsid w:val="005209D6"/>
    <w:rsid w:val="005209F1"/>
    <w:rsid w:val="005221F1"/>
    <w:rsid w:val="00522A9A"/>
    <w:rsid w:val="00523014"/>
    <w:rsid w:val="00523B42"/>
    <w:rsid w:val="005240DD"/>
    <w:rsid w:val="005253EC"/>
    <w:rsid w:val="00525496"/>
    <w:rsid w:val="00525C2E"/>
    <w:rsid w:val="00525E92"/>
    <w:rsid w:val="005261CF"/>
    <w:rsid w:val="00526222"/>
    <w:rsid w:val="00526939"/>
    <w:rsid w:val="005269D4"/>
    <w:rsid w:val="00526AF6"/>
    <w:rsid w:val="00527724"/>
    <w:rsid w:val="00527ACE"/>
    <w:rsid w:val="00527C30"/>
    <w:rsid w:val="00527DD3"/>
    <w:rsid w:val="00527FEE"/>
    <w:rsid w:val="00530166"/>
    <w:rsid w:val="00530643"/>
    <w:rsid w:val="00530A10"/>
    <w:rsid w:val="00530D7D"/>
    <w:rsid w:val="00530E79"/>
    <w:rsid w:val="00530F67"/>
    <w:rsid w:val="00532105"/>
    <w:rsid w:val="005325C8"/>
    <w:rsid w:val="005329D9"/>
    <w:rsid w:val="00533761"/>
    <w:rsid w:val="00534B1B"/>
    <w:rsid w:val="005350CE"/>
    <w:rsid w:val="00535A79"/>
    <w:rsid w:val="00536367"/>
    <w:rsid w:val="00536D71"/>
    <w:rsid w:val="005400D5"/>
    <w:rsid w:val="0054027D"/>
    <w:rsid w:val="00542656"/>
    <w:rsid w:val="005439D9"/>
    <w:rsid w:val="00543A88"/>
    <w:rsid w:val="00546D59"/>
    <w:rsid w:val="005471FD"/>
    <w:rsid w:val="00547D17"/>
    <w:rsid w:val="00547EB0"/>
    <w:rsid w:val="00550C05"/>
    <w:rsid w:val="00551103"/>
    <w:rsid w:val="00551FA6"/>
    <w:rsid w:val="00552C6B"/>
    <w:rsid w:val="00552F5B"/>
    <w:rsid w:val="005530B6"/>
    <w:rsid w:val="0055315A"/>
    <w:rsid w:val="00553FDC"/>
    <w:rsid w:val="005544BB"/>
    <w:rsid w:val="00554627"/>
    <w:rsid w:val="0055493C"/>
    <w:rsid w:val="00554BF5"/>
    <w:rsid w:val="00554DEF"/>
    <w:rsid w:val="00554FAB"/>
    <w:rsid w:val="005552BD"/>
    <w:rsid w:val="005554A0"/>
    <w:rsid w:val="0055582F"/>
    <w:rsid w:val="0055678F"/>
    <w:rsid w:val="00556A34"/>
    <w:rsid w:val="005572D7"/>
    <w:rsid w:val="00557730"/>
    <w:rsid w:val="005601A7"/>
    <w:rsid w:val="0056081C"/>
    <w:rsid w:val="00561C62"/>
    <w:rsid w:val="00561F2D"/>
    <w:rsid w:val="00561F96"/>
    <w:rsid w:val="00562525"/>
    <w:rsid w:val="0056267A"/>
    <w:rsid w:val="00562A69"/>
    <w:rsid w:val="00563B96"/>
    <w:rsid w:val="00563DD6"/>
    <w:rsid w:val="00564096"/>
    <w:rsid w:val="00564598"/>
    <w:rsid w:val="00565AA0"/>
    <w:rsid w:val="00565C7A"/>
    <w:rsid w:val="00565E2F"/>
    <w:rsid w:val="00565F2A"/>
    <w:rsid w:val="005664FC"/>
    <w:rsid w:val="005665BB"/>
    <w:rsid w:val="005669A7"/>
    <w:rsid w:val="00566D07"/>
    <w:rsid w:val="00566F79"/>
    <w:rsid w:val="00567323"/>
    <w:rsid w:val="00567DAA"/>
    <w:rsid w:val="005704E0"/>
    <w:rsid w:val="00571002"/>
    <w:rsid w:val="0057175A"/>
    <w:rsid w:val="0057184F"/>
    <w:rsid w:val="00571A06"/>
    <w:rsid w:val="00572A4F"/>
    <w:rsid w:val="00573830"/>
    <w:rsid w:val="00574072"/>
    <w:rsid w:val="0057448C"/>
    <w:rsid w:val="00574A9C"/>
    <w:rsid w:val="00574BBF"/>
    <w:rsid w:val="00575989"/>
    <w:rsid w:val="00575B47"/>
    <w:rsid w:val="00575E9D"/>
    <w:rsid w:val="0057685A"/>
    <w:rsid w:val="00576BB3"/>
    <w:rsid w:val="00576F43"/>
    <w:rsid w:val="0057724A"/>
    <w:rsid w:val="00577280"/>
    <w:rsid w:val="0058032A"/>
    <w:rsid w:val="00580857"/>
    <w:rsid w:val="00581033"/>
    <w:rsid w:val="00581A0E"/>
    <w:rsid w:val="00581B14"/>
    <w:rsid w:val="00581C5C"/>
    <w:rsid w:val="005825DE"/>
    <w:rsid w:val="00582824"/>
    <w:rsid w:val="0058376D"/>
    <w:rsid w:val="005838EC"/>
    <w:rsid w:val="005842B7"/>
    <w:rsid w:val="00584673"/>
    <w:rsid w:val="0058487D"/>
    <w:rsid w:val="00584AAF"/>
    <w:rsid w:val="00584D81"/>
    <w:rsid w:val="00585DD9"/>
    <w:rsid w:val="0058632B"/>
    <w:rsid w:val="005869A5"/>
    <w:rsid w:val="00586AB4"/>
    <w:rsid w:val="00586DC2"/>
    <w:rsid w:val="005900B4"/>
    <w:rsid w:val="00590772"/>
    <w:rsid w:val="00590C39"/>
    <w:rsid w:val="00590D46"/>
    <w:rsid w:val="005914DE"/>
    <w:rsid w:val="00591ABA"/>
    <w:rsid w:val="00591BD0"/>
    <w:rsid w:val="00591C16"/>
    <w:rsid w:val="00592A7E"/>
    <w:rsid w:val="00593A57"/>
    <w:rsid w:val="00593CA6"/>
    <w:rsid w:val="00593FFA"/>
    <w:rsid w:val="00594315"/>
    <w:rsid w:val="005966A0"/>
    <w:rsid w:val="005974E9"/>
    <w:rsid w:val="005976F1"/>
    <w:rsid w:val="00597B1A"/>
    <w:rsid w:val="00597F59"/>
    <w:rsid w:val="005A20E5"/>
    <w:rsid w:val="005A2792"/>
    <w:rsid w:val="005A28A1"/>
    <w:rsid w:val="005A2C68"/>
    <w:rsid w:val="005A31A9"/>
    <w:rsid w:val="005A3840"/>
    <w:rsid w:val="005A3AB4"/>
    <w:rsid w:val="005A3D04"/>
    <w:rsid w:val="005A430F"/>
    <w:rsid w:val="005A468D"/>
    <w:rsid w:val="005A5184"/>
    <w:rsid w:val="005A5E29"/>
    <w:rsid w:val="005A68F3"/>
    <w:rsid w:val="005A7BDA"/>
    <w:rsid w:val="005B0049"/>
    <w:rsid w:val="005B01BF"/>
    <w:rsid w:val="005B0E1A"/>
    <w:rsid w:val="005B1C3C"/>
    <w:rsid w:val="005B22A6"/>
    <w:rsid w:val="005B28F6"/>
    <w:rsid w:val="005B3BAA"/>
    <w:rsid w:val="005B3CFE"/>
    <w:rsid w:val="005B5A08"/>
    <w:rsid w:val="005B6087"/>
    <w:rsid w:val="005B60EF"/>
    <w:rsid w:val="005B68F5"/>
    <w:rsid w:val="005B6C5D"/>
    <w:rsid w:val="005B6EF2"/>
    <w:rsid w:val="005B70AC"/>
    <w:rsid w:val="005B76A7"/>
    <w:rsid w:val="005B7868"/>
    <w:rsid w:val="005C03B3"/>
    <w:rsid w:val="005C0C7B"/>
    <w:rsid w:val="005C0DAD"/>
    <w:rsid w:val="005C1CAF"/>
    <w:rsid w:val="005C2255"/>
    <w:rsid w:val="005C2DE0"/>
    <w:rsid w:val="005C35EC"/>
    <w:rsid w:val="005C3C4A"/>
    <w:rsid w:val="005C46FC"/>
    <w:rsid w:val="005C4A7B"/>
    <w:rsid w:val="005C4E4C"/>
    <w:rsid w:val="005C507B"/>
    <w:rsid w:val="005C5C2D"/>
    <w:rsid w:val="005C62B1"/>
    <w:rsid w:val="005C636A"/>
    <w:rsid w:val="005C7CAE"/>
    <w:rsid w:val="005C7FD3"/>
    <w:rsid w:val="005D1585"/>
    <w:rsid w:val="005D16DC"/>
    <w:rsid w:val="005D1AFB"/>
    <w:rsid w:val="005D1C4D"/>
    <w:rsid w:val="005D1FD8"/>
    <w:rsid w:val="005D274A"/>
    <w:rsid w:val="005D32B9"/>
    <w:rsid w:val="005D32F9"/>
    <w:rsid w:val="005D50AC"/>
    <w:rsid w:val="005D55DE"/>
    <w:rsid w:val="005D5B49"/>
    <w:rsid w:val="005D7733"/>
    <w:rsid w:val="005E0529"/>
    <w:rsid w:val="005E0EBF"/>
    <w:rsid w:val="005E11B7"/>
    <w:rsid w:val="005E1265"/>
    <w:rsid w:val="005E1927"/>
    <w:rsid w:val="005E23D5"/>
    <w:rsid w:val="005E27F9"/>
    <w:rsid w:val="005E3FD5"/>
    <w:rsid w:val="005E46BC"/>
    <w:rsid w:val="005E47F0"/>
    <w:rsid w:val="005E5078"/>
    <w:rsid w:val="005E577D"/>
    <w:rsid w:val="005E73F6"/>
    <w:rsid w:val="005E7E99"/>
    <w:rsid w:val="005F008D"/>
    <w:rsid w:val="005F0D62"/>
    <w:rsid w:val="005F1C45"/>
    <w:rsid w:val="005F25A2"/>
    <w:rsid w:val="005F3D2B"/>
    <w:rsid w:val="005F4F03"/>
    <w:rsid w:val="005F650B"/>
    <w:rsid w:val="005F657E"/>
    <w:rsid w:val="005F696B"/>
    <w:rsid w:val="005F6E64"/>
    <w:rsid w:val="005F7770"/>
    <w:rsid w:val="005F7D77"/>
    <w:rsid w:val="006004F1"/>
    <w:rsid w:val="00600A13"/>
    <w:rsid w:val="0060141D"/>
    <w:rsid w:val="0060153C"/>
    <w:rsid w:val="006017FC"/>
    <w:rsid w:val="0060201D"/>
    <w:rsid w:val="006020D0"/>
    <w:rsid w:val="00602F0A"/>
    <w:rsid w:val="006039C3"/>
    <w:rsid w:val="00603B82"/>
    <w:rsid w:val="0060494F"/>
    <w:rsid w:val="00604B2B"/>
    <w:rsid w:val="00605D7D"/>
    <w:rsid w:val="0060619F"/>
    <w:rsid w:val="0060633F"/>
    <w:rsid w:val="006074CA"/>
    <w:rsid w:val="00611176"/>
    <w:rsid w:val="006111F5"/>
    <w:rsid w:val="00611A5D"/>
    <w:rsid w:val="00611D75"/>
    <w:rsid w:val="00613D65"/>
    <w:rsid w:val="006146BF"/>
    <w:rsid w:val="00614848"/>
    <w:rsid w:val="006156D8"/>
    <w:rsid w:val="00615E67"/>
    <w:rsid w:val="00615FD3"/>
    <w:rsid w:val="00616260"/>
    <w:rsid w:val="006165D3"/>
    <w:rsid w:val="006167D7"/>
    <w:rsid w:val="00616DF0"/>
    <w:rsid w:val="00617325"/>
    <w:rsid w:val="00617AE3"/>
    <w:rsid w:val="00617E2D"/>
    <w:rsid w:val="0062063A"/>
    <w:rsid w:val="00620E39"/>
    <w:rsid w:val="00621093"/>
    <w:rsid w:val="006218BD"/>
    <w:rsid w:val="006219DC"/>
    <w:rsid w:val="00621C4C"/>
    <w:rsid w:val="006222B4"/>
    <w:rsid w:val="00622C7B"/>
    <w:rsid w:val="00622DD1"/>
    <w:rsid w:val="00623F47"/>
    <w:rsid w:val="006241E5"/>
    <w:rsid w:val="00624510"/>
    <w:rsid w:val="006245F8"/>
    <w:rsid w:val="00624A2C"/>
    <w:rsid w:val="006256FC"/>
    <w:rsid w:val="00625727"/>
    <w:rsid w:val="00625A0B"/>
    <w:rsid w:val="0062712B"/>
    <w:rsid w:val="0062744E"/>
    <w:rsid w:val="0063148E"/>
    <w:rsid w:val="00631E3D"/>
    <w:rsid w:val="00632198"/>
    <w:rsid w:val="0063264E"/>
    <w:rsid w:val="00633386"/>
    <w:rsid w:val="006336A3"/>
    <w:rsid w:val="006343E3"/>
    <w:rsid w:val="006345D2"/>
    <w:rsid w:val="0063472F"/>
    <w:rsid w:val="006349B2"/>
    <w:rsid w:val="00634AE9"/>
    <w:rsid w:val="006352A0"/>
    <w:rsid w:val="006352DD"/>
    <w:rsid w:val="00635A10"/>
    <w:rsid w:val="00635F58"/>
    <w:rsid w:val="00636188"/>
    <w:rsid w:val="006361F3"/>
    <w:rsid w:val="006368C0"/>
    <w:rsid w:val="0063694D"/>
    <w:rsid w:val="006369A8"/>
    <w:rsid w:val="0063737D"/>
    <w:rsid w:val="00640205"/>
    <w:rsid w:val="00640403"/>
    <w:rsid w:val="0064046B"/>
    <w:rsid w:val="00640D9C"/>
    <w:rsid w:val="00641983"/>
    <w:rsid w:val="00645D95"/>
    <w:rsid w:val="00646439"/>
    <w:rsid w:val="00646FEB"/>
    <w:rsid w:val="00647F3E"/>
    <w:rsid w:val="00647FBA"/>
    <w:rsid w:val="00650577"/>
    <w:rsid w:val="006511F2"/>
    <w:rsid w:val="00651488"/>
    <w:rsid w:val="0065168E"/>
    <w:rsid w:val="00651783"/>
    <w:rsid w:val="00651D6A"/>
    <w:rsid w:val="00652B4B"/>
    <w:rsid w:val="00652B9D"/>
    <w:rsid w:val="0065304E"/>
    <w:rsid w:val="0065324E"/>
    <w:rsid w:val="006541ED"/>
    <w:rsid w:val="006542BD"/>
    <w:rsid w:val="00654406"/>
    <w:rsid w:val="0065526E"/>
    <w:rsid w:val="0065577E"/>
    <w:rsid w:val="006559EC"/>
    <w:rsid w:val="00656442"/>
    <w:rsid w:val="00656564"/>
    <w:rsid w:val="006604BA"/>
    <w:rsid w:val="0066093D"/>
    <w:rsid w:val="00660F04"/>
    <w:rsid w:val="00660F25"/>
    <w:rsid w:val="006610AC"/>
    <w:rsid w:val="006613CA"/>
    <w:rsid w:val="006616C4"/>
    <w:rsid w:val="00661E0A"/>
    <w:rsid w:val="006621DF"/>
    <w:rsid w:val="00662A62"/>
    <w:rsid w:val="0066440F"/>
    <w:rsid w:val="0066483A"/>
    <w:rsid w:val="006648D8"/>
    <w:rsid w:val="00664FB8"/>
    <w:rsid w:val="006651A4"/>
    <w:rsid w:val="00665BBD"/>
    <w:rsid w:val="006667CD"/>
    <w:rsid w:val="0066756E"/>
    <w:rsid w:val="006702DF"/>
    <w:rsid w:val="00670536"/>
    <w:rsid w:val="00670C29"/>
    <w:rsid w:val="00671CE6"/>
    <w:rsid w:val="006725D0"/>
    <w:rsid w:val="00672883"/>
    <w:rsid w:val="00672AE0"/>
    <w:rsid w:val="00672F05"/>
    <w:rsid w:val="00672F63"/>
    <w:rsid w:val="00673CC0"/>
    <w:rsid w:val="006746A9"/>
    <w:rsid w:val="006752D6"/>
    <w:rsid w:val="00675319"/>
    <w:rsid w:val="00677489"/>
    <w:rsid w:val="00677687"/>
    <w:rsid w:val="00677CB7"/>
    <w:rsid w:val="0068008A"/>
    <w:rsid w:val="00680867"/>
    <w:rsid w:val="00680A56"/>
    <w:rsid w:val="00680DD2"/>
    <w:rsid w:val="0068103C"/>
    <w:rsid w:val="006819C0"/>
    <w:rsid w:val="00681E19"/>
    <w:rsid w:val="00682558"/>
    <w:rsid w:val="006827E6"/>
    <w:rsid w:val="00683359"/>
    <w:rsid w:val="00683718"/>
    <w:rsid w:val="00683D2E"/>
    <w:rsid w:val="0068428B"/>
    <w:rsid w:val="00684815"/>
    <w:rsid w:val="00685EF5"/>
    <w:rsid w:val="00686323"/>
    <w:rsid w:val="0068705B"/>
    <w:rsid w:val="00687E3C"/>
    <w:rsid w:val="00691868"/>
    <w:rsid w:val="00691F7D"/>
    <w:rsid w:val="00693129"/>
    <w:rsid w:val="006932E6"/>
    <w:rsid w:val="006936EB"/>
    <w:rsid w:val="006937B3"/>
    <w:rsid w:val="00693917"/>
    <w:rsid w:val="00695193"/>
    <w:rsid w:val="00695331"/>
    <w:rsid w:val="00695F7A"/>
    <w:rsid w:val="006970A0"/>
    <w:rsid w:val="006A0BCC"/>
    <w:rsid w:val="006A0C8C"/>
    <w:rsid w:val="006A16FB"/>
    <w:rsid w:val="006A20AF"/>
    <w:rsid w:val="006A3CA3"/>
    <w:rsid w:val="006A5335"/>
    <w:rsid w:val="006A5925"/>
    <w:rsid w:val="006A6117"/>
    <w:rsid w:val="006A6C48"/>
    <w:rsid w:val="006A740E"/>
    <w:rsid w:val="006B256C"/>
    <w:rsid w:val="006B2B81"/>
    <w:rsid w:val="006B3541"/>
    <w:rsid w:val="006B3CE3"/>
    <w:rsid w:val="006B3FF2"/>
    <w:rsid w:val="006B6E2A"/>
    <w:rsid w:val="006B7486"/>
    <w:rsid w:val="006B79AA"/>
    <w:rsid w:val="006C11CB"/>
    <w:rsid w:val="006C14C2"/>
    <w:rsid w:val="006C1722"/>
    <w:rsid w:val="006C2912"/>
    <w:rsid w:val="006C2985"/>
    <w:rsid w:val="006C2AAC"/>
    <w:rsid w:val="006C2C59"/>
    <w:rsid w:val="006C2DCB"/>
    <w:rsid w:val="006C3E12"/>
    <w:rsid w:val="006C4108"/>
    <w:rsid w:val="006C4156"/>
    <w:rsid w:val="006C4AB7"/>
    <w:rsid w:val="006C544E"/>
    <w:rsid w:val="006C54C2"/>
    <w:rsid w:val="006C5727"/>
    <w:rsid w:val="006C5EDF"/>
    <w:rsid w:val="006C60C1"/>
    <w:rsid w:val="006C6FB9"/>
    <w:rsid w:val="006C74AF"/>
    <w:rsid w:val="006C7DCE"/>
    <w:rsid w:val="006C7DF0"/>
    <w:rsid w:val="006D019E"/>
    <w:rsid w:val="006D0E57"/>
    <w:rsid w:val="006D1156"/>
    <w:rsid w:val="006D1D64"/>
    <w:rsid w:val="006D2E56"/>
    <w:rsid w:val="006D2EB6"/>
    <w:rsid w:val="006D3087"/>
    <w:rsid w:val="006D34A4"/>
    <w:rsid w:val="006D554C"/>
    <w:rsid w:val="006D57BD"/>
    <w:rsid w:val="006D5DED"/>
    <w:rsid w:val="006D64EF"/>
    <w:rsid w:val="006D680D"/>
    <w:rsid w:val="006D6C28"/>
    <w:rsid w:val="006D70A4"/>
    <w:rsid w:val="006D745B"/>
    <w:rsid w:val="006D7D88"/>
    <w:rsid w:val="006E011C"/>
    <w:rsid w:val="006E0A4A"/>
    <w:rsid w:val="006E0D48"/>
    <w:rsid w:val="006E111F"/>
    <w:rsid w:val="006E293D"/>
    <w:rsid w:val="006E3595"/>
    <w:rsid w:val="006E3BA7"/>
    <w:rsid w:val="006E4559"/>
    <w:rsid w:val="006E4880"/>
    <w:rsid w:val="006E4D4E"/>
    <w:rsid w:val="006E7510"/>
    <w:rsid w:val="006F128D"/>
    <w:rsid w:val="006F1E80"/>
    <w:rsid w:val="006F3873"/>
    <w:rsid w:val="006F38EC"/>
    <w:rsid w:val="006F53E5"/>
    <w:rsid w:val="007001A6"/>
    <w:rsid w:val="00700208"/>
    <w:rsid w:val="00701A9B"/>
    <w:rsid w:val="00702F6D"/>
    <w:rsid w:val="007031DD"/>
    <w:rsid w:val="00704341"/>
    <w:rsid w:val="0070448F"/>
    <w:rsid w:val="00704685"/>
    <w:rsid w:val="00704738"/>
    <w:rsid w:val="007049D1"/>
    <w:rsid w:val="00704A73"/>
    <w:rsid w:val="007067B7"/>
    <w:rsid w:val="00707CCB"/>
    <w:rsid w:val="0071124F"/>
    <w:rsid w:val="007120A0"/>
    <w:rsid w:val="00712FCA"/>
    <w:rsid w:val="007139A5"/>
    <w:rsid w:val="00714931"/>
    <w:rsid w:val="0071565B"/>
    <w:rsid w:val="007158A8"/>
    <w:rsid w:val="00715C7C"/>
    <w:rsid w:val="0071675D"/>
    <w:rsid w:val="0071688B"/>
    <w:rsid w:val="007169CE"/>
    <w:rsid w:val="00716A5B"/>
    <w:rsid w:val="0071769D"/>
    <w:rsid w:val="00720630"/>
    <w:rsid w:val="007219B5"/>
    <w:rsid w:val="00721EB1"/>
    <w:rsid w:val="007220FA"/>
    <w:rsid w:val="007221BF"/>
    <w:rsid w:val="0072229F"/>
    <w:rsid w:val="007228E1"/>
    <w:rsid w:val="007233B4"/>
    <w:rsid w:val="007234FF"/>
    <w:rsid w:val="007239A5"/>
    <w:rsid w:val="00723B85"/>
    <w:rsid w:val="00723C5B"/>
    <w:rsid w:val="00723F9E"/>
    <w:rsid w:val="007242FD"/>
    <w:rsid w:val="00724A17"/>
    <w:rsid w:val="00725A75"/>
    <w:rsid w:val="007275F5"/>
    <w:rsid w:val="00727D3E"/>
    <w:rsid w:val="00730878"/>
    <w:rsid w:val="00732B9F"/>
    <w:rsid w:val="0073317F"/>
    <w:rsid w:val="00733646"/>
    <w:rsid w:val="00733BB2"/>
    <w:rsid w:val="00733F3B"/>
    <w:rsid w:val="00734983"/>
    <w:rsid w:val="00734D1B"/>
    <w:rsid w:val="00735A1F"/>
    <w:rsid w:val="00736AA7"/>
    <w:rsid w:val="00736DF3"/>
    <w:rsid w:val="007373EF"/>
    <w:rsid w:val="0073776C"/>
    <w:rsid w:val="007377A0"/>
    <w:rsid w:val="00737AAD"/>
    <w:rsid w:val="00737D37"/>
    <w:rsid w:val="0074020C"/>
    <w:rsid w:val="00740428"/>
    <w:rsid w:val="0074044B"/>
    <w:rsid w:val="00741696"/>
    <w:rsid w:val="0074177D"/>
    <w:rsid w:val="00742677"/>
    <w:rsid w:val="0074299D"/>
    <w:rsid w:val="00743810"/>
    <w:rsid w:val="00744ADF"/>
    <w:rsid w:val="007456D2"/>
    <w:rsid w:val="007458B5"/>
    <w:rsid w:val="007458F1"/>
    <w:rsid w:val="00745A6E"/>
    <w:rsid w:val="00745C37"/>
    <w:rsid w:val="00746586"/>
    <w:rsid w:val="0074663D"/>
    <w:rsid w:val="00746A60"/>
    <w:rsid w:val="00746DAD"/>
    <w:rsid w:val="007471F7"/>
    <w:rsid w:val="0075015A"/>
    <w:rsid w:val="007503CD"/>
    <w:rsid w:val="00750FEA"/>
    <w:rsid w:val="007524C8"/>
    <w:rsid w:val="00752909"/>
    <w:rsid w:val="00753A0F"/>
    <w:rsid w:val="0075549A"/>
    <w:rsid w:val="00755F42"/>
    <w:rsid w:val="0075662D"/>
    <w:rsid w:val="0075764B"/>
    <w:rsid w:val="00757891"/>
    <w:rsid w:val="00757A09"/>
    <w:rsid w:val="00761DCB"/>
    <w:rsid w:val="007624D9"/>
    <w:rsid w:val="00763CB7"/>
    <w:rsid w:val="00764101"/>
    <w:rsid w:val="00764119"/>
    <w:rsid w:val="007652EE"/>
    <w:rsid w:val="00765DE2"/>
    <w:rsid w:val="007668AE"/>
    <w:rsid w:val="0076704C"/>
    <w:rsid w:val="00767E40"/>
    <w:rsid w:val="00770308"/>
    <w:rsid w:val="00770355"/>
    <w:rsid w:val="007705B5"/>
    <w:rsid w:val="007708E5"/>
    <w:rsid w:val="00773178"/>
    <w:rsid w:val="0077428B"/>
    <w:rsid w:val="007745F8"/>
    <w:rsid w:val="007750D8"/>
    <w:rsid w:val="007761D3"/>
    <w:rsid w:val="00776C16"/>
    <w:rsid w:val="00776E39"/>
    <w:rsid w:val="007776E6"/>
    <w:rsid w:val="00777C82"/>
    <w:rsid w:val="00780A9A"/>
    <w:rsid w:val="007834E6"/>
    <w:rsid w:val="00783945"/>
    <w:rsid w:val="00785FA2"/>
    <w:rsid w:val="00786B87"/>
    <w:rsid w:val="00787B33"/>
    <w:rsid w:val="00787CD0"/>
    <w:rsid w:val="00790DFA"/>
    <w:rsid w:val="00790F4C"/>
    <w:rsid w:val="00791813"/>
    <w:rsid w:val="007918F7"/>
    <w:rsid w:val="00791FAE"/>
    <w:rsid w:val="00792161"/>
    <w:rsid w:val="007924AD"/>
    <w:rsid w:val="00792AF1"/>
    <w:rsid w:val="00792C7D"/>
    <w:rsid w:val="007933D0"/>
    <w:rsid w:val="00793F61"/>
    <w:rsid w:val="007955E9"/>
    <w:rsid w:val="00795BE2"/>
    <w:rsid w:val="00795BFA"/>
    <w:rsid w:val="0079645E"/>
    <w:rsid w:val="007964E2"/>
    <w:rsid w:val="007969DB"/>
    <w:rsid w:val="00796EFC"/>
    <w:rsid w:val="0079717A"/>
    <w:rsid w:val="007A113F"/>
    <w:rsid w:val="007A1480"/>
    <w:rsid w:val="007A17BC"/>
    <w:rsid w:val="007A17C3"/>
    <w:rsid w:val="007A1B60"/>
    <w:rsid w:val="007A25C3"/>
    <w:rsid w:val="007A2A4B"/>
    <w:rsid w:val="007A2BD2"/>
    <w:rsid w:val="007A2EEE"/>
    <w:rsid w:val="007A2FCF"/>
    <w:rsid w:val="007A3473"/>
    <w:rsid w:val="007A37F6"/>
    <w:rsid w:val="007A3BC6"/>
    <w:rsid w:val="007A43C2"/>
    <w:rsid w:val="007A54F2"/>
    <w:rsid w:val="007A5674"/>
    <w:rsid w:val="007A5F4A"/>
    <w:rsid w:val="007A63F1"/>
    <w:rsid w:val="007A6F70"/>
    <w:rsid w:val="007A7AA8"/>
    <w:rsid w:val="007A7D31"/>
    <w:rsid w:val="007A7FB3"/>
    <w:rsid w:val="007B003D"/>
    <w:rsid w:val="007B0738"/>
    <w:rsid w:val="007B0DDB"/>
    <w:rsid w:val="007B117C"/>
    <w:rsid w:val="007B1497"/>
    <w:rsid w:val="007B1CE1"/>
    <w:rsid w:val="007B21C5"/>
    <w:rsid w:val="007B23AC"/>
    <w:rsid w:val="007B38D0"/>
    <w:rsid w:val="007B3D46"/>
    <w:rsid w:val="007B479D"/>
    <w:rsid w:val="007B48FD"/>
    <w:rsid w:val="007B5F74"/>
    <w:rsid w:val="007B6386"/>
    <w:rsid w:val="007B67EA"/>
    <w:rsid w:val="007B6B42"/>
    <w:rsid w:val="007B7B0A"/>
    <w:rsid w:val="007B7C23"/>
    <w:rsid w:val="007C0406"/>
    <w:rsid w:val="007C0892"/>
    <w:rsid w:val="007C0B02"/>
    <w:rsid w:val="007C12FF"/>
    <w:rsid w:val="007C1642"/>
    <w:rsid w:val="007C1F8E"/>
    <w:rsid w:val="007C29C1"/>
    <w:rsid w:val="007C3032"/>
    <w:rsid w:val="007C32A2"/>
    <w:rsid w:val="007C36A7"/>
    <w:rsid w:val="007C3A5F"/>
    <w:rsid w:val="007C5137"/>
    <w:rsid w:val="007C53FA"/>
    <w:rsid w:val="007C6396"/>
    <w:rsid w:val="007C7C16"/>
    <w:rsid w:val="007D0460"/>
    <w:rsid w:val="007D0921"/>
    <w:rsid w:val="007D11F8"/>
    <w:rsid w:val="007D16CD"/>
    <w:rsid w:val="007D1ABD"/>
    <w:rsid w:val="007D1C5B"/>
    <w:rsid w:val="007D1CFB"/>
    <w:rsid w:val="007D1FCD"/>
    <w:rsid w:val="007D2992"/>
    <w:rsid w:val="007D2E31"/>
    <w:rsid w:val="007D2F3E"/>
    <w:rsid w:val="007D385A"/>
    <w:rsid w:val="007D3D91"/>
    <w:rsid w:val="007D3FC9"/>
    <w:rsid w:val="007D4100"/>
    <w:rsid w:val="007D42CC"/>
    <w:rsid w:val="007D5391"/>
    <w:rsid w:val="007D5D17"/>
    <w:rsid w:val="007D6388"/>
    <w:rsid w:val="007D6665"/>
    <w:rsid w:val="007D7F20"/>
    <w:rsid w:val="007E0702"/>
    <w:rsid w:val="007E0A5C"/>
    <w:rsid w:val="007E1623"/>
    <w:rsid w:val="007E1710"/>
    <w:rsid w:val="007E17FA"/>
    <w:rsid w:val="007E189B"/>
    <w:rsid w:val="007E1C57"/>
    <w:rsid w:val="007E24B6"/>
    <w:rsid w:val="007E5036"/>
    <w:rsid w:val="007E552A"/>
    <w:rsid w:val="007E5DC1"/>
    <w:rsid w:val="007E6218"/>
    <w:rsid w:val="007E75CC"/>
    <w:rsid w:val="007E785D"/>
    <w:rsid w:val="007F04B2"/>
    <w:rsid w:val="007F09B1"/>
    <w:rsid w:val="007F0AA9"/>
    <w:rsid w:val="007F0B3A"/>
    <w:rsid w:val="007F0BC9"/>
    <w:rsid w:val="007F0C5D"/>
    <w:rsid w:val="007F115B"/>
    <w:rsid w:val="007F11B4"/>
    <w:rsid w:val="007F2503"/>
    <w:rsid w:val="007F262F"/>
    <w:rsid w:val="007F2F29"/>
    <w:rsid w:val="007F33F5"/>
    <w:rsid w:val="007F3996"/>
    <w:rsid w:val="007F6E2E"/>
    <w:rsid w:val="007F7D87"/>
    <w:rsid w:val="008009B0"/>
    <w:rsid w:val="00800A75"/>
    <w:rsid w:val="00801556"/>
    <w:rsid w:val="00801627"/>
    <w:rsid w:val="00801E68"/>
    <w:rsid w:val="00801E73"/>
    <w:rsid w:val="00802E2E"/>
    <w:rsid w:val="00803491"/>
    <w:rsid w:val="00803E01"/>
    <w:rsid w:val="008044FC"/>
    <w:rsid w:val="00804721"/>
    <w:rsid w:val="0080541A"/>
    <w:rsid w:val="00805EF7"/>
    <w:rsid w:val="00810048"/>
    <w:rsid w:val="0081102F"/>
    <w:rsid w:val="0081114F"/>
    <w:rsid w:val="0081167A"/>
    <w:rsid w:val="00812408"/>
    <w:rsid w:val="00812A9D"/>
    <w:rsid w:val="00814056"/>
    <w:rsid w:val="00815AA5"/>
    <w:rsid w:val="00815E42"/>
    <w:rsid w:val="0081631F"/>
    <w:rsid w:val="008163A6"/>
    <w:rsid w:val="0081663B"/>
    <w:rsid w:val="00816660"/>
    <w:rsid w:val="0081676E"/>
    <w:rsid w:val="008176A4"/>
    <w:rsid w:val="00817A96"/>
    <w:rsid w:val="00820A4B"/>
    <w:rsid w:val="0082141E"/>
    <w:rsid w:val="00822BBC"/>
    <w:rsid w:val="00823050"/>
    <w:rsid w:val="0082379E"/>
    <w:rsid w:val="00824290"/>
    <w:rsid w:val="0082447F"/>
    <w:rsid w:val="0082505E"/>
    <w:rsid w:val="008265D5"/>
    <w:rsid w:val="00826C5B"/>
    <w:rsid w:val="00826C7B"/>
    <w:rsid w:val="00827114"/>
    <w:rsid w:val="00830F94"/>
    <w:rsid w:val="008318D2"/>
    <w:rsid w:val="00831AC4"/>
    <w:rsid w:val="00832BE8"/>
    <w:rsid w:val="0083330F"/>
    <w:rsid w:val="0083391C"/>
    <w:rsid w:val="00833B6C"/>
    <w:rsid w:val="0083518D"/>
    <w:rsid w:val="008356CD"/>
    <w:rsid w:val="00835F3D"/>
    <w:rsid w:val="008365A9"/>
    <w:rsid w:val="00840315"/>
    <w:rsid w:val="0084103B"/>
    <w:rsid w:val="00841B94"/>
    <w:rsid w:val="008421E8"/>
    <w:rsid w:val="00842488"/>
    <w:rsid w:val="008425F0"/>
    <w:rsid w:val="00843B51"/>
    <w:rsid w:val="008446E8"/>
    <w:rsid w:val="0084529A"/>
    <w:rsid w:val="008453D9"/>
    <w:rsid w:val="008456D5"/>
    <w:rsid w:val="00846055"/>
    <w:rsid w:val="0084653A"/>
    <w:rsid w:val="00847A94"/>
    <w:rsid w:val="00850354"/>
    <w:rsid w:val="00850989"/>
    <w:rsid w:val="00850B97"/>
    <w:rsid w:val="00850C28"/>
    <w:rsid w:val="00850C5E"/>
    <w:rsid w:val="008512B3"/>
    <w:rsid w:val="0085130C"/>
    <w:rsid w:val="008515CF"/>
    <w:rsid w:val="008525BF"/>
    <w:rsid w:val="00853123"/>
    <w:rsid w:val="00853826"/>
    <w:rsid w:val="008539BE"/>
    <w:rsid w:val="00853A97"/>
    <w:rsid w:val="0085451A"/>
    <w:rsid w:val="008546F8"/>
    <w:rsid w:val="0085496E"/>
    <w:rsid w:val="00854A0A"/>
    <w:rsid w:val="00854BC8"/>
    <w:rsid w:val="00854FEC"/>
    <w:rsid w:val="00855930"/>
    <w:rsid w:val="00856F3D"/>
    <w:rsid w:val="00860395"/>
    <w:rsid w:val="00860D34"/>
    <w:rsid w:val="00860E16"/>
    <w:rsid w:val="0086140A"/>
    <w:rsid w:val="00861B47"/>
    <w:rsid w:val="00861C5E"/>
    <w:rsid w:val="008625D5"/>
    <w:rsid w:val="00862912"/>
    <w:rsid w:val="00862A52"/>
    <w:rsid w:val="0086313B"/>
    <w:rsid w:val="008631C7"/>
    <w:rsid w:val="008631EA"/>
    <w:rsid w:val="00863745"/>
    <w:rsid w:val="00863919"/>
    <w:rsid w:val="00863A83"/>
    <w:rsid w:val="00864787"/>
    <w:rsid w:val="00864FC0"/>
    <w:rsid w:val="00865428"/>
    <w:rsid w:val="008664CA"/>
    <w:rsid w:val="00866CB2"/>
    <w:rsid w:val="00867218"/>
    <w:rsid w:val="0086778F"/>
    <w:rsid w:val="00867F64"/>
    <w:rsid w:val="008705F2"/>
    <w:rsid w:val="008708DB"/>
    <w:rsid w:val="00871CD6"/>
    <w:rsid w:val="00871D73"/>
    <w:rsid w:val="00871F52"/>
    <w:rsid w:val="00873311"/>
    <w:rsid w:val="008738CC"/>
    <w:rsid w:val="00873FDE"/>
    <w:rsid w:val="0087467E"/>
    <w:rsid w:val="00874A0D"/>
    <w:rsid w:val="00874A1F"/>
    <w:rsid w:val="008752AC"/>
    <w:rsid w:val="008755E4"/>
    <w:rsid w:val="0087561F"/>
    <w:rsid w:val="00875C99"/>
    <w:rsid w:val="008768D1"/>
    <w:rsid w:val="00877358"/>
    <w:rsid w:val="00877A98"/>
    <w:rsid w:val="00877C20"/>
    <w:rsid w:val="00880B26"/>
    <w:rsid w:val="00881FDC"/>
    <w:rsid w:val="008824AD"/>
    <w:rsid w:val="00882AE0"/>
    <w:rsid w:val="0088338F"/>
    <w:rsid w:val="0088341A"/>
    <w:rsid w:val="008836F2"/>
    <w:rsid w:val="00883BA5"/>
    <w:rsid w:val="00884559"/>
    <w:rsid w:val="00885A3A"/>
    <w:rsid w:val="00885E55"/>
    <w:rsid w:val="00885F5F"/>
    <w:rsid w:val="0088604F"/>
    <w:rsid w:val="008861D1"/>
    <w:rsid w:val="00886571"/>
    <w:rsid w:val="0088688D"/>
    <w:rsid w:val="008869E0"/>
    <w:rsid w:val="00887250"/>
    <w:rsid w:val="00887600"/>
    <w:rsid w:val="008904BD"/>
    <w:rsid w:val="00891287"/>
    <w:rsid w:val="00891559"/>
    <w:rsid w:val="0089173C"/>
    <w:rsid w:val="00891FEC"/>
    <w:rsid w:val="00893610"/>
    <w:rsid w:val="00893CB5"/>
    <w:rsid w:val="008942E7"/>
    <w:rsid w:val="00894387"/>
    <w:rsid w:val="00894F19"/>
    <w:rsid w:val="008953F5"/>
    <w:rsid w:val="00895BD1"/>
    <w:rsid w:val="00895E8E"/>
    <w:rsid w:val="0089604C"/>
    <w:rsid w:val="00896146"/>
    <w:rsid w:val="00896B04"/>
    <w:rsid w:val="00896B17"/>
    <w:rsid w:val="008A0251"/>
    <w:rsid w:val="008A05BA"/>
    <w:rsid w:val="008A11EF"/>
    <w:rsid w:val="008A1A60"/>
    <w:rsid w:val="008A1F81"/>
    <w:rsid w:val="008A2EBB"/>
    <w:rsid w:val="008A314D"/>
    <w:rsid w:val="008A5938"/>
    <w:rsid w:val="008A60C2"/>
    <w:rsid w:val="008A623B"/>
    <w:rsid w:val="008A6CDE"/>
    <w:rsid w:val="008A70B7"/>
    <w:rsid w:val="008A73DB"/>
    <w:rsid w:val="008A7405"/>
    <w:rsid w:val="008A7651"/>
    <w:rsid w:val="008A7990"/>
    <w:rsid w:val="008A7BE5"/>
    <w:rsid w:val="008B130A"/>
    <w:rsid w:val="008B1976"/>
    <w:rsid w:val="008B36C8"/>
    <w:rsid w:val="008B3CEA"/>
    <w:rsid w:val="008B3E23"/>
    <w:rsid w:val="008B3FA0"/>
    <w:rsid w:val="008B4CE6"/>
    <w:rsid w:val="008B4FBA"/>
    <w:rsid w:val="008B502F"/>
    <w:rsid w:val="008B5529"/>
    <w:rsid w:val="008B58DC"/>
    <w:rsid w:val="008B5E2E"/>
    <w:rsid w:val="008B681B"/>
    <w:rsid w:val="008B6DF1"/>
    <w:rsid w:val="008B783E"/>
    <w:rsid w:val="008C0BA3"/>
    <w:rsid w:val="008C1AE7"/>
    <w:rsid w:val="008C2638"/>
    <w:rsid w:val="008C2B27"/>
    <w:rsid w:val="008C2C55"/>
    <w:rsid w:val="008C2FBE"/>
    <w:rsid w:val="008C358D"/>
    <w:rsid w:val="008C381C"/>
    <w:rsid w:val="008C3CB9"/>
    <w:rsid w:val="008C407C"/>
    <w:rsid w:val="008C4705"/>
    <w:rsid w:val="008C49A3"/>
    <w:rsid w:val="008C5392"/>
    <w:rsid w:val="008C53CC"/>
    <w:rsid w:val="008C5526"/>
    <w:rsid w:val="008C5DFF"/>
    <w:rsid w:val="008C7677"/>
    <w:rsid w:val="008D096E"/>
    <w:rsid w:val="008D1B51"/>
    <w:rsid w:val="008D2583"/>
    <w:rsid w:val="008D2F4E"/>
    <w:rsid w:val="008D32E5"/>
    <w:rsid w:val="008D683E"/>
    <w:rsid w:val="008D6AB6"/>
    <w:rsid w:val="008D6ABC"/>
    <w:rsid w:val="008D6B90"/>
    <w:rsid w:val="008D71C8"/>
    <w:rsid w:val="008D7288"/>
    <w:rsid w:val="008D7722"/>
    <w:rsid w:val="008D7A45"/>
    <w:rsid w:val="008D7C99"/>
    <w:rsid w:val="008D7D55"/>
    <w:rsid w:val="008D7FDE"/>
    <w:rsid w:val="008E112A"/>
    <w:rsid w:val="008E1565"/>
    <w:rsid w:val="008E3184"/>
    <w:rsid w:val="008E415C"/>
    <w:rsid w:val="008E4607"/>
    <w:rsid w:val="008E4A7E"/>
    <w:rsid w:val="008E63C3"/>
    <w:rsid w:val="008E6F58"/>
    <w:rsid w:val="008E7069"/>
    <w:rsid w:val="008E7343"/>
    <w:rsid w:val="008E7799"/>
    <w:rsid w:val="008F0632"/>
    <w:rsid w:val="008F1522"/>
    <w:rsid w:val="008F19FB"/>
    <w:rsid w:val="008F272C"/>
    <w:rsid w:val="008F2D6D"/>
    <w:rsid w:val="008F345A"/>
    <w:rsid w:val="008F35C7"/>
    <w:rsid w:val="008F3607"/>
    <w:rsid w:val="008F4590"/>
    <w:rsid w:val="008F492A"/>
    <w:rsid w:val="008F52EA"/>
    <w:rsid w:val="008F728A"/>
    <w:rsid w:val="008F7BC8"/>
    <w:rsid w:val="00900159"/>
    <w:rsid w:val="0090097F"/>
    <w:rsid w:val="009009FE"/>
    <w:rsid w:val="00900BE3"/>
    <w:rsid w:val="00900EB7"/>
    <w:rsid w:val="0090251F"/>
    <w:rsid w:val="00902D8C"/>
    <w:rsid w:val="0090337C"/>
    <w:rsid w:val="00903635"/>
    <w:rsid w:val="00904239"/>
    <w:rsid w:val="009050E3"/>
    <w:rsid w:val="00905377"/>
    <w:rsid w:val="00905E7C"/>
    <w:rsid w:val="0090654C"/>
    <w:rsid w:val="00907362"/>
    <w:rsid w:val="009079E7"/>
    <w:rsid w:val="00907CEE"/>
    <w:rsid w:val="00907E5B"/>
    <w:rsid w:val="009102B7"/>
    <w:rsid w:val="0091082E"/>
    <w:rsid w:val="00911133"/>
    <w:rsid w:val="0091267B"/>
    <w:rsid w:val="00913938"/>
    <w:rsid w:val="0091469B"/>
    <w:rsid w:val="00914C3F"/>
    <w:rsid w:val="009150B2"/>
    <w:rsid w:val="00916622"/>
    <w:rsid w:val="00916EF3"/>
    <w:rsid w:val="0091722B"/>
    <w:rsid w:val="00917540"/>
    <w:rsid w:val="009204C8"/>
    <w:rsid w:val="009206B7"/>
    <w:rsid w:val="00920A57"/>
    <w:rsid w:val="00921044"/>
    <w:rsid w:val="0092120C"/>
    <w:rsid w:val="00921864"/>
    <w:rsid w:val="0092234E"/>
    <w:rsid w:val="00922B04"/>
    <w:rsid w:val="00922DC3"/>
    <w:rsid w:val="00922F3C"/>
    <w:rsid w:val="009230B1"/>
    <w:rsid w:val="00923301"/>
    <w:rsid w:val="00923A70"/>
    <w:rsid w:val="00924D2D"/>
    <w:rsid w:val="00924EFA"/>
    <w:rsid w:val="009250FA"/>
    <w:rsid w:val="00927461"/>
    <w:rsid w:val="00927557"/>
    <w:rsid w:val="00927C6B"/>
    <w:rsid w:val="009306FD"/>
    <w:rsid w:val="00930BF2"/>
    <w:rsid w:val="00930E86"/>
    <w:rsid w:val="0093187A"/>
    <w:rsid w:val="0093216A"/>
    <w:rsid w:val="009329F0"/>
    <w:rsid w:val="00932C06"/>
    <w:rsid w:val="00932C29"/>
    <w:rsid w:val="00932C2B"/>
    <w:rsid w:val="009339AB"/>
    <w:rsid w:val="00933EF7"/>
    <w:rsid w:val="0093402D"/>
    <w:rsid w:val="0093405A"/>
    <w:rsid w:val="009345D2"/>
    <w:rsid w:val="009348C2"/>
    <w:rsid w:val="0093572C"/>
    <w:rsid w:val="00935EAD"/>
    <w:rsid w:val="00936B94"/>
    <w:rsid w:val="00936CC7"/>
    <w:rsid w:val="00937537"/>
    <w:rsid w:val="0093793F"/>
    <w:rsid w:val="00937E65"/>
    <w:rsid w:val="009404EF"/>
    <w:rsid w:val="00940D7D"/>
    <w:rsid w:val="009413A7"/>
    <w:rsid w:val="009414BA"/>
    <w:rsid w:val="009416D9"/>
    <w:rsid w:val="009418DF"/>
    <w:rsid w:val="00942579"/>
    <w:rsid w:val="00942600"/>
    <w:rsid w:val="0094260B"/>
    <w:rsid w:val="0094291C"/>
    <w:rsid w:val="00942A63"/>
    <w:rsid w:val="00942E60"/>
    <w:rsid w:val="00943A47"/>
    <w:rsid w:val="00943C2B"/>
    <w:rsid w:val="00944CEE"/>
    <w:rsid w:val="009466A7"/>
    <w:rsid w:val="00946BB2"/>
    <w:rsid w:val="00947630"/>
    <w:rsid w:val="00947D87"/>
    <w:rsid w:val="00947E81"/>
    <w:rsid w:val="00950DAD"/>
    <w:rsid w:val="00951CBF"/>
    <w:rsid w:val="00951EF7"/>
    <w:rsid w:val="00953C88"/>
    <w:rsid w:val="00954734"/>
    <w:rsid w:val="00955AD2"/>
    <w:rsid w:val="00955CDF"/>
    <w:rsid w:val="009564E9"/>
    <w:rsid w:val="009565E7"/>
    <w:rsid w:val="0095712B"/>
    <w:rsid w:val="0095717A"/>
    <w:rsid w:val="0095758D"/>
    <w:rsid w:val="009579DA"/>
    <w:rsid w:val="009609F1"/>
    <w:rsid w:val="00961128"/>
    <w:rsid w:val="00961342"/>
    <w:rsid w:val="00961D62"/>
    <w:rsid w:val="00961D89"/>
    <w:rsid w:val="00961F67"/>
    <w:rsid w:val="00962119"/>
    <w:rsid w:val="00962434"/>
    <w:rsid w:val="00963CD3"/>
    <w:rsid w:val="00964352"/>
    <w:rsid w:val="009643CD"/>
    <w:rsid w:val="0096484E"/>
    <w:rsid w:val="00964B92"/>
    <w:rsid w:val="009655C8"/>
    <w:rsid w:val="009679FA"/>
    <w:rsid w:val="009716CC"/>
    <w:rsid w:val="009725A5"/>
    <w:rsid w:val="009725AE"/>
    <w:rsid w:val="009728AC"/>
    <w:rsid w:val="00972B0A"/>
    <w:rsid w:val="009744EE"/>
    <w:rsid w:val="00974B8A"/>
    <w:rsid w:val="00975B8D"/>
    <w:rsid w:val="00975B98"/>
    <w:rsid w:val="00975EAC"/>
    <w:rsid w:val="00976A6D"/>
    <w:rsid w:val="00977042"/>
    <w:rsid w:val="00977BA0"/>
    <w:rsid w:val="009808CF"/>
    <w:rsid w:val="00981196"/>
    <w:rsid w:val="009813E1"/>
    <w:rsid w:val="009815A2"/>
    <w:rsid w:val="009817DE"/>
    <w:rsid w:val="00981DB6"/>
    <w:rsid w:val="00982313"/>
    <w:rsid w:val="00982CD3"/>
    <w:rsid w:val="009835B8"/>
    <w:rsid w:val="00983DCA"/>
    <w:rsid w:val="0098480A"/>
    <w:rsid w:val="0098516B"/>
    <w:rsid w:val="00985D4F"/>
    <w:rsid w:val="00985E33"/>
    <w:rsid w:val="00985E51"/>
    <w:rsid w:val="009872EC"/>
    <w:rsid w:val="00987368"/>
    <w:rsid w:val="009873BB"/>
    <w:rsid w:val="00987BB1"/>
    <w:rsid w:val="00990082"/>
    <w:rsid w:val="0099068D"/>
    <w:rsid w:val="009910CD"/>
    <w:rsid w:val="00991554"/>
    <w:rsid w:val="00991A5B"/>
    <w:rsid w:val="00991F56"/>
    <w:rsid w:val="00992C4F"/>
    <w:rsid w:val="00992FEE"/>
    <w:rsid w:val="009931F2"/>
    <w:rsid w:val="00993211"/>
    <w:rsid w:val="009934DC"/>
    <w:rsid w:val="00994E9E"/>
    <w:rsid w:val="00994F1D"/>
    <w:rsid w:val="0099552E"/>
    <w:rsid w:val="009956D3"/>
    <w:rsid w:val="0099572A"/>
    <w:rsid w:val="00996592"/>
    <w:rsid w:val="00996978"/>
    <w:rsid w:val="00996FDD"/>
    <w:rsid w:val="00997374"/>
    <w:rsid w:val="00997E3C"/>
    <w:rsid w:val="009A0291"/>
    <w:rsid w:val="009A02FA"/>
    <w:rsid w:val="009A0E92"/>
    <w:rsid w:val="009A0F82"/>
    <w:rsid w:val="009A1A86"/>
    <w:rsid w:val="009A2581"/>
    <w:rsid w:val="009A27EA"/>
    <w:rsid w:val="009A2880"/>
    <w:rsid w:val="009A3184"/>
    <w:rsid w:val="009A3914"/>
    <w:rsid w:val="009A3AF6"/>
    <w:rsid w:val="009A4EE8"/>
    <w:rsid w:val="009A56FE"/>
    <w:rsid w:val="009A5943"/>
    <w:rsid w:val="009A617B"/>
    <w:rsid w:val="009A767A"/>
    <w:rsid w:val="009B01DE"/>
    <w:rsid w:val="009B03C0"/>
    <w:rsid w:val="009B059B"/>
    <w:rsid w:val="009B0811"/>
    <w:rsid w:val="009B0B89"/>
    <w:rsid w:val="009B0BC2"/>
    <w:rsid w:val="009B13E2"/>
    <w:rsid w:val="009B16B8"/>
    <w:rsid w:val="009B18C2"/>
    <w:rsid w:val="009B1BED"/>
    <w:rsid w:val="009B1C29"/>
    <w:rsid w:val="009B3390"/>
    <w:rsid w:val="009B368A"/>
    <w:rsid w:val="009B39D5"/>
    <w:rsid w:val="009B3DC4"/>
    <w:rsid w:val="009B42FC"/>
    <w:rsid w:val="009B4B8E"/>
    <w:rsid w:val="009B507E"/>
    <w:rsid w:val="009B547A"/>
    <w:rsid w:val="009B572F"/>
    <w:rsid w:val="009B75D0"/>
    <w:rsid w:val="009C0FB3"/>
    <w:rsid w:val="009C1F55"/>
    <w:rsid w:val="009C3B80"/>
    <w:rsid w:val="009C3B85"/>
    <w:rsid w:val="009C3E13"/>
    <w:rsid w:val="009C4318"/>
    <w:rsid w:val="009C46A3"/>
    <w:rsid w:val="009C56F6"/>
    <w:rsid w:val="009C69E2"/>
    <w:rsid w:val="009C6C2D"/>
    <w:rsid w:val="009C75A6"/>
    <w:rsid w:val="009C7832"/>
    <w:rsid w:val="009D060C"/>
    <w:rsid w:val="009D0B8B"/>
    <w:rsid w:val="009D16DC"/>
    <w:rsid w:val="009D234A"/>
    <w:rsid w:val="009D2F10"/>
    <w:rsid w:val="009D305C"/>
    <w:rsid w:val="009D35C5"/>
    <w:rsid w:val="009D442A"/>
    <w:rsid w:val="009D5685"/>
    <w:rsid w:val="009D5905"/>
    <w:rsid w:val="009D6C0C"/>
    <w:rsid w:val="009D6FF2"/>
    <w:rsid w:val="009D7689"/>
    <w:rsid w:val="009D7A6E"/>
    <w:rsid w:val="009D7C9D"/>
    <w:rsid w:val="009E03CA"/>
    <w:rsid w:val="009E0461"/>
    <w:rsid w:val="009E09D3"/>
    <w:rsid w:val="009E2020"/>
    <w:rsid w:val="009E2071"/>
    <w:rsid w:val="009E2A60"/>
    <w:rsid w:val="009E4B06"/>
    <w:rsid w:val="009E4B51"/>
    <w:rsid w:val="009E4FAE"/>
    <w:rsid w:val="009E64D4"/>
    <w:rsid w:val="009E6722"/>
    <w:rsid w:val="009E7059"/>
    <w:rsid w:val="009E71F3"/>
    <w:rsid w:val="009E7E54"/>
    <w:rsid w:val="009E7F1F"/>
    <w:rsid w:val="009F0614"/>
    <w:rsid w:val="009F08E0"/>
    <w:rsid w:val="009F0CD8"/>
    <w:rsid w:val="009F0D73"/>
    <w:rsid w:val="009F0EA8"/>
    <w:rsid w:val="009F1402"/>
    <w:rsid w:val="009F2047"/>
    <w:rsid w:val="009F2145"/>
    <w:rsid w:val="009F27D7"/>
    <w:rsid w:val="009F4EA7"/>
    <w:rsid w:val="009F53FD"/>
    <w:rsid w:val="009F5AE8"/>
    <w:rsid w:val="009F5BC7"/>
    <w:rsid w:val="009F6818"/>
    <w:rsid w:val="009F6EE1"/>
    <w:rsid w:val="009F7149"/>
    <w:rsid w:val="009F76F2"/>
    <w:rsid w:val="009F7AB3"/>
    <w:rsid w:val="00A0035C"/>
    <w:rsid w:val="00A00E7E"/>
    <w:rsid w:val="00A00EF9"/>
    <w:rsid w:val="00A01089"/>
    <w:rsid w:val="00A02036"/>
    <w:rsid w:val="00A02463"/>
    <w:rsid w:val="00A0254A"/>
    <w:rsid w:val="00A02560"/>
    <w:rsid w:val="00A02D18"/>
    <w:rsid w:val="00A03589"/>
    <w:rsid w:val="00A041BD"/>
    <w:rsid w:val="00A041E6"/>
    <w:rsid w:val="00A049AD"/>
    <w:rsid w:val="00A04EFA"/>
    <w:rsid w:val="00A0605B"/>
    <w:rsid w:val="00A06264"/>
    <w:rsid w:val="00A063A4"/>
    <w:rsid w:val="00A0742F"/>
    <w:rsid w:val="00A102DE"/>
    <w:rsid w:val="00A10C25"/>
    <w:rsid w:val="00A11011"/>
    <w:rsid w:val="00A11CD0"/>
    <w:rsid w:val="00A11DE1"/>
    <w:rsid w:val="00A12F6B"/>
    <w:rsid w:val="00A13C37"/>
    <w:rsid w:val="00A151A7"/>
    <w:rsid w:val="00A15601"/>
    <w:rsid w:val="00A15651"/>
    <w:rsid w:val="00A1566E"/>
    <w:rsid w:val="00A15C21"/>
    <w:rsid w:val="00A16271"/>
    <w:rsid w:val="00A202F5"/>
    <w:rsid w:val="00A20C48"/>
    <w:rsid w:val="00A20F43"/>
    <w:rsid w:val="00A2105C"/>
    <w:rsid w:val="00A21835"/>
    <w:rsid w:val="00A21B5F"/>
    <w:rsid w:val="00A2209C"/>
    <w:rsid w:val="00A224F0"/>
    <w:rsid w:val="00A2266E"/>
    <w:rsid w:val="00A23BD6"/>
    <w:rsid w:val="00A23F83"/>
    <w:rsid w:val="00A25000"/>
    <w:rsid w:val="00A25C91"/>
    <w:rsid w:val="00A30119"/>
    <w:rsid w:val="00A302B6"/>
    <w:rsid w:val="00A314E2"/>
    <w:rsid w:val="00A3168F"/>
    <w:rsid w:val="00A31AFB"/>
    <w:rsid w:val="00A31D69"/>
    <w:rsid w:val="00A31EFB"/>
    <w:rsid w:val="00A32A5F"/>
    <w:rsid w:val="00A32BD2"/>
    <w:rsid w:val="00A33E20"/>
    <w:rsid w:val="00A340EB"/>
    <w:rsid w:val="00A34126"/>
    <w:rsid w:val="00A34415"/>
    <w:rsid w:val="00A3499D"/>
    <w:rsid w:val="00A35B11"/>
    <w:rsid w:val="00A35EBC"/>
    <w:rsid w:val="00A36072"/>
    <w:rsid w:val="00A36097"/>
    <w:rsid w:val="00A36332"/>
    <w:rsid w:val="00A36E3E"/>
    <w:rsid w:val="00A37060"/>
    <w:rsid w:val="00A37651"/>
    <w:rsid w:val="00A377A7"/>
    <w:rsid w:val="00A37A9B"/>
    <w:rsid w:val="00A37CB0"/>
    <w:rsid w:val="00A40A14"/>
    <w:rsid w:val="00A40B9B"/>
    <w:rsid w:val="00A40C8B"/>
    <w:rsid w:val="00A41624"/>
    <w:rsid w:val="00A4173D"/>
    <w:rsid w:val="00A418D8"/>
    <w:rsid w:val="00A42546"/>
    <w:rsid w:val="00A437C1"/>
    <w:rsid w:val="00A439A9"/>
    <w:rsid w:val="00A43BA3"/>
    <w:rsid w:val="00A444A6"/>
    <w:rsid w:val="00A44CC1"/>
    <w:rsid w:val="00A44D84"/>
    <w:rsid w:val="00A45286"/>
    <w:rsid w:val="00A456ED"/>
    <w:rsid w:val="00A45C63"/>
    <w:rsid w:val="00A45FEB"/>
    <w:rsid w:val="00A473BC"/>
    <w:rsid w:val="00A5062A"/>
    <w:rsid w:val="00A50D8C"/>
    <w:rsid w:val="00A51A2A"/>
    <w:rsid w:val="00A521C7"/>
    <w:rsid w:val="00A52384"/>
    <w:rsid w:val="00A55051"/>
    <w:rsid w:val="00A5505E"/>
    <w:rsid w:val="00A551AD"/>
    <w:rsid w:val="00A55ECE"/>
    <w:rsid w:val="00A5600E"/>
    <w:rsid w:val="00A56136"/>
    <w:rsid w:val="00A56675"/>
    <w:rsid w:val="00A56A03"/>
    <w:rsid w:val="00A56CBD"/>
    <w:rsid w:val="00A57005"/>
    <w:rsid w:val="00A5740F"/>
    <w:rsid w:val="00A57721"/>
    <w:rsid w:val="00A57A83"/>
    <w:rsid w:val="00A57E30"/>
    <w:rsid w:val="00A6107F"/>
    <w:rsid w:val="00A61C53"/>
    <w:rsid w:val="00A61EE1"/>
    <w:rsid w:val="00A629D7"/>
    <w:rsid w:val="00A62C2A"/>
    <w:rsid w:val="00A62DAD"/>
    <w:rsid w:val="00A63992"/>
    <w:rsid w:val="00A63A85"/>
    <w:rsid w:val="00A65231"/>
    <w:rsid w:val="00A65A81"/>
    <w:rsid w:val="00A65C0B"/>
    <w:rsid w:val="00A66066"/>
    <w:rsid w:val="00A66571"/>
    <w:rsid w:val="00A66860"/>
    <w:rsid w:val="00A66E60"/>
    <w:rsid w:val="00A67392"/>
    <w:rsid w:val="00A67918"/>
    <w:rsid w:val="00A72350"/>
    <w:rsid w:val="00A72CCD"/>
    <w:rsid w:val="00A7360B"/>
    <w:rsid w:val="00A7410B"/>
    <w:rsid w:val="00A745D9"/>
    <w:rsid w:val="00A7517E"/>
    <w:rsid w:val="00A75440"/>
    <w:rsid w:val="00A75843"/>
    <w:rsid w:val="00A75E5A"/>
    <w:rsid w:val="00A7628C"/>
    <w:rsid w:val="00A76314"/>
    <w:rsid w:val="00A76843"/>
    <w:rsid w:val="00A77445"/>
    <w:rsid w:val="00A813E7"/>
    <w:rsid w:val="00A814C7"/>
    <w:rsid w:val="00A81894"/>
    <w:rsid w:val="00A81BA1"/>
    <w:rsid w:val="00A82462"/>
    <w:rsid w:val="00A83CE3"/>
    <w:rsid w:val="00A84A61"/>
    <w:rsid w:val="00A8594D"/>
    <w:rsid w:val="00A85F12"/>
    <w:rsid w:val="00A86288"/>
    <w:rsid w:val="00A86554"/>
    <w:rsid w:val="00A86739"/>
    <w:rsid w:val="00A872DA"/>
    <w:rsid w:val="00A87311"/>
    <w:rsid w:val="00A907DF"/>
    <w:rsid w:val="00A9093C"/>
    <w:rsid w:val="00A90B11"/>
    <w:rsid w:val="00A90ED2"/>
    <w:rsid w:val="00A910DC"/>
    <w:rsid w:val="00A912D1"/>
    <w:rsid w:val="00A919E2"/>
    <w:rsid w:val="00A91F11"/>
    <w:rsid w:val="00A929A1"/>
    <w:rsid w:val="00A92BB0"/>
    <w:rsid w:val="00A9300F"/>
    <w:rsid w:val="00A930EF"/>
    <w:rsid w:val="00A9424E"/>
    <w:rsid w:val="00A96158"/>
    <w:rsid w:val="00A96EE5"/>
    <w:rsid w:val="00A96F8A"/>
    <w:rsid w:val="00A96F97"/>
    <w:rsid w:val="00AA10B1"/>
    <w:rsid w:val="00AA14C9"/>
    <w:rsid w:val="00AA16A0"/>
    <w:rsid w:val="00AA1A18"/>
    <w:rsid w:val="00AA28C7"/>
    <w:rsid w:val="00AA29D8"/>
    <w:rsid w:val="00AA444D"/>
    <w:rsid w:val="00AA49FE"/>
    <w:rsid w:val="00AA523C"/>
    <w:rsid w:val="00AA6AB9"/>
    <w:rsid w:val="00AA703C"/>
    <w:rsid w:val="00AA720C"/>
    <w:rsid w:val="00AA7627"/>
    <w:rsid w:val="00AA7A9A"/>
    <w:rsid w:val="00AA7B96"/>
    <w:rsid w:val="00AB111B"/>
    <w:rsid w:val="00AB15BA"/>
    <w:rsid w:val="00AB16B9"/>
    <w:rsid w:val="00AB1914"/>
    <w:rsid w:val="00AB1EBB"/>
    <w:rsid w:val="00AB23A9"/>
    <w:rsid w:val="00AB2D90"/>
    <w:rsid w:val="00AB2E40"/>
    <w:rsid w:val="00AB3267"/>
    <w:rsid w:val="00AB3301"/>
    <w:rsid w:val="00AB40A3"/>
    <w:rsid w:val="00AB40C4"/>
    <w:rsid w:val="00AB40D7"/>
    <w:rsid w:val="00AB4124"/>
    <w:rsid w:val="00AB47AC"/>
    <w:rsid w:val="00AB50AF"/>
    <w:rsid w:val="00AB53D2"/>
    <w:rsid w:val="00AB5518"/>
    <w:rsid w:val="00AB61C6"/>
    <w:rsid w:val="00AB6F3C"/>
    <w:rsid w:val="00AB733C"/>
    <w:rsid w:val="00AB7BC7"/>
    <w:rsid w:val="00AB7C6F"/>
    <w:rsid w:val="00AC1A2B"/>
    <w:rsid w:val="00AC25B1"/>
    <w:rsid w:val="00AC2B27"/>
    <w:rsid w:val="00AC3AC6"/>
    <w:rsid w:val="00AC3E67"/>
    <w:rsid w:val="00AC413C"/>
    <w:rsid w:val="00AC4A64"/>
    <w:rsid w:val="00AC5716"/>
    <w:rsid w:val="00AC5A95"/>
    <w:rsid w:val="00AC6960"/>
    <w:rsid w:val="00AC7FA2"/>
    <w:rsid w:val="00AD030E"/>
    <w:rsid w:val="00AD03EB"/>
    <w:rsid w:val="00AD0857"/>
    <w:rsid w:val="00AD11BF"/>
    <w:rsid w:val="00AD1399"/>
    <w:rsid w:val="00AD16BF"/>
    <w:rsid w:val="00AD1994"/>
    <w:rsid w:val="00AD1DB3"/>
    <w:rsid w:val="00AD2162"/>
    <w:rsid w:val="00AD25B2"/>
    <w:rsid w:val="00AD2C83"/>
    <w:rsid w:val="00AD30FC"/>
    <w:rsid w:val="00AD39D1"/>
    <w:rsid w:val="00AD3B59"/>
    <w:rsid w:val="00AD4550"/>
    <w:rsid w:val="00AD4AF8"/>
    <w:rsid w:val="00AD6FAA"/>
    <w:rsid w:val="00AE0122"/>
    <w:rsid w:val="00AE03C0"/>
    <w:rsid w:val="00AE0A40"/>
    <w:rsid w:val="00AE0CE5"/>
    <w:rsid w:val="00AE119E"/>
    <w:rsid w:val="00AE13CB"/>
    <w:rsid w:val="00AE15FB"/>
    <w:rsid w:val="00AE21F8"/>
    <w:rsid w:val="00AE27A8"/>
    <w:rsid w:val="00AE2C06"/>
    <w:rsid w:val="00AE31DB"/>
    <w:rsid w:val="00AE32DE"/>
    <w:rsid w:val="00AE3946"/>
    <w:rsid w:val="00AE490B"/>
    <w:rsid w:val="00AE4AD5"/>
    <w:rsid w:val="00AE5AF7"/>
    <w:rsid w:val="00AE68B2"/>
    <w:rsid w:val="00AF0CB5"/>
    <w:rsid w:val="00AF20E8"/>
    <w:rsid w:val="00AF21DC"/>
    <w:rsid w:val="00AF3104"/>
    <w:rsid w:val="00AF4029"/>
    <w:rsid w:val="00AF4AA3"/>
    <w:rsid w:val="00AF572B"/>
    <w:rsid w:val="00AF5B06"/>
    <w:rsid w:val="00AF62DB"/>
    <w:rsid w:val="00AF64A9"/>
    <w:rsid w:val="00AF667E"/>
    <w:rsid w:val="00AF6B18"/>
    <w:rsid w:val="00AF6F78"/>
    <w:rsid w:val="00AF7A97"/>
    <w:rsid w:val="00B00060"/>
    <w:rsid w:val="00B0051E"/>
    <w:rsid w:val="00B0068A"/>
    <w:rsid w:val="00B0102E"/>
    <w:rsid w:val="00B01123"/>
    <w:rsid w:val="00B02841"/>
    <w:rsid w:val="00B03237"/>
    <w:rsid w:val="00B032EE"/>
    <w:rsid w:val="00B03361"/>
    <w:rsid w:val="00B03456"/>
    <w:rsid w:val="00B03510"/>
    <w:rsid w:val="00B038E0"/>
    <w:rsid w:val="00B052CD"/>
    <w:rsid w:val="00B055A8"/>
    <w:rsid w:val="00B05F05"/>
    <w:rsid w:val="00B06233"/>
    <w:rsid w:val="00B06AE4"/>
    <w:rsid w:val="00B071A2"/>
    <w:rsid w:val="00B07855"/>
    <w:rsid w:val="00B10739"/>
    <w:rsid w:val="00B10867"/>
    <w:rsid w:val="00B114C9"/>
    <w:rsid w:val="00B1169D"/>
    <w:rsid w:val="00B117F2"/>
    <w:rsid w:val="00B11A77"/>
    <w:rsid w:val="00B120BF"/>
    <w:rsid w:val="00B12105"/>
    <w:rsid w:val="00B1275E"/>
    <w:rsid w:val="00B12AA6"/>
    <w:rsid w:val="00B13378"/>
    <w:rsid w:val="00B13A81"/>
    <w:rsid w:val="00B147C0"/>
    <w:rsid w:val="00B1534A"/>
    <w:rsid w:val="00B15522"/>
    <w:rsid w:val="00B157B0"/>
    <w:rsid w:val="00B166CE"/>
    <w:rsid w:val="00B17ACD"/>
    <w:rsid w:val="00B20002"/>
    <w:rsid w:val="00B20041"/>
    <w:rsid w:val="00B203DF"/>
    <w:rsid w:val="00B22ADD"/>
    <w:rsid w:val="00B22C4A"/>
    <w:rsid w:val="00B232BA"/>
    <w:rsid w:val="00B235C4"/>
    <w:rsid w:val="00B239C4"/>
    <w:rsid w:val="00B23AE7"/>
    <w:rsid w:val="00B241C0"/>
    <w:rsid w:val="00B24C26"/>
    <w:rsid w:val="00B24FB1"/>
    <w:rsid w:val="00B25A81"/>
    <w:rsid w:val="00B26095"/>
    <w:rsid w:val="00B26353"/>
    <w:rsid w:val="00B264F2"/>
    <w:rsid w:val="00B26556"/>
    <w:rsid w:val="00B272E6"/>
    <w:rsid w:val="00B27BF9"/>
    <w:rsid w:val="00B30E14"/>
    <w:rsid w:val="00B31794"/>
    <w:rsid w:val="00B31CB2"/>
    <w:rsid w:val="00B3317D"/>
    <w:rsid w:val="00B336D4"/>
    <w:rsid w:val="00B3437A"/>
    <w:rsid w:val="00B35DAB"/>
    <w:rsid w:val="00B3629E"/>
    <w:rsid w:val="00B3679F"/>
    <w:rsid w:val="00B36B3E"/>
    <w:rsid w:val="00B40CE8"/>
    <w:rsid w:val="00B41280"/>
    <w:rsid w:val="00B413DA"/>
    <w:rsid w:val="00B41ED6"/>
    <w:rsid w:val="00B4205C"/>
    <w:rsid w:val="00B429D3"/>
    <w:rsid w:val="00B42B16"/>
    <w:rsid w:val="00B4349E"/>
    <w:rsid w:val="00B438D0"/>
    <w:rsid w:val="00B4444A"/>
    <w:rsid w:val="00B446FA"/>
    <w:rsid w:val="00B44A67"/>
    <w:rsid w:val="00B44B78"/>
    <w:rsid w:val="00B44BC7"/>
    <w:rsid w:val="00B44BD1"/>
    <w:rsid w:val="00B44F58"/>
    <w:rsid w:val="00B4750F"/>
    <w:rsid w:val="00B477CC"/>
    <w:rsid w:val="00B479E2"/>
    <w:rsid w:val="00B50A02"/>
    <w:rsid w:val="00B51495"/>
    <w:rsid w:val="00B516BA"/>
    <w:rsid w:val="00B519E3"/>
    <w:rsid w:val="00B52000"/>
    <w:rsid w:val="00B52447"/>
    <w:rsid w:val="00B5260A"/>
    <w:rsid w:val="00B52B4C"/>
    <w:rsid w:val="00B53176"/>
    <w:rsid w:val="00B535A3"/>
    <w:rsid w:val="00B53C77"/>
    <w:rsid w:val="00B5468C"/>
    <w:rsid w:val="00B54C1D"/>
    <w:rsid w:val="00B54D42"/>
    <w:rsid w:val="00B559FD"/>
    <w:rsid w:val="00B55F04"/>
    <w:rsid w:val="00B57AE0"/>
    <w:rsid w:val="00B60188"/>
    <w:rsid w:val="00B60210"/>
    <w:rsid w:val="00B61077"/>
    <w:rsid w:val="00B61C97"/>
    <w:rsid w:val="00B61CE0"/>
    <w:rsid w:val="00B62110"/>
    <w:rsid w:val="00B6251C"/>
    <w:rsid w:val="00B62EA3"/>
    <w:rsid w:val="00B631B8"/>
    <w:rsid w:val="00B63E51"/>
    <w:rsid w:val="00B6416F"/>
    <w:rsid w:val="00B64E37"/>
    <w:rsid w:val="00B6535F"/>
    <w:rsid w:val="00B65FBE"/>
    <w:rsid w:val="00B675CE"/>
    <w:rsid w:val="00B6770D"/>
    <w:rsid w:val="00B67E16"/>
    <w:rsid w:val="00B70CD3"/>
    <w:rsid w:val="00B71F23"/>
    <w:rsid w:val="00B724EB"/>
    <w:rsid w:val="00B729D9"/>
    <w:rsid w:val="00B737D5"/>
    <w:rsid w:val="00B73D64"/>
    <w:rsid w:val="00B742F0"/>
    <w:rsid w:val="00B752CC"/>
    <w:rsid w:val="00B75ADD"/>
    <w:rsid w:val="00B75B28"/>
    <w:rsid w:val="00B75BB1"/>
    <w:rsid w:val="00B76714"/>
    <w:rsid w:val="00B76830"/>
    <w:rsid w:val="00B771B7"/>
    <w:rsid w:val="00B77626"/>
    <w:rsid w:val="00B80D14"/>
    <w:rsid w:val="00B82052"/>
    <w:rsid w:val="00B8212D"/>
    <w:rsid w:val="00B826D8"/>
    <w:rsid w:val="00B826E9"/>
    <w:rsid w:val="00B8345F"/>
    <w:rsid w:val="00B842CA"/>
    <w:rsid w:val="00B84B00"/>
    <w:rsid w:val="00B8514E"/>
    <w:rsid w:val="00B8537C"/>
    <w:rsid w:val="00B85840"/>
    <w:rsid w:val="00B865FB"/>
    <w:rsid w:val="00B86AC4"/>
    <w:rsid w:val="00B86BFB"/>
    <w:rsid w:val="00B87858"/>
    <w:rsid w:val="00B87C0B"/>
    <w:rsid w:val="00B9076E"/>
    <w:rsid w:val="00B90AC6"/>
    <w:rsid w:val="00B90F7E"/>
    <w:rsid w:val="00B920A2"/>
    <w:rsid w:val="00B92AE7"/>
    <w:rsid w:val="00B932AE"/>
    <w:rsid w:val="00B95165"/>
    <w:rsid w:val="00B9592C"/>
    <w:rsid w:val="00B960E9"/>
    <w:rsid w:val="00B965A2"/>
    <w:rsid w:val="00B96804"/>
    <w:rsid w:val="00B96A59"/>
    <w:rsid w:val="00B96B77"/>
    <w:rsid w:val="00B96F03"/>
    <w:rsid w:val="00B976E7"/>
    <w:rsid w:val="00B97DF8"/>
    <w:rsid w:val="00BA0636"/>
    <w:rsid w:val="00BA0E25"/>
    <w:rsid w:val="00BA1344"/>
    <w:rsid w:val="00BA33E1"/>
    <w:rsid w:val="00BA393C"/>
    <w:rsid w:val="00BA4889"/>
    <w:rsid w:val="00BA4A4F"/>
    <w:rsid w:val="00BA5507"/>
    <w:rsid w:val="00BA5C44"/>
    <w:rsid w:val="00BA7110"/>
    <w:rsid w:val="00BA72B5"/>
    <w:rsid w:val="00BA747E"/>
    <w:rsid w:val="00BB19C4"/>
    <w:rsid w:val="00BB3002"/>
    <w:rsid w:val="00BB3625"/>
    <w:rsid w:val="00BB3AB9"/>
    <w:rsid w:val="00BB4090"/>
    <w:rsid w:val="00BB4D88"/>
    <w:rsid w:val="00BB4DE9"/>
    <w:rsid w:val="00BB50C4"/>
    <w:rsid w:val="00BB50C8"/>
    <w:rsid w:val="00BB56E6"/>
    <w:rsid w:val="00BB7052"/>
    <w:rsid w:val="00BB736F"/>
    <w:rsid w:val="00BB7717"/>
    <w:rsid w:val="00BC01E2"/>
    <w:rsid w:val="00BC0B9A"/>
    <w:rsid w:val="00BC0D1F"/>
    <w:rsid w:val="00BC136F"/>
    <w:rsid w:val="00BC1BCB"/>
    <w:rsid w:val="00BC1F8F"/>
    <w:rsid w:val="00BC2145"/>
    <w:rsid w:val="00BC25D7"/>
    <w:rsid w:val="00BC2E55"/>
    <w:rsid w:val="00BC30B6"/>
    <w:rsid w:val="00BC313A"/>
    <w:rsid w:val="00BC326F"/>
    <w:rsid w:val="00BC3A80"/>
    <w:rsid w:val="00BC3CCF"/>
    <w:rsid w:val="00BC44E8"/>
    <w:rsid w:val="00BC50FA"/>
    <w:rsid w:val="00BC543B"/>
    <w:rsid w:val="00BC5BEB"/>
    <w:rsid w:val="00BC6298"/>
    <w:rsid w:val="00BC62CC"/>
    <w:rsid w:val="00BC7681"/>
    <w:rsid w:val="00BC7915"/>
    <w:rsid w:val="00BC7C8B"/>
    <w:rsid w:val="00BD03C3"/>
    <w:rsid w:val="00BD0FD6"/>
    <w:rsid w:val="00BD2B9B"/>
    <w:rsid w:val="00BD2EE3"/>
    <w:rsid w:val="00BD311C"/>
    <w:rsid w:val="00BD33E0"/>
    <w:rsid w:val="00BD3902"/>
    <w:rsid w:val="00BD494C"/>
    <w:rsid w:val="00BD517C"/>
    <w:rsid w:val="00BD54AC"/>
    <w:rsid w:val="00BD5A06"/>
    <w:rsid w:val="00BD5B57"/>
    <w:rsid w:val="00BD69EA"/>
    <w:rsid w:val="00BD6D1F"/>
    <w:rsid w:val="00BD7437"/>
    <w:rsid w:val="00BD786D"/>
    <w:rsid w:val="00BE0453"/>
    <w:rsid w:val="00BE082B"/>
    <w:rsid w:val="00BE0F8A"/>
    <w:rsid w:val="00BE131C"/>
    <w:rsid w:val="00BE173C"/>
    <w:rsid w:val="00BE1980"/>
    <w:rsid w:val="00BE1A32"/>
    <w:rsid w:val="00BE1F3F"/>
    <w:rsid w:val="00BE2522"/>
    <w:rsid w:val="00BE263A"/>
    <w:rsid w:val="00BE277E"/>
    <w:rsid w:val="00BE37D8"/>
    <w:rsid w:val="00BE3F98"/>
    <w:rsid w:val="00BE416B"/>
    <w:rsid w:val="00BE4582"/>
    <w:rsid w:val="00BE472D"/>
    <w:rsid w:val="00BE4861"/>
    <w:rsid w:val="00BE486E"/>
    <w:rsid w:val="00BE4A97"/>
    <w:rsid w:val="00BE4C22"/>
    <w:rsid w:val="00BE5A9A"/>
    <w:rsid w:val="00BE68A8"/>
    <w:rsid w:val="00BE6A3C"/>
    <w:rsid w:val="00BF1846"/>
    <w:rsid w:val="00BF1B2B"/>
    <w:rsid w:val="00BF1D7F"/>
    <w:rsid w:val="00BF2BC1"/>
    <w:rsid w:val="00BF32EE"/>
    <w:rsid w:val="00BF354C"/>
    <w:rsid w:val="00BF3617"/>
    <w:rsid w:val="00BF362B"/>
    <w:rsid w:val="00BF4CD8"/>
    <w:rsid w:val="00BF6B30"/>
    <w:rsid w:val="00BF7489"/>
    <w:rsid w:val="00BF74B9"/>
    <w:rsid w:val="00BF79AD"/>
    <w:rsid w:val="00BF79DA"/>
    <w:rsid w:val="00BF7B27"/>
    <w:rsid w:val="00C00D3D"/>
    <w:rsid w:val="00C016D1"/>
    <w:rsid w:val="00C016F3"/>
    <w:rsid w:val="00C01C33"/>
    <w:rsid w:val="00C01EF8"/>
    <w:rsid w:val="00C02645"/>
    <w:rsid w:val="00C03E74"/>
    <w:rsid w:val="00C03EB9"/>
    <w:rsid w:val="00C0413F"/>
    <w:rsid w:val="00C05018"/>
    <w:rsid w:val="00C0597F"/>
    <w:rsid w:val="00C07384"/>
    <w:rsid w:val="00C07C37"/>
    <w:rsid w:val="00C07CFC"/>
    <w:rsid w:val="00C07DEB"/>
    <w:rsid w:val="00C105F2"/>
    <w:rsid w:val="00C12C43"/>
    <w:rsid w:val="00C14068"/>
    <w:rsid w:val="00C14F6A"/>
    <w:rsid w:val="00C15D3B"/>
    <w:rsid w:val="00C15FF1"/>
    <w:rsid w:val="00C16BB2"/>
    <w:rsid w:val="00C16D9D"/>
    <w:rsid w:val="00C16E13"/>
    <w:rsid w:val="00C2082E"/>
    <w:rsid w:val="00C20AE6"/>
    <w:rsid w:val="00C20BF6"/>
    <w:rsid w:val="00C2117E"/>
    <w:rsid w:val="00C214EB"/>
    <w:rsid w:val="00C21AE2"/>
    <w:rsid w:val="00C23120"/>
    <w:rsid w:val="00C23566"/>
    <w:rsid w:val="00C23607"/>
    <w:rsid w:val="00C23642"/>
    <w:rsid w:val="00C24173"/>
    <w:rsid w:val="00C2499E"/>
    <w:rsid w:val="00C253FD"/>
    <w:rsid w:val="00C25A21"/>
    <w:rsid w:val="00C25CC5"/>
    <w:rsid w:val="00C273FF"/>
    <w:rsid w:val="00C275F7"/>
    <w:rsid w:val="00C30B7B"/>
    <w:rsid w:val="00C30E2D"/>
    <w:rsid w:val="00C31079"/>
    <w:rsid w:val="00C311DB"/>
    <w:rsid w:val="00C3338B"/>
    <w:rsid w:val="00C333F0"/>
    <w:rsid w:val="00C33405"/>
    <w:rsid w:val="00C33715"/>
    <w:rsid w:val="00C33F1C"/>
    <w:rsid w:val="00C352A3"/>
    <w:rsid w:val="00C3675A"/>
    <w:rsid w:val="00C3797B"/>
    <w:rsid w:val="00C37A8A"/>
    <w:rsid w:val="00C37A8F"/>
    <w:rsid w:val="00C37BE7"/>
    <w:rsid w:val="00C37E0B"/>
    <w:rsid w:val="00C401BC"/>
    <w:rsid w:val="00C4083C"/>
    <w:rsid w:val="00C416A5"/>
    <w:rsid w:val="00C4174D"/>
    <w:rsid w:val="00C41E84"/>
    <w:rsid w:val="00C42086"/>
    <w:rsid w:val="00C4285B"/>
    <w:rsid w:val="00C42A4B"/>
    <w:rsid w:val="00C43745"/>
    <w:rsid w:val="00C43B6F"/>
    <w:rsid w:val="00C43DA8"/>
    <w:rsid w:val="00C443E3"/>
    <w:rsid w:val="00C455BB"/>
    <w:rsid w:val="00C46170"/>
    <w:rsid w:val="00C47CF8"/>
    <w:rsid w:val="00C50550"/>
    <w:rsid w:val="00C50947"/>
    <w:rsid w:val="00C51413"/>
    <w:rsid w:val="00C51625"/>
    <w:rsid w:val="00C51BD1"/>
    <w:rsid w:val="00C51C55"/>
    <w:rsid w:val="00C51E42"/>
    <w:rsid w:val="00C52777"/>
    <w:rsid w:val="00C539A9"/>
    <w:rsid w:val="00C551F0"/>
    <w:rsid w:val="00C55BDC"/>
    <w:rsid w:val="00C5678F"/>
    <w:rsid w:val="00C568C0"/>
    <w:rsid w:val="00C6033B"/>
    <w:rsid w:val="00C606A6"/>
    <w:rsid w:val="00C60932"/>
    <w:rsid w:val="00C62083"/>
    <w:rsid w:val="00C6216A"/>
    <w:rsid w:val="00C627BA"/>
    <w:rsid w:val="00C62EB7"/>
    <w:rsid w:val="00C63124"/>
    <w:rsid w:val="00C633C2"/>
    <w:rsid w:val="00C6398D"/>
    <w:rsid w:val="00C643CA"/>
    <w:rsid w:val="00C649E8"/>
    <w:rsid w:val="00C64FAB"/>
    <w:rsid w:val="00C655CB"/>
    <w:rsid w:val="00C65A4D"/>
    <w:rsid w:val="00C65EEC"/>
    <w:rsid w:val="00C66B63"/>
    <w:rsid w:val="00C67080"/>
    <w:rsid w:val="00C707E9"/>
    <w:rsid w:val="00C70BD2"/>
    <w:rsid w:val="00C70BF7"/>
    <w:rsid w:val="00C72523"/>
    <w:rsid w:val="00C73266"/>
    <w:rsid w:val="00C73504"/>
    <w:rsid w:val="00C736E8"/>
    <w:rsid w:val="00C73FFC"/>
    <w:rsid w:val="00C740F8"/>
    <w:rsid w:val="00C753B2"/>
    <w:rsid w:val="00C760C5"/>
    <w:rsid w:val="00C762A9"/>
    <w:rsid w:val="00C769BF"/>
    <w:rsid w:val="00C77BAD"/>
    <w:rsid w:val="00C81F6D"/>
    <w:rsid w:val="00C82463"/>
    <w:rsid w:val="00C82644"/>
    <w:rsid w:val="00C83124"/>
    <w:rsid w:val="00C849FC"/>
    <w:rsid w:val="00C84C31"/>
    <w:rsid w:val="00C84D92"/>
    <w:rsid w:val="00C85F95"/>
    <w:rsid w:val="00C86100"/>
    <w:rsid w:val="00C86836"/>
    <w:rsid w:val="00C86C48"/>
    <w:rsid w:val="00C8730A"/>
    <w:rsid w:val="00C87E4E"/>
    <w:rsid w:val="00C87F1B"/>
    <w:rsid w:val="00C87F6D"/>
    <w:rsid w:val="00C902AF"/>
    <w:rsid w:val="00C908BA"/>
    <w:rsid w:val="00C908FB"/>
    <w:rsid w:val="00C917F3"/>
    <w:rsid w:val="00C918D0"/>
    <w:rsid w:val="00C91CCE"/>
    <w:rsid w:val="00C92103"/>
    <w:rsid w:val="00C92411"/>
    <w:rsid w:val="00C9246D"/>
    <w:rsid w:val="00C926BC"/>
    <w:rsid w:val="00C927CE"/>
    <w:rsid w:val="00C931B0"/>
    <w:rsid w:val="00C941A6"/>
    <w:rsid w:val="00C94954"/>
    <w:rsid w:val="00C94CE6"/>
    <w:rsid w:val="00C94E41"/>
    <w:rsid w:val="00C958B5"/>
    <w:rsid w:val="00C959AD"/>
    <w:rsid w:val="00C95DA4"/>
    <w:rsid w:val="00C96787"/>
    <w:rsid w:val="00C96BC4"/>
    <w:rsid w:val="00C96CC8"/>
    <w:rsid w:val="00C97248"/>
    <w:rsid w:val="00C979B3"/>
    <w:rsid w:val="00C97C4B"/>
    <w:rsid w:val="00CA1149"/>
    <w:rsid w:val="00CA11D1"/>
    <w:rsid w:val="00CA211E"/>
    <w:rsid w:val="00CA2C3E"/>
    <w:rsid w:val="00CA34BF"/>
    <w:rsid w:val="00CA36EA"/>
    <w:rsid w:val="00CA3E53"/>
    <w:rsid w:val="00CA4A3F"/>
    <w:rsid w:val="00CA6ABC"/>
    <w:rsid w:val="00CA6E2F"/>
    <w:rsid w:val="00CA6FF1"/>
    <w:rsid w:val="00CA7541"/>
    <w:rsid w:val="00CB005D"/>
    <w:rsid w:val="00CB066A"/>
    <w:rsid w:val="00CB07B2"/>
    <w:rsid w:val="00CB18BF"/>
    <w:rsid w:val="00CB2CA8"/>
    <w:rsid w:val="00CB2CCE"/>
    <w:rsid w:val="00CB3123"/>
    <w:rsid w:val="00CB3C73"/>
    <w:rsid w:val="00CB41FB"/>
    <w:rsid w:val="00CB4453"/>
    <w:rsid w:val="00CB60F9"/>
    <w:rsid w:val="00CB6899"/>
    <w:rsid w:val="00CB6A32"/>
    <w:rsid w:val="00CB6C3E"/>
    <w:rsid w:val="00CC0523"/>
    <w:rsid w:val="00CC2123"/>
    <w:rsid w:val="00CC2904"/>
    <w:rsid w:val="00CC2ACE"/>
    <w:rsid w:val="00CC3706"/>
    <w:rsid w:val="00CC3967"/>
    <w:rsid w:val="00CC471E"/>
    <w:rsid w:val="00CC4840"/>
    <w:rsid w:val="00CC532D"/>
    <w:rsid w:val="00CC6886"/>
    <w:rsid w:val="00CC6F68"/>
    <w:rsid w:val="00CC707E"/>
    <w:rsid w:val="00CC77FD"/>
    <w:rsid w:val="00CD11B3"/>
    <w:rsid w:val="00CD1532"/>
    <w:rsid w:val="00CD1BCA"/>
    <w:rsid w:val="00CD214F"/>
    <w:rsid w:val="00CD2505"/>
    <w:rsid w:val="00CD2602"/>
    <w:rsid w:val="00CD3378"/>
    <w:rsid w:val="00CD3F48"/>
    <w:rsid w:val="00CD491F"/>
    <w:rsid w:val="00CD4F1E"/>
    <w:rsid w:val="00CD5505"/>
    <w:rsid w:val="00CD5C8C"/>
    <w:rsid w:val="00CD5D07"/>
    <w:rsid w:val="00CD6401"/>
    <w:rsid w:val="00CD64BA"/>
    <w:rsid w:val="00CD750A"/>
    <w:rsid w:val="00CE0085"/>
    <w:rsid w:val="00CE04B2"/>
    <w:rsid w:val="00CE0B3E"/>
    <w:rsid w:val="00CE1405"/>
    <w:rsid w:val="00CE234F"/>
    <w:rsid w:val="00CE2AFA"/>
    <w:rsid w:val="00CE330C"/>
    <w:rsid w:val="00CE449A"/>
    <w:rsid w:val="00CE4744"/>
    <w:rsid w:val="00CE55E2"/>
    <w:rsid w:val="00CE5A5B"/>
    <w:rsid w:val="00CE6991"/>
    <w:rsid w:val="00CE71FF"/>
    <w:rsid w:val="00CE7772"/>
    <w:rsid w:val="00CF05CB"/>
    <w:rsid w:val="00CF12FD"/>
    <w:rsid w:val="00CF16DD"/>
    <w:rsid w:val="00CF1C92"/>
    <w:rsid w:val="00CF1F1F"/>
    <w:rsid w:val="00CF26F1"/>
    <w:rsid w:val="00CF2764"/>
    <w:rsid w:val="00CF287D"/>
    <w:rsid w:val="00CF2A5B"/>
    <w:rsid w:val="00CF3C64"/>
    <w:rsid w:val="00CF418A"/>
    <w:rsid w:val="00CF4894"/>
    <w:rsid w:val="00CF6207"/>
    <w:rsid w:val="00CF6EC7"/>
    <w:rsid w:val="00CF72B7"/>
    <w:rsid w:val="00CF740F"/>
    <w:rsid w:val="00CF7663"/>
    <w:rsid w:val="00CF7684"/>
    <w:rsid w:val="00D0074E"/>
    <w:rsid w:val="00D00780"/>
    <w:rsid w:val="00D008C3"/>
    <w:rsid w:val="00D01A42"/>
    <w:rsid w:val="00D01AC5"/>
    <w:rsid w:val="00D023A3"/>
    <w:rsid w:val="00D02A55"/>
    <w:rsid w:val="00D02A7D"/>
    <w:rsid w:val="00D0331B"/>
    <w:rsid w:val="00D03C9B"/>
    <w:rsid w:val="00D03D50"/>
    <w:rsid w:val="00D04130"/>
    <w:rsid w:val="00D042E9"/>
    <w:rsid w:val="00D046A3"/>
    <w:rsid w:val="00D04E29"/>
    <w:rsid w:val="00D05CBA"/>
    <w:rsid w:val="00D05E7A"/>
    <w:rsid w:val="00D05EA8"/>
    <w:rsid w:val="00D060D2"/>
    <w:rsid w:val="00D07038"/>
    <w:rsid w:val="00D07122"/>
    <w:rsid w:val="00D07AEC"/>
    <w:rsid w:val="00D07C61"/>
    <w:rsid w:val="00D07C8D"/>
    <w:rsid w:val="00D07D40"/>
    <w:rsid w:val="00D10E60"/>
    <w:rsid w:val="00D10F5C"/>
    <w:rsid w:val="00D1213D"/>
    <w:rsid w:val="00D123D1"/>
    <w:rsid w:val="00D124CF"/>
    <w:rsid w:val="00D12889"/>
    <w:rsid w:val="00D12E84"/>
    <w:rsid w:val="00D13479"/>
    <w:rsid w:val="00D13E11"/>
    <w:rsid w:val="00D1410A"/>
    <w:rsid w:val="00D14518"/>
    <w:rsid w:val="00D14CDA"/>
    <w:rsid w:val="00D15817"/>
    <w:rsid w:val="00D15B07"/>
    <w:rsid w:val="00D15BA7"/>
    <w:rsid w:val="00D15BF1"/>
    <w:rsid w:val="00D16011"/>
    <w:rsid w:val="00D16DDB"/>
    <w:rsid w:val="00D17A7F"/>
    <w:rsid w:val="00D20182"/>
    <w:rsid w:val="00D20BAA"/>
    <w:rsid w:val="00D21C6F"/>
    <w:rsid w:val="00D22C66"/>
    <w:rsid w:val="00D22F3A"/>
    <w:rsid w:val="00D23578"/>
    <w:rsid w:val="00D23625"/>
    <w:rsid w:val="00D24115"/>
    <w:rsid w:val="00D24C3F"/>
    <w:rsid w:val="00D24D74"/>
    <w:rsid w:val="00D24DF0"/>
    <w:rsid w:val="00D262BB"/>
    <w:rsid w:val="00D262C9"/>
    <w:rsid w:val="00D265B6"/>
    <w:rsid w:val="00D27132"/>
    <w:rsid w:val="00D272BC"/>
    <w:rsid w:val="00D30227"/>
    <w:rsid w:val="00D30B20"/>
    <w:rsid w:val="00D30F96"/>
    <w:rsid w:val="00D31653"/>
    <w:rsid w:val="00D3388E"/>
    <w:rsid w:val="00D347D4"/>
    <w:rsid w:val="00D35568"/>
    <w:rsid w:val="00D371FA"/>
    <w:rsid w:val="00D3727E"/>
    <w:rsid w:val="00D3734E"/>
    <w:rsid w:val="00D377F2"/>
    <w:rsid w:val="00D40190"/>
    <w:rsid w:val="00D4025E"/>
    <w:rsid w:val="00D40923"/>
    <w:rsid w:val="00D419D8"/>
    <w:rsid w:val="00D436F3"/>
    <w:rsid w:val="00D43A5B"/>
    <w:rsid w:val="00D460DD"/>
    <w:rsid w:val="00D462B0"/>
    <w:rsid w:val="00D46780"/>
    <w:rsid w:val="00D50092"/>
    <w:rsid w:val="00D50D55"/>
    <w:rsid w:val="00D522BC"/>
    <w:rsid w:val="00D52C20"/>
    <w:rsid w:val="00D5359E"/>
    <w:rsid w:val="00D540A4"/>
    <w:rsid w:val="00D546EF"/>
    <w:rsid w:val="00D54988"/>
    <w:rsid w:val="00D557B3"/>
    <w:rsid w:val="00D560A8"/>
    <w:rsid w:val="00D56217"/>
    <w:rsid w:val="00D575D8"/>
    <w:rsid w:val="00D57AD3"/>
    <w:rsid w:val="00D57ED3"/>
    <w:rsid w:val="00D57EF3"/>
    <w:rsid w:val="00D600F6"/>
    <w:rsid w:val="00D60197"/>
    <w:rsid w:val="00D601C0"/>
    <w:rsid w:val="00D6039D"/>
    <w:rsid w:val="00D60FB2"/>
    <w:rsid w:val="00D61801"/>
    <w:rsid w:val="00D61CF1"/>
    <w:rsid w:val="00D62CCC"/>
    <w:rsid w:val="00D63272"/>
    <w:rsid w:val="00D63BC7"/>
    <w:rsid w:val="00D64EFA"/>
    <w:rsid w:val="00D65272"/>
    <w:rsid w:val="00D65B17"/>
    <w:rsid w:val="00D66597"/>
    <w:rsid w:val="00D666EF"/>
    <w:rsid w:val="00D67547"/>
    <w:rsid w:val="00D67B0E"/>
    <w:rsid w:val="00D67FD5"/>
    <w:rsid w:val="00D7049F"/>
    <w:rsid w:val="00D70928"/>
    <w:rsid w:val="00D70F3E"/>
    <w:rsid w:val="00D716A8"/>
    <w:rsid w:val="00D7298E"/>
    <w:rsid w:val="00D72FC3"/>
    <w:rsid w:val="00D73448"/>
    <w:rsid w:val="00D73FB3"/>
    <w:rsid w:val="00D75578"/>
    <w:rsid w:val="00D75939"/>
    <w:rsid w:val="00D75A85"/>
    <w:rsid w:val="00D75B95"/>
    <w:rsid w:val="00D75F01"/>
    <w:rsid w:val="00D7623F"/>
    <w:rsid w:val="00D762CD"/>
    <w:rsid w:val="00D766DF"/>
    <w:rsid w:val="00D76A86"/>
    <w:rsid w:val="00D76BA6"/>
    <w:rsid w:val="00D7706A"/>
    <w:rsid w:val="00D77A37"/>
    <w:rsid w:val="00D80280"/>
    <w:rsid w:val="00D802C8"/>
    <w:rsid w:val="00D80550"/>
    <w:rsid w:val="00D80CF6"/>
    <w:rsid w:val="00D81073"/>
    <w:rsid w:val="00D81E73"/>
    <w:rsid w:val="00D8222C"/>
    <w:rsid w:val="00D823F9"/>
    <w:rsid w:val="00D825AC"/>
    <w:rsid w:val="00D8296D"/>
    <w:rsid w:val="00D82E17"/>
    <w:rsid w:val="00D83209"/>
    <w:rsid w:val="00D8434C"/>
    <w:rsid w:val="00D84ED6"/>
    <w:rsid w:val="00D85920"/>
    <w:rsid w:val="00D85D95"/>
    <w:rsid w:val="00D8638D"/>
    <w:rsid w:val="00D864DB"/>
    <w:rsid w:val="00D86719"/>
    <w:rsid w:val="00D86CBE"/>
    <w:rsid w:val="00D8741B"/>
    <w:rsid w:val="00D87F54"/>
    <w:rsid w:val="00D9016E"/>
    <w:rsid w:val="00D90833"/>
    <w:rsid w:val="00D90EEC"/>
    <w:rsid w:val="00D910C8"/>
    <w:rsid w:val="00D9116C"/>
    <w:rsid w:val="00D921D7"/>
    <w:rsid w:val="00D92271"/>
    <w:rsid w:val="00D939A8"/>
    <w:rsid w:val="00D93BB9"/>
    <w:rsid w:val="00D93BC9"/>
    <w:rsid w:val="00D94C9B"/>
    <w:rsid w:val="00D94D5A"/>
    <w:rsid w:val="00D94E93"/>
    <w:rsid w:val="00D95260"/>
    <w:rsid w:val="00D95393"/>
    <w:rsid w:val="00D9571B"/>
    <w:rsid w:val="00D96A0C"/>
    <w:rsid w:val="00D96C63"/>
    <w:rsid w:val="00DA0DC8"/>
    <w:rsid w:val="00DA163B"/>
    <w:rsid w:val="00DA21DF"/>
    <w:rsid w:val="00DA248F"/>
    <w:rsid w:val="00DA2F1B"/>
    <w:rsid w:val="00DA2F7E"/>
    <w:rsid w:val="00DA31EE"/>
    <w:rsid w:val="00DA357D"/>
    <w:rsid w:val="00DA3E37"/>
    <w:rsid w:val="00DA440A"/>
    <w:rsid w:val="00DA4B4B"/>
    <w:rsid w:val="00DA4BB2"/>
    <w:rsid w:val="00DA59B6"/>
    <w:rsid w:val="00DA6036"/>
    <w:rsid w:val="00DA6F12"/>
    <w:rsid w:val="00DB06E2"/>
    <w:rsid w:val="00DB0ACC"/>
    <w:rsid w:val="00DB15F4"/>
    <w:rsid w:val="00DB1F7D"/>
    <w:rsid w:val="00DB284B"/>
    <w:rsid w:val="00DB2A32"/>
    <w:rsid w:val="00DB3777"/>
    <w:rsid w:val="00DB4022"/>
    <w:rsid w:val="00DB406D"/>
    <w:rsid w:val="00DB49F4"/>
    <w:rsid w:val="00DB4A12"/>
    <w:rsid w:val="00DB52BB"/>
    <w:rsid w:val="00DB6040"/>
    <w:rsid w:val="00DB63A8"/>
    <w:rsid w:val="00DB66F4"/>
    <w:rsid w:val="00DB6D31"/>
    <w:rsid w:val="00DB7141"/>
    <w:rsid w:val="00DB71AF"/>
    <w:rsid w:val="00DB71BF"/>
    <w:rsid w:val="00DC0843"/>
    <w:rsid w:val="00DC1D87"/>
    <w:rsid w:val="00DC1F31"/>
    <w:rsid w:val="00DC2E31"/>
    <w:rsid w:val="00DC36D1"/>
    <w:rsid w:val="00DC3A35"/>
    <w:rsid w:val="00DC446C"/>
    <w:rsid w:val="00DC504E"/>
    <w:rsid w:val="00DC58A1"/>
    <w:rsid w:val="00DC655C"/>
    <w:rsid w:val="00DC714A"/>
    <w:rsid w:val="00DC7515"/>
    <w:rsid w:val="00DC7530"/>
    <w:rsid w:val="00DC7562"/>
    <w:rsid w:val="00DC78C1"/>
    <w:rsid w:val="00DD04CC"/>
    <w:rsid w:val="00DD06DE"/>
    <w:rsid w:val="00DD0B44"/>
    <w:rsid w:val="00DD0FDA"/>
    <w:rsid w:val="00DD183C"/>
    <w:rsid w:val="00DD1B54"/>
    <w:rsid w:val="00DD1B70"/>
    <w:rsid w:val="00DD22A5"/>
    <w:rsid w:val="00DD29AA"/>
    <w:rsid w:val="00DD30B0"/>
    <w:rsid w:val="00DD3706"/>
    <w:rsid w:val="00DD4F3E"/>
    <w:rsid w:val="00DD5236"/>
    <w:rsid w:val="00DD54CA"/>
    <w:rsid w:val="00DD5AF6"/>
    <w:rsid w:val="00DD5EDC"/>
    <w:rsid w:val="00DD621B"/>
    <w:rsid w:val="00DD7CC6"/>
    <w:rsid w:val="00DE0112"/>
    <w:rsid w:val="00DE1BEB"/>
    <w:rsid w:val="00DE1CD0"/>
    <w:rsid w:val="00DE24F7"/>
    <w:rsid w:val="00DE2DF0"/>
    <w:rsid w:val="00DE39D8"/>
    <w:rsid w:val="00DE49D3"/>
    <w:rsid w:val="00DE56EE"/>
    <w:rsid w:val="00DF04F3"/>
    <w:rsid w:val="00DF08CB"/>
    <w:rsid w:val="00DF0CAF"/>
    <w:rsid w:val="00DF0E3D"/>
    <w:rsid w:val="00DF1264"/>
    <w:rsid w:val="00DF245A"/>
    <w:rsid w:val="00DF373C"/>
    <w:rsid w:val="00DF4942"/>
    <w:rsid w:val="00DF49FC"/>
    <w:rsid w:val="00DF4BA4"/>
    <w:rsid w:val="00DF5961"/>
    <w:rsid w:val="00DF797A"/>
    <w:rsid w:val="00E00235"/>
    <w:rsid w:val="00E00313"/>
    <w:rsid w:val="00E006C4"/>
    <w:rsid w:val="00E01452"/>
    <w:rsid w:val="00E027E1"/>
    <w:rsid w:val="00E02A62"/>
    <w:rsid w:val="00E02C03"/>
    <w:rsid w:val="00E0393E"/>
    <w:rsid w:val="00E048BD"/>
    <w:rsid w:val="00E04C09"/>
    <w:rsid w:val="00E04D4B"/>
    <w:rsid w:val="00E053A9"/>
    <w:rsid w:val="00E058DD"/>
    <w:rsid w:val="00E059BC"/>
    <w:rsid w:val="00E05AF1"/>
    <w:rsid w:val="00E064BA"/>
    <w:rsid w:val="00E0676A"/>
    <w:rsid w:val="00E07238"/>
    <w:rsid w:val="00E073BA"/>
    <w:rsid w:val="00E109E9"/>
    <w:rsid w:val="00E1106C"/>
    <w:rsid w:val="00E11367"/>
    <w:rsid w:val="00E15B43"/>
    <w:rsid w:val="00E15EF3"/>
    <w:rsid w:val="00E172A9"/>
    <w:rsid w:val="00E17628"/>
    <w:rsid w:val="00E20374"/>
    <w:rsid w:val="00E210F0"/>
    <w:rsid w:val="00E2124F"/>
    <w:rsid w:val="00E21720"/>
    <w:rsid w:val="00E21D09"/>
    <w:rsid w:val="00E22149"/>
    <w:rsid w:val="00E2269E"/>
    <w:rsid w:val="00E2355B"/>
    <w:rsid w:val="00E23A17"/>
    <w:rsid w:val="00E23A49"/>
    <w:rsid w:val="00E23B93"/>
    <w:rsid w:val="00E23D87"/>
    <w:rsid w:val="00E23F65"/>
    <w:rsid w:val="00E24051"/>
    <w:rsid w:val="00E240B1"/>
    <w:rsid w:val="00E24558"/>
    <w:rsid w:val="00E246B5"/>
    <w:rsid w:val="00E25A06"/>
    <w:rsid w:val="00E2631A"/>
    <w:rsid w:val="00E27A5A"/>
    <w:rsid w:val="00E27E03"/>
    <w:rsid w:val="00E32640"/>
    <w:rsid w:val="00E32AAC"/>
    <w:rsid w:val="00E332F0"/>
    <w:rsid w:val="00E3387F"/>
    <w:rsid w:val="00E33CF5"/>
    <w:rsid w:val="00E34405"/>
    <w:rsid w:val="00E34B50"/>
    <w:rsid w:val="00E360A0"/>
    <w:rsid w:val="00E36661"/>
    <w:rsid w:val="00E37093"/>
    <w:rsid w:val="00E37780"/>
    <w:rsid w:val="00E4004F"/>
    <w:rsid w:val="00E40290"/>
    <w:rsid w:val="00E4077F"/>
    <w:rsid w:val="00E40ED4"/>
    <w:rsid w:val="00E41248"/>
    <w:rsid w:val="00E41487"/>
    <w:rsid w:val="00E41A32"/>
    <w:rsid w:val="00E421C1"/>
    <w:rsid w:val="00E43115"/>
    <w:rsid w:val="00E432F5"/>
    <w:rsid w:val="00E4386D"/>
    <w:rsid w:val="00E44E05"/>
    <w:rsid w:val="00E45378"/>
    <w:rsid w:val="00E45514"/>
    <w:rsid w:val="00E456AD"/>
    <w:rsid w:val="00E4589D"/>
    <w:rsid w:val="00E459A7"/>
    <w:rsid w:val="00E45D83"/>
    <w:rsid w:val="00E45FA5"/>
    <w:rsid w:val="00E46002"/>
    <w:rsid w:val="00E46499"/>
    <w:rsid w:val="00E466DD"/>
    <w:rsid w:val="00E47874"/>
    <w:rsid w:val="00E47D7D"/>
    <w:rsid w:val="00E506EA"/>
    <w:rsid w:val="00E51013"/>
    <w:rsid w:val="00E51B56"/>
    <w:rsid w:val="00E52381"/>
    <w:rsid w:val="00E53306"/>
    <w:rsid w:val="00E53915"/>
    <w:rsid w:val="00E53BA5"/>
    <w:rsid w:val="00E540C7"/>
    <w:rsid w:val="00E54CD9"/>
    <w:rsid w:val="00E55A11"/>
    <w:rsid w:val="00E55CC7"/>
    <w:rsid w:val="00E55E25"/>
    <w:rsid w:val="00E56796"/>
    <w:rsid w:val="00E56C24"/>
    <w:rsid w:val="00E5763B"/>
    <w:rsid w:val="00E57F0C"/>
    <w:rsid w:val="00E60757"/>
    <w:rsid w:val="00E61039"/>
    <w:rsid w:val="00E6110F"/>
    <w:rsid w:val="00E613D9"/>
    <w:rsid w:val="00E61627"/>
    <w:rsid w:val="00E62335"/>
    <w:rsid w:val="00E62DD5"/>
    <w:rsid w:val="00E63040"/>
    <w:rsid w:val="00E65873"/>
    <w:rsid w:val="00E658DB"/>
    <w:rsid w:val="00E66441"/>
    <w:rsid w:val="00E66C06"/>
    <w:rsid w:val="00E67988"/>
    <w:rsid w:val="00E67BC4"/>
    <w:rsid w:val="00E67CFB"/>
    <w:rsid w:val="00E70015"/>
    <w:rsid w:val="00E7026F"/>
    <w:rsid w:val="00E7034A"/>
    <w:rsid w:val="00E71196"/>
    <w:rsid w:val="00E71468"/>
    <w:rsid w:val="00E714E6"/>
    <w:rsid w:val="00E71644"/>
    <w:rsid w:val="00E71C33"/>
    <w:rsid w:val="00E71F35"/>
    <w:rsid w:val="00E71F8D"/>
    <w:rsid w:val="00E72236"/>
    <w:rsid w:val="00E72563"/>
    <w:rsid w:val="00E72F39"/>
    <w:rsid w:val="00E73303"/>
    <w:rsid w:val="00E73D2D"/>
    <w:rsid w:val="00E73EA1"/>
    <w:rsid w:val="00E74425"/>
    <w:rsid w:val="00E74DAC"/>
    <w:rsid w:val="00E75DA1"/>
    <w:rsid w:val="00E75EE7"/>
    <w:rsid w:val="00E76340"/>
    <w:rsid w:val="00E7637E"/>
    <w:rsid w:val="00E769DC"/>
    <w:rsid w:val="00E77348"/>
    <w:rsid w:val="00E773D1"/>
    <w:rsid w:val="00E775A8"/>
    <w:rsid w:val="00E77F82"/>
    <w:rsid w:val="00E806D5"/>
    <w:rsid w:val="00E80C53"/>
    <w:rsid w:val="00E80CD6"/>
    <w:rsid w:val="00E81339"/>
    <w:rsid w:val="00E8214B"/>
    <w:rsid w:val="00E82FEC"/>
    <w:rsid w:val="00E83C8F"/>
    <w:rsid w:val="00E84229"/>
    <w:rsid w:val="00E84933"/>
    <w:rsid w:val="00E855AE"/>
    <w:rsid w:val="00E85E2B"/>
    <w:rsid w:val="00E85E47"/>
    <w:rsid w:val="00E86278"/>
    <w:rsid w:val="00E87468"/>
    <w:rsid w:val="00E87E7C"/>
    <w:rsid w:val="00E90775"/>
    <w:rsid w:val="00E90B0D"/>
    <w:rsid w:val="00E90B7B"/>
    <w:rsid w:val="00E91388"/>
    <w:rsid w:val="00E92249"/>
    <w:rsid w:val="00E933A4"/>
    <w:rsid w:val="00E937DC"/>
    <w:rsid w:val="00E94612"/>
    <w:rsid w:val="00E948C1"/>
    <w:rsid w:val="00E949E2"/>
    <w:rsid w:val="00E95C4E"/>
    <w:rsid w:val="00E95F5D"/>
    <w:rsid w:val="00E961CE"/>
    <w:rsid w:val="00E96890"/>
    <w:rsid w:val="00E974F3"/>
    <w:rsid w:val="00E9773D"/>
    <w:rsid w:val="00EA0424"/>
    <w:rsid w:val="00EA1492"/>
    <w:rsid w:val="00EA1C9F"/>
    <w:rsid w:val="00EA1EC5"/>
    <w:rsid w:val="00EA3767"/>
    <w:rsid w:val="00EA379C"/>
    <w:rsid w:val="00EA42B8"/>
    <w:rsid w:val="00EA509D"/>
    <w:rsid w:val="00EA5879"/>
    <w:rsid w:val="00EA6D4C"/>
    <w:rsid w:val="00EA6FDC"/>
    <w:rsid w:val="00EA7210"/>
    <w:rsid w:val="00EB0346"/>
    <w:rsid w:val="00EB13C2"/>
    <w:rsid w:val="00EB189F"/>
    <w:rsid w:val="00EB25FF"/>
    <w:rsid w:val="00EB2F54"/>
    <w:rsid w:val="00EB31AF"/>
    <w:rsid w:val="00EB39DF"/>
    <w:rsid w:val="00EB3F14"/>
    <w:rsid w:val="00EB3FA3"/>
    <w:rsid w:val="00EB4D56"/>
    <w:rsid w:val="00EB567E"/>
    <w:rsid w:val="00EB5EEC"/>
    <w:rsid w:val="00EB76CF"/>
    <w:rsid w:val="00EB7B30"/>
    <w:rsid w:val="00EC00BE"/>
    <w:rsid w:val="00EC0360"/>
    <w:rsid w:val="00EC0519"/>
    <w:rsid w:val="00EC0C52"/>
    <w:rsid w:val="00EC1B04"/>
    <w:rsid w:val="00EC1E4E"/>
    <w:rsid w:val="00EC1EC6"/>
    <w:rsid w:val="00EC3722"/>
    <w:rsid w:val="00EC3875"/>
    <w:rsid w:val="00EC39C3"/>
    <w:rsid w:val="00EC6EE1"/>
    <w:rsid w:val="00EC77D1"/>
    <w:rsid w:val="00EC7B05"/>
    <w:rsid w:val="00ED0027"/>
    <w:rsid w:val="00ED09D2"/>
    <w:rsid w:val="00ED0A18"/>
    <w:rsid w:val="00ED0A81"/>
    <w:rsid w:val="00ED0F83"/>
    <w:rsid w:val="00ED1088"/>
    <w:rsid w:val="00ED1397"/>
    <w:rsid w:val="00ED1480"/>
    <w:rsid w:val="00ED15B7"/>
    <w:rsid w:val="00ED1A57"/>
    <w:rsid w:val="00ED1AF1"/>
    <w:rsid w:val="00ED1BD3"/>
    <w:rsid w:val="00ED1D65"/>
    <w:rsid w:val="00ED2101"/>
    <w:rsid w:val="00ED2478"/>
    <w:rsid w:val="00ED283F"/>
    <w:rsid w:val="00ED2BD7"/>
    <w:rsid w:val="00ED31EE"/>
    <w:rsid w:val="00ED388C"/>
    <w:rsid w:val="00ED3B3C"/>
    <w:rsid w:val="00ED6494"/>
    <w:rsid w:val="00ED7617"/>
    <w:rsid w:val="00EE13A5"/>
    <w:rsid w:val="00EE27EC"/>
    <w:rsid w:val="00EE2E6D"/>
    <w:rsid w:val="00EE371C"/>
    <w:rsid w:val="00EE3D36"/>
    <w:rsid w:val="00EE433D"/>
    <w:rsid w:val="00EE4A13"/>
    <w:rsid w:val="00EE5B92"/>
    <w:rsid w:val="00EE5FB1"/>
    <w:rsid w:val="00EF064B"/>
    <w:rsid w:val="00EF0F00"/>
    <w:rsid w:val="00EF0FE6"/>
    <w:rsid w:val="00EF2145"/>
    <w:rsid w:val="00EF25A1"/>
    <w:rsid w:val="00EF264F"/>
    <w:rsid w:val="00EF2851"/>
    <w:rsid w:val="00EF2F8C"/>
    <w:rsid w:val="00EF2F8D"/>
    <w:rsid w:val="00EF3026"/>
    <w:rsid w:val="00EF41D4"/>
    <w:rsid w:val="00EF5445"/>
    <w:rsid w:val="00EF61C0"/>
    <w:rsid w:val="00EF6781"/>
    <w:rsid w:val="00EF6CBC"/>
    <w:rsid w:val="00F0033B"/>
    <w:rsid w:val="00F00CDD"/>
    <w:rsid w:val="00F018DC"/>
    <w:rsid w:val="00F0192A"/>
    <w:rsid w:val="00F01D8E"/>
    <w:rsid w:val="00F02032"/>
    <w:rsid w:val="00F035F0"/>
    <w:rsid w:val="00F03768"/>
    <w:rsid w:val="00F03E4E"/>
    <w:rsid w:val="00F03F2A"/>
    <w:rsid w:val="00F04691"/>
    <w:rsid w:val="00F04692"/>
    <w:rsid w:val="00F04904"/>
    <w:rsid w:val="00F071B4"/>
    <w:rsid w:val="00F073D1"/>
    <w:rsid w:val="00F1063C"/>
    <w:rsid w:val="00F115FD"/>
    <w:rsid w:val="00F1394C"/>
    <w:rsid w:val="00F13A26"/>
    <w:rsid w:val="00F1418A"/>
    <w:rsid w:val="00F14A44"/>
    <w:rsid w:val="00F15192"/>
    <w:rsid w:val="00F1595F"/>
    <w:rsid w:val="00F1632B"/>
    <w:rsid w:val="00F16746"/>
    <w:rsid w:val="00F17148"/>
    <w:rsid w:val="00F1749F"/>
    <w:rsid w:val="00F20005"/>
    <w:rsid w:val="00F2120F"/>
    <w:rsid w:val="00F22398"/>
    <w:rsid w:val="00F23478"/>
    <w:rsid w:val="00F23878"/>
    <w:rsid w:val="00F24CD0"/>
    <w:rsid w:val="00F252A9"/>
    <w:rsid w:val="00F260C2"/>
    <w:rsid w:val="00F263C6"/>
    <w:rsid w:val="00F26ED0"/>
    <w:rsid w:val="00F27C4A"/>
    <w:rsid w:val="00F30267"/>
    <w:rsid w:val="00F302D6"/>
    <w:rsid w:val="00F31283"/>
    <w:rsid w:val="00F31863"/>
    <w:rsid w:val="00F3231C"/>
    <w:rsid w:val="00F32D33"/>
    <w:rsid w:val="00F33925"/>
    <w:rsid w:val="00F3505F"/>
    <w:rsid w:val="00F353A2"/>
    <w:rsid w:val="00F35719"/>
    <w:rsid w:val="00F358C1"/>
    <w:rsid w:val="00F36E30"/>
    <w:rsid w:val="00F3721B"/>
    <w:rsid w:val="00F37B21"/>
    <w:rsid w:val="00F40584"/>
    <w:rsid w:val="00F40D93"/>
    <w:rsid w:val="00F418B4"/>
    <w:rsid w:val="00F41A10"/>
    <w:rsid w:val="00F41A65"/>
    <w:rsid w:val="00F427E8"/>
    <w:rsid w:val="00F436C4"/>
    <w:rsid w:val="00F43C36"/>
    <w:rsid w:val="00F44BC0"/>
    <w:rsid w:val="00F44CF6"/>
    <w:rsid w:val="00F455A3"/>
    <w:rsid w:val="00F45C4A"/>
    <w:rsid w:val="00F466C2"/>
    <w:rsid w:val="00F47C5B"/>
    <w:rsid w:val="00F50B65"/>
    <w:rsid w:val="00F5138C"/>
    <w:rsid w:val="00F51B74"/>
    <w:rsid w:val="00F52449"/>
    <w:rsid w:val="00F52699"/>
    <w:rsid w:val="00F52775"/>
    <w:rsid w:val="00F53A3B"/>
    <w:rsid w:val="00F54686"/>
    <w:rsid w:val="00F54E48"/>
    <w:rsid w:val="00F54EC0"/>
    <w:rsid w:val="00F558BF"/>
    <w:rsid w:val="00F55E93"/>
    <w:rsid w:val="00F56393"/>
    <w:rsid w:val="00F568F4"/>
    <w:rsid w:val="00F56DE5"/>
    <w:rsid w:val="00F57CA8"/>
    <w:rsid w:val="00F57EC8"/>
    <w:rsid w:val="00F60C25"/>
    <w:rsid w:val="00F6151B"/>
    <w:rsid w:val="00F6223E"/>
    <w:rsid w:val="00F62699"/>
    <w:rsid w:val="00F62DC1"/>
    <w:rsid w:val="00F631F1"/>
    <w:rsid w:val="00F63548"/>
    <w:rsid w:val="00F64449"/>
    <w:rsid w:val="00F644DF"/>
    <w:rsid w:val="00F65890"/>
    <w:rsid w:val="00F65918"/>
    <w:rsid w:val="00F65AFC"/>
    <w:rsid w:val="00F65D01"/>
    <w:rsid w:val="00F66D76"/>
    <w:rsid w:val="00F6716D"/>
    <w:rsid w:val="00F674B9"/>
    <w:rsid w:val="00F70963"/>
    <w:rsid w:val="00F716D6"/>
    <w:rsid w:val="00F71FDE"/>
    <w:rsid w:val="00F724C9"/>
    <w:rsid w:val="00F72812"/>
    <w:rsid w:val="00F72CC5"/>
    <w:rsid w:val="00F72EE5"/>
    <w:rsid w:val="00F74346"/>
    <w:rsid w:val="00F74B6E"/>
    <w:rsid w:val="00F74D33"/>
    <w:rsid w:val="00F756A1"/>
    <w:rsid w:val="00F76252"/>
    <w:rsid w:val="00F762E6"/>
    <w:rsid w:val="00F76EED"/>
    <w:rsid w:val="00F77B71"/>
    <w:rsid w:val="00F77BD4"/>
    <w:rsid w:val="00F77F91"/>
    <w:rsid w:val="00F80BBB"/>
    <w:rsid w:val="00F813FE"/>
    <w:rsid w:val="00F814AC"/>
    <w:rsid w:val="00F8168D"/>
    <w:rsid w:val="00F81DDA"/>
    <w:rsid w:val="00F81F5C"/>
    <w:rsid w:val="00F82045"/>
    <w:rsid w:val="00F82564"/>
    <w:rsid w:val="00F82AED"/>
    <w:rsid w:val="00F8319A"/>
    <w:rsid w:val="00F83827"/>
    <w:rsid w:val="00F8393F"/>
    <w:rsid w:val="00F83E16"/>
    <w:rsid w:val="00F83FB5"/>
    <w:rsid w:val="00F84124"/>
    <w:rsid w:val="00F84A7D"/>
    <w:rsid w:val="00F84FC0"/>
    <w:rsid w:val="00F85730"/>
    <w:rsid w:val="00F85793"/>
    <w:rsid w:val="00F85A6E"/>
    <w:rsid w:val="00F85C12"/>
    <w:rsid w:val="00F85E0B"/>
    <w:rsid w:val="00F860B1"/>
    <w:rsid w:val="00F86F29"/>
    <w:rsid w:val="00F87483"/>
    <w:rsid w:val="00F87EFD"/>
    <w:rsid w:val="00F9037F"/>
    <w:rsid w:val="00F91177"/>
    <w:rsid w:val="00F9196A"/>
    <w:rsid w:val="00F92853"/>
    <w:rsid w:val="00F9289A"/>
    <w:rsid w:val="00F92A97"/>
    <w:rsid w:val="00F931AB"/>
    <w:rsid w:val="00F93302"/>
    <w:rsid w:val="00F93A93"/>
    <w:rsid w:val="00F958CE"/>
    <w:rsid w:val="00F960BA"/>
    <w:rsid w:val="00F96A80"/>
    <w:rsid w:val="00F97526"/>
    <w:rsid w:val="00F9770C"/>
    <w:rsid w:val="00F97E00"/>
    <w:rsid w:val="00FA0922"/>
    <w:rsid w:val="00FA0ABD"/>
    <w:rsid w:val="00FA2100"/>
    <w:rsid w:val="00FA29E2"/>
    <w:rsid w:val="00FA3301"/>
    <w:rsid w:val="00FA338C"/>
    <w:rsid w:val="00FA3964"/>
    <w:rsid w:val="00FA45C7"/>
    <w:rsid w:val="00FA4679"/>
    <w:rsid w:val="00FA5F0E"/>
    <w:rsid w:val="00FA6813"/>
    <w:rsid w:val="00FA6EA0"/>
    <w:rsid w:val="00FB0AB2"/>
    <w:rsid w:val="00FB2409"/>
    <w:rsid w:val="00FB261D"/>
    <w:rsid w:val="00FB32BA"/>
    <w:rsid w:val="00FB35F4"/>
    <w:rsid w:val="00FB3601"/>
    <w:rsid w:val="00FB3854"/>
    <w:rsid w:val="00FB3B2D"/>
    <w:rsid w:val="00FB48DB"/>
    <w:rsid w:val="00FB4C5F"/>
    <w:rsid w:val="00FB4E01"/>
    <w:rsid w:val="00FB5CE6"/>
    <w:rsid w:val="00FB69C4"/>
    <w:rsid w:val="00FB69F6"/>
    <w:rsid w:val="00FB70D5"/>
    <w:rsid w:val="00FB7960"/>
    <w:rsid w:val="00FC0237"/>
    <w:rsid w:val="00FC067E"/>
    <w:rsid w:val="00FC06C1"/>
    <w:rsid w:val="00FC0C01"/>
    <w:rsid w:val="00FC1166"/>
    <w:rsid w:val="00FC1482"/>
    <w:rsid w:val="00FC14E9"/>
    <w:rsid w:val="00FC1AD9"/>
    <w:rsid w:val="00FC1FEA"/>
    <w:rsid w:val="00FC2503"/>
    <w:rsid w:val="00FC27AF"/>
    <w:rsid w:val="00FC3AF4"/>
    <w:rsid w:val="00FC3FBE"/>
    <w:rsid w:val="00FC547F"/>
    <w:rsid w:val="00FC5867"/>
    <w:rsid w:val="00FC6607"/>
    <w:rsid w:val="00FC70D4"/>
    <w:rsid w:val="00FC70D6"/>
    <w:rsid w:val="00FC7E7A"/>
    <w:rsid w:val="00FD002F"/>
    <w:rsid w:val="00FD00B9"/>
    <w:rsid w:val="00FD0165"/>
    <w:rsid w:val="00FD0ECB"/>
    <w:rsid w:val="00FD1767"/>
    <w:rsid w:val="00FD1F89"/>
    <w:rsid w:val="00FD2EF0"/>
    <w:rsid w:val="00FD3678"/>
    <w:rsid w:val="00FD418A"/>
    <w:rsid w:val="00FD4D34"/>
    <w:rsid w:val="00FD50BC"/>
    <w:rsid w:val="00FD58EB"/>
    <w:rsid w:val="00FD5EB2"/>
    <w:rsid w:val="00FD6A77"/>
    <w:rsid w:val="00FD6DF5"/>
    <w:rsid w:val="00FD7138"/>
    <w:rsid w:val="00FD74A1"/>
    <w:rsid w:val="00FD76B5"/>
    <w:rsid w:val="00FD7EFF"/>
    <w:rsid w:val="00FE0579"/>
    <w:rsid w:val="00FE0733"/>
    <w:rsid w:val="00FE08F0"/>
    <w:rsid w:val="00FE2E35"/>
    <w:rsid w:val="00FE3590"/>
    <w:rsid w:val="00FE3974"/>
    <w:rsid w:val="00FE3F6C"/>
    <w:rsid w:val="00FE4367"/>
    <w:rsid w:val="00FE4EA3"/>
    <w:rsid w:val="00FE5218"/>
    <w:rsid w:val="00FE537F"/>
    <w:rsid w:val="00FE7C53"/>
    <w:rsid w:val="00FE7F65"/>
    <w:rsid w:val="00FF13E5"/>
    <w:rsid w:val="00FF1AAC"/>
    <w:rsid w:val="00FF2351"/>
    <w:rsid w:val="00FF3083"/>
    <w:rsid w:val="00FF4967"/>
    <w:rsid w:val="00FF4D49"/>
    <w:rsid w:val="00FF60D8"/>
    <w:rsid w:val="00FF6B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77D1ED"/>
  <w15:docId w15:val="{DCDB3431-D2C7-4F86-B30F-1B19EA37C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MS Mincho"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iPriority="0"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31F2"/>
    <w:pPr>
      <w:jc w:val="both"/>
    </w:pPr>
    <w:rPr>
      <w:rFonts w:ascii="Times New Roman" w:eastAsia="Times New Roman" w:hAnsi="Times New Roman"/>
      <w:sz w:val="24"/>
    </w:rPr>
  </w:style>
  <w:style w:type="paragraph" w:styleId="Heading1">
    <w:name w:val="heading 1"/>
    <w:aliases w:val="Document Header1,ClauseGroup_Title,BVI,RepHead1,(not used -&gt; use Title 1),T1,Char Char Char Char Char Char,Ch,Chapter,level1,Heading 10,Heading X,1.,h1,ITTHEADER1,heading 1"/>
    <w:basedOn w:val="Normal"/>
    <w:next w:val="Normal"/>
    <w:link w:val="Heading1Char"/>
    <w:qFormat/>
    <w:rsid w:val="00E05AF1"/>
    <w:pPr>
      <w:suppressAutoHyphens/>
      <w:spacing w:before="480" w:after="240"/>
      <w:jc w:val="center"/>
      <w:outlineLvl w:val="0"/>
    </w:pPr>
    <w:rPr>
      <w:rFonts w:ascii="Times New Roman Bold" w:hAnsi="Times New Roman Bold"/>
      <w:b/>
      <w:smallCaps/>
      <w:sz w:val="36"/>
    </w:rPr>
  </w:style>
  <w:style w:type="paragraph" w:styleId="Heading2">
    <w:name w:val="heading 2"/>
    <w:aliases w:val="Title Header2,Clause_No&amp;Name,Section-Title,h2,Avsnitt,Tieu de 2,Tieude2 Char,BVI2,Heading 2-BVI,RepHead2,(not used -&gt; use Title 2)"/>
    <w:basedOn w:val="Normal"/>
    <w:next w:val="Normal"/>
    <w:link w:val="Heading2Char"/>
    <w:qFormat/>
    <w:rsid w:val="00E05AF1"/>
    <w:pPr>
      <w:pBdr>
        <w:bottom w:val="single" w:sz="24" w:space="3" w:color="C0C0C0"/>
      </w:pBdr>
      <w:suppressAutoHyphens/>
      <w:spacing w:after="240"/>
      <w:jc w:val="center"/>
      <w:outlineLvl w:val="1"/>
    </w:pPr>
    <w:rPr>
      <w:rFonts w:ascii="Times New Roman Bold" w:hAnsi="Times New Roman Bold"/>
      <w:b/>
      <w:sz w:val="28"/>
    </w:rPr>
  </w:style>
  <w:style w:type="paragraph" w:styleId="Heading3">
    <w:name w:val="heading 3"/>
    <w:aliases w:val="Section Header3,ClauseSub_No&amp;Name,Section Header3 Char Char,Sub-Clause Paragraph,small-head3 Char,Section,Section1,SW-Heading 3,Heading 3A Char,(not used -&gt; use Title 3)"/>
    <w:basedOn w:val="Normal"/>
    <w:next w:val="Normal"/>
    <w:link w:val="Heading3Char1"/>
    <w:qFormat/>
    <w:rsid w:val="00E05AF1"/>
    <w:pPr>
      <w:suppressAutoHyphens/>
      <w:jc w:val="center"/>
      <w:outlineLvl w:val="2"/>
    </w:pPr>
    <w:rPr>
      <w:b/>
      <w:sz w:val="28"/>
    </w:rPr>
  </w:style>
  <w:style w:type="paragraph" w:styleId="Heading4">
    <w:name w:val="heading 4"/>
    <w:aliases w:val="Sub-Clause Sub-paragraph,ClauseSubSub_No&amp;Name, Sub-Clause Sub-paragraph"/>
    <w:basedOn w:val="Normal"/>
    <w:next w:val="Normal"/>
    <w:link w:val="Heading4Char"/>
    <w:qFormat/>
    <w:rsid w:val="00E05AF1"/>
    <w:pPr>
      <w:keepNext/>
      <w:spacing w:after="200"/>
      <w:ind w:left="1422" w:right="18" w:hanging="457"/>
      <w:outlineLvl w:val="3"/>
    </w:pPr>
    <w:rPr>
      <w:b/>
      <w:bCs/>
    </w:rPr>
  </w:style>
  <w:style w:type="paragraph" w:styleId="Heading5">
    <w:name w:val="heading 5"/>
    <w:basedOn w:val="Normal"/>
    <w:next w:val="Normal"/>
    <w:link w:val="Heading5Char"/>
    <w:qFormat/>
    <w:rsid w:val="00E05AF1"/>
    <w:pPr>
      <w:keepNext/>
      <w:jc w:val="center"/>
      <w:outlineLvl w:val="4"/>
    </w:pPr>
    <w:rPr>
      <w:rFonts w:ascii="Arial" w:hAnsi="Arial"/>
      <w:u w:val="single"/>
    </w:rPr>
  </w:style>
  <w:style w:type="paragraph" w:styleId="Heading6">
    <w:name w:val="heading 6"/>
    <w:aliases w:val="Legal Level 1.,level6"/>
    <w:basedOn w:val="Normal"/>
    <w:next w:val="Normal"/>
    <w:link w:val="Heading6Char"/>
    <w:qFormat/>
    <w:rsid w:val="00E05AF1"/>
    <w:pPr>
      <w:keepNext/>
      <w:keepLines/>
      <w:suppressAutoHyphens/>
      <w:ind w:right="-72"/>
      <w:jc w:val="center"/>
      <w:outlineLvl w:val="5"/>
    </w:pPr>
    <w:rPr>
      <w:b/>
      <w:sz w:val="28"/>
    </w:rPr>
  </w:style>
  <w:style w:type="paragraph" w:styleId="Heading7">
    <w:name w:val="heading 7"/>
    <w:aliases w:val="RR level 7,level1noheading"/>
    <w:basedOn w:val="Normal"/>
    <w:next w:val="Normal"/>
    <w:link w:val="Heading7Char"/>
    <w:qFormat/>
    <w:rsid w:val="00E05AF1"/>
    <w:pPr>
      <w:keepNext/>
      <w:jc w:val="center"/>
      <w:outlineLvl w:val="6"/>
    </w:pPr>
    <w:rPr>
      <w:b/>
      <w:sz w:val="72"/>
    </w:rPr>
  </w:style>
  <w:style w:type="paragraph" w:styleId="Heading8">
    <w:name w:val="heading 8"/>
    <w:basedOn w:val="Normal"/>
    <w:next w:val="Normal"/>
    <w:link w:val="Heading8Char"/>
    <w:qFormat/>
    <w:rsid w:val="00E05AF1"/>
    <w:pPr>
      <w:keepNext/>
      <w:jc w:val="center"/>
      <w:outlineLvl w:val="7"/>
    </w:pPr>
    <w:rPr>
      <w:b/>
      <w:sz w:val="56"/>
    </w:rPr>
  </w:style>
  <w:style w:type="paragraph" w:styleId="Heading9">
    <w:name w:val="heading 9"/>
    <w:aliases w:val="Legal Level 1.1.1.1.,level3(i)"/>
    <w:basedOn w:val="Normal"/>
    <w:next w:val="Normal"/>
    <w:link w:val="Heading9Char"/>
    <w:uiPriority w:val="9"/>
    <w:qFormat/>
    <w:rsid w:val="00E05AF1"/>
    <w:pPr>
      <w:numPr>
        <w:ilvl w:val="8"/>
        <w:numId w:val="1"/>
      </w:numPr>
      <w:spacing w:before="240" w:after="60"/>
      <w:outlineLvl w:val="8"/>
    </w:pPr>
    <w:rPr>
      <w:rFonts w:ascii="Arial" w:hAnsi="Arial"/>
      <w:b/>
      <w:i/>
      <w:sz w:val="18"/>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ClauseGroup_Title Char,BVI Char,RepHead1 Char,(not used -&gt; use Title 1) Char,T1 Char,Char Char Char Char Char Char Char,Ch Char,Chapter Char,level1 Char,Heading 10 Char,Heading X Char,1. Char,h1 Char,ITTHEADER1 Char"/>
    <w:link w:val="Heading1"/>
    <w:rsid w:val="00E05AF1"/>
    <w:rPr>
      <w:rFonts w:ascii="Times New Roman Bold" w:eastAsia="Times New Roman" w:hAnsi="Times New Roman Bold" w:cs="Times New Roman"/>
      <w:b/>
      <w:smallCaps/>
      <w:sz w:val="36"/>
      <w:szCs w:val="20"/>
    </w:rPr>
  </w:style>
  <w:style w:type="character" w:customStyle="1" w:styleId="Heading2Char">
    <w:name w:val="Heading 2 Char"/>
    <w:aliases w:val="Title Header2 Char,Clause_No&amp;Name Char,Section-Title Char,h2 Char,Avsnitt Char,Tieu de 2 Char,Tieude2 Char Char,BVI2 Char,Heading 2-BVI Char,RepHead2 Char,(not used -&gt; use Title 2) Char"/>
    <w:link w:val="Heading2"/>
    <w:rsid w:val="00E05AF1"/>
    <w:rPr>
      <w:rFonts w:ascii="Times New Roman Bold" w:eastAsia="Times New Roman" w:hAnsi="Times New Roman Bold" w:cs="Times New Roman"/>
      <w:b/>
      <w:sz w:val="28"/>
      <w:szCs w:val="20"/>
    </w:rPr>
  </w:style>
  <w:style w:type="character" w:customStyle="1" w:styleId="Heading3Char1">
    <w:name w:val="Heading 3 Char1"/>
    <w:aliases w:val="Section Header3 Char,ClauseSub_No&amp;Name Char,Section Header3 Char Char Char,Sub-Clause Paragraph Char,small-head3 Char Char,Section Char,Section1 Char,SW-Heading 3 Char,Heading 3A Char Char,(not used -&gt; use Title 3) Char2"/>
    <w:link w:val="Heading3"/>
    <w:rsid w:val="00E05AF1"/>
    <w:rPr>
      <w:rFonts w:ascii="Times New Roman" w:eastAsia="Times New Roman" w:hAnsi="Times New Roman" w:cs="Times New Roman"/>
      <w:b/>
      <w:sz w:val="28"/>
      <w:szCs w:val="20"/>
    </w:rPr>
  </w:style>
  <w:style w:type="character" w:customStyle="1" w:styleId="Heading4Char">
    <w:name w:val="Heading 4 Char"/>
    <w:aliases w:val="Sub-Clause Sub-paragraph Char,ClauseSubSub_No&amp;Name Char, Sub-Clause Sub-paragraph Char"/>
    <w:link w:val="Heading4"/>
    <w:uiPriority w:val="99"/>
    <w:rsid w:val="00E05AF1"/>
    <w:rPr>
      <w:rFonts w:ascii="Times New Roman" w:eastAsia="Times New Roman" w:hAnsi="Times New Roman" w:cs="Times New Roman"/>
      <w:b/>
      <w:bCs/>
      <w:sz w:val="24"/>
      <w:szCs w:val="20"/>
    </w:rPr>
  </w:style>
  <w:style w:type="character" w:customStyle="1" w:styleId="Heading5Char">
    <w:name w:val="Heading 5 Char"/>
    <w:link w:val="Heading5"/>
    <w:rsid w:val="00E05AF1"/>
    <w:rPr>
      <w:rFonts w:ascii="Arial" w:eastAsia="Times New Roman" w:hAnsi="Arial" w:cs="Times New Roman"/>
      <w:sz w:val="24"/>
      <w:szCs w:val="20"/>
      <w:u w:val="single"/>
    </w:rPr>
  </w:style>
  <w:style w:type="character" w:customStyle="1" w:styleId="Heading6Char">
    <w:name w:val="Heading 6 Char"/>
    <w:aliases w:val="Legal Level 1. Char,level6 Char"/>
    <w:link w:val="Heading6"/>
    <w:rsid w:val="00E05AF1"/>
    <w:rPr>
      <w:rFonts w:ascii="Times New Roman" w:eastAsia="Times New Roman" w:hAnsi="Times New Roman" w:cs="Times New Roman"/>
      <w:b/>
      <w:sz w:val="28"/>
      <w:szCs w:val="20"/>
    </w:rPr>
  </w:style>
  <w:style w:type="character" w:customStyle="1" w:styleId="Heading7Char">
    <w:name w:val="Heading 7 Char"/>
    <w:aliases w:val="RR level 7 Char,level1noheading Char"/>
    <w:link w:val="Heading7"/>
    <w:rsid w:val="00E05AF1"/>
    <w:rPr>
      <w:rFonts w:ascii="Times New Roman" w:eastAsia="Times New Roman" w:hAnsi="Times New Roman" w:cs="Times New Roman"/>
      <w:b/>
      <w:sz w:val="72"/>
      <w:szCs w:val="20"/>
    </w:rPr>
  </w:style>
  <w:style w:type="character" w:customStyle="1" w:styleId="Heading8Char">
    <w:name w:val="Heading 8 Char"/>
    <w:link w:val="Heading8"/>
    <w:rsid w:val="00E05AF1"/>
    <w:rPr>
      <w:rFonts w:ascii="Times New Roman" w:eastAsia="Times New Roman" w:hAnsi="Times New Roman" w:cs="Times New Roman"/>
      <w:b/>
      <w:sz w:val="56"/>
      <w:szCs w:val="20"/>
    </w:rPr>
  </w:style>
  <w:style w:type="character" w:customStyle="1" w:styleId="Heading9Char">
    <w:name w:val="Heading 9 Char"/>
    <w:aliases w:val="Legal Level 1.1.1.1. Char,level3(i) Char"/>
    <w:link w:val="Heading9"/>
    <w:uiPriority w:val="9"/>
    <w:rsid w:val="00E05AF1"/>
    <w:rPr>
      <w:rFonts w:ascii="Arial" w:eastAsia="Times New Roman" w:hAnsi="Arial"/>
      <w:b/>
      <w:i/>
      <w:sz w:val="18"/>
      <w:lang w:val="es-ES_tradnl"/>
    </w:rPr>
  </w:style>
  <w:style w:type="character" w:customStyle="1" w:styleId="Heading3Char">
    <w:name w:val="Heading 3 Char"/>
    <w:aliases w:val="(not used -&gt; use Title 3) Char"/>
    <w:uiPriority w:val="9"/>
    <w:rsid w:val="00E05AF1"/>
    <w:rPr>
      <w:rFonts w:ascii="Cambria" w:eastAsia="MS Gothic" w:hAnsi="Cambria" w:cs="Times New Roman"/>
      <w:b/>
      <w:bCs/>
      <w:color w:val="4F81BD"/>
      <w:sz w:val="24"/>
      <w:szCs w:val="20"/>
    </w:rPr>
  </w:style>
  <w:style w:type="character" w:customStyle="1" w:styleId="Bibliogrphy">
    <w:name w:val="Bibliogrphy"/>
    <w:basedOn w:val="DefaultParagraphFont"/>
    <w:rsid w:val="00E05AF1"/>
  </w:style>
  <w:style w:type="character" w:customStyle="1" w:styleId="DocInit">
    <w:name w:val="Doc Init"/>
    <w:basedOn w:val="DefaultParagraphFont"/>
    <w:rsid w:val="00E05AF1"/>
  </w:style>
  <w:style w:type="paragraph" w:customStyle="1" w:styleId="Document1">
    <w:name w:val="Document 1"/>
    <w:rsid w:val="00E05AF1"/>
    <w:pPr>
      <w:keepNext/>
      <w:keepLines/>
      <w:tabs>
        <w:tab w:val="left" w:pos="-720"/>
      </w:tabs>
      <w:suppressAutoHyphens/>
    </w:pPr>
    <w:rPr>
      <w:rFonts w:ascii="Times" w:eastAsia="Times New Roman" w:hAnsi="Times"/>
      <w:sz w:val="24"/>
    </w:rPr>
  </w:style>
  <w:style w:type="character" w:customStyle="1" w:styleId="Document2">
    <w:name w:val="Document 2"/>
    <w:rsid w:val="00E05AF1"/>
    <w:rPr>
      <w:rFonts w:ascii="Times" w:hAnsi="Times"/>
      <w:noProof w:val="0"/>
      <w:sz w:val="24"/>
      <w:lang w:val="en-US"/>
    </w:rPr>
  </w:style>
  <w:style w:type="character" w:customStyle="1" w:styleId="Document3">
    <w:name w:val="Document 3"/>
    <w:rsid w:val="00E05AF1"/>
    <w:rPr>
      <w:rFonts w:ascii="Times" w:hAnsi="Times"/>
      <w:noProof w:val="0"/>
      <w:sz w:val="24"/>
      <w:lang w:val="en-US"/>
    </w:rPr>
  </w:style>
  <w:style w:type="character" w:customStyle="1" w:styleId="Document4">
    <w:name w:val="Document 4"/>
    <w:rsid w:val="00E05AF1"/>
    <w:rPr>
      <w:b/>
      <w:i/>
      <w:sz w:val="24"/>
    </w:rPr>
  </w:style>
  <w:style w:type="character" w:customStyle="1" w:styleId="Document5">
    <w:name w:val="Document 5"/>
    <w:basedOn w:val="DefaultParagraphFont"/>
    <w:rsid w:val="00E05AF1"/>
  </w:style>
  <w:style w:type="character" w:customStyle="1" w:styleId="Document6">
    <w:name w:val="Document 6"/>
    <w:basedOn w:val="DefaultParagraphFont"/>
    <w:rsid w:val="00E05AF1"/>
  </w:style>
  <w:style w:type="character" w:customStyle="1" w:styleId="Document7">
    <w:name w:val="Document 7"/>
    <w:basedOn w:val="DefaultParagraphFont"/>
    <w:rsid w:val="00E05AF1"/>
  </w:style>
  <w:style w:type="character" w:customStyle="1" w:styleId="Document8">
    <w:name w:val="Document 8"/>
    <w:basedOn w:val="DefaultParagraphFont"/>
    <w:rsid w:val="00E05AF1"/>
  </w:style>
  <w:style w:type="character" w:customStyle="1" w:styleId="TechInit">
    <w:name w:val="Tech Init"/>
    <w:rsid w:val="00E05AF1"/>
    <w:rPr>
      <w:rFonts w:ascii="Times" w:hAnsi="Times"/>
      <w:noProof w:val="0"/>
      <w:sz w:val="24"/>
      <w:lang w:val="en-US"/>
    </w:rPr>
  </w:style>
  <w:style w:type="character" w:customStyle="1" w:styleId="Technical1">
    <w:name w:val="Technical 1"/>
    <w:rsid w:val="00E05AF1"/>
    <w:rPr>
      <w:rFonts w:ascii="Times" w:hAnsi="Times"/>
      <w:noProof w:val="0"/>
      <w:sz w:val="24"/>
      <w:lang w:val="en-US"/>
    </w:rPr>
  </w:style>
  <w:style w:type="character" w:customStyle="1" w:styleId="Technical2">
    <w:name w:val="Technical 2"/>
    <w:rsid w:val="00E05AF1"/>
    <w:rPr>
      <w:rFonts w:ascii="Times" w:hAnsi="Times"/>
      <w:noProof w:val="0"/>
      <w:sz w:val="24"/>
      <w:lang w:val="en-US"/>
    </w:rPr>
  </w:style>
  <w:style w:type="character" w:customStyle="1" w:styleId="Technical3">
    <w:name w:val="Technical 3"/>
    <w:rsid w:val="00E05AF1"/>
    <w:rPr>
      <w:rFonts w:ascii="Times" w:hAnsi="Times"/>
      <w:noProof w:val="0"/>
      <w:sz w:val="24"/>
      <w:lang w:val="en-US"/>
    </w:rPr>
  </w:style>
  <w:style w:type="paragraph" w:customStyle="1" w:styleId="Technical4">
    <w:name w:val="Technical 4"/>
    <w:rsid w:val="00E05AF1"/>
    <w:pPr>
      <w:tabs>
        <w:tab w:val="left" w:pos="-720"/>
      </w:tabs>
      <w:suppressAutoHyphens/>
    </w:pPr>
    <w:rPr>
      <w:rFonts w:ascii="Times" w:eastAsia="Times New Roman" w:hAnsi="Times"/>
      <w:b/>
      <w:sz w:val="24"/>
    </w:rPr>
  </w:style>
  <w:style w:type="paragraph" w:customStyle="1" w:styleId="Technical5">
    <w:name w:val="Technical 5"/>
    <w:rsid w:val="00E05AF1"/>
    <w:pPr>
      <w:tabs>
        <w:tab w:val="left" w:pos="-720"/>
      </w:tabs>
      <w:suppressAutoHyphens/>
      <w:ind w:firstLine="720"/>
    </w:pPr>
    <w:rPr>
      <w:rFonts w:ascii="Times" w:eastAsia="Times New Roman" w:hAnsi="Times"/>
      <w:b/>
      <w:sz w:val="24"/>
    </w:rPr>
  </w:style>
  <w:style w:type="paragraph" w:customStyle="1" w:styleId="Technical6">
    <w:name w:val="Technical 6"/>
    <w:rsid w:val="00E05AF1"/>
    <w:pPr>
      <w:tabs>
        <w:tab w:val="left" w:pos="-720"/>
      </w:tabs>
      <w:suppressAutoHyphens/>
      <w:ind w:firstLine="720"/>
    </w:pPr>
    <w:rPr>
      <w:rFonts w:ascii="Times" w:eastAsia="Times New Roman" w:hAnsi="Times"/>
      <w:b/>
      <w:sz w:val="24"/>
    </w:rPr>
  </w:style>
  <w:style w:type="paragraph" w:customStyle="1" w:styleId="Technical7">
    <w:name w:val="Technical 7"/>
    <w:rsid w:val="00E05AF1"/>
    <w:pPr>
      <w:tabs>
        <w:tab w:val="left" w:pos="-720"/>
      </w:tabs>
      <w:suppressAutoHyphens/>
      <w:ind w:firstLine="720"/>
    </w:pPr>
    <w:rPr>
      <w:rFonts w:ascii="Times" w:eastAsia="Times New Roman" w:hAnsi="Times"/>
      <w:b/>
      <w:sz w:val="24"/>
    </w:rPr>
  </w:style>
  <w:style w:type="paragraph" w:customStyle="1" w:styleId="Technical8">
    <w:name w:val="Technical 8"/>
    <w:rsid w:val="00E05AF1"/>
    <w:pPr>
      <w:tabs>
        <w:tab w:val="left" w:pos="-720"/>
      </w:tabs>
      <w:suppressAutoHyphens/>
      <w:ind w:firstLine="720"/>
    </w:pPr>
    <w:rPr>
      <w:rFonts w:ascii="Times" w:eastAsia="Times New Roman" w:hAnsi="Times"/>
      <w:b/>
      <w:sz w:val="24"/>
    </w:rPr>
  </w:style>
  <w:style w:type="paragraph" w:customStyle="1" w:styleId="Pleading">
    <w:name w:val="Pleading"/>
    <w:rsid w:val="00E05AF1"/>
    <w:pPr>
      <w:tabs>
        <w:tab w:val="left" w:pos="-720"/>
      </w:tabs>
      <w:suppressAutoHyphens/>
      <w:spacing w:line="240" w:lineRule="exact"/>
    </w:pPr>
    <w:rPr>
      <w:rFonts w:ascii="Times" w:eastAsia="Times New Roman" w:hAnsi="Times"/>
      <w:sz w:val="24"/>
    </w:rPr>
  </w:style>
  <w:style w:type="paragraph" w:customStyle="1" w:styleId="RightPar1">
    <w:name w:val="Right Par 1"/>
    <w:rsid w:val="00E05AF1"/>
    <w:pPr>
      <w:tabs>
        <w:tab w:val="left" w:pos="-720"/>
        <w:tab w:val="left" w:pos="0"/>
        <w:tab w:val="decimal" w:pos="720"/>
      </w:tabs>
      <w:suppressAutoHyphens/>
      <w:ind w:firstLine="720"/>
    </w:pPr>
    <w:rPr>
      <w:rFonts w:ascii="Times" w:eastAsia="Times New Roman" w:hAnsi="Times"/>
      <w:sz w:val="24"/>
    </w:rPr>
  </w:style>
  <w:style w:type="paragraph" w:customStyle="1" w:styleId="RightPar2">
    <w:name w:val="Right Par 2"/>
    <w:rsid w:val="00E05AF1"/>
    <w:pPr>
      <w:tabs>
        <w:tab w:val="left" w:pos="-720"/>
        <w:tab w:val="left" w:pos="0"/>
        <w:tab w:val="left" w:pos="720"/>
        <w:tab w:val="decimal" w:pos="1440"/>
      </w:tabs>
      <w:suppressAutoHyphens/>
      <w:ind w:firstLine="1440"/>
    </w:pPr>
    <w:rPr>
      <w:rFonts w:ascii="Times" w:eastAsia="Times New Roman" w:hAnsi="Times"/>
      <w:sz w:val="24"/>
    </w:rPr>
  </w:style>
  <w:style w:type="paragraph" w:customStyle="1" w:styleId="RightPar3">
    <w:name w:val="Right Par 3"/>
    <w:rsid w:val="00E05AF1"/>
    <w:pPr>
      <w:tabs>
        <w:tab w:val="left" w:pos="-720"/>
        <w:tab w:val="left" w:pos="0"/>
        <w:tab w:val="left" w:pos="720"/>
        <w:tab w:val="left" w:pos="1440"/>
        <w:tab w:val="decimal" w:pos="2160"/>
      </w:tabs>
      <w:suppressAutoHyphens/>
      <w:ind w:firstLine="2160"/>
    </w:pPr>
    <w:rPr>
      <w:rFonts w:ascii="Times" w:eastAsia="Times New Roman" w:hAnsi="Times"/>
      <w:sz w:val="24"/>
    </w:rPr>
  </w:style>
  <w:style w:type="paragraph" w:customStyle="1" w:styleId="RightPar4">
    <w:name w:val="Right Par 4"/>
    <w:rsid w:val="00E05AF1"/>
    <w:pPr>
      <w:tabs>
        <w:tab w:val="left" w:pos="-720"/>
        <w:tab w:val="left" w:pos="0"/>
        <w:tab w:val="left" w:pos="720"/>
        <w:tab w:val="left" w:pos="1440"/>
        <w:tab w:val="left" w:pos="2160"/>
        <w:tab w:val="decimal" w:pos="2880"/>
      </w:tabs>
      <w:suppressAutoHyphens/>
      <w:ind w:firstLine="2880"/>
    </w:pPr>
    <w:rPr>
      <w:rFonts w:ascii="Times" w:eastAsia="Times New Roman" w:hAnsi="Times"/>
      <w:sz w:val="24"/>
    </w:rPr>
  </w:style>
  <w:style w:type="paragraph" w:customStyle="1" w:styleId="RightPar5">
    <w:name w:val="Right Par 5"/>
    <w:rsid w:val="00E05AF1"/>
    <w:pPr>
      <w:tabs>
        <w:tab w:val="left" w:pos="-720"/>
        <w:tab w:val="left" w:pos="0"/>
        <w:tab w:val="left" w:pos="720"/>
        <w:tab w:val="left" w:pos="1440"/>
        <w:tab w:val="left" w:pos="2160"/>
        <w:tab w:val="left" w:pos="2880"/>
        <w:tab w:val="decimal" w:pos="3600"/>
      </w:tabs>
      <w:suppressAutoHyphens/>
      <w:ind w:firstLine="3600"/>
    </w:pPr>
    <w:rPr>
      <w:rFonts w:ascii="Times" w:eastAsia="Times New Roman" w:hAnsi="Times"/>
      <w:sz w:val="24"/>
    </w:rPr>
  </w:style>
  <w:style w:type="paragraph" w:customStyle="1" w:styleId="RightPar6">
    <w:name w:val="Right Par 6"/>
    <w:rsid w:val="00E05AF1"/>
    <w:pPr>
      <w:tabs>
        <w:tab w:val="left" w:pos="-720"/>
        <w:tab w:val="left" w:pos="0"/>
        <w:tab w:val="left" w:pos="720"/>
        <w:tab w:val="left" w:pos="1440"/>
        <w:tab w:val="left" w:pos="2160"/>
        <w:tab w:val="left" w:pos="2880"/>
        <w:tab w:val="left" w:pos="3600"/>
        <w:tab w:val="decimal" w:pos="4320"/>
      </w:tabs>
      <w:suppressAutoHyphens/>
      <w:ind w:firstLine="4320"/>
    </w:pPr>
    <w:rPr>
      <w:rFonts w:ascii="Times" w:eastAsia="Times New Roman" w:hAnsi="Times"/>
      <w:sz w:val="24"/>
    </w:rPr>
  </w:style>
  <w:style w:type="paragraph" w:customStyle="1" w:styleId="RightPar7">
    <w:name w:val="Right Par 7"/>
    <w:rsid w:val="00E05AF1"/>
    <w:pPr>
      <w:tabs>
        <w:tab w:val="left" w:pos="-720"/>
        <w:tab w:val="left" w:pos="0"/>
        <w:tab w:val="left" w:pos="720"/>
        <w:tab w:val="left" w:pos="1440"/>
        <w:tab w:val="left" w:pos="2160"/>
        <w:tab w:val="left" w:pos="2880"/>
        <w:tab w:val="left" w:pos="3600"/>
        <w:tab w:val="left" w:pos="4320"/>
        <w:tab w:val="decimal" w:pos="5040"/>
      </w:tabs>
      <w:suppressAutoHyphens/>
      <w:ind w:firstLine="5040"/>
    </w:pPr>
    <w:rPr>
      <w:rFonts w:ascii="Times" w:eastAsia="Times New Roman" w:hAnsi="Times"/>
      <w:sz w:val="24"/>
    </w:rPr>
  </w:style>
  <w:style w:type="paragraph" w:customStyle="1" w:styleId="RightPar8">
    <w:name w:val="Right Par 8"/>
    <w:rsid w:val="00E05AF1"/>
    <w:pPr>
      <w:tabs>
        <w:tab w:val="left" w:pos="-720"/>
        <w:tab w:val="left" w:pos="0"/>
        <w:tab w:val="left" w:pos="720"/>
        <w:tab w:val="left" w:pos="1440"/>
        <w:tab w:val="left" w:pos="2160"/>
        <w:tab w:val="left" w:pos="2880"/>
        <w:tab w:val="left" w:pos="3600"/>
        <w:tab w:val="left" w:pos="4320"/>
        <w:tab w:val="left" w:pos="5040"/>
        <w:tab w:val="decimal" w:pos="5760"/>
      </w:tabs>
      <w:suppressAutoHyphens/>
      <w:ind w:firstLine="5760"/>
    </w:pPr>
    <w:rPr>
      <w:rFonts w:ascii="Times" w:eastAsia="Times New Roman" w:hAnsi="Times"/>
      <w:sz w:val="24"/>
    </w:rPr>
  </w:style>
  <w:style w:type="paragraph" w:styleId="TOC1">
    <w:name w:val="toc 1"/>
    <w:basedOn w:val="Normal"/>
    <w:next w:val="Normal"/>
    <w:qFormat/>
    <w:rsid w:val="00E05AF1"/>
    <w:pPr>
      <w:tabs>
        <w:tab w:val="right" w:leader="dot" w:pos="9000"/>
      </w:tabs>
      <w:suppressAutoHyphens/>
      <w:spacing w:before="240"/>
      <w:ind w:left="720" w:right="720" w:hanging="720"/>
    </w:pPr>
    <w:rPr>
      <w:b/>
    </w:rPr>
  </w:style>
  <w:style w:type="paragraph" w:styleId="TOC2">
    <w:name w:val="toc 2"/>
    <w:basedOn w:val="Normal"/>
    <w:next w:val="Normal"/>
    <w:uiPriority w:val="39"/>
    <w:qFormat/>
    <w:rsid w:val="00E05AF1"/>
    <w:pPr>
      <w:tabs>
        <w:tab w:val="right" w:leader="dot" w:pos="9000"/>
      </w:tabs>
      <w:suppressAutoHyphens/>
      <w:ind w:left="1440" w:hanging="720"/>
    </w:pPr>
  </w:style>
  <w:style w:type="paragraph" w:styleId="TOC3">
    <w:name w:val="toc 3"/>
    <w:basedOn w:val="Normal"/>
    <w:next w:val="Normal"/>
    <w:uiPriority w:val="39"/>
    <w:qFormat/>
    <w:rsid w:val="00E05AF1"/>
    <w:pPr>
      <w:tabs>
        <w:tab w:val="right" w:leader="dot" w:pos="9000"/>
      </w:tabs>
      <w:suppressAutoHyphens/>
      <w:ind w:left="1440" w:hanging="720"/>
    </w:pPr>
    <w:rPr>
      <w:i/>
    </w:rPr>
  </w:style>
  <w:style w:type="paragraph" w:styleId="TOC4">
    <w:name w:val="toc 4"/>
    <w:basedOn w:val="Normal"/>
    <w:next w:val="Normal"/>
    <w:rsid w:val="00E05AF1"/>
    <w:pPr>
      <w:tabs>
        <w:tab w:val="left" w:leader="dot" w:pos="8640"/>
        <w:tab w:val="right" w:pos="9000"/>
      </w:tabs>
      <w:suppressAutoHyphens/>
      <w:ind w:left="2880" w:right="720" w:hanging="720"/>
    </w:pPr>
  </w:style>
  <w:style w:type="paragraph" w:styleId="TOC5">
    <w:name w:val="toc 5"/>
    <w:basedOn w:val="Normal"/>
    <w:next w:val="Normal"/>
    <w:rsid w:val="00E05AF1"/>
    <w:pPr>
      <w:tabs>
        <w:tab w:val="left" w:leader="dot" w:pos="8640"/>
        <w:tab w:val="right" w:pos="9000"/>
      </w:tabs>
      <w:suppressAutoHyphens/>
      <w:ind w:left="3600" w:right="720" w:hanging="720"/>
    </w:pPr>
  </w:style>
  <w:style w:type="paragraph" w:styleId="TOC6">
    <w:name w:val="toc 6"/>
    <w:basedOn w:val="Normal"/>
    <w:next w:val="Normal"/>
    <w:rsid w:val="00E05AF1"/>
    <w:pPr>
      <w:tabs>
        <w:tab w:val="left" w:pos="8640"/>
        <w:tab w:val="right" w:pos="9000"/>
      </w:tabs>
      <w:suppressAutoHyphens/>
      <w:ind w:left="720" w:hanging="720"/>
    </w:pPr>
  </w:style>
  <w:style w:type="paragraph" w:styleId="TOC7">
    <w:name w:val="toc 7"/>
    <w:basedOn w:val="Normal"/>
    <w:next w:val="Normal"/>
    <w:rsid w:val="00E05AF1"/>
    <w:pPr>
      <w:suppressAutoHyphens/>
      <w:ind w:left="720" w:hanging="720"/>
    </w:pPr>
  </w:style>
  <w:style w:type="paragraph" w:styleId="TOC8">
    <w:name w:val="toc 8"/>
    <w:basedOn w:val="Normal"/>
    <w:next w:val="Normal"/>
    <w:rsid w:val="00E05AF1"/>
    <w:pPr>
      <w:tabs>
        <w:tab w:val="left" w:pos="8640"/>
        <w:tab w:val="right" w:pos="9000"/>
      </w:tabs>
      <w:suppressAutoHyphens/>
      <w:ind w:left="720" w:hanging="720"/>
    </w:pPr>
  </w:style>
  <w:style w:type="paragraph" w:styleId="TOC9">
    <w:name w:val="toc 9"/>
    <w:basedOn w:val="Normal"/>
    <w:next w:val="Normal"/>
    <w:rsid w:val="00E05AF1"/>
    <w:pPr>
      <w:tabs>
        <w:tab w:val="left" w:leader="dot" w:pos="8640"/>
        <w:tab w:val="right" w:pos="9000"/>
      </w:tabs>
      <w:suppressAutoHyphens/>
      <w:ind w:left="720" w:hanging="720"/>
    </w:pPr>
  </w:style>
  <w:style w:type="paragraph" w:styleId="TOAHeading">
    <w:name w:val="toa heading"/>
    <w:basedOn w:val="Normal"/>
    <w:next w:val="Normal"/>
    <w:rsid w:val="00E05AF1"/>
    <w:pPr>
      <w:tabs>
        <w:tab w:val="left" w:pos="9000"/>
        <w:tab w:val="right" w:pos="9360"/>
      </w:tabs>
      <w:suppressAutoHyphens/>
    </w:pPr>
  </w:style>
  <w:style w:type="paragraph" w:styleId="Caption">
    <w:name w:val="caption"/>
    <w:basedOn w:val="Normal"/>
    <w:next w:val="Normal"/>
    <w:qFormat/>
    <w:rsid w:val="00E05AF1"/>
    <w:rPr>
      <w:rFonts w:ascii="Courier New" w:hAnsi="Courier New"/>
    </w:rPr>
  </w:style>
  <w:style w:type="character" w:customStyle="1" w:styleId="EquationCaption">
    <w:name w:val="_Equation Caption"/>
    <w:rsid w:val="00E05AF1"/>
  </w:style>
  <w:style w:type="character" w:customStyle="1" w:styleId="vlpgno">
    <w:name w:val="vl.pg.no."/>
    <w:rsid w:val="00E05AF1"/>
    <w:rPr>
      <w:rFonts w:ascii="Times" w:hAnsi="Times"/>
      <w:b/>
      <w:noProof w:val="0"/>
      <w:sz w:val="20"/>
      <w:lang w:val="en-US"/>
    </w:rPr>
  </w:style>
  <w:style w:type="character" w:styleId="LineNumber">
    <w:name w:val="line number"/>
    <w:basedOn w:val="DefaultParagraphFont"/>
    <w:uiPriority w:val="99"/>
    <w:rsid w:val="00E05AF1"/>
  </w:style>
  <w:style w:type="paragraph" w:styleId="Title">
    <w:name w:val="Title"/>
    <w:basedOn w:val="Normal"/>
    <w:link w:val="TitleChar"/>
    <w:qFormat/>
    <w:rsid w:val="00E05AF1"/>
    <w:pPr>
      <w:spacing w:before="240" w:after="60"/>
      <w:jc w:val="center"/>
    </w:pPr>
    <w:rPr>
      <w:rFonts w:ascii="Arial" w:hAnsi="Arial"/>
      <w:b/>
      <w:kern w:val="28"/>
      <w:sz w:val="32"/>
    </w:rPr>
  </w:style>
  <w:style w:type="character" w:customStyle="1" w:styleId="TitleChar">
    <w:name w:val="Title Char"/>
    <w:link w:val="Title"/>
    <w:rsid w:val="00E05AF1"/>
    <w:rPr>
      <w:rFonts w:ascii="Arial" w:eastAsia="Times New Roman" w:hAnsi="Arial" w:cs="Times New Roman"/>
      <w:b/>
      <w:kern w:val="28"/>
      <w:sz w:val="32"/>
      <w:szCs w:val="20"/>
    </w:rPr>
  </w:style>
  <w:style w:type="character" w:customStyle="1" w:styleId="footnote">
    <w:name w:val="footnote"/>
    <w:rsid w:val="00E05AF1"/>
    <w:rPr>
      <w:rFonts w:ascii="Book Antiqua" w:hAnsi="Book Antiqua"/>
      <w:noProof w:val="0"/>
      <w:sz w:val="24"/>
      <w:lang w:val="en-US"/>
    </w:rPr>
  </w:style>
  <w:style w:type="paragraph" w:styleId="Header">
    <w:name w:val="header"/>
    <w:aliases w:val=" Char5 Char, Char5"/>
    <w:basedOn w:val="Normal"/>
    <w:link w:val="HeaderChar"/>
    <w:uiPriority w:val="99"/>
    <w:rsid w:val="00E05AF1"/>
    <w:rPr>
      <w:sz w:val="20"/>
    </w:rPr>
  </w:style>
  <w:style w:type="character" w:customStyle="1" w:styleId="HeaderChar">
    <w:name w:val="Header Char"/>
    <w:aliases w:val=" Char5 Char Char, Char5 Char1"/>
    <w:link w:val="Header"/>
    <w:uiPriority w:val="99"/>
    <w:rsid w:val="00E05AF1"/>
    <w:rPr>
      <w:rFonts w:ascii="Times New Roman" w:eastAsia="Times New Roman" w:hAnsi="Times New Roman" w:cs="Times New Roman"/>
      <w:sz w:val="20"/>
      <w:szCs w:val="20"/>
    </w:rPr>
  </w:style>
  <w:style w:type="paragraph" w:styleId="Footer">
    <w:name w:val="footer"/>
    <w:basedOn w:val="Normal"/>
    <w:link w:val="FooterChar"/>
    <w:uiPriority w:val="99"/>
    <w:rsid w:val="00E05AF1"/>
    <w:rPr>
      <w:sz w:val="20"/>
    </w:rPr>
  </w:style>
  <w:style w:type="character" w:customStyle="1" w:styleId="FooterChar">
    <w:name w:val="Footer Char"/>
    <w:link w:val="Footer"/>
    <w:uiPriority w:val="99"/>
    <w:rsid w:val="00E05AF1"/>
    <w:rPr>
      <w:rFonts w:ascii="Times New Roman" w:eastAsia="Times New Roman" w:hAnsi="Times New Roman" w:cs="Times New Roman"/>
      <w:sz w:val="20"/>
      <w:szCs w:val="20"/>
    </w:rPr>
  </w:style>
  <w:style w:type="character" w:styleId="PageNumber">
    <w:name w:val="page number"/>
    <w:basedOn w:val="DefaultParagraphFont"/>
    <w:rsid w:val="00E05AF1"/>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Car"/>
    <w:basedOn w:val="Normal"/>
    <w:link w:val="FootnoteTextChar"/>
    <w:qFormat/>
    <w:rsid w:val="00E05AF1"/>
    <w:pPr>
      <w:tabs>
        <w:tab w:val="left" w:pos="360"/>
      </w:tabs>
      <w:ind w:left="360" w:hanging="360"/>
    </w:pPr>
    <w:rPr>
      <w:sz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link w:val="FootnoteText"/>
    <w:rsid w:val="00E05AF1"/>
    <w:rPr>
      <w:rFonts w:ascii="Times New Roman" w:eastAsia="Times New Roman" w:hAnsi="Times New Roman" w:cs="Times New Roman"/>
      <w:sz w:val="20"/>
      <w:szCs w:val="20"/>
    </w:rPr>
  </w:style>
  <w:style w:type="paragraph" w:customStyle="1" w:styleId="Head21">
    <w:name w:val="Head 2.1"/>
    <w:basedOn w:val="Normal"/>
    <w:rsid w:val="00E05AF1"/>
    <w:pPr>
      <w:keepNext/>
      <w:pBdr>
        <w:bottom w:val="single" w:sz="24" w:space="3" w:color="auto"/>
      </w:pBdr>
      <w:suppressAutoHyphens/>
      <w:spacing w:before="480" w:after="240"/>
      <w:jc w:val="center"/>
    </w:pPr>
    <w:rPr>
      <w:rFonts w:ascii="Times New Roman Bold" w:hAnsi="Times New Roman Bold"/>
      <w:b/>
      <w:smallCaps/>
      <w:sz w:val="32"/>
    </w:rPr>
  </w:style>
  <w:style w:type="paragraph" w:customStyle="1" w:styleId="Head22">
    <w:name w:val="Head 2.2"/>
    <w:basedOn w:val="Normal"/>
    <w:rsid w:val="00E05AF1"/>
    <w:pPr>
      <w:tabs>
        <w:tab w:val="left" w:pos="360"/>
      </w:tabs>
      <w:suppressAutoHyphens/>
      <w:spacing w:after="240"/>
      <w:ind w:left="360" w:hanging="360"/>
      <w:jc w:val="left"/>
    </w:pPr>
    <w:rPr>
      <w:b/>
    </w:rPr>
  </w:style>
  <w:style w:type="character" w:styleId="FootnoteReference">
    <w:name w:val="footnote reference"/>
    <w:aliases w:val="callout"/>
    <w:uiPriority w:val="99"/>
    <w:rsid w:val="00E05AF1"/>
    <w:rPr>
      <w:vertAlign w:val="superscript"/>
    </w:rPr>
  </w:style>
  <w:style w:type="character" w:customStyle="1" w:styleId="insert2">
    <w:name w:val="insert2"/>
    <w:rsid w:val="00E05AF1"/>
    <w:rPr>
      <w:rFonts w:ascii="Arial" w:hAnsi="Arial"/>
      <w:i/>
      <w:noProof w:val="0"/>
      <w:sz w:val="24"/>
      <w:lang w:val="en-US"/>
    </w:rPr>
  </w:style>
  <w:style w:type="character" w:customStyle="1" w:styleId="reference">
    <w:name w:val="reference"/>
    <w:rsid w:val="00E05AF1"/>
    <w:rPr>
      <w:rFonts w:ascii="Book Antiqua" w:hAnsi="Book Antiqua"/>
      <w:i/>
      <w:noProof w:val="0"/>
      <w:sz w:val="24"/>
      <w:lang w:val="en-US"/>
    </w:rPr>
  </w:style>
  <w:style w:type="paragraph" w:styleId="Index9">
    <w:name w:val="index 9"/>
    <w:basedOn w:val="Normal"/>
    <w:next w:val="Normal"/>
    <w:uiPriority w:val="99"/>
    <w:rsid w:val="00E05AF1"/>
    <w:pPr>
      <w:tabs>
        <w:tab w:val="right" w:pos="4140"/>
      </w:tabs>
      <w:ind w:left="2160" w:hanging="240"/>
      <w:jc w:val="left"/>
    </w:pPr>
    <w:rPr>
      <w:sz w:val="20"/>
    </w:rPr>
  </w:style>
  <w:style w:type="paragraph" w:styleId="Index1">
    <w:name w:val="index 1"/>
    <w:basedOn w:val="Normal"/>
    <w:next w:val="Normal"/>
    <w:autoRedefine/>
    <w:unhideWhenUsed/>
    <w:rsid w:val="00E05AF1"/>
    <w:pPr>
      <w:ind w:left="240" w:hanging="240"/>
    </w:pPr>
  </w:style>
  <w:style w:type="paragraph" w:styleId="IndexHeading">
    <w:name w:val="index heading"/>
    <w:basedOn w:val="Normal"/>
    <w:next w:val="Index1"/>
    <w:rsid w:val="00E05AF1"/>
    <w:pPr>
      <w:jc w:val="left"/>
    </w:pPr>
    <w:rPr>
      <w:sz w:val="20"/>
    </w:rPr>
  </w:style>
  <w:style w:type="paragraph" w:customStyle="1" w:styleId="Headingrb2">
    <w:name w:val="Heading rb2"/>
    <w:basedOn w:val="Normal"/>
    <w:rsid w:val="00E05AF1"/>
    <w:pPr>
      <w:tabs>
        <w:tab w:val="left" w:pos="-851"/>
        <w:tab w:val="right" w:pos="-567"/>
        <w:tab w:val="right" w:pos="2127"/>
        <w:tab w:val="right" w:pos="2694"/>
        <w:tab w:val="left" w:pos="2977"/>
        <w:tab w:val="right" w:pos="10348"/>
      </w:tabs>
      <w:spacing w:line="400" w:lineRule="exact"/>
      <w:ind w:right="-28"/>
      <w:jc w:val="left"/>
    </w:pPr>
    <w:rPr>
      <w:rFonts w:ascii="Arial" w:hAnsi="Arial"/>
      <w:b/>
      <w:noProof/>
      <w:spacing w:val="6"/>
      <w:sz w:val="26"/>
    </w:rPr>
  </w:style>
  <w:style w:type="paragraph" w:customStyle="1" w:styleId="Headfid1">
    <w:name w:val="Head fid1"/>
    <w:basedOn w:val="Head2"/>
    <w:rsid w:val="00E05AF1"/>
  </w:style>
  <w:style w:type="paragraph" w:customStyle="1" w:styleId="Head2">
    <w:name w:val="Head 2"/>
    <w:basedOn w:val="Normal"/>
    <w:autoRedefine/>
    <w:rsid w:val="00E05AF1"/>
    <w:pPr>
      <w:spacing w:before="120" w:after="120"/>
    </w:pPr>
    <w:rPr>
      <w:b/>
      <w:lang w:val="en-GB"/>
    </w:rPr>
  </w:style>
  <w:style w:type="paragraph" w:customStyle="1" w:styleId="explanatoryclause">
    <w:name w:val="explanatory_clause"/>
    <w:basedOn w:val="Normal"/>
    <w:rsid w:val="00E05AF1"/>
    <w:pPr>
      <w:suppressAutoHyphens/>
      <w:spacing w:after="240"/>
      <w:ind w:left="738" w:right="-14" w:hanging="738"/>
      <w:jc w:val="left"/>
    </w:pPr>
    <w:rPr>
      <w:rFonts w:ascii="Arial" w:hAnsi="Arial"/>
      <w:sz w:val="22"/>
    </w:rPr>
  </w:style>
  <w:style w:type="paragraph" w:customStyle="1" w:styleId="explanatorynotes">
    <w:name w:val="explanatory_notes"/>
    <w:basedOn w:val="Normal"/>
    <w:rsid w:val="00E05AF1"/>
    <w:pPr>
      <w:suppressAutoHyphens/>
      <w:spacing w:after="240" w:line="360" w:lineRule="exact"/>
    </w:pPr>
    <w:rPr>
      <w:rFonts w:ascii="Arial" w:hAnsi="Arial"/>
    </w:rPr>
  </w:style>
  <w:style w:type="paragraph" w:customStyle="1" w:styleId="Head22b">
    <w:name w:val="Head 2.2b"/>
    <w:basedOn w:val="Normal"/>
    <w:rsid w:val="00E05AF1"/>
    <w:pPr>
      <w:suppressAutoHyphens/>
      <w:spacing w:after="240"/>
      <w:ind w:left="360" w:hanging="360"/>
      <w:jc w:val="left"/>
    </w:pPr>
    <w:rPr>
      <w:rFonts w:ascii="Tms Rmn" w:hAnsi="Tms Rmn"/>
      <w:b/>
    </w:rPr>
  </w:style>
  <w:style w:type="paragraph" w:customStyle="1" w:styleId="Head31">
    <w:name w:val="Head 3.1"/>
    <w:basedOn w:val="Head21"/>
    <w:rsid w:val="00E05AF1"/>
  </w:style>
  <w:style w:type="paragraph" w:customStyle="1" w:styleId="Head41">
    <w:name w:val="Head 4.1"/>
    <w:basedOn w:val="Head21"/>
    <w:rsid w:val="00E05AF1"/>
  </w:style>
  <w:style w:type="paragraph" w:customStyle="1" w:styleId="Head42">
    <w:name w:val="Head 4.2"/>
    <w:basedOn w:val="Normal"/>
    <w:rsid w:val="00E05AF1"/>
    <w:pPr>
      <w:suppressAutoHyphens/>
      <w:spacing w:after="240"/>
      <w:ind w:left="360" w:hanging="360"/>
      <w:jc w:val="left"/>
    </w:pPr>
    <w:rPr>
      <w:b/>
    </w:rPr>
  </w:style>
  <w:style w:type="paragraph" w:customStyle="1" w:styleId="Head51">
    <w:name w:val="Head 5.1"/>
    <w:basedOn w:val="Head21"/>
    <w:rsid w:val="00E05AF1"/>
    <w:pPr>
      <w:spacing w:after="0"/>
    </w:pPr>
  </w:style>
  <w:style w:type="paragraph" w:customStyle="1" w:styleId="Head52">
    <w:name w:val="Head 5.2"/>
    <w:basedOn w:val="Normal"/>
    <w:rsid w:val="00E05AF1"/>
    <w:pPr>
      <w:keepNext/>
      <w:suppressAutoHyphens/>
      <w:spacing w:before="480" w:after="240"/>
      <w:ind w:left="547" w:hanging="547"/>
      <w:jc w:val="center"/>
    </w:pPr>
    <w:rPr>
      <w:b/>
    </w:rPr>
  </w:style>
  <w:style w:type="paragraph" w:customStyle="1" w:styleId="Head61">
    <w:name w:val="Head 6.1"/>
    <w:basedOn w:val="Head51"/>
    <w:rsid w:val="00E05AF1"/>
    <w:pPr>
      <w:pBdr>
        <w:bottom w:val="none" w:sz="0" w:space="0" w:color="auto"/>
      </w:pBdr>
      <w:spacing w:before="0" w:after="240"/>
    </w:pPr>
    <w:rPr>
      <w:caps/>
    </w:rPr>
  </w:style>
  <w:style w:type="paragraph" w:customStyle="1" w:styleId="Head71">
    <w:name w:val="Head 7.1"/>
    <w:basedOn w:val="Head21"/>
    <w:rsid w:val="00E05AF1"/>
  </w:style>
  <w:style w:type="paragraph" w:customStyle="1" w:styleId="Head72">
    <w:name w:val="Head 7.2"/>
    <w:basedOn w:val="Normal"/>
    <w:rsid w:val="00E05AF1"/>
    <w:pPr>
      <w:suppressAutoHyphens/>
      <w:spacing w:after="240"/>
      <w:ind w:left="720" w:hanging="720"/>
      <w:jc w:val="left"/>
    </w:pPr>
    <w:rPr>
      <w:rFonts w:ascii="Times New Roman Bold" w:hAnsi="Times New Roman Bold"/>
      <w:b/>
      <w:sz w:val="28"/>
    </w:rPr>
  </w:style>
  <w:style w:type="paragraph" w:customStyle="1" w:styleId="Head81">
    <w:name w:val="Head 8.1"/>
    <w:basedOn w:val="Heading1"/>
    <w:rsid w:val="00E05AF1"/>
    <w:pPr>
      <w:outlineLvl w:val="9"/>
    </w:pPr>
    <w:rPr>
      <w:smallCaps w:val="0"/>
      <w:sz w:val="32"/>
    </w:rPr>
  </w:style>
  <w:style w:type="paragraph" w:customStyle="1" w:styleId="Head82">
    <w:name w:val="Head 8.2"/>
    <w:basedOn w:val="Head81"/>
    <w:rsid w:val="00E05AF1"/>
    <w:rPr>
      <w:smallCaps/>
      <w:sz w:val="28"/>
    </w:rPr>
  </w:style>
  <w:style w:type="paragraph" w:styleId="BodyText">
    <w:name w:val="Body Text"/>
    <w:basedOn w:val="Normal"/>
    <w:link w:val="BodyTextChar"/>
    <w:uiPriority w:val="99"/>
    <w:rsid w:val="00E05AF1"/>
    <w:pPr>
      <w:suppressAutoHyphens/>
      <w:ind w:right="-72"/>
    </w:pPr>
    <w:rPr>
      <w:spacing w:val="-4"/>
    </w:rPr>
  </w:style>
  <w:style w:type="character" w:customStyle="1" w:styleId="BodyTextChar">
    <w:name w:val="Body Text Char"/>
    <w:link w:val="BodyText"/>
    <w:uiPriority w:val="99"/>
    <w:rsid w:val="00E05AF1"/>
    <w:rPr>
      <w:rFonts w:ascii="Times New Roman" w:eastAsia="Times New Roman" w:hAnsi="Times New Roman" w:cs="Times New Roman"/>
      <w:spacing w:val="-4"/>
      <w:sz w:val="24"/>
      <w:szCs w:val="20"/>
    </w:rPr>
  </w:style>
  <w:style w:type="paragraph" w:styleId="BodyTextIndent">
    <w:name w:val="Body Text Indent"/>
    <w:aliases w:val="Body Text Indent Char Char,Body Text Indent Char Char Char Char Char Char,Body Text Indent Char Char Char"/>
    <w:basedOn w:val="Normal"/>
    <w:link w:val="BodyTextIndentChar"/>
    <w:rsid w:val="00E05AF1"/>
    <w:pPr>
      <w:tabs>
        <w:tab w:val="left" w:pos="1080"/>
      </w:tabs>
      <w:ind w:left="1080" w:hanging="540"/>
    </w:pPr>
  </w:style>
  <w:style w:type="character" w:customStyle="1" w:styleId="BodyTextIndentChar">
    <w:name w:val="Body Text Indent Char"/>
    <w:aliases w:val="Body Text Indent Char Char Char1,Body Text Indent Char Char Char Char Char Char Char,Body Text Indent Char Char Char Char"/>
    <w:link w:val="BodyTextIndent"/>
    <w:rsid w:val="00E05AF1"/>
    <w:rPr>
      <w:rFonts w:ascii="Times New Roman" w:eastAsia="Times New Roman" w:hAnsi="Times New Roman" w:cs="Times New Roman"/>
      <w:sz w:val="24"/>
      <w:szCs w:val="20"/>
    </w:rPr>
  </w:style>
  <w:style w:type="paragraph" w:styleId="BlockText">
    <w:name w:val="Block Text"/>
    <w:basedOn w:val="Normal"/>
    <w:uiPriority w:val="99"/>
    <w:rsid w:val="00E05AF1"/>
    <w:pPr>
      <w:tabs>
        <w:tab w:val="left" w:pos="1080"/>
      </w:tabs>
      <w:suppressAutoHyphens/>
      <w:spacing w:after="200"/>
      <w:ind w:left="547" w:right="-72" w:hanging="547"/>
    </w:pPr>
  </w:style>
  <w:style w:type="character" w:customStyle="1" w:styleId="EndnoteTextChar">
    <w:name w:val="Endnote Text Char"/>
    <w:link w:val="EndnoteText"/>
    <w:rsid w:val="00E05AF1"/>
    <w:rPr>
      <w:rFonts w:ascii="Times New Roman" w:eastAsia="Times New Roman" w:hAnsi="Times New Roman" w:cs="Times New Roman"/>
      <w:sz w:val="20"/>
      <w:szCs w:val="20"/>
    </w:rPr>
  </w:style>
  <w:style w:type="paragraph" w:styleId="EndnoteText">
    <w:name w:val="endnote text"/>
    <w:basedOn w:val="Normal"/>
    <w:link w:val="EndnoteTextChar"/>
    <w:rsid w:val="00E05AF1"/>
    <w:pPr>
      <w:tabs>
        <w:tab w:val="left" w:pos="-720"/>
      </w:tabs>
      <w:suppressAutoHyphens/>
      <w:jc w:val="left"/>
    </w:pPr>
    <w:rPr>
      <w:sz w:val="20"/>
    </w:rPr>
  </w:style>
  <w:style w:type="character" w:customStyle="1" w:styleId="EndnoteTextChar1">
    <w:name w:val="Endnote Text Char1"/>
    <w:uiPriority w:val="99"/>
    <w:semiHidden/>
    <w:rsid w:val="00E05AF1"/>
    <w:rPr>
      <w:rFonts w:ascii="Times New Roman" w:eastAsia="Times New Roman" w:hAnsi="Times New Roman" w:cs="Times New Roman"/>
      <w:sz w:val="20"/>
      <w:szCs w:val="20"/>
    </w:rPr>
  </w:style>
  <w:style w:type="character" w:styleId="EndnoteReference">
    <w:name w:val="endnote reference"/>
    <w:uiPriority w:val="99"/>
    <w:rsid w:val="00E05AF1"/>
    <w:rPr>
      <w:rFonts w:ascii="CG Times" w:hAnsi="CG Times"/>
      <w:noProof w:val="0"/>
      <w:sz w:val="22"/>
      <w:vertAlign w:val="superscript"/>
      <w:lang w:val="en-US"/>
    </w:rPr>
  </w:style>
  <w:style w:type="paragraph" w:styleId="NormalWeb">
    <w:name w:val="Normal (Web)"/>
    <w:basedOn w:val="Normal"/>
    <w:link w:val="NormalWebChar"/>
    <w:uiPriority w:val="99"/>
    <w:rsid w:val="00E05AF1"/>
    <w:pPr>
      <w:spacing w:before="100" w:beforeAutospacing="1" w:after="100" w:afterAutospacing="1"/>
      <w:jc w:val="left"/>
    </w:pPr>
    <w:rPr>
      <w:rFonts w:ascii="Arial Unicode MS" w:eastAsia="Arial Unicode MS" w:hAnsi="Arial Unicode MS" w:cs="Arial Unicode MS"/>
      <w:szCs w:val="24"/>
    </w:rPr>
  </w:style>
  <w:style w:type="paragraph" w:styleId="BodyText3">
    <w:name w:val="Body Text 3"/>
    <w:basedOn w:val="Normal"/>
    <w:link w:val="BodyText3Char"/>
    <w:rsid w:val="00E05AF1"/>
    <w:pPr>
      <w:suppressAutoHyphens/>
      <w:spacing w:after="140"/>
      <w:jc w:val="left"/>
    </w:pPr>
    <w:rPr>
      <w:i/>
      <w:iCs/>
      <w:color w:val="000000"/>
      <w:szCs w:val="24"/>
    </w:rPr>
  </w:style>
  <w:style w:type="character" w:customStyle="1" w:styleId="BodyText3Char">
    <w:name w:val="Body Text 3 Char"/>
    <w:link w:val="BodyText3"/>
    <w:rsid w:val="00E05AF1"/>
    <w:rPr>
      <w:rFonts w:ascii="Times New Roman" w:eastAsia="Times New Roman" w:hAnsi="Times New Roman" w:cs="Times New Roman"/>
      <w:i/>
      <w:iCs/>
      <w:color w:val="000000"/>
      <w:sz w:val="24"/>
      <w:szCs w:val="24"/>
    </w:rPr>
  </w:style>
  <w:style w:type="paragraph" w:styleId="BodyText2">
    <w:name w:val="Body Text 2"/>
    <w:basedOn w:val="Normal"/>
    <w:link w:val="BodyText2Char"/>
    <w:rsid w:val="00E05AF1"/>
    <w:pPr>
      <w:suppressAutoHyphens/>
    </w:pPr>
    <w:rPr>
      <w:i/>
    </w:rPr>
  </w:style>
  <w:style w:type="character" w:customStyle="1" w:styleId="BodyText2Char">
    <w:name w:val="Body Text 2 Char"/>
    <w:link w:val="BodyText2"/>
    <w:rsid w:val="00E05AF1"/>
    <w:rPr>
      <w:rFonts w:ascii="Times New Roman" w:eastAsia="Times New Roman" w:hAnsi="Times New Roman" w:cs="Times New Roman"/>
      <w:i/>
      <w:sz w:val="24"/>
      <w:szCs w:val="20"/>
    </w:rPr>
  </w:style>
  <w:style w:type="paragraph" w:styleId="BodyTextIndent2">
    <w:name w:val="Body Text Indent 2"/>
    <w:basedOn w:val="Normal"/>
    <w:link w:val="BodyTextIndent2Char"/>
    <w:rsid w:val="00E05AF1"/>
    <w:pPr>
      <w:tabs>
        <w:tab w:val="num" w:pos="720"/>
      </w:tabs>
      <w:ind w:left="720" w:hanging="720"/>
      <w:jc w:val="left"/>
    </w:pPr>
  </w:style>
  <w:style w:type="character" w:customStyle="1" w:styleId="BodyTextIndent2Char">
    <w:name w:val="Body Text Indent 2 Char"/>
    <w:link w:val="BodyTextIndent2"/>
    <w:rsid w:val="00E05AF1"/>
    <w:rPr>
      <w:rFonts w:ascii="Times New Roman" w:eastAsia="Times New Roman" w:hAnsi="Times New Roman" w:cs="Times New Roman"/>
      <w:sz w:val="24"/>
      <w:szCs w:val="20"/>
    </w:rPr>
  </w:style>
  <w:style w:type="paragraph" w:styleId="Subtitle">
    <w:name w:val="Subtitle"/>
    <w:basedOn w:val="Normal"/>
    <w:link w:val="SubtitleChar"/>
    <w:qFormat/>
    <w:rsid w:val="00E05AF1"/>
    <w:pPr>
      <w:jc w:val="center"/>
    </w:pPr>
    <w:rPr>
      <w:b/>
      <w:sz w:val="44"/>
    </w:rPr>
  </w:style>
  <w:style w:type="character" w:customStyle="1" w:styleId="SubtitleChar">
    <w:name w:val="Subtitle Char"/>
    <w:link w:val="Subtitle"/>
    <w:rsid w:val="00E05AF1"/>
    <w:rPr>
      <w:rFonts w:ascii="Times New Roman" w:eastAsia="Times New Roman" w:hAnsi="Times New Roman" w:cs="Times New Roman"/>
      <w:b/>
      <w:sz w:val="44"/>
      <w:szCs w:val="20"/>
    </w:rPr>
  </w:style>
  <w:style w:type="paragraph" w:styleId="List">
    <w:name w:val="List"/>
    <w:aliases w:val="1. List"/>
    <w:basedOn w:val="Normal"/>
    <w:rsid w:val="00E05AF1"/>
    <w:pPr>
      <w:spacing w:before="120" w:after="120"/>
      <w:ind w:left="1440"/>
    </w:pPr>
  </w:style>
  <w:style w:type="paragraph" w:customStyle="1" w:styleId="TOCNumber1">
    <w:name w:val="TOC Number1"/>
    <w:basedOn w:val="Heading4"/>
    <w:autoRedefine/>
    <w:rsid w:val="00E05AF1"/>
    <w:pPr>
      <w:keepNext w:val="0"/>
      <w:suppressAutoHyphens/>
      <w:spacing w:after="120"/>
      <w:ind w:left="0" w:firstLine="0"/>
      <w:outlineLvl w:val="9"/>
    </w:pPr>
    <w:rPr>
      <w:sz w:val="28"/>
      <w:szCs w:val="28"/>
    </w:rPr>
  </w:style>
  <w:style w:type="paragraph" w:customStyle="1" w:styleId="Subtitle2">
    <w:name w:val="Subtitle 2"/>
    <w:basedOn w:val="Footer"/>
    <w:autoRedefine/>
    <w:uiPriority w:val="99"/>
    <w:rsid w:val="00E05AF1"/>
    <w:pPr>
      <w:widowControl w:val="0"/>
      <w:tabs>
        <w:tab w:val="right" w:leader="underscore" w:pos="9504"/>
      </w:tabs>
      <w:spacing w:before="120" w:after="120" w:line="264" w:lineRule="auto"/>
      <w:ind w:firstLine="29"/>
      <w:outlineLvl w:val="1"/>
    </w:pPr>
    <w:rPr>
      <w:sz w:val="28"/>
      <w:szCs w:val="28"/>
    </w:rPr>
  </w:style>
  <w:style w:type="paragraph" w:customStyle="1" w:styleId="i">
    <w:name w:val="(i)"/>
    <w:basedOn w:val="Normal"/>
    <w:link w:val="iChar"/>
    <w:uiPriority w:val="99"/>
    <w:rsid w:val="00E05AF1"/>
    <w:pPr>
      <w:suppressAutoHyphens/>
    </w:pPr>
    <w:rPr>
      <w:rFonts w:ascii="Tms Rmn" w:hAnsi="Tms Rmn"/>
    </w:rPr>
  </w:style>
  <w:style w:type="character" w:customStyle="1" w:styleId="iChar">
    <w:name w:val="(i) Char"/>
    <w:link w:val="i"/>
    <w:uiPriority w:val="99"/>
    <w:locked/>
    <w:rsid w:val="00E05AF1"/>
    <w:rPr>
      <w:rFonts w:ascii="Tms Rmn" w:eastAsia="Times New Roman" w:hAnsi="Tms Rmn" w:cs="Times New Roman"/>
      <w:sz w:val="24"/>
      <w:szCs w:val="20"/>
    </w:rPr>
  </w:style>
  <w:style w:type="character" w:styleId="Hyperlink">
    <w:name w:val="Hyperlink"/>
    <w:uiPriority w:val="99"/>
    <w:rsid w:val="00E05AF1"/>
    <w:rPr>
      <w:color w:val="0000FF"/>
      <w:u w:val="single"/>
    </w:rPr>
  </w:style>
  <w:style w:type="paragraph" w:customStyle="1" w:styleId="2AutoList1">
    <w:name w:val="2AutoList1"/>
    <w:basedOn w:val="Normal"/>
    <w:rsid w:val="00E05AF1"/>
    <w:pPr>
      <w:tabs>
        <w:tab w:val="num" w:pos="504"/>
      </w:tabs>
      <w:ind w:left="504" w:hanging="504"/>
    </w:pPr>
    <w:rPr>
      <w:lang w:val="es-ES_tradnl"/>
    </w:rPr>
  </w:style>
  <w:style w:type="paragraph" w:customStyle="1" w:styleId="Header1-Clauses">
    <w:name w:val="Header 1 - Clauses"/>
    <w:basedOn w:val="Normal"/>
    <w:rsid w:val="00E05AF1"/>
    <w:pPr>
      <w:spacing w:after="200"/>
      <w:jc w:val="left"/>
    </w:pPr>
    <w:rPr>
      <w:b/>
      <w:lang w:val="es-ES_tradnl"/>
    </w:rPr>
  </w:style>
  <w:style w:type="paragraph" w:customStyle="1" w:styleId="Header2-SubClauses">
    <w:name w:val="Header 2 - SubClauses"/>
    <w:basedOn w:val="Normal"/>
    <w:link w:val="Header2-SubClausesCharChar"/>
    <w:autoRedefine/>
    <w:rsid w:val="00E05AF1"/>
    <w:pPr>
      <w:spacing w:after="200"/>
      <w:ind w:left="567" w:hanging="567"/>
    </w:pPr>
    <w:rPr>
      <w:lang w:val="es-ES_tradnl"/>
    </w:rPr>
  </w:style>
  <w:style w:type="character" w:customStyle="1" w:styleId="Header2-SubClausesCharChar">
    <w:name w:val="Header 2 - SubClauses Char Char"/>
    <w:link w:val="Header2-SubClauses"/>
    <w:rsid w:val="00E05AF1"/>
    <w:rPr>
      <w:rFonts w:ascii="Times New Roman" w:eastAsia="Times New Roman" w:hAnsi="Times New Roman" w:cs="Times New Roman"/>
      <w:sz w:val="24"/>
      <w:szCs w:val="20"/>
      <w:lang w:val="es-ES_tradnl"/>
    </w:rPr>
  </w:style>
  <w:style w:type="paragraph" w:customStyle="1" w:styleId="P3Header1-Clauses">
    <w:name w:val="P3 Header1-Clauses"/>
    <w:basedOn w:val="Header1-Clauses"/>
    <w:rsid w:val="00E05AF1"/>
    <w:pPr>
      <w:tabs>
        <w:tab w:val="num" w:pos="864"/>
        <w:tab w:val="left" w:pos="972"/>
      </w:tabs>
      <w:ind w:left="432" w:firstLine="144"/>
      <w:jc w:val="both"/>
    </w:pPr>
    <w:rPr>
      <w:b w:val="0"/>
    </w:rPr>
  </w:style>
  <w:style w:type="paragraph" w:customStyle="1" w:styleId="Outline3">
    <w:name w:val="Outline3"/>
    <w:basedOn w:val="Normal"/>
    <w:rsid w:val="00E05AF1"/>
    <w:pPr>
      <w:tabs>
        <w:tab w:val="num" w:pos="1728"/>
      </w:tabs>
      <w:spacing w:before="240"/>
      <w:ind w:left="1728" w:hanging="432"/>
      <w:jc w:val="left"/>
    </w:pPr>
    <w:rPr>
      <w:kern w:val="28"/>
    </w:rPr>
  </w:style>
  <w:style w:type="paragraph" w:customStyle="1" w:styleId="Outline4">
    <w:name w:val="Outline4"/>
    <w:basedOn w:val="Normal"/>
    <w:autoRedefine/>
    <w:rsid w:val="00E05AF1"/>
    <w:pPr>
      <w:tabs>
        <w:tab w:val="left" w:pos="2160"/>
      </w:tabs>
      <w:ind w:firstLine="567"/>
    </w:pPr>
    <w:rPr>
      <w:kern w:val="28"/>
    </w:rPr>
  </w:style>
  <w:style w:type="paragraph" w:customStyle="1" w:styleId="Outlinei">
    <w:name w:val="Outline i)"/>
    <w:basedOn w:val="Normal"/>
    <w:rsid w:val="00E05AF1"/>
    <w:pPr>
      <w:tabs>
        <w:tab w:val="num" w:pos="1782"/>
      </w:tabs>
      <w:spacing w:before="120"/>
      <w:ind w:left="1782" w:hanging="792"/>
      <w:jc w:val="left"/>
    </w:pPr>
  </w:style>
  <w:style w:type="paragraph" w:customStyle="1" w:styleId="Outline">
    <w:name w:val="Outline"/>
    <w:basedOn w:val="Normal"/>
    <w:rsid w:val="00E05AF1"/>
    <w:pPr>
      <w:spacing w:before="240"/>
      <w:jc w:val="left"/>
    </w:pPr>
    <w:rPr>
      <w:kern w:val="28"/>
    </w:rPr>
  </w:style>
  <w:style w:type="paragraph" w:customStyle="1" w:styleId="BankNormal">
    <w:name w:val="BankNormal"/>
    <w:basedOn w:val="Normal"/>
    <w:rsid w:val="00E05AF1"/>
    <w:pPr>
      <w:spacing w:after="240"/>
      <w:jc w:val="left"/>
    </w:pPr>
  </w:style>
  <w:style w:type="paragraph" w:customStyle="1" w:styleId="SectionVHeader">
    <w:name w:val="Section V. Header"/>
    <w:basedOn w:val="Normal"/>
    <w:uiPriority w:val="99"/>
    <w:rsid w:val="00E05AF1"/>
    <w:pPr>
      <w:jc w:val="center"/>
    </w:pPr>
    <w:rPr>
      <w:b/>
      <w:sz w:val="36"/>
      <w:lang w:val="es-ES_tradnl"/>
    </w:rPr>
  </w:style>
  <w:style w:type="character" w:customStyle="1" w:styleId="Table">
    <w:name w:val="Table"/>
    <w:rsid w:val="00E05AF1"/>
    <w:rPr>
      <w:rFonts w:ascii="Arial" w:hAnsi="Arial"/>
      <w:sz w:val="20"/>
    </w:rPr>
  </w:style>
  <w:style w:type="paragraph" w:customStyle="1" w:styleId="SectionVIIHeader2">
    <w:name w:val="Section VII Header2"/>
    <w:basedOn w:val="Heading1"/>
    <w:autoRedefine/>
    <w:rsid w:val="00E05AF1"/>
    <w:pPr>
      <w:keepNext/>
      <w:suppressAutoHyphens w:val="0"/>
      <w:spacing w:before="0" w:after="200"/>
    </w:pPr>
    <w:rPr>
      <w:rFonts w:ascii="Times New Roman" w:hAnsi="Times New Roman"/>
      <w:bCs/>
      <w:i/>
      <w:smallCaps w:val="0"/>
      <w:kern w:val="28"/>
      <w:sz w:val="20"/>
    </w:rPr>
  </w:style>
  <w:style w:type="paragraph" w:customStyle="1" w:styleId="ClauseSubPara">
    <w:name w:val="ClauseSub_Para"/>
    <w:link w:val="ClauseSubParaChar"/>
    <w:rsid w:val="00E05AF1"/>
    <w:pPr>
      <w:spacing w:before="60" w:after="60"/>
      <w:ind w:left="2268"/>
    </w:pPr>
    <w:rPr>
      <w:rFonts w:ascii="Times New Roman" w:eastAsia="Times New Roman" w:hAnsi="Times New Roman"/>
      <w:sz w:val="22"/>
      <w:szCs w:val="22"/>
      <w:lang w:val="en-GB"/>
    </w:rPr>
  </w:style>
  <w:style w:type="character" w:customStyle="1" w:styleId="ClauseSubParaChar">
    <w:name w:val="ClauseSub_Para Char"/>
    <w:link w:val="ClauseSubPara"/>
    <w:rsid w:val="00F71FDE"/>
    <w:rPr>
      <w:rFonts w:ascii="Times New Roman" w:eastAsia="Times New Roman" w:hAnsi="Times New Roman"/>
      <w:sz w:val="22"/>
      <w:szCs w:val="22"/>
      <w:lang w:val="en-GB"/>
    </w:rPr>
  </w:style>
  <w:style w:type="paragraph" w:customStyle="1" w:styleId="ClauseSubList">
    <w:name w:val="ClauseSub_List"/>
    <w:rsid w:val="00E05AF1"/>
    <w:pPr>
      <w:tabs>
        <w:tab w:val="num" w:pos="576"/>
      </w:tabs>
      <w:suppressAutoHyphens/>
      <w:ind w:left="576" w:hanging="576"/>
    </w:pPr>
    <w:rPr>
      <w:rFonts w:ascii="Times New Roman" w:eastAsia="Times New Roman" w:hAnsi="Times New Roman"/>
      <w:sz w:val="22"/>
      <w:szCs w:val="22"/>
      <w:lang w:val="en-GB"/>
    </w:rPr>
  </w:style>
  <w:style w:type="paragraph" w:customStyle="1" w:styleId="ClauseSubListSubList">
    <w:name w:val="ClauseSub_List_SubList"/>
    <w:rsid w:val="00E05AF1"/>
    <w:pPr>
      <w:tabs>
        <w:tab w:val="num" w:pos="1800"/>
      </w:tabs>
      <w:ind w:left="1800" w:hanging="360"/>
    </w:pPr>
    <w:rPr>
      <w:rFonts w:ascii="Times New Roman" w:eastAsia="Times New Roman" w:hAnsi="Times New Roman"/>
      <w:sz w:val="22"/>
      <w:szCs w:val="22"/>
      <w:lang w:val="en-GB"/>
    </w:rPr>
  </w:style>
  <w:style w:type="paragraph" w:customStyle="1" w:styleId="ClauseSubParaIndent">
    <w:name w:val="ClauseSub_ParaIndent"/>
    <w:basedOn w:val="ClauseSubPara"/>
    <w:rsid w:val="00E05AF1"/>
    <w:pPr>
      <w:ind w:left="2835"/>
    </w:pPr>
  </w:style>
  <w:style w:type="paragraph" w:styleId="BalloonText">
    <w:name w:val="Balloon Text"/>
    <w:basedOn w:val="Normal"/>
    <w:link w:val="BalloonTextChar"/>
    <w:rsid w:val="00E05AF1"/>
    <w:rPr>
      <w:rFonts w:ascii="Tahoma" w:hAnsi="Tahoma"/>
      <w:sz w:val="16"/>
      <w:szCs w:val="16"/>
      <w:lang w:val="es-ES_tradnl"/>
    </w:rPr>
  </w:style>
  <w:style w:type="character" w:customStyle="1" w:styleId="BalloonTextChar">
    <w:name w:val="Balloon Text Char"/>
    <w:link w:val="BalloonText"/>
    <w:rsid w:val="00E05AF1"/>
    <w:rPr>
      <w:rFonts w:ascii="Tahoma" w:eastAsia="Times New Roman" w:hAnsi="Tahoma" w:cs="Times New Roman"/>
      <w:sz w:val="16"/>
      <w:szCs w:val="16"/>
      <w:lang w:val="es-ES_tradnl"/>
    </w:rPr>
  </w:style>
  <w:style w:type="paragraph" w:customStyle="1" w:styleId="SectionXHeader3">
    <w:name w:val="Section X Header 3"/>
    <w:basedOn w:val="Heading1"/>
    <w:autoRedefine/>
    <w:rsid w:val="00E05AF1"/>
    <w:pPr>
      <w:keepNext/>
      <w:suppressAutoHyphens w:val="0"/>
      <w:spacing w:before="0" w:after="0"/>
    </w:pPr>
    <w:rPr>
      <w:rFonts w:ascii="Times New Roman" w:hAnsi="Times New Roman"/>
      <w:smallCaps w:val="0"/>
      <w:sz w:val="44"/>
    </w:rPr>
  </w:style>
  <w:style w:type="character" w:styleId="CommentReference">
    <w:name w:val="annotation reference"/>
    <w:uiPriority w:val="99"/>
    <w:rsid w:val="00E05AF1"/>
    <w:rPr>
      <w:sz w:val="16"/>
    </w:rPr>
  </w:style>
  <w:style w:type="paragraph" w:customStyle="1" w:styleId="Part1">
    <w:name w:val="Part 1"/>
    <w:aliases w:val="2,3 Header 4"/>
    <w:basedOn w:val="Normal"/>
    <w:autoRedefine/>
    <w:rsid w:val="00E05AF1"/>
    <w:pPr>
      <w:spacing w:before="240" w:after="240"/>
      <w:jc w:val="center"/>
    </w:pPr>
    <w:rPr>
      <w:b/>
      <w:sz w:val="48"/>
    </w:rPr>
  </w:style>
  <w:style w:type="paragraph" w:styleId="CommentText">
    <w:name w:val="annotation text"/>
    <w:aliases w:val="Char1"/>
    <w:basedOn w:val="Normal"/>
    <w:link w:val="CommentTextChar"/>
    <w:uiPriority w:val="99"/>
    <w:rsid w:val="00E05AF1"/>
    <w:pPr>
      <w:jc w:val="left"/>
    </w:pPr>
    <w:rPr>
      <w:sz w:val="20"/>
    </w:rPr>
  </w:style>
  <w:style w:type="character" w:customStyle="1" w:styleId="CommentTextChar">
    <w:name w:val="Comment Text Char"/>
    <w:aliases w:val="Char1 Char"/>
    <w:link w:val="CommentText"/>
    <w:uiPriority w:val="99"/>
    <w:rsid w:val="00E05AF1"/>
    <w:rPr>
      <w:rFonts w:ascii="Times New Roman" w:eastAsia="Times New Roman" w:hAnsi="Times New Roman" w:cs="Times New Roman"/>
      <w:sz w:val="20"/>
      <w:szCs w:val="20"/>
    </w:rPr>
  </w:style>
  <w:style w:type="paragraph" w:styleId="BodyTextIndent3">
    <w:name w:val="Body Text Indent 3"/>
    <w:basedOn w:val="Normal"/>
    <w:link w:val="BodyTextIndent3Char"/>
    <w:rsid w:val="00E05AF1"/>
    <w:pPr>
      <w:spacing w:before="120"/>
      <w:ind w:left="1440" w:hanging="1440"/>
    </w:pPr>
    <w:rPr>
      <w:b/>
    </w:rPr>
  </w:style>
  <w:style w:type="character" w:customStyle="1" w:styleId="BodyTextIndent3Char">
    <w:name w:val="Body Text Indent 3 Char"/>
    <w:link w:val="BodyTextIndent3"/>
    <w:rsid w:val="00E05AF1"/>
    <w:rPr>
      <w:rFonts w:ascii="Times New Roman" w:eastAsia="Times New Roman" w:hAnsi="Times New Roman" w:cs="Times New Roman"/>
      <w:b/>
      <w:sz w:val="24"/>
      <w:szCs w:val="20"/>
    </w:rPr>
  </w:style>
  <w:style w:type="paragraph" w:customStyle="1" w:styleId="FIDICSectionBegin">
    <w:name w:val="FIDIC__SectionBegin"/>
    <w:basedOn w:val="Normal"/>
    <w:next w:val="FIDICSectionName"/>
    <w:rsid w:val="00E05AF1"/>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FIDICSectionName">
    <w:name w:val="FIDIC__SectionName"/>
    <w:basedOn w:val="FIDICClauseSubName"/>
    <w:next w:val="FIDICClauseSubName"/>
    <w:rsid w:val="00E05AF1"/>
    <w:pPr>
      <w:spacing w:before="100" w:after="300"/>
    </w:pPr>
    <w:rPr>
      <w:sz w:val="30"/>
      <w:szCs w:val="30"/>
    </w:rPr>
  </w:style>
  <w:style w:type="paragraph" w:customStyle="1" w:styleId="FIDICClauseSubName">
    <w:name w:val="FIDIC_ClauseSubName"/>
    <w:basedOn w:val="FIDICCoverTitle"/>
    <w:rsid w:val="00E05AF1"/>
    <w:pPr>
      <w:spacing w:before="240" w:line="240" w:lineRule="exact"/>
    </w:pPr>
    <w:rPr>
      <w:sz w:val="24"/>
      <w:szCs w:val="24"/>
    </w:rPr>
  </w:style>
  <w:style w:type="paragraph" w:customStyle="1" w:styleId="FIDICCoverTitle">
    <w:name w:val="FIDIC__CoverTitle"/>
    <w:basedOn w:val="Normal"/>
    <w:rsid w:val="00E05AF1"/>
    <w:pPr>
      <w:spacing w:after="240"/>
      <w:jc w:val="left"/>
    </w:pPr>
    <w:rPr>
      <w:rFonts w:ascii="Arial" w:hAnsi="Arial" w:cs="Arial"/>
      <w:color w:val="0000CC"/>
      <w:spacing w:val="-5"/>
      <w:sz w:val="40"/>
      <w:szCs w:val="40"/>
      <w:lang w:val="en-GB"/>
    </w:rPr>
  </w:style>
  <w:style w:type="paragraph" w:customStyle="1" w:styleId="FIDICClauseName">
    <w:name w:val="FIDIC_ClauseName"/>
    <w:basedOn w:val="FIDICClauseSubName"/>
    <w:next w:val="FIDICClauseSubName"/>
    <w:rsid w:val="00E05AF1"/>
    <w:rPr>
      <w:sz w:val="28"/>
      <w:szCs w:val="28"/>
    </w:rPr>
  </w:style>
  <w:style w:type="paragraph" w:customStyle="1" w:styleId="FIDICClauseSubSubPara">
    <w:name w:val="FIDIC_ClauseSubSubPara"/>
    <w:basedOn w:val="FIDICClauseSubName"/>
    <w:rsid w:val="00E05AF1"/>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E05AF1"/>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E05AF1"/>
    <w:pPr>
      <w:widowControl w:val="0"/>
      <w:autoSpaceDE w:val="0"/>
      <w:autoSpaceDN w:val="0"/>
      <w:adjustRightInd w:val="0"/>
      <w:spacing w:line="240" w:lineRule="exact"/>
      <w:jc w:val="left"/>
    </w:pPr>
    <w:rPr>
      <w:rFonts w:ascii="Arial" w:hAnsi="Arial" w:cs="Arial"/>
      <w:b/>
      <w:bCs/>
      <w:color w:val="0000CC"/>
      <w:sz w:val="20"/>
      <w:lang w:eastAsia="fr-FR"/>
    </w:rPr>
  </w:style>
  <w:style w:type="table" w:styleId="TableGrid">
    <w:name w:val="Table Grid"/>
    <w:basedOn w:val="TableNormal"/>
    <w:rsid w:val="00E05AF1"/>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7-SubClause">
    <w:name w:val="sec7-SubClause"/>
    <w:basedOn w:val="Header1-Clauses"/>
    <w:rsid w:val="00E05AF1"/>
    <w:pPr>
      <w:tabs>
        <w:tab w:val="left" w:pos="573"/>
      </w:tabs>
      <w:spacing w:after="0"/>
      <w:ind w:left="576" w:hanging="576"/>
    </w:pPr>
    <w:rPr>
      <w:bCs/>
      <w:szCs w:val="24"/>
      <w:lang w:val="en-US"/>
    </w:rPr>
  </w:style>
  <w:style w:type="paragraph" w:customStyle="1" w:styleId="Sec7-Clauses">
    <w:name w:val="Sec7-Clauses"/>
    <w:basedOn w:val="Header1-Clauses"/>
    <w:rsid w:val="00E05AF1"/>
    <w:pPr>
      <w:spacing w:after="0"/>
    </w:pPr>
    <w:rPr>
      <w:bCs/>
      <w:szCs w:val="24"/>
    </w:rPr>
  </w:style>
  <w:style w:type="paragraph" w:customStyle="1" w:styleId="sec7-header1">
    <w:name w:val="sec7-header1"/>
    <w:basedOn w:val="FIDICClauseSubName"/>
    <w:rsid w:val="00E05AF1"/>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SectionVHeader"/>
    <w:rsid w:val="00E05AF1"/>
    <w:rPr>
      <w:lang w:val="en-US"/>
    </w:rPr>
  </w:style>
  <w:style w:type="paragraph" w:customStyle="1" w:styleId="SectionIXHeader">
    <w:name w:val="Section IX Header"/>
    <w:basedOn w:val="SectionVHeader"/>
    <w:rsid w:val="00E05AF1"/>
    <w:rPr>
      <w:lang w:val="en-US"/>
    </w:rPr>
  </w:style>
  <w:style w:type="paragraph" w:customStyle="1" w:styleId="Parts">
    <w:name w:val="Parts"/>
    <w:basedOn w:val="Heading1"/>
    <w:rsid w:val="00E05AF1"/>
    <w:rPr>
      <w:sz w:val="56"/>
    </w:rPr>
  </w:style>
  <w:style w:type="paragraph" w:customStyle="1" w:styleId="StyleHeader1-ClausesLeft0Hanging03After0pt">
    <w:name w:val="Style Header 1 - Clauses + Left:  0&quot; Hanging:  0.3&quot; After:  0 pt"/>
    <w:basedOn w:val="Header1-Clauses"/>
    <w:rsid w:val="00E05AF1"/>
    <w:pPr>
      <w:tabs>
        <w:tab w:val="left" w:pos="342"/>
      </w:tabs>
      <w:spacing w:after="0"/>
      <w:ind w:left="342" w:hanging="360"/>
    </w:pPr>
    <w:rPr>
      <w:bCs/>
    </w:rPr>
  </w:style>
  <w:style w:type="paragraph" w:customStyle="1" w:styleId="StyleHeader2-SubClausesBold">
    <w:name w:val="Style Header 2 - SubClauses + Bold"/>
    <w:basedOn w:val="Header2-SubClauses"/>
    <w:link w:val="StyleHeader2-SubClausesBoldChar"/>
    <w:autoRedefine/>
    <w:rsid w:val="00E05AF1"/>
    <w:rPr>
      <w:b/>
      <w:bCs/>
    </w:rPr>
  </w:style>
  <w:style w:type="character" w:customStyle="1" w:styleId="StyleHeader2-SubClausesBoldChar">
    <w:name w:val="Style Header 2 - SubClauses + Bold Char"/>
    <w:link w:val="StyleHeader2-SubClausesBold"/>
    <w:rsid w:val="00E05AF1"/>
    <w:rPr>
      <w:rFonts w:ascii="Times New Roman" w:eastAsia="Times New Roman" w:hAnsi="Times New Roman" w:cs="Times New Roman"/>
      <w:b/>
      <w:bCs/>
      <w:sz w:val="24"/>
      <w:szCs w:val="20"/>
      <w:lang w:val="es-ES_tradnl"/>
    </w:rPr>
  </w:style>
  <w:style w:type="paragraph" w:customStyle="1" w:styleId="StyleHeader1-ClausesAfter0pt">
    <w:name w:val="Style Header 1 - Clauses + After:  0 pt"/>
    <w:basedOn w:val="Header1-Clauses"/>
    <w:rsid w:val="00E05AF1"/>
    <w:pPr>
      <w:jc w:val="both"/>
    </w:pPr>
    <w:rPr>
      <w:b w:val="0"/>
      <w:bCs/>
    </w:rPr>
  </w:style>
  <w:style w:type="paragraph" w:customStyle="1" w:styleId="StyleStyleHeader1-ClausesAfter0ptLeft0Hanging">
    <w:name w:val="Style Style Header 1 - Clauses + After:  0 pt + Left:  0&quot; Hanging:..."/>
    <w:basedOn w:val="StyleHeader1-ClausesAfter0pt"/>
    <w:rsid w:val="00E05AF1"/>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E05AF1"/>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E05AF1"/>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Heading4"/>
    <w:rsid w:val="00E05AF1"/>
    <w:pPr>
      <w:tabs>
        <w:tab w:val="left" w:pos="1512"/>
      </w:tabs>
      <w:spacing w:after="180"/>
      <w:ind w:left="1512" w:hanging="540"/>
    </w:pPr>
  </w:style>
  <w:style w:type="paragraph" w:customStyle="1" w:styleId="Section7heading3">
    <w:name w:val="Section 7 heading 3"/>
    <w:basedOn w:val="Heading3"/>
    <w:rsid w:val="00E05AF1"/>
  </w:style>
  <w:style w:type="paragraph" w:customStyle="1" w:styleId="Section7heading4">
    <w:name w:val="Section 7 heading 4"/>
    <w:basedOn w:val="Heading3"/>
    <w:link w:val="Section7heading4Char"/>
    <w:rsid w:val="00E05AF1"/>
    <w:pPr>
      <w:tabs>
        <w:tab w:val="left" w:pos="576"/>
      </w:tabs>
      <w:ind w:left="576" w:hanging="576"/>
      <w:jc w:val="left"/>
    </w:pPr>
    <w:rPr>
      <w:sz w:val="24"/>
    </w:rPr>
  </w:style>
  <w:style w:type="character" w:customStyle="1" w:styleId="Section7heading4Char">
    <w:name w:val="Section 7 heading 4 Char"/>
    <w:link w:val="Section7heading4"/>
    <w:rsid w:val="00E05AF1"/>
    <w:rPr>
      <w:rFonts w:ascii="Times New Roman" w:eastAsia="Times New Roman" w:hAnsi="Times New Roman" w:cs="Times New Roman"/>
      <w:b/>
      <w:sz w:val="24"/>
      <w:szCs w:val="20"/>
    </w:rPr>
  </w:style>
  <w:style w:type="paragraph" w:customStyle="1" w:styleId="Section7heading5">
    <w:name w:val="Section 7 heading 5"/>
    <w:basedOn w:val="Heading3"/>
    <w:rsid w:val="00E05AF1"/>
    <w:pPr>
      <w:jc w:val="both"/>
    </w:pPr>
    <w:rPr>
      <w:sz w:val="24"/>
    </w:rPr>
  </w:style>
  <w:style w:type="paragraph" w:customStyle="1" w:styleId="StyleSection7heading3After10pt">
    <w:name w:val="Style Section 7 heading 3 + After:  10 pt"/>
    <w:basedOn w:val="Section7heading3"/>
    <w:rsid w:val="00E05AF1"/>
    <w:pPr>
      <w:spacing w:after="200"/>
    </w:pPr>
    <w:rPr>
      <w:rFonts w:ascii="Times New Roman Bold" w:hAnsi="Times New Roman Bold"/>
      <w:bCs/>
      <w:szCs w:val="28"/>
    </w:rPr>
  </w:style>
  <w:style w:type="paragraph" w:customStyle="1" w:styleId="StyleTOC1Before8pt">
    <w:name w:val="Style TOC 1 + Before:  8 pt"/>
    <w:basedOn w:val="TOC1"/>
    <w:rsid w:val="00E05AF1"/>
    <w:pPr>
      <w:tabs>
        <w:tab w:val="right" w:pos="720"/>
      </w:tabs>
      <w:spacing w:before="160"/>
    </w:pPr>
    <w:rPr>
      <w:bCs/>
    </w:rPr>
  </w:style>
  <w:style w:type="paragraph" w:customStyle="1" w:styleId="StyleClauseSubList12ptJustifiedAfter10pt">
    <w:name w:val="Style ClauseSub_List + 12 pt Justified After:  10 pt"/>
    <w:basedOn w:val="ClauseSubList"/>
    <w:rsid w:val="00E05AF1"/>
    <w:pPr>
      <w:spacing w:after="200"/>
      <w:jc w:val="both"/>
    </w:pPr>
    <w:rPr>
      <w:sz w:val="24"/>
      <w:szCs w:val="24"/>
    </w:rPr>
  </w:style>
  <w:style w:type="character" w:styleId="FollowedHyperlink">
    <w:name w:val="FollowedHyperlink"/>
    <w:rsid w:val="00E05AF1"/>
    <w:rPr>
      <w:color w:val="606420"/>
      <w:u w:val="single"/>
    </w:rPr>
  </w:style>
  <w:style w:type="paragraph" w:customStyle="1" w:styleId="UG-Sec3-Heading2">
    <w:name w:val="UG - Sec 3 - Heading 2"/>
    <w:basedOn w:val="UG-Heading2"/>
    <w:rsid w:val="00E05AF1"/>
  </w:style>
  <w:style w:type="paragraph" w:customStyle="1" w:styleId="UG-Heading2">
    <w:name w:val="UG - Heading 2"/>
    <w:basedOn w:val="Heading2"/>
    <w:next w:val="Normal"/>
    <w:rsid w:val="00E05AF1"/>
    <w:pPr>
      <w:pBdr>
        <w:bottom w:val="none" w:sz="0" w:space="0" w:color="auto"/>
      </w:pBdr>
    </w:pPr>
    <w:rPr>
      <w:sz w:val="32"/>
      <w:szCs w:val="28"/>
    </w:rPr>
  </w:style>
  <w:style w:type="paragraph" w:customStyle="1" w:styleId="titulo">
    <w:name w:val="titulo"/>
    <w:basedOn w:val="Heading5"/>
    <w:rsid w:val="00E05AF1"/>
    <w:pPr>
      <w:keepNext w:val="0"/>
      <w:spacing w:after="240"/>
    </w:pPr>
    <w:rPr>
      <w:rFonts w:ascii="Times New Roman Bold" w:hAnsi="Times New Roman Bold"/>
      <w:b/>
      <w:u w:val="none"/>
    </w:rPr>
  </w:style>
  <w:style w:type="paragraph" w:styleId="ListNumber">
    <w:name w:val="List Number"/>
    <w:basedOn w:val="Normal"/>
    <w:rsid w:val="00E05AF1"/>
    <w:pPr>
      <w:tabs>
        <w:tab w:val="num" w:pos="360"/>
      </w:tabs>
      <w:ind w:left="360" w:hanging="360"/>
    </w:pPr>
  </w:style>
  <w:style w:type="paragraph" w:customStyle="1" w:styleId="DefaultParagraphFont1">
    <w:name w:val="Default Paragraph Font1"/>
    <w:next w:val="Normal"/>
    <w:rsid w:val="00E05AF1"/>
    <w:pPr>
      <w:tabs>
        <w:tab w:val="num" w:pos="567"/>
      </w:tabs>
    </w:pPr>
    <w:rPr>
      <w:rFonts w:ascii="‚l‚r –¾’©" w:eastAsia="Times New Roman" w:hAnsi="‚l‚r –¾’©" w:cs="‚l‚r –¾’©"/>
      <w:noProof/>
      <w:sz w:val="21"/>
      <w:lang w:val="en-GB" w:eastAsia="en-GB"/>
    </w:rPr>
  </w:style>
  <w:style w:type="paragraph" w:customStyle="1" w:styleId="Title1">
    <w:name w:val="Title1"/>
    <w:basedOn w:val="Normal"/>
    <w:rsid w:val="00E05AF1"/>
    <w:pPr>
      <w:suppressAutoHyphens/>
      <w:jc w:val="left"/>
    </w:pPr>
    <w:rPr>
      <w:rFonts w:ascii="Times New Roman Bold" w:hAnsi="Times New Roman Bold"/>
      <w:b/>
      <w:sz w:val="36"/>
    </w:rPr>
  </w:style>
  <w:style w:type="paragraph" w:styleId="CommentSubject">
    <w:name w:val="annotation subject"/>
    <w:basedOn w:val="CommentText"/>
    <w:next w:val="CommentText"/>
    <w:link w:val="CommentSubjectChar"/>
    <w:uiPriority w:val="99"/>
    <w:rsid w:val="00E05AF1"/>
    <w:pPr>
      <w:jc w:val="both"/>
    </w:pPr>
    <w:rPr>
      <w:b/>
      <w:bCs/>
    </w:rPr>
  </w:style>
  <w:style w:type="character" w:customStyle="1" w:styleId="CommentSubjectChar">
    <w:name w:val="Comment Subject Char"/>
    <w:link w:val="CommentSubject"/>
    <w:uiPriority w:val="99"/>
    <w:rsid w:val="00E05AF1"/>
    <w:rPr>
      <w:rFonts w:ascii="Times New Roman" w:eastAsia="Times New Roman" w:hAnsi="Times New Roman" w:cs="Times New Roman"/>
      <w:b/>
      <w:bCs/>
      <w:sz w:val="20"/>
      <w:szCs w:val="20"/>
    </w:rPr>
  </w:style>
  <w:style w:type="paragraph" w:customStyle="1" w:styleId="StyleSection7heading5LeftLeft0Hanging049">
    <w:name w:val="Style Section 7 heading 5 + Left Left:  0&quot; Hanging:  0.49&quot;"/>
    <w:basedOn w:val="Section7heading5"/>
    <w:rsid w:val="00E05AF1"/>
    <w:pPr>
      <w:ind w:left="706" w:hanging="706"/>
      <w:jc w:val="left"/>
    </w:pPr>
    <w:rPr>
      <w:bCs/>
    </w:rPr>
  </w:style>
  <w:style w:type="paragraph" w:customStyle="1" w:styleId="BlockQuotation">
    <w:name w:val="Block Quotation"/>
    <w:basedOn w:val="Normal"/>
    <w:rsid w:val="00E05AF1"/>
    <w:pPr>
      <w:ind w:left="855" w:right="-72" w:hanging="315"/>
    </w:pPr>
    <w:rPr>
      <w:lang w:val="en-GB" w:eastAsia="fr-FR"/>
    </w:rPr>
  </w:style>
  <w:style w:type="paragraph" w:customStyle="1" w:styleId="Header3-Paragraph">
    <w:name w:val="Header 3 - Paragraph"/>
    <w:basedOn w:val="Normal"/>
    <w:rsid w:val="00E05AF1"/>
    <w:pPr>
      <w:tabs>
        <w:tab w:val="num" w:pos="864"/>
        <w:tab w:val="num" w:pos="1152"/>
      </w:tabs>
      <w:spacing w:after="200"/>
      <w:ind w:left="1238" w:hanging="619"/>
    </w:pPr>
    <w:rPr>
      <w:lang w:eastAsia="fr-FR"/>
    </w:rPr>
  </w:style>
  <w:style w:type="paragraph" w:customStyle="1" w:styleId="outlinebullet">
    <w:name w:val="outlinebullet"/>
    <w:basedOn w:val="Normal"/>
    <w:rsid w:val="00E05AF1"/>
    <w:pPr>
      <w:tabs>
        <w:tab w:val="num" w:pos="720"/>
        <w:tab w:val="num" w:pos="1037"/>
        <w:tab w:val="left" w:pos="1440"/>
      </w:tabs>
      <w:spacing w:before="120"/>
      <w:ind w:left="1440" w:hanging="450"/>
      <w:jc w:val="left"/>
    </w:pPr>
    <w:rPr>
      <w:lang w:eastAsia="fr-FR"/>
    </w:rPr>
  </w:style>
  <w:style w:type="paragraph" w:customStyle="1" w:styleId="Outline1">
    <w:name w:val="Outline1"/>
    <w:basedOn w:val="Outline"/>
    <w:next w:val="Outline2"/>
    <w:rsid w:val="00E05AF1"/>
    <w:pPr>
      <w:keepNext/>
      <w:tabs>
        <w:tab w:val="num" w:pos="360"/>
        <w:tab w:val="num" w:pos="420"/>
      </w:tabs>
      <w:ind w:left="360" w:hanging="360"/>
    </w:pPr>
    <w:rPr>
      <w:lang w:eastAsia="fr-FR"/>
    </w:rPr>
  </w:style>
  <w:style w:type="paragraph" w:customStyle="1" w:styleId="Outline2">
    <w:name w:val="Outline2"/>
    <w:basedOn w:val="Normal"/>
    <w:rsid w:val="00E05AF1"/>
    <w:pPr>
      <w:tabs>
        <w:tab w:val="num" w:pos="360"/>
        <w:tab w:val="num" w:pos="420"/>
        <w:tab w:val="num" w:pos="864"/>
      </w:tabs>
      <w:spacing w:before="240"/>
      <w:ind w:left="864" w:hanging="504"/>
      <w:jc w:val="left"/>
    </w:pPr>
    <w:rPr>
      <w:kern w:val="28"/>
      <w:lang w:eastAsia="fr-FR"/>
    </w:rPr>
  </w:style>
  <w:style w:type="paragraph" w:customStyle="1" w:styleId="a11">
    <w:name w:val="a1 1"/>
    <w:rsid w:val="00E05AF1"/>
    <w:pPr>
      <w:widowControl w:val="0"/>
      <w:tabs>
        <w:tab w:val="left" w:pos="-720"/>
      </w:tabs>
      <w:suppressAutoHyphens/>
    </w:pPr>
    <w:rPr>
      <w:rFonts w:ascii="CG Times" w:eastAsia="Times New Roman" w:hAnsi="CG Times"/>
      <w:sz w:val="24"/>
    </w:rPr>
  </w:style>
  <w:style w:type="paragraph" w:customStyle="1" w:styleId="REGULAR3">
    <w:name w:val="REGULAR 3"/>
    <w:rsid w:val="00E05AF1"/>
    <w:pPr>
      <w:widowControl w:val="0"/>
      <w:tabs>
        <w:tab w:val="left" w:pos="0"/>
        <w:tab w:val="right" w:pos="1560"/>
        <w:tab w:val="left" w:pos="1800"/>
        <w:tab w:val="left" w:pos="2160"/>
      </w:tabs>
      <w:suppressAutoHyphens/>
    </w:pPr>
    <w:rPr>
      <w:rFonts w:ascii="CG Times" w:eastAsia="Times New Roman" w:hAnsi="CG Times"/>
      <w:sz w:val="24"/>
    </w:rPr>
  </w:style>
  <w:style w:type="character" w:customStyle="1" w:styleId="Heading3CharChar">
    <w:name w:val="Heading 3 Char Char"/>
    <w:aliases w:val="Section Header3 Char Char Char Char"/>
    <w:rsid w:val="00E05AF1"/>
    <w:rPr>
      <w:sz w:val="24"/>
      <w:lang w:val="en-US" w:eastAsia="fr-FR" w:bidi="ar-SA"/>
    </w:rPr>
  </w:style>
  <w:style w:type="paragraph" w:customStyle="1" w:styleId="UGHeader1">
    <w:name w:val="UG Header 1"/>
    <w:basedOn w:val="Heading1"/>
    <w:next w:val="Normal"/>
    <w:rsid w:val="00E05AF1"/>
    <w:pPr>
      <w:spacing w:before="240"/>
    </w:pPr>
    <w:rPr>
      <w:smallCaps w:val="0"/>
    </w:rPr>
  </w:style>
  <w:style w:type="paragraph" w:customStyle="1" w:styleId="UG-Sec3-Heading3">
    <w:name w:val="UG - Sec 3 - Heading 3"/>
    <w:basedOn w:val="Normal"/>
    <w:rsid w:val="00E05AF1"/>
    <w:pPr>
      <w:autoSpaceDE w:val="0"/>
      <w:autoSpaceDN w:val="0"/>
      <w:adjustRightInd w:val="0"/>
      <w:spacing w:after="200"/>
      <w:jc w:val="left"/>
    </w:pPr>
    <w:rPr>
      <w:rFonts w:cs="Arial-BoldMT"/>
      <w:b/>
      <w:bCs/>
      <w:color w:val="000000"/>
    </w:rPr>
  </w:style>
  <w:style w:type="paragraph" w:customStyle="1" w:styleId="UG-Sec3b-Heading2">
    <w:name w:val="UG - Sec 3b - Heading 2"/>
    <w:basedOn w:val="UG-Sec3-Heading2"/>
    <w:rsid w:val="00E05AF1"/>
  </w:style>
  <w:style w:type="paragraph" w:customStyle="1" w:styleId="UG-Sec3b-Heading3">
    <w:name w:val="UG - Sec 3b - Heading 3"/>
    <w:basedOn w:val="UG-Sec3-Heading3"/>
    <w:rsid w:val="00E05AF1"/>
  </w:style>
  <w:style w:type="paragraph" w:customStyle="1" w:styleId="UG-Sec3b-Heading4">
    <w:name w:val="UG - Sec 3b - Heading 4"/>
    <w:basedOn w:val="Normal"/>
    <w:rsid w:val="00E05AF1"/>
    <w:pPr>
      <w:autoSpaceDE w:val="0"/>
      <w:autoSpaceDN w:val="0"/>
      <w:adjustRightInd w:val="0"/>
      <w:spacing w:before="120" w:after="200"/>
      <w:ind w:left="720" w:hanging="720"/>
    </w:pPr>
    <w:rPr>
      <w:rFonts w:cs="Arial-BoldMT"/>
      <w:bCs/>
      <w:color w:val="000000"/>
    </w:rPr>
  </w:style>
  <w:style w:type="paragraph" w:customStyle="1" w:styleId="S4-header1">
    <w:name w:val="S4-header1"/>
    <w:basedOn w:val="Normal"/>
    <w:rsid w:val="00E05AF1"/>
    <w:pPr>
      <w:spacing w:before="120" w:after="240"/>
      <w:jc w:val="center"/>
    </w:pPr>
    <w:rPr>
      <w:b/>
      <w:sz w:val="36"/>
    </w:rPr>
  </w:style>
  <w:style w:type="paragraph" w:customStyle="1" w:styleId="SectionVHeading2">
    <w:name w:val="Section V. Heading 2"/>
    <w:basedOn w:val="SectionVHeader"/>
    <w:rsid w:val="00E05AF1"/>
    <w:pPr>
      <w:spacing w:before="120" w:after="200"/>
    </w:pPr>
    <w:rPr>
      <w:sz w:val="28"/>
    </w:rPr>
  </w:style>
  <w:style w:type="paragraph" w:customStyle="1" w:styleId="UG-Sec4-heading3">
    <w:name w:val="UG-Sec 4 - heading 3"/>
    <w:basedOn w:val="Normal"/>
    <w:rsid w:val="00E05AF1"/>
    <w:pPr>
      <w:spacing w:before="120" w:after="200"/>
      <w:jc w:val="center"/>
    </w:pPr>
    <w:rPr>
      <w:b/>
      <w:sz w:val="28"/>
      <w:szCs w:val="28"/>
    </w:rPr>
  </w:style>
  <w:style w:type="paragraph" w:customStyle="1" w:styleId="Section1Header2">
    <w:name w:val="Section 1 Header 2"/>
    <w:basedOn w:val="StyleHeader1-ClausesLeft0Hanging03After0pt"/>
    <w:rsid w:val="00E05AF1"/>
    <w:rPr>
      <w:lang w:val="en-US"/>
    </w:rPr>
  </w:style>
  <w:style w:type="paragraph" w:customStyle="1" w:styleId="Section1Header1">
    <w:name w:val="Section 1 Header 1"/>
    <w:basedOn w:val="BodyText2"/>
    <w:rsid w:val="00E05AF1"/>
    <w:pPr>
      <w:spacing w:before="120" w:after="200"/>
      <w:jc w:val="center"/>
    </w:pPr>
    <w:rPr>
      <w:b/>
      <w:bCs/>
      <w:i w:val="0"/>
      <w:iCs/>
      <w:sz w:val="28"/>
    </w:rPr>
  </w:style>
  <w:style w:type="paragraph" w:customStyle="1" w:styleId="Section4heading">
    <w:name w:val="Section 4 heading"/>
    <w:basedOn w:val="Normal"/>
    <w:next w:val="Normal"/>
    <w:rsid w:val="00E05AF1"/>
    <w:pPr>
      <w:widowControl w:val="0"/>
      <w:tabs>
        <w:tab w:val="left" w:leader="dot" w:pos="8748"/>
      </w:tabs>
      <w:autoSpaceDE w:val="0"/>
      <w:autoSpaceDN w:val="0"/>
      <w:spacing w:after="240"/>
      <w:jc w:val="center"/>
    </w:pPr>
    <w:rPr>
      <w:b/>
      <w:sz w:val="36"/>
      <w:szCs w:val="24"/>
    </w:rPr>
  </w:style>
  <w:style w:type="paragraph" w:customStyle="1" w:styleId="Style11">
    <w:name w:val="Style 11"/>
    <w:basedOn w:val="Normal"/>
    <w:rsid w:val="00E05AF1"/>
    <w:pPr>
      <w:widowControl w:val="0"/>
      <w:autoSpaceDE w:val="0"/>
      <w:autoSpaceDN w:val="0"/>
      <w:spacing w:line="384" w:lineRule="atLeast"/>
      <w:jc w:val="left"/>
    </w:pPr>
    <w:rPr>
      <w:szCs w:val="24"/>
    </w:rPr>
  </w:style>
  <w:style w:type="paragraph" w:customStyle="1" w:styleId="Sec3header">
    <w:name w:val="Sec3 header"/>
    <w:basedOn w:val="Style11"/>
    <w:rsid w:val="00E05AF1"/>
    <w:pPr>
      <w:tabs>
        <w:tab w:val="left" w:leader="dot" w:pos="8424"/>
      </w:tabs>
      <w:spacing w:before="80" w:line="240" w:lineRule="auto"/>
    </w:pPr>
    <w:rPr>
      <w:rFonts w:ascii="Arial" w:hAnsi="Arial" w:cs="Arial"/>
      <w:b/>
      <w:sz w:val="22"/>
      <w:szCs w:val="20"/>
    </w:rPr>
  </w:style>
  <w:style w:type="paragraph" w:customStyle="1" w:styleId="Style19">
    <w:name w:val="Style 19"/>
    <w:basedOn w:val="Normal"/>
    <w:rsid w:val="00E05AF1"/>
    <w:pPr>
      <w:widowControl w:val="0"/>
      <w:autoSpaceDE w:val="0"/>
      <w:autoSpaceDN w:val="0"/>
      <w:adjustRightInd w:val="0"/>
      <w:jc w:val="left"/>
    </w:pPr>
    <w:rPr>
      <w:szCs w:val="24"/>
    </w:rPr>
  </w:style>
  <w:style w:type="paragraph" w:customStyle="1" w:styleId="Style17">
    <w:name w:val="Style 17"/>
    <w:basedOn w:val="Normal"/>
    <w:rsid w:val="00E05AF1"/>
    <w:pPr>
      <w:widowControl w:val="0"/>
      <w:autoSpaceDE w:val="0"/>
      <w:autoSpaceDN w:val="0"/>
      <w:spacing w:line="264" w:lineRule="exact"/>
      <w:ind w:left="576" w:hanging="360"/>
      <w:jc w:val="left"/>
    </w:pPr>
    <w:rPr>
      <w:szCs w:val="24"/>
    </w:rPr>
  </w:style>
  <w:style w:type="paragraph" w:customStyle="1" w:styleId="Style20">
    <w:name w:val="Style 20"/>
    <w:basedOn w:val="Normal"/>
    <w:rsid w:val="00E05AF1"/>
    <w:pPr>
      <w:widowControl w:val="0"/>
      <w:autoSpaceDE w:val="0"/>
      <w:autoSpaceDN w:val="0"/>
      <w:spacing w:before="144" w:after="360" w:line="264" w:lineRule="exact"/>
      <w:jc w:val="left"/>
    </w:pPr>
    <w:rPr>
      <w:szCs w:val="24"/>
    </w:rPr>
  </w:style>
  <w:style w:type="paragraph" w:customStyle="1" w:styleId="Header1">
    <w:name w:val="Header1"/>
    <w:basedOn w:val="Normal"/>
    <w:rsid w:val="00E05AF1"/>
    <w:pPr>
      <w:widowControl w:val="0"/>
      <w:autoSpaceDE w:val="0"/>
      <w:autoSpaceDN w:val="0"/>
      <w:spacing w:before="240" w:after="480"/>
      <w:jc w:val="center"/>
    </w:pPr>
    <w:rPr>
      <w:b/>
      <w:bCs/>
      <w:spacing w:val="4"/>
      <w:sz w:val="44"/>
      <w:szCs w:val="46"/>
    </w:rPr>
  </w:style>
  <w:style w:type="paragraph" w:customStyle="1" w:styleId="Default">
    <w:name w:val="Default"/>
    <w:rsid w:val="00E05AF1"/>
    <w:pPr>
      <w:autoSpaceDE w:val="0"/>
      <w:autoSpaceDN w:val="0"/>
      <w:adjustRightInd w:val="0"/>
    </w:pPr>
    <w:rPr>
      <w:rFonts w:ascii="Times New Roman" w:eastAsia="Times New Roman" w:hAnsi="Times New Roman"/>
      <w:color w:val="000000"/>
      <w:sz w:val="24"/>
      <w:szCs w:val="24"/>
    </w:rPr>
  </w:style>
  <w:style w:type="paragraph" w:customStyle="1" w:styleId="Head1">
    <w:name w:val="Head1"/>
    <w:basedOn w:val="Normal"/>
    <w:rsid w:val="00E05AF1"/>
    <w:pPr>
      <w:suppressAutoHyphens/>
      <w:spacing w:after="100"/>
      <w:jc w:val="center"/>
    </w:pPr>
    <w:rPr>
      <w:rFonts w:ascii="Times New Roman Bold" w:hAnsi="Times New Roman Bold"/>
      <w:b/>
    </w:rPr>
  </w:style>
  <w:style w:type="paragraph" w:customStyle="1" w:styleId="Style12">
    <w:name w:val="Style 12"/>
    <w:basedOn w:val="Normal"/>
    <w:rsid w:val="00E05AF1"/>
    <w:pPr>
      <w:widowControl w:val="0"/>
      <w:autoSpaceDE w:val="0"/>
      <w:autoSpaceDN w:val="0"/>
      <w:spacing w:line="264" w:lineRule="exact"/>
      <w:ind w:hanging="576"/>
    </w:pPr>
    <w:rPr>
      <w:szCs w:val="24"/>
    </w:rPr>
  </w:style>
  <w:style w:type="paragraph" w:customStyle="1" w:styleId="TextBox">
    <w:name w:val="Text Box"/>
    <w:rsid w:val="00E05AF1"/>
    <w:pPr>
      <w:keepNext/>
      <w:keepLines/>
      <w:tabs>
        <w:tab w:val="left" w:pos="-720"/>
      </w:tabs>
      <w:suppressAutoHyphens/>
      <w:jc w:val="both"/>
    </w:pPr>
    <w:rPr>
      <w:rFonts w:ascii="Times New Roman" w:eastAsia="Times New Roman" w:hAnsi="Times New Roman"/>
      <w:spacing w:val="-2"/>
      <w:sz w:val="22"/>
    </w:rPr>
  </w:style>
  <w:style w:type="paragraph" w:customStyle="1" w:styleId="Sub-ClauseText">
    <w:name w:val="Sub-Clause Text"/>
    <w:basedOn w:val="Normal"/>
    <w:rsid w:val="00E05AF1"/>
    <w:pPr>
      <w:spacing w:before="120" w:after="120"/>
    </w:pPr>
    <w:rPr>
      <w:spacing w:val="-4"/>
    </w:rPr>
  </w:style>
  <w:style w:type="paragraph" w:customStyle="1" w:styleId="Heading1-Clausename">
    <w:name w:val="Heading 1- Clause name"/>
    <w:basedOn w:val="Normal"/>
    <w:rsid w:val="00E05AF1"/>
    <w:pPr>
      <w:tabs>
        <w:tab w:val="num" w:pos="360"/>
      </w:tabs>
      <w:spacing w:before="120" w:after="120"/>
      <w:ind w:left="360" w:hanging="360"/>
      <w:jc w:val="left"/>
    </w:pPr>
    <w:rPr>
      <w:b/>
    </w:rPr>
  </w:style>
  <w:style w:type="paragraph" w:customStyle="1" w:styleId="sec7-clauses0">
    <w:name w:val="sec7-clauses"/>
    <w:basedOn w:val="Heading1-Clausename"/>
    <w:rsid w:val="00E05AF1"/>
  </w:style>
  <w:style w:type="paragraph" w:customStyle="1" w:styleId="Sec1-Clauses">
    <w:name w:val="Sec1-Clauses"/>
    <w:basedOn w:val="Heading1-Clausename"/>
    <w:rsid w:val="00E05AF1"/>
  </w:style>
  <w:style w:type="paragraph" w:customStyle="1" w:styleId="SectionVIHeader0">
    <w:name w:val="Section VI. Header"/>
    <w:basedOn w:val="SectionVHeader"/>
    <w:rsid w:val="00E05AF1"/>
    <w:pPr>
      <w:spacing w:before="120" w:after="240"/>
    </w:pPr>
    <w:rPr>
      <w:lang w:val="en-US"/>
    </w:rPr>
  </w:style>
  <w:style w:type="paragraph" w:styleId="DocumentMap">
    <w:name w:val="Document Map"/>
    <w:basedOn w:val="Normal"/>
    <w:link w:val="DocumentMapChar"/>
    <w:rsid w:val="00E05AF1"/>
    <w:pPr>
      <w:shd w:val="clear" w:color="auto" w:fill="000080"/>
      <w:jc w:val="left"/>
    </w:pPr>
    <w:rPr>
      <w:rFonts w:ascii="Tahoma" w:hAnsi="Tahoma"/>
    </w:rPr>
  </w:style>
  <w:style w:type="character" w:customStyle="1" w:styleId="DocumentMapChar">
    <w:name w:val="Document Map Char"/>
    <w:link w:val="DocumentMap"/>
    <w:rsid w:val="00E05AF1"/>
    <w:rPr>
      <w:rFonts w:ascii="Tahoma" w:eastAsia="Times New Roman" w:hAnsi="Tahoma" w:cs="Times New Roman"/>
      <w:sz w:val="24"/>
      <w:szCs w:val="20"/>
      <w:shd w:val="clear" w:color="auto" w:fill="000080"/>
    </w:rPr>
  </w:style>
  <w:style w:type="paragraph" w:customStyle="1" w:styleId="Head12">
    <w:name w:val="Head 1.2"/>
    <w:basedOn w:val="Normal"/>
    <w:rsid w:val="00E05AF1"/>
    <w:pPr>
      <w:tabs>
        <w:tab w:val="num" w:pos="360"/>
      </w:tabs>
      <w:ind w:left="360" w:hanging="360"/>
    </w:pPr>
    <w:rPr>
      <w:rFonts w:ascii="Arial" w:hAnsi="Arial"/>
      <w:sz w:val="20"/>
    </w:rPr>
  </w:style>
  <w:style w:type="paragraph" w:customStyle="1" w:styleId="ChapterNumber">
    <w:name w:val="ChapterNumber"/>
    <w:rsid w:val="00E05AF1"/>
    <w:pPr>
      <w:tabs>
        <w:tab w:val="left" w:pos="-720"/>
      </w:tabs>
      <w:suppressAutoHyphens/>
    </w:pPr>
    <w:rPr>
      <w:rFonts w:ascii="CG Times" w:eastAsia="Times New Roman" w:hAnsi="CG Times"/>
      <w:sz w:val="22"/>
    </w:rPr>
  </w:style>
  <w:style w:type="paragraph" w:customStyle="1" w:styleId="Heading1a">
    <w:name w:val="Heading 1a"/>
    <w:rsid w:val="00E05AF1"/>
    <w:pPr>
      <w:keepNext/>
      <w:keepLines/>
      <w:tabs>
        <w:tab w:val="left" w:pos="-720"/>
      </w:tabs>
      <w:suppressAutoHyphens/>
      <w:jc w:val="center"/>
    </w:pPr>
    <w:rPr>
      <w:rFonts w:ascii="Times New Roman" w:eastAsia="Times New Roman" w:hAnsi="Times New Roman"/>
      <w:b/>
      <w:smallCaps/>
      <w:sz w:val="32"/>
    </w:rPr>
  </w:style>
  <w:style w:type="paragraph" w:customStyle="1" w:styleId="SectionIIIHeading1">
    <w:name w:val="Section III Heading 1"/>
    <w:qFormat/>
    <w:rsid w:val="00E05AF1"/>
    <w:pPr>
      <w:spacing w:before="120" w:after="240"/>
    </w:pPr>
    <w:rPr>
      <w:rFonts w:ascii="Times New Roman" w:eastAsia="Times New Roman" w:hAnsi="Times New Roman"/>
      <w:b/>
      <w:sz w:val="24"/>
    </w:rPr>
  </w:style>
  <w:style w:type="character" w:customStyle="1" w:styleId="Heading1Char1">
    <w:name w:val="Heading 1 Char1"/>
    <w:aliases w:val="Document Header1 Char1,ClauseGroup_Title Char1"/>
    <w:rsid w:val="00E05AF1"/>
    <w:rPr>
      <w:rFonts w:ascii="Cambria" w:eastAsia="Times New Roman" w:hAnsi="Cambria" w:cs="Times New Roman"/>
      <w:b/>
      <w:bCs/>
      <w:color w:val="365F91"/>
      <w:sz w:val="28"/>
      <w:szCs w:val="28"/>
    </w:rPr>
  </w:style>
  <w:style w:type="character" w:customStyle="1" w:styleId="st">
    <w:name w:val="st"/>
    <w:basedOn w:val="DefaultParagraphFont"/>
    <w:rsid w:val="00E05AF1"/>
  </w:style>
  <w:style w:type="paragraph" w:customStyle="1" w:styleId="plane">
    <w:name w:val="plane"/>
    <w:basedOn w:val="Normal"/>
    <w:rsid w:val="00E05AF1"/>
    <w:pPr>
      <w:suppressAutoHyphens/>
    </w:pPr>
    <w:rPr>
      <w:rFonts w:ascii="Tms Rmn" w:hAnsi="Tms Rmn"/>
    </w:rPr>
  </w:style>
  <w:style w:type="paragraph" w:customStyle="1" w:styleId="S1-Header2">
    <w:name w:val="S1-Header2"/>
    <w:basedOn w:val="Normal"/>
    <w:rsid w:val="00E05AF1"/>
    <w:pPr>
      <w:tabs>
        <w:tab w:val="num" w:pos="360"/>
      </w:tabs>
      <w:spacing w:after="200"/>
      <w:jc w:val="left"/>
    </w:pPr>
    <w:rPr>
      <w:b/>
      <w:szCs w:val="24"/>
    </w:rPr>
  </w:style>
  <w:style w:type="paragraph" w:customStyle="1" w:styleId="S4-Header2">
    <w:name w:val="S4-Header 2"/>
    <w:basedOn w:val="Normal"/>
    <w:rsid w:val="00E05AF1"/>
    <w:pPr>
      <w:spacing w:before="120" w:after="240"/>
      <w:jc w:val="center"/>
    </w:pPr>
    <w:rPr>
      <w:b/>
      <w:sz w:val="32"/>
      <w:szCs w:val="24"/>
    </w:rPr>
  </w:style>
  <w:style w:type="paragraph" w:styleId="NormalIndent">
    <w:name w:val="Normal Indent"/>
    <w:basedOn w:val="Normal"/>
    <w:unhideWhenUsed/>
    <w:rsid w:val="00E05AF1"/>
    <w:pPr>
      <w:ind w:left="720"/>
      <w:jc w:val="left"/>
    </w:pPr>
    <w:rPr>
      <w:szCs w:val="24"/>
    </w:rPr>
  </w:style>
  <w:style w:type="paragraph" w:styleId="ListBullet">
    <w:name w:val="List Bullet"/>
    <w:basedOn w:val="Normal"/>
    <w:autoRedefine/>
    <w:unhideWhenUsed/>
    <w:rsid w:val="00E05AF1"/>
    <w:pPr>
      <w:tabs>
        <w:tab w:val="num" w:pos="360"/>
      </w:tabs>
      <w:ind w:left="360" w:hanging="360"/>
      <w:jc w:val="left"/>
    </w:pPr>
    <w:rPr>
      <w:sz w:val="20"/>
    </w:rPr>
  </w:style>
  <w:style w:type="paragraph" w:styleId="List2">
    <w:name w:val="List 2"/>
    <w:basedOn w:val="Normal"/>
    <w:unhideWhenUsed/>
    <w:rsid w:val="00E05AF1"/>
    <w:pPr>
      <w:ind w:left="720" w:hanging="360"/>
      <w:jc w:val="left"/>
    </w:pPr>
    <w:rPr>
      <w:szCs w:val="24"/>
    </w:rPr>
  </w:style>
  <w:style w:type="paragraph" w:styleId="List3">
    <w:name w:val="List 3"/>
    <w:basedOn w:val="Normal"/>
    <w:unhideWhenUsed/>
    <w:rsid w:val="00E05AF1"/>
    <w:pPr>
      <w:ind w:left="1080" w:hanging="360"/>
      <w:jc w:val="left"/>
    </w:pPr>
    <w:rPr>
      <w:szCs w:val="24"/>
    </w:rPr>
  </w:style>
  <w:style w:type="paragraph" w:styleId="ListBullet2">
    <w:name w:val="List Bullet 2"/>
    <w:basedOn w:val="Normal"/>
    <w:autoRedefine/>
    <w:unhideWhenUsed/>
    <w:rsid w:val="00E05AF1"/>
    <w:pPr>
      <w:tabs>
        <w:tab w:val="num" w:pos="720"/>
      </w:tabs>
      <w:ind w:left="720" w:hanging="360"/>
      <w:jc w:val="left"/>
    </w:pPr>
    <w:rPr>
      <w:sz w:val="20"/>
    </w:rPr>
  </w:style>
  <w:style w:type="paragraph" w:styleId="ListBullet3">
    <w:name w:val="List Bullet 3"/>
    <w:basedOn w:val="Normal"/>
    <w:autoRedefine/>
    <w:unhideWhenUsed/>
    <w:rsid w:val="00E05AF1"/>
    <w:pPr>
      <w:tabs>
        <w:tab w:val="num" w:pos="1080"/>
      </w:tabs>
      <w:ind w:left="1080" w:hanging="360"/>
      <w:jc w:val="left"/>
    </w:pPr>
    <w:rPr>
      <w:sz w:val="20"/>
    </w:rPr>
  </w:style>
  <w:style w:type="paragraph" w:styleId="ListBullet4">
    <w:name w:val="List Bullet 4"/>
    <w:basedOn w:val="Normal"/>
    <w:autoRedefine/>
    <w:unhideWhenUsed/>
    <w:rsid w:val="00E05AF1"/>
    <w:pPr>
      <w:tabs>
        <w:tab w:val="num" w:pos="1440"/>
      </w:tabs>
      <w:ind w:left="1440" w:hanging="360"/>
      <w:jc w:val="left"/>
    </w:pPr>
    <w:rPr>
      <w:sz w:val="20"/>
    </w:rPr>
  </w:style>
  <w:style w:type="paragraph" w:styleId="ListBullet5">
    <w:name w:val="List Bullet 5"/>
    <w:basedOn w:val="Normal"/>
    <w:autoRedefine/>
    <w:unhideWhenUsed/>
    <w:rsid w:val="00E05AF1"/>
    <w:pPr>
      <w:tabs>
        <w:tab w:val="num" w:pos="1800"/>
      </w:tabs>
      <w:ind w:left="1800" w:hanging="360"/>
      <w:jc w:val="left"/>
    </w:pPr>
    <w:rPr>
      <w:sz w:val="20"/>
    </w:rPr>
  </w:style>
  <w:style w:type="paragraph" w:styleId="ListNumber2">
    <w:name w:val="List Number 2"/>
    <w:basedOn w:val="Normal"/>
    <w:unhideWhenUsed/>
    <w:rsid w:val="00E05AF1"/>
    <w:pPr>
      <w:tabs>
        <w:tab w:val="num" w:pos="720"/>
      </w:tabs>
      <w:ind w:left="720" w:hanging="360"/>
      <w:jc w:val="left"/>
    </w:pPr>
    <w:rPr>
      <w:sz w:val="20"/>
    </w:rPr>
  </w:style>
  <w:style w:type="paragraph" w:styleId="ListNumber3">
    <w:name w:val="List Number 3"/>
    <w:basedOn w:val="Normal"/>
    <w:unhideWhenUsed/>
    <w:rsid w:val="00E05AF1"/>
    <w:pPr>
      <w:tabs>
        <w:tab w:val="num" w:pos="1080"/>
      </w:tabs>
      <w:ind w:left="1080" w:hanging="360"/>
      <w:jc w:val="left"/>
    </w:pPr>
    <w:rPr>
      <w:sz w:val="20"/>
    </w:rPr>
  </w:style>
  <w:style w:type="paragraph" w:styleId="ListNumber4">
    <w:name w:val="List Number 4"/>
    <w:basedOn w:val="Normal"/>
    <w:unhideWhenUsed/>
    <w:rsid w:val="00E05AF1"/>
    <w:pPr>
      <w:tabs>
        <w:tab w:val="num" w:pos="1440"/>
      </w:tabs>
      <w:ind w:left="1440" w:hanging="360"/>
      <w:jc w:val="left"/>
    </w:pPr>
    <w:rPr>
      <w:sz w:val="20"/>
    </w:rPr>
  </w:style>
  <w:style w:type="paragraph" w:styleId="ListNumber5">
    <w:name w:val="List Number 5"/>
    <w:basedOn w:val="Normal"/>
    <w:unhideWhenUsed/>
    <w:rsid w:val="00E05AF1"/>
    <w:pPr>
      <w:tabs>
        <w:tab w:val="num" w:pos="1800"/>
      </w:tabs>
      <w:ind w:left="1800" w:hanging="360"/>
      <w:jc w:val="left"/>
    </w:pPr>
    <w:rPr>
      <w:sz w:val="20"/>
    </w:rPr>
  </w:style>
  <w:style w:type="paragraph" w:styleId="ListContinue2">
    <w:name w:val="List Continue 2"/>
    <w:basedOn w:val="Normal"/>
    <w:unhideWhenUsed/>
    <w:rsid w:val="00E05AF1"/>
    <w:pPr>
      <w:spacing w:after="120"/>
      <w:ind w:left="720"/>
      <w:jc w:val="left"/>
    </w:pPr>
    <w:rPr>
      <w:szCs w:val="24"/>
    </w:rPr>
  </w:style>
  <w:style w:type="paragraph" w:styleId="ListContinue3">
    <w:name w:val="List Continue 3"/>
    <w:basedOn w:val="Normal"/>
    <w:unhideWhenUsed/>
    <w:rsid w:val="00E05AF1"/>
    <w:pPr>
      <w:spacing w:after="120"/>
      <w:ind w:left="1080"/>
      <w:jc w:val="left"/>
    </w:pPr>
    <w:rPr>
      <w:szCs w:val="24"/>
    </w:rPr>
  </w:style>
  <w:style w:type="paragraph" w:styleId="MessageHeader">
    <w:name w:val="Message Header"/>
    <w:basedOn w:val="Normal"/>
    <w:link w:val="MessageHeaderChar"/>
    <w:unhideWhenUsed/>
    <w:rsid w:val="00E05AF1"/>
    <w:pPr>
      <w:pBdr>
        <w:top w:val="single" w:sz="6" w:space="1" w:color="auto"/>
        <w:left w:val="single" w:sz="6" w:space="1" w:color="auto"/>
        <w:bottom w:val="single" w:sz="6" w:space="1" w:color="auto"/>
        <w:right w:val="single" w:sz="6" w:space="1" w:color="auto"/>
      </w:pBdr>
      <w:shd w:val="pct20" w:color="auto" w:fill="auto"/>
      <w:ind w:left="1080" w:hanging="1080"/>
      <w:jc w:val="left"/>
    </w:pPr>
    <w:rPr>
      <w:rFonts w:ascii="Arial" w:hAnsi="Arial"/>
      <w:szCs w:val="24"/>
    </w:rPr>
  </w:style>
  <w:style w:type="character" w:customStyle="1" w:styleId="MessageHeaderChar">
    <w:name w:val="Message Header Char"/>
    <w:link w:val="MessageHeader"/>
    <w:rsid w:val="00E05AF1"/>
    <w:rPr>
      <w:rFonts w:ascii="Arial" w:eastAsia="Times New Roman" w:hAnsi="Arial" w:cs="Times New Roman"/>
      <w:sz w:val="24"/>
      <w:szCs w:val="24"/>
      <w:shd w:val="pct20" w:color="auto" w:fill="auto"/>
    </w:rPr>
  </w:style>
  <w:style w:type="paragraph" w:styleId="NoteHeading">
    <w:name w:val="Note Heading"/>
    <w:basedOn w:val="Normal"/>
    <w:next w:val="Normal"/>
    <w:link w:val="NoteHeadingChar"/>
    <w:unhideWhenUsed/>
    <w:rsid w:val="00E05AF1"/>
    <w:pPr>
      <w:suppressAutoHyphens/>
      <w:overflowPunct w:val="0"/>
      <w:autoSpaceDE w:val="0"/>
      <w:autoSpaceDN w:val="0"/>
      <w:adjustRightInd w:val="0"/>
    </w:pPr>
  </w:style>
  <w:style w:type="character" w:customStyle="1" w:styleId="NoteHeadingChar">
    <w:name w:val="Note Heading Char"/>
    <w:link w:val="NoteHeading"/>
    <w:rsid w:val="00E05AF1"/>
    <w:rPr>
      <w:rFonts w:ascii="Times New Roman" w:eastAsia="Times New Roman" w:hAnsi="Times New Roman" w:cs="Times New Roman"/>
      <w:sz w:val="24"/>
      <w:szCs w:val="20"/>
    </w:rPr>
  </w:style>
  <w:style w:type="paragraph" w:customStyle="1" w:styleId="SectionTitle">
    <w:name w:val="Section Title"/>
    <w:next w:val="Normal"/>
    <w:rsid w:val="00E05AF1"/>
    <w:pPr>
      <w:spacing w:after="200"/>
      <w:jc w:val="center"/>
    </w:pPr>
    <w:rPr>
      <w:rFonts w:ascii="Times New Roman" w:eastAsia="Times New Roman" w:hAnsi="Times New Roman"/>
      <w:b/>
      <w:sz w:val="44"/>
      <w:lang w:val="en-GB"/>
    </w:rPr>
  </w:style>
  <w:style w:type="paragraph" w:customStyle="1" w:styleId="Level3Body">
    <w:name w:val="Level 3 (Body)"/>
    <w:rsid w:val="00E05AF1"/>
    <w:pPr>
      <w:tabs>
        <w:tab w:val="left" w:pos="1502"/>
      </w:tabs>
      <w:spacing w:line="270" w:lineRule="atLeast"/>
      <w:ind w:left="1502" w:hanging="425"/>
      <w:jc w:val="both"/>
    </w:pPr>
    <w:rPr>
      <w:rFonts w:ascii="Optima" w:eastAsia="Times New Roman" w:hAnsi="Optima"/>
      <w:sz w:val="22"/>
    </w:rPr>
  </w:style>
  <w:style w:type="paragraph" w:customStyle="1" w:styleId="Enclosure">
    <w:name w:val="Enclosure"/>
    <w:basedOn w:val="Normal"/>
    <w:rsid w:val="00E05AF1"/>
    <w:pPr>
      <w:jc w:val="left"/>
    </w:pPr>
    <w:rPr>
      <w:szCs w:val="24"/>
    </w:rPr>
  </w:style>
  <w:style w:type="paragraph" w:customStyle="1" w:styleId="ShortReturnAddress">
    <w:name w:val="Short Return Address"/>
    <w:basedOn w:val="Normal"/>
    <w:rsid w:val="00E05AF1"/>
    <w:pPr>
      <w:jc w:val="left"/>
    </w:pPr>
    <w:rPr>
      <w:szCs w:val="24"/>
    </w:rPr>
  </w:style>
  <w:style w:type="paragraph" w:customStyle="1" w:styleId="BHead">
    <w:name w:val="B Head"/>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CHead">
    <w:name w:val="C Head"/>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SecNoHe">
    <w:name w:val="Sec No. &amp; He"/>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RightPar10">
    <w:name w:val="Right Par[1]"/>
    <w:rsid w:val="00E05AF1"/>
    <w:pPr>
      <w:tabs>
        <w:tab w:val="left" w:pos="-720"/>
        <w:tab w:val="left" w:pos="0"/>
        <w:tab w:val="decimal" w:pos="720"/>
      </w:tabs>
      <w:suppressAutoHyphens/>
      <w:overflowPunct w:val="0"/>
      <w:autoSpaceDE w:val="0"/>
      <w:autoSpaceDN w:val="0"/>
      <w:adjustRightInd w:val="0"/>
      <w:ind w:firstLine="720"/>
    </w:pPr>
    <w:rPr>
      <w:rFonts w:ascii="CG Times" w:eastAsia="Times New Roman" w:hAnsi="CG Times"/>
      <w:b/>
      <w:i/>
      <w:sz w:val="24"/>
    </w:rPr>
  </w:style>
  <w:style w:type="paragraph" w:customStyle="1" w:styleId="RightPar20">
    <w:name w:val="Right Par[2]"/>
    <w:rsid w:val="00E05AF1"/>
    <w:pPr>
      <w:tabs>
        <w:tab w:val="left" w:pos="-720"/>
        <w:tab w:val="left" w:pos="0"/>
        <w:tab w:val="left" w:pos="720"/>
        <w:tab w:val="decimal" w:pos="1440"/>
      </w:tabs>
      <w:suppressAutoHyphens/>
      <w:overflowPunct w:val="0"/>
      <w:autoSpaceDE w:val="0"/>
      <w:autoSpaceDN w:val="0"/>
      <w:adjustRightInd w:val="0"/>
      <w:ind w:firstLine="1440"/>
    </w:pPr>
    <w:rPr>
      <w:rFonts w:ascii="CG Times" w:eastAsia="Times New Roman" w:hAnsi="CG Times"/>
      <w:b/>
      <w:i/>
      <w:sz w:val="24"/>
    </w:rPr>
  </w:style>
  <w:style w:type="paragraph" w:customStyle="1" w:styleId="RightPar30">
    <w:name w:val="Right Par[3]"/>
    <w:rsid w:val="00E05AF1"/>
    <w:pPr>
      <w:tabs>
        <w:tab w:val="left" w:pos="-720"/>
        <w:tab w:val="left" w:pos="0"/>
        <w:tab w:val="left" w:pos="720"/>
        <w:tab w:val="left" w:pos="1440"/>
        <w:tab w:val="decimal" w:pos="2160"/>
      </w:tabs>
      <w:suppressAutoHyphens/>
      <w:overflowPunct w:val="0"/>
      <w:autoSpaceDE w:val="0"/>
      <w:autoSpaceDN w:val="0"/>
      <w:adjustRightInd w:val="0"/>
      <w:ind w:firstLine="2160"/>
    </w:pPr>
    <w:rPr>
      <w:rFonts w:ascii="CG Times" w:eastAsia="Times New Roman" w:hAnsi="CG Times"/>
      <w:b/>
      <w:i/>
      <w:sz w:val="24"/>
    </w:rPr>
  </w:style>
  <w:style w:type="paragraph" w:customStyle="1" w:styleId="RightPar40">
    <w:name w:val="Right Par[4]"/>
    <w:rsid w:val="00E05AF1"/>
    <w:pPr>
      <w:tabs>
        <w:tab w:val="left" w:pos="-720"/>
        <w:tab w:val="left" w:pos="0"/>
        <w:tab w:val="left" w:pos="720"/>
        <w:tab w:val="left" w:pos="1440"/>
        <w:tab w:val="left" w:pos="2160"/>
        <w:tab w:val="decimal" w:pos="2880"/>
      </w:tabs>
      <w:suppressAutoHyphens/>
      <w:overflowPunct w:val="0"/>
      <w:autoSpaceDE w:val="0"/>
      <w:autoSpaceDN w:val="0"/>
      <w:adjustRightInd w:val="0"/>
      <w:ind w:firstLine="2880"/>
    </w:pPr>
    <w:rPr>
      <w:rFonts w:ascii="CG Times" w:eastAsia="Times New Roman" w:hAnsi="CG Times"/>
      <w:b/>
      <w:i/>
      <w:sz w:val="24"/>
    </w:rPr>
  </w:style>
  <w:style w:type="paragraph" w:customStyle="1" w:styleId="RightPar50">
    <w:name w:val="Right Par[5]"/>
    <w:rsid w:val="00E05AF1"/>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ind w:firstLine="3600"/>
    </w:pPr>
    <w:rPr>
      <w:rFonts w:ascii="CG Times" w:eastAsia="Times New Roman" w:hAnsi="CG Times"/>
      <w:b/>
      <w:i/>
      <w:sz w:val="24"/>
    </w:rPr>
  </w:style>
  <w:style w:type="paragraph" w:customStyle="1" w:styleId="RightPar60">
    <w:name w:val="Right Par[6]"/>
    <w:rsid w:val="00E05AF1"/>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ind w:firstLine="4320"/>
    </w:pPr>
    <w:rPr>
      <w:rFonts w:ascii="CG Times" w:eastAsia="Times New Roman" w:hAnsi="CG Times"/>
      <w:b/>
      <w:i/>
      <w:sz w:val="24"/>
    </w:rPr>
  </w:style>
  <w:style w:type="paragraph" w:customStyle="1" w:styleId="RightPar70">
    <w:name w:val="Right Par[7]"/>
    <w:rsid w:val="00E05AF1"/>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ind w:firstLine="5040"/>
    </w:pPr>
    <w:rPr>
      <w:rFonts w:ascii="CG Times" w:eastAsia="Times New Roman" w:hAnsi="CG Times"/>
      <w:b/>
      <w:i/>
      <w:sz w:val="24"/>
    </w:rPr>
  </w:style>
  <w:style w:type="paragraph" w:customStyle="1" w:styleId="RightPar80">
    <w:name w:val="Right Par[8]"/>
    <w:rsid w:val="00E05AF1"/>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ind w:firstLine="5760"/>
    </w:pPr>
    <w:rPr>
      <w:rFonts w:ascii="CG Times" w:eastAsia="Times New Roman" w:hAnsi="CG Times"/>
      <w:b/>
      <w:i/>
      <w:sz w:val="24"/>
    </w:rPr>
  </w:style>
  <w:style w:type="paragraph" w:customStyle="1" w:styleId="text3">
    <w:name w:val="text 3"/>
    <w:basedOn w:val="Normal"/>
    <w:rsid w:val="00E05AF1"/>
    <w:pPr>
      <w:spacing w:before="240" w:after="240"/>
      <w:ind w:left="1418"/>
      <w:jc w:val="left"/>
    </w:pPr>
    <w:rPr>
      <w:szCs w:val="24"/>
    </w:rPr>
  </w:style>
  <w:style w:type="paragraph" w:customStyle="1" w:styleId="e4">
    <w:name w:val="e4"/>
    <w:aliases w:val="exh line end"/>
    <w:basedOn w:val="Normal"/>
    <w:next w:val="Normal"/>
    <w:rsid w:val="00E05AF1"/>
    <w:pPr>
      <w:keepLines/>
      <w:pBdr>
        <w:bottom w:val="single" w:sz="6" w:space="0" w:color="auto"/>
      </w:pBdr>
      <w:overflowPunct w:val="0"/>
      <w:autoSpaceDE w:val="0"/>
      <w:autoSpaceDN w:val="0"/>
      <w:adjustRightInd w:val="0"/>
      <w:spacing w:after="260" w:line="260" w:lineRule="atLeast"/>
      <w:jc w:val="left"/>
    </w:pPr>
  </w:style>
  <w:style w:type="paragraph" w:customStyle="1" w:styleId="S8Header1">
    <w:name w:val="S8 Header 1"/>
    <w:basedOn w:val="Normal"/>
    <w:next w:val="Normal"/>
    <w:rsid w:val="00E05AF1"/>
    <w:pPr>
      <w:spacing w:before="120" w:after="200"/>
    </w:pPr>
    <w:rPr>
      <w:b/>
    </w:rPr>
  </w:style>
  <w:style w:type="paragraph" w:customStyle="1" w:styleId="S1-Header1">
    <w:name w:val="S1-Header1"/>
    <w:basedOn w:val="Normal"/>
    <w:rsid w:val="00E05AF1"/>
    <w:pPr>
      <w:tabs>
        <w:tab w:val="num" w:pos="648"/>
      </w:tabs>
      <w:spacing w:before="240" w:after="240"/>
      <w:ind w:left="360" w:hanging="72"/>
      <w:jc w:val="center"/>
    </w:pPr>
    <w:rPr>
      <w:b/>
      <w:sz w:val="28"/>
      <w:szCs w:val="24"/>
    </w:rPr>
  </w:style>
  <w:style w:type="paragraph" w:customStyle="1" w:styleId="StyleHeader2-SubClausesItalic">
    <w:name w:val="Style Header 2 - SubClauses + Italic"/>
    <w:basedOn w:val="Header2-SubClauses"/>
    <w:rsid w:val="00E05AF1"/>
    <w:pPr>
      <w:numPr>
        <w:ilvl w:val="1"/>
      </w:numPr>
      <w:tabs>
        <w:tab w:val="num" w:pos="504"/>
      </w:tabs>
      <w:ind w:left="504" w:hanging="504"/>
    </w:pPr>
    <w:rPr>
      <w:rFonts w:cs="Arial"/>
      <w:i/>
      <w:iCs/>
      <w:szCs w:val="24"/>
      <w:lang w:val="en-US"/>
    </w:rPr>
  </w:style>
  <w:style w:type="paragraph" w:customStyle="1" w:styleId="StyleHeader2-SubClausesAfter6pt">
    <w:name w:val="Style Header 2 - SubClauses + After:  6 pt"/>
    <w:basedOn w:val="Header2-SubClauses"/>
    <w:rsid w:val="00E05AF1"/>
    <w:pPr>
      <w:numPr>
        <w:ilvl w:val="1"/>
      </w:numPr>
      <w:tabs>
        <w:tab w:val="num" w:pos="504"/>
      </w:tabs>
      <w:ind w:left="504" w:hanging="504"/>
    </w:pPr>
    <w:rPr>
      <w:szCs w:val="24"/>
      <w:lang w:val="en-US"/>
    </w:rPr>
  </w:style>
  <w:style w:type="paragraph" w:customStyle="1" w:styleId="StyleSubtitleLeft013Right02">
    <w:name w:val="Style Subtitle + Left:  0.13&quot; Right:  0.2&quot;"/>
    <w:basedOn w:val="Subtitle"/>
    <w:rsid w:val="00E05AF1"/>
    <w:pPr>
      <w:spacing w:before="120" w:after="240"/>
      <w:ind w:left="180" w:right="288"/>
    </w:pPr>
    <w:rPr>
      <w:bCs/>
      <w:sz w:val="36"/>
    </w:rPr>
  </w:style>
  <w:style w:type="paragraph" w:customStyle="1" w:styleId="StyleArial20ptBoldCenteredBefore6ptAfter12pt">
    <w:name w:val="Style Arial 20 pt Bold Centered Before:  6 pt After:  12 pt"/>
    <w:basedOn w:val="Normal"/>
    <w:rsid w:val="00E05AF1"/>
    <w:pPr>
      <w:spacing w:before="120" w:after="240"/>
      <w:jc w:val="center"/>
    </w:pPr>
    <w:rPr>
      <w:b/>
      <w:bCs/>
      <w:sz w:val="36"/>
    </w:rPr>
  </w:style>
  <w:style w:type="paragraph" w:customStyle="1" w:styleId="S3-Header1">
    <w:name w:val="S3-Header 1"/>
    <w:basedOn w:val="Normal"/>
    <w:rsid w:val="00E05AF1"/>
    <w:pPr>
      <w:spacing w:before="120" w:after="200"/>
      <w:ind w:left="1080" w:hanging="720"/>
    </w:pPr>
    <w:rPr>
      <w:b/>
      <w:bCs/>
      <w:noProof/>
      <w:sz w:val="28"/>
    </w:rPr>
  </w:style>
  <w:style w:type="paragraph" w:customStyle="1" w:styleId="S3-Heading2">
    <w:name w:val="S3-Heading 2"/>
    <w:basedOn w:val="Normal"/>
    <w:rsid w:val="00E05AF1"/>
    <w:pPr>
      <w:spacing w:after="200"/>
      <w:ind w:left="1080" w:right="288" w:hanging="720"/>
    </w:pPr>
    <w:rPr>
      <w:b/>
      <w:bCs/>
      <w:szCs w:val="24"/>
    </w:rPr>
  </w:style>
  <w:style w:type="paragraph" w:customStyle="1" w:styleId="S4Header">
    <w:name w:val="S4 Header"/>
    <w:basedOn w:val="Normal"/>
    <w:next w:val="Normal"/>
    <w:rsid w:val="00E05AF1"/>
    <w:pPr>
      <w:spacing w:before="120" w:after="240"/>
      <w:jc w:val="center"/>
    </w:pPr>
    <w:rPr>
      <w:b/>
      <w:sz w:val="32"/>
    </w:rPr>
  </w:style>
  <w:style w:type="paragraph" w:customStyle="1" w:styleId="S4-Header10">
    <w:name w:val="S4-Header 1"/>
    <w:basedOn w:val="Normal"/>
    <w:next w:val="Normal"/>
    <w:rsid w:val="00E05AF1"/>
    <w:pPr>
      <w:spacing w:before="120" w:after="240"/>
      <w:jc w:val="center"/>
    </w:pPr>
    <w:rPr>
      <w:rFonts w:cs="Arial"/>
      <w:b/>
      <w:sz w:val="36"/>
      <w:szCs w:val="24"/>
    </w:rPr>
  </w:style>
  <w:style w:type="paragraph" w:customStyle="1" w:styleId="StyleSectionVHeaderLeft025Right02">
    <w:name w:val="Style Section V. Header + Left:  0.25&quot; Right:  0.2&quot;"/>
    <w:basedOn w:val="SectionVHeader"/>
    <w:rsid w:val="00E05AF1"/>
    <w:pPr>
      <w:spacing w:before="120" w:after="240"/>
      <w:ind w:left="360" w:right="288"/>
    </w:pPr>
    <w:rPr>
      <w:bCs/>
      <w:sz w:val="32"/>
    </w:rPr>
  </w:style>
  <w:style w:type="paragraph" w:customStyle="1" w:styleId="S6-Header1">
    <w:name w:val="S6-Header 1"/>
    <w:basedOn w:val="Normal"/>
    <w:next w:val="Normal"/>
    <w:rsid w:val="00E05AF1"/>
    <w:pPr>
      <w:spacing w:before="120" w:after="240"/>
      <w:jc w:val="center"/>
    </w:pPr>
    <w:rPr>
      <w:rFonts w:cs="Arial"/>
      <w:b/>
      <w:sz w:val="32"/>
      <w:szCs w:val="24"/>
    </w:rPr>
  </w:style>
  <w:style w:type="paragraph" w:customStyle="1" w:styleId="Part">
    <w:name w:val="Part"/>
    <w:basedOn w:val="Normal"/>
    <w:rsid w:val="00E05AF1"/>
    <w:pPr>
      <w:keepNext/>
      <w:spacing w:before="2280"/>
      <w:jc w:val="center"/>
    </w:pPr>
    <w:rPr>
      <w:b/>
      <w:sz w:val="52"/>
      <w:szCs w:val="24"/>
    </w:rPr>
  </w:style>
  <w:style w:type="paragraph" w:customStyle="1" w:styleId="StyleHead41Before6ptAfter6pt">
    <w:name w:val="Style Head 4.1 + Before:  6 pt After:  6 pt"/>
    <w:basedOn w:val="Head41"/>
    <w:rsid w:val="00E05AF1"/>
    <w:pPr>
      <w:keepNext w:val="0"/>
      <w:pBdr>
        <w:bottom w:val="none" w:sz="0" w:space="0" w:color="auto"/>
      </w:pBdr>
      <w:overflowPunct w:val="0"/>
      <w:autoSpaceDE w:val="0"/>
      <w:autoSpaceDN w:val="0"/>
      <w:adjustRightInd w:val="0"/>
      <w:spacing w:before="120" w:after="200"/>
    </w:pPr>
    <w:rPr>
      <w:rFonts w:ascii="Times New Roman" w:hAnsi="Times New Roman"/>
      <w:bCs/>
      <w:smallCaps w:val="0"/>
      <w:sz w:val="28"/>
    </w:rPr>
  </w:style>
  <w:style w:type="paragraph" w:customStyle="1" w:styleId="S9Header1">
    <w:name w:val="S9 Header 1"/>
    <w:basedOn w:val="Normal"/>
    <w:next w:val="Normal"/>
    <w:rsid w:val="00E05AF1"/>
    <w:pPr>
      <w:spacing w:before="120" w:after="240"/>
      <w:jc w:val="center"/>
    </w:pPr>
    <w:rPr>
      <w:b/>
      <w:sz w:val="36"/>
      <w:szCs w:val="24"/>
    </w:rPr>
  </w:style>
  <w:style w:type="paragraph" w:customStyle="1" w:styleId="StyleS1-Header1TimesNewRoman14pt">
    <w:name w:val="Style S1-Header1 + Times New Roman 14 pt"/>
    <w:basedOn w:val="S1-Header1"/>
    <w:rsid w:val="00E05AF1"/>
    <w:pPr>
      <w:tabs>
        <w:tab w:val="clear" w:pos="648"/>
      </w:tabs>
      <w:ind w:left="0" w:firstLine="0"/>
    </w:pPr>
    <w:rPr>
      <w:bCs/>
    </w:rPr>
  </w:style>
  <w:style w:type="paragraph" w:customStyle="1" w:styleId="StyleStyleS1-Header1TimesNewRoman14pt">
    <w:name w:val="Style Style S1-Header1 + Times New Roman 14 pt +"/>
    <w:basedOn w:val="StyleS1-Header1TimesNewRoman14pt"/>
    <w:rsid w:val="00E05AF1"/>
    <w:pPr>
      <w:tabs>
        <w:tab w:val="num" w:pos="648"/>
      </w:tabs>
      <w:ind w:left="360" w:hanging="72"/>
    </w:pPr>
  </w:style>
  <w:style w:type="paragraph" w:customStyle="1" w:styleId="StyleStyleS1-Header1TimesNewRoman14pt1">
    <w:name w:val="Style Style S1-Header1 + Times New Roman 14 pt +1"/>
    <w:basedOn w:val="StyleS1-Header1TimesNewRoman14pt"/>
    <w:rsid w:val="00E05AF1"/>
    <w:pPr>
      <w:tabs>
        <w:tab w:val="num" w:pos="648"/>
      </w:tabs>
      <w:ind w:left="360" w:hanging="72"/>
    </w:pPr>
  </w:style>
  <w:style w:type="character" w:customStyle="1" w:styleId="AHead">
    <w:name w:val="A Head"/>
    <w:rsid w:val="00E05AF1"/>
    <w:rPr>
      <w:rFonts w:ascii="Times New Roman" w:hAnsi="Times New Roman" w:cs="Times New Roman" w:hint="default"/>
      <w:noProof w:val="0"/>
      <w:sz w:val="20"/>
      <w:lang w:val="en-US"/>
    </w:rPr>
  </w:style>
  <w:style w:type="character" w:customStyle="1" w:styleId="DefaultPara">
    <w:name w:val="Default Para"/>
    <w:rsid w:val="00E05AF1"/>
    <w:rPr>
      <w:rFonts w:ascii="CG Times" w:hAnsi="CG Times" w:hint="default"/>
      <w:b/>
      <w:bCs w:val="0"/>
      <w:i/>
      <w:iCs w:val="0"/>
      <w:noProof w:val="0"/>
      <w:sz w:val="24"/>
      <w:lang w:val="en-US"/>
    </w:rPr>
  </w:style>
  <w:style w:type="character" w:customStyle="1" w:styleId="BulletList">
    <w:name w:val="Bullet List"/>
    <w:basedOn w:val="DefaultParagraphFont"/>
    <w:rsid w:val="00E05AF1"/>
  </w:style>
  <w:style w:type="character" w:customStyle="1" w:styleId="StyleHeader2-SubClausesItalicChar">
    <w:name w:val="Style Header 2 - SubClauses + Italic Char"/>
    <w:rsid w:val="00E05AF1"/>
    <w:rPr>
      <w:rFonts w:ascii="Arial" w:hAnsi="Arial" w:cs="Arial" w:hint="default"/>
      <w:i/>
      <w:iCs/>
      <w:sz w:val="24"/>
      <w:szCs w:val="24"/>
      <w:lang w:val="en-US" w:eastAsia="en-US" w:bidi="ar-SA"/>
    </w:rPr>
  </w:style>
  <w:style w:type="character" w:customStyle="1" w:styleId="S1-Header1CharChar">
    <w:name w:val="S1-Header1 Char Char"/>
    <w:rsid w:val="00E05AF1"/>
    <w:rPr>
      <w:rFonts w:ascii="Arial" w:hAnsi="Arial" w:cs="Arial" w:hint="default"/>
      <w:b/>
      <w:bCs w:val="0"/>
      <w:sz w:val="28"/>
      <w:szCs w:val="24"/>
      <w:lang w:val="en-US" w:eastAsia="en-US" w:bidi="ar-SA"/>
    </w:rPr>
  </w:style>
  <w:style w:type="character" w:customStyle="1" w:styleId="StyleS1-Header1TimesNewRoman14ptChar">
    <w:name w:val="Style S1-Header1 + Times New Roman 14 pt Char"/>
    <w:rsid w:val="00E05AF1"/>
    <w:rPr>
      <w:rFonts w:ascii="Arial" w:hAnsi="Arial" w:cs="Arial" w:hint="default"/>
      <w:b/>
      <w:bCs/>
      <w:sz w:val="28"/>
      <w:szCs w:val="24"/>
      <w:lang w:val="en-US" w:eastAsia="en-US" w:bidi="ar-SA"/>
    </w:rPr>
  </w:style>
  <w:style w:type="character" w:customStyle="1" w:styleId="StyleStyleS1-Header1TimesNewRoman14ptChar">
    <w:name w:val="Style Style S1-Header1 + Times New Roman 14 pt + Char"/>
    <w:rsid w:val="00E05AF1"/>
    <w:rPr>
      <w:rFonts w:ascii="Arial" w:hAnsi="Arial" w:cs="Arial" w:hint="default"/>
      <w:b w:val="0"/>
      <w:bCs w:val="0"/>
      <w:sz w:val="28"/>
      <w:szCs w:val="24"/>
      <w:lang w:val="en-US" w:eastAsia="en-US" w:bidi="ar-SA"/>
    </w:rPr>
  </w:style>
  <w:style w:type="character" w:customStyle="1" w:styleId="StyleStyleS1-Header1TimesNewRoman14pt1Char">
    <w:name w:val="Style Style S1-Header1 + Times New Roman 14 pt +1 Char"/>
    <w:rsid w:val="00E05AF1"/>
    <w:rPr>
      <w:rFonts w:ascii="Arial" w:hAnsi="Arial" w:cs="Arial" w:hint="default"/>
      <w:b w:val="0"/>
      <w:bCs w:val="0"/>
      <w:sz w:val="28"/>
      <w:szCs w:val="24"/>
      <w:lang w:val="en-US" w:eastAsia="en-US" w:bidi="ar-SA"/>
    </w:rPr>
  </w:style>
  <w:style w:type="character" w:customStyle="1" w:styleId="hps">
    <w:name w:val="hps"/>
    <w:rsid w:val="00E05AF1"/>
  </w:style>
  <w:style w:type="character" w:customStyle="1" w:styleId="shorttext">
    <w:name w:val="short_text"/>
    <w:rsid w:val="00E05AF1"/>
  </w:style>
  <w:style w:type="character" w:customStyle="1" w:styleId="atn">
    <w:name w:val="atn"/>
    <w:rsid w:val="00E05AF1"/>
  </w:style>
  <w:style w:type="character" w:customStyle="1" w:styleId="dieuChar">
    <w:name w:val="dieu Char"/>
    <w:link w:val="dieu"/>
    <w:rsid w:val="00E05AF1"/>
    <w:rPr>
      <w:rFonts w:ascii="Times New Roman" w:eastAsia="Times New Roman" w:hAnsi="Times New Roman" w:cs="Times New Roman"/>
      <w:b/>
      <w:color w:val="0000FF"/>
      <w:sz w:val="26"/>
      <w:szCs w:val="20"/>
      <w:lang w:val="en-US"/>
    </w:rPr>
  </w:style>
  <w:style w:type="paragraph" w:customStyle="1" w:styleId="3">
    <w:name w:val="3"/>
    <w:basedOn w:val="Heading3"/>
    <w:rsid w:val="00E05AF1"/>
    <w:pPr>
      <w:widowControl w:val="0"/>
      <w:tabs>
        <w:tab w:val="left" w:pos="851"/>
      </w:tabs>
      <w:suppressAutoHyphens w:val="0"/>
      <w:overflowPunct w:val="0"/>
      <w:autoSpaceDE w:val="0"/>
      <w:autoSpaceDN w:val="0"/>
      <w:adjustRightInd w:val="0"/>
      <w:spacing w:before="120"/>
      <w:ind w:firstLine="567"/>
      <w:jc w:val="both"/>
      <w:textAlignment w:val="baseline"/>
    </w:pPr>
    <w:rPr>
      <w:rFonts w:eastAsia="Calibri"/>
      <w:sz w:val="26"/>
      <w:szCs w:val="26"/>
      <w:lang w:val="vi-VN"/>
    </w:rPr>
  </w:style>
  <w:style w:type="paragraph" w:customStyle="1" w:styleId="Mau">
    <w:name w:val="Mau"/>
    <w:basedOn w:val="Heading4"/>
    <w:rsid w:val="00E05AF1"/>
    <w:pPr>
      <w:spacing w:after="120"/>
      <w:ind w:left="0" w:right="0" w:firstLine="567"/>
      <w:jc w:val="right"/>
    </w:pPr>
    <w:rPr>
      <w:rFonts w:ascii=".VnTime" w:hAnsi=".VnTime"/>
      <w:sz w:val="28"/>
      <w:szCs w:val="28"/>
      <w:u w:val="single"/>
      <w:lang w:val="de-DE"/>
    </w:rPr>
  </w:style>
  <w:style w:type="paragraph" w:styleId="Index2">
    <w:name w:val="index 2"/>
    <w:basedOn w:val="Normal"/>
    <w:next w:val="Normal"/>
    <w:uiPriority w:val="99"/>
    <w:rsid w:val="00E05AF1"/>
    <w:pPr>
      <w:tabs>
        <w:tab w:val="right" w:pos="4140"/>
      </w:tabs>
      <w:ind w:left="480" w:hanging="240"/>
      <w:jc w:val="left"/>
    </w:pPr>
    <w:rPr>
      <w:sz w:val="20"/>
    </w:rPr>
  </w:style>
  <w:style w:type="paragraph" w:styleId="Index3">
    <w:name w:val="index 3"/>
    <w:basedOn w:val="Normal"/>
    <w:next w:val="Normal"/>
    <w:uiPriority w:val="99"/>
    <w:rsid w:val="00E05AF1"/>
    <w:pPr>
      <w:tabs>
        <w:tab w:val="right" w:pos="4140"/>
      </w:tabs>
      <w:ind w:left="720" w:hanging="240"/>
      <w:jc w:val="left"/>
    </w:pPr>
    <w:rPr>
      <w:sz w:val="20"/>
    </w:rPr>
  </w:style>
  <w:style w:type="paragraph" w:styleId="Index4">
    <w:name w:val="index 4"/>
    <w:basedOn w:val="Normal"/>
    <w:next w:val="Normal"/>
    <w:uiPriority w:val="99"/>
    <w:rsid w:val="00E05AF1"/>
    <w:pPr>
      <w:tabs>
        <w:tab w:val="right" w:pos="4140"/>
      </w:tabs>
      <w:ind w:left="960" w:hanging="240"/>
      <w:jc w:val="left"/>
    </w:pPr>
    <w:rPr>
      <w:sz w:val="20"/>
    </w:rPr>
  </w:style>
  <w:style w:type="paragraph" w:styleId="Index5">
    <w:name w:val="index 5"/>
    <w:basedOn w:val="Normal"/>
    <w:next w:val="Normal"/>
    <w:uiPriority w:val="99"/>
    <w:rsid w:val="00E05AF1"/>
    <w:pPr>
      <w:tabs>
        <w:tab w:val="right" w:pos="4140"/>
      </w:tabs>
      <w:ind w:left="1200" w:hanging="240"/>
      <w:jc w:val="left"/>
    </w:pPr>
    <w:rPr>
      <w:sz w:val="20"/>
    </w:rPr>
  </w:style>
  <w:style w:type="paragraph" w:styleId="Index6">
    <w:name w:val="index 6"/>
    <w:basedOn w:val="Normal"/>
    <w:next w:val="Normal"/>
    <w:uiPriority w:val="99"/>
    <w:semiHidden/>
    <w:rsid w:val="00E05AF1"/>
    <w:pPr>
      <w:tabs>
        <w:tab w:val="right" w:pos="4140"/>
      </w:tabs>
      <w:ind w:left="1440" w:hanging="240"/>
      <w:jc w:val="left"/>
    </w:pPr>
    <w:rPr>
      <w:sz w:val="20"/>
    </w:rPr>
  </w:style>
  <w:style w:type="paragraph" w:styleId="Index7">
    <w:name w:val="index 7"/>
    <w:basedOn w:val="Normal"/>
    <w:next w:val="Normal"/>
    <w:uiPriority w:val="99"/>
    <w:semiHidden/>
    <w:rsid w:val="00E05AF1"/>
    <w:pPr>
      <w:tabs>
        <w:tab w:val="right" w:pos="4140"/>
      </w:tabs>
      <w:ind w:left="1680" w:hanging="240"/>
      <w:jc w:val="left"/>
    </w:pPr>
    <w:rPr>
      <w:sz w:val="20"/>
    </w:rPr>
  </w:style>
  <w:style w:type="paragraph" w:styleId="Index8">
    <w:name w:val="index 8"/>
    <w:basedOn w:val="Normal"/>
    <w:next w:val="Normal"/>
    <w:uiPriority w:val="99"/>
    <w:semiHidden/>
    <w:rsid w:val="00E05AF1"/>
    <w:pPr>
      <w:tabs>
        <w:tab w:val="right" w:pos="4140"/>
      </w:tabs>
      <w:ind w:left="1920" w:hanging="240"/>
      <w:jc w:val="left"/>
    </w:pPr>
    <w:rPr>
      <w:sz w:val="20"/>
    </w:rPr>
  </w:style>
  <w:style w:type="character" w:customStyle="1" w:styleId="SectionHeader3Char1">
    <w:name w:val="Section Header3 Char1"/>
    <w:aliases w:val="Sub-Clause Paragraph Char1,Heading 3 Char3,(not used -&gt; use Title 3) Char1,ClauseSub_No&amp;Name Char1,Section Header3 Char Char Char1"/>
    <w:rsid w:val="00E05AF1"/>
    <w:rPr>
      <w:rFonts w:ascii="Times New Roman" w:eastAsia="Times New Roman" w:hAnsi="Times New Roman" w:cs="Times New Roman"/>
      <w:b/>
      <w:bCs/>
      <w:spacing w:val="-2"/>
      <w:sz w:val="16"/>
      <w:szCs w:val="24"/>
      <w:lang w:val="en-US"/>
    </w:rPr>
  </w:style>
  <w:style w:type="paragraph" w:customStyle="1" w:styleId="4">
    <w:name w:val="4"/>
    <w:basedOn w:val="Normal"/>
    <w:rsid w:val="00E05AF1"/>
    <w:pPr>
      <w:spacing w:before="360" w:line="288" w:lineRule="auto"/>
    </w:pPr>
    <w:rPr>
      <w:rFonts w:ascii=".VnArial" w:hAnsi=".VnArial"/>
      <w:b/>
      <w:sz w:val="20"/>
    </w:r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References,06."/>
    <w:basedOn w:val="Normal"/>
    <w:link w:val="ListParagraphChar"/>
    <w:uiPriority w:val="34"/>
    <w:qFormat/>
    <w:rsid w:val="00E05AF1"/>
    <w:pPr>
      <w:ind w:left="720"/>
      <w:contextualSpacing/>
    </w:p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06. Char"/>
    <w:link w:val="ListParagraph"/>
    <w:uiPriority w:val="34"/>
    <w:rsid w:val="00F71FDE"/>
    <w:rPr>
      <w:rFonts w:ascii="Times New Roman" w:eastAsia="Times New Roman" w:hAnsi="Times New Roman"/>
      <w:sz w:val="24"/>
    </w:rPr>
  </w:style>
  <w:style w:type="paragraph" w:styleId="Revision">
    <w:name w:val="Revision"/>
    <w:hidden/>
    <w:uiPriority w:val="99"/>
    <w:semiHidden/>
    <w:rsid w:val="00E05AF1"/>
    <w:rPr>
      <w:rFonts w:ascii="Times New Roman" w:eastAsia="Times New Roman" w:hAnsi="Times New Roman"/>
      <w:sz w:val="24"/>
    </w:rPr>
  </w:style>
  <w:style w:type="paragraph" w:customStyle="1" w:styleId="Style1">
    <w:name w:val="Style1"/>
    <w:basedOn w:val="Normal"/>
    <w:rsid w:val="00E05AF1"/>
    <w:pPr>
      <w:widowControl w:val="0"/>
    </w:pPr>
    <w:rPr>
      <w:rFonts w:ascii=".VnTime" w:hAnsi=".VnTime"/>
      <w:sz w:val="26"/>
    </w:rPr>
  </w:style>
  <w:style w:type="character" w:styleId="Emphasis">
    <w:name w:val="Emphasis"/>
    <w:uiPriority w:val="99"/>
    <w:qFormat/>
    <w:rsid w:val="00E05AF1"/>
    <w:rPr>
      <w:i/>
      <w:iCs/>
    </w:rPr>
  </w:style>
  <w:style w:type="paragraph" w:customStyle="1" w:styleId="M">
    <w:name w:val="M"/>
    <w:basedOn w:val="Normal"/>
    <w:rsid w:val="00F36E30"/>
    <w:pPr>
      <w:spacing w:before="60" w:after="60"/>
      <w:ind w:firstLine="720"/>
    </w:pPr>
    <w:rPr>
      <w:rFonts w:ascii=".VnTime" w:hAnsi=".VnTime"/>
      <w:b/>
      <w:sz w:val="28"/>
    </w:rPr>
  </w:style>
  <w:style w:type="paragraph" w:customStyle="1" w:styleId="k">
    <w:name w:val="k"/>
    <w:basedOn w:val="BodyTextIndent"/>
    <w:rsid w:val="00F36E30"/>
    <w:pPr>
      <w:tabs>
        <w:tab w:val="clear" w:pos="1080"/>
      </w:tabs>
      <w:spacing w:before="60" w:after="60"/>
      <w:ind w:left="0" w:firstLine="720"/>
    </w:pPr>
    <w:rPr>
      <w:rFonts w:ascii=".VnTime" w:hAnsi=".VnTime"/>
      <w:sz w:val="28"/>
    </w:rPr>
  </w:style>
  <w:style w:type="paragraph" w:customStyle="1" w:styleId="Tenvb">
    <w:name w:val="Tenvb"/>
    <w:basedOn w:val="Normal"/>
    <w:autoRedefine/>
    <w:rsid w:val="00F36E30"/>
    <w:pPr>
      <w:spacing w:before="120" w:after="120"/>
      <w:jc w:val="center"/>
    </w:pPr>
    <w:rPr>
      <w:b/>
      <w:color w:val="0000FF"/>
      <w:spacing w:val="26"/>
      <w:sz w:val="20"/>
    </w:rPr>
  </w:style>
  <w:style w:type="paragraph" w:customStyle="1" w:styleId="niu">
    <w:name w:val="n§iÒu"/>
    <w:basedOn w:val="Normal"/>
    <w:rsid w:val="00F36E30"/>
    <w:pPr>
      <w:spacing w:before="120" w:line="340" w:lineRule="exact"/>
      <w:ind w:firstLine="680"/>
      <w:jc w:val="left"/>
    </w:pPr>
    <w:rPr>
      <w:rFonts w:ascii=".VnTime" w:hAnsi=".VnTime"/>
      <w:b/>
      <w:sz w:val="28"/>
      <w:szCs w:val="28"/>
    </w:rPr>
  </w:style>
  <w:style w:type="paragraph" w:customStyle="1" w:styleId="5">
    <w:name w:val="5"/>
    <w:basedOn w:val="Normal"/>
    <w:rsid w:val="00F36E30"/>
    <w:pPr>
      <w:spacing w:before="360" w:line="288" w:lineRule="auto"/>
      <w:ind w:left="567" w:hanging="567"/>
    </w:pPr>
    <w:rPr>
      <w:rFonts w:ascii=".VnCentury Schoolbook" w:hAnsi=".VnCentury Schoolbook"/>
      <w:sz w:val="20"/>
    </w:rPr>
  </w:style>
  <w:style w:type="paragraph" w:customStyle="1" w:styleId="GDD">
    <w:name w:val="GDD"/>
    <w:basedOn w:val="Normal"/>
    <w:rsid w:val="00F36E30"/>
    <w:pPr>
      <w:widowControl w:val="0"/>
      <w:autoSpaceDE w:val="0"/>
      <w:autoSpaceDN w:val="0"/>
      <w:adjustRightInd w:val="0"/>
      <w:spacing w:before="120" w:line="360" w:lineRule="atLeast"/>
      <w:textAlignment w:val="baseline"/>
      <w:outlineLvl w:val="0"/>
    </w:pPr>
    <w:rPr>
      <w:rFonts w:ascii=".VnTime" w:hAnsi=".VnTime"/>
      <w:sz w:val="26"/>
      <w:szCs w:val="26"/>
    </w:rPr>
  </w:style>
  <w:style w:type="paragraph" w:customStyle="1" w:styleId="1">
    <w:name w:val="1"/>
    <w:basedOn w:val="Normal"/>
    <w:rsid w:val="00F36E30"/>
    <w:pPr>
      <w:spacing w:before="240" w:line="288" w:lineRule="auto"/>
    </w:pPr>
    <w:rPr>
      <w:rFonts w:ascii=".VnArial" w:hAnsi=".VnArial"/>
      <w:b/>
      <w:bCs/>
      <w:sz w:val="22"/>
      <w:szCs w:val="22"/>
    </w:rPr>
  </w:style>
  <w:style w:type="paragraph" w:customStyle="1" w:styleId="6">
    <w:name w:val="6"/>
    <w:basedOn w:val="Normal"/>
    <w:rsid w:val="00F36E30"/>
    <w:pPr>
      <w:spacing w:line="288" w:lineRule="auto"/>
      <w:jc w:val="center"/>
    </w:pPr>
    <w:rPr>
      <w:rFonts w:ascii="VnArial U" w:hAnsi="VnArial U"/>
      <w:sz w:val="28"/>
      <w:szCs w:val="28"/>
    </w:rPr>
  </w:style>
  <w:style w:type="paragraph" w:customStyle="1" w:styleId="8">
    <w:name w:val="8"/>
    <w:basedOn w:val="6"/>
    <w:rsid w:val="00F36E30"/>
    <w:pPr>
      <w:spacing w:line="312" w:lineRule="auto"/>
    </w:pPr>
    <w:rPr>
      <w:rFonts w:ascii=".VnArialH" w:hAnsi=".VnArialH"/>
      <w:sz w:val="32"/>
      <w:szCs w:val="32"/>
    </w:rPr>
  </w:style>
  <w:style w:type="paragraph" w:customStyle="1" w:styleId="7">
    <w:name w:val="7"/>
    <w:basedOn w:val="6"/>
    <w:rsid w:val="00F36E30"/>
    <w:pPr>
      <w:spacing w:before="240" w:line="312" w:lineRule="auto"/>
      <w:jc w:val="both"/>
    </w:pPr>
    <w:rPr>
      <w:rFonts w:ascii=".VnArial" w:hAnsi=".VnArial"/>
      <w:b/>
      <w:bCs/>
      <w:sz w:val="22"/>
      <w:szCs w:val="22"/>
    </w:rPr>
  </w:style>
  <w:style w:type="paragraph" w:customStyle="1" w:styleId="Style12ptBlackBefore5ptAfter5pt">
    <w:name w:val="Style 12 pt Black Before:  5 pt After:  5 pt"/>
    <w:basedOn w:val="Normal"/>
    <w:rsid w:val="00F36E30"/>
    <w:pPr>
      <w:jc w:val="left"/>
    </w:pPr>
    <w:rPr>
      <w:color w:val="000000"/>
    </w:rPr>
  </w:style>
  <w:style w:type="paragraph" w:styleId="NoSpacing">
    <w:name w:val="No Spacing"/>
    <w:link w:val="NoSpacingChar"/>
    <w:uiPriority w:val="1"/>
    <w:qFormat/>
    <w:rsid w:val="00F36E30"/>
    <w:rPr>
      <w:rFonts w:eastAsia="Times New Roman"/>
      <w:sz w:val="22"/>
      <w:szCs w:val="22"/>
    </w:rPr>
  </w:style>
  <w:style w:type="character" w:customStyle="1" w:styleId="NoSpacingChar">
    <w:name w:val="No Spacing Char"/>
    <w:link w:val="NoSpacing"/>
    <w:uiPriority w:val="1"/>
    <w:rsid w:val="00F36E30"/>
    <w:rPr>
      <w:rFonts w:eastAsia="Times New Roman"/>
      <w:sz w:val="22"/>
      <w:szCs w:val="22"/>
      <w:lang w:bidi="ar-SA"/>
    </w:rPr>
  </w:style>
  <w:style w:type="paragraph" w:customStyle="1" w:styleId="Style">
    <w:name w:val="Style"/>
    <w:basedOn w:val="i"/>
    <w:link w:val="StyleChar"/>
    <w:uiPriority w:val="99"/>
    <w:rsid w:val="00F71FDE"/>
    <w:pPr>
      <w:pBdr>
        <w:bottom w:val="single" w:sz="4" w:space="1" w:color="auto"/>
      </w:pBdr>
      <w:jc w:val="left"/>
    </w:pPr>
    <w:rPr>
      <w:rFonts w:ascii="Arial" w:eastAsia="Arial" w:hAnsi="Arial" w:cs="Arial"/>
      <w:sz w:val="20"/>
      <w:lang w:val="vi-VN" w:eastAsia="vi-VN" w:bidi="vi-VN"/>
    </w:rPr>
  </w:style>
  <w:style w:type="character" w:customStyle="1" w:styleId="StyleChar">
    <w:name w:val="Style Char"/>
    <w:link w:val="Style"/>
    <w:uiPriority w:val="99"/>
    <w:locked/>
    <w:rsid w:val="00F71FDE"/>
    <w:rPr>
      <w:rFonts w:ascii="Arial" w:eastAsia="Arial" w:hAnsi="Arial" w:cs="Arial"/>
      <w:lang w:val="vi-VN" w:eastAsia="vi-VN" w:bidi="vi-VN"/>
    </w:rPr>
  </w:style>
  <w:style w:type="character" w:styleId="Strong">
    <w:name w:val="Strong"/>
    <w:uiPriority w:val="22"/>
    <w:qFormat/>
    <w:rsid w:val="00F71FDE"/>
    <w:rPr>
      <w:b/>
      <w:bCs/>
    </w:rPr>
  </w:style>
  <w:style w:type="character" w:customStyle="1" w:styleId="apple-converted-space">
    <w:name w:val="apple-converted-space"/>
    <w:rsid w:val="00F71FDE"/>
  </w:style>
  <w:style w:type="paragraph" w:customStyle="1" w:styleId="Section4-Heading2">
    <w:name w:val="Section 4 - Heading 2"/>
    <w:basedOn w:val="Normal"/>
    <w:rsid w:val="00F71FDE"/>
    <w:pPr>
      <w:spacing w:after="200"/>
      <w:jc w:val="center"/>
    </w:pPr>
    <w:rPr>
      <w:b/>
      <w:sz w:val="32"/>
      <w:szCs w:val="24"/>
    </w:rPr>
  </w:style>
  <w:style w:type="paragraph" w:customStyle="1" w:styleId="Style5">
    <w:name w:val="Style 5"/>
    <w:basedOn w:val="Normal"/>
    <w:rsid w:val="00F71FDE"/>
    <w:pPr>
      <w:widowControl w:val="0"/>
      <w:autoSpaceDE w:val="0"/>
      <w:autoSpaceDN w:val="0"/>
      <w:spacing w:line="480" w:lineRule="exact"/>
      <w:jc w:val="center"/>
    </w:pPr>
    <w:rPr>
      <w:szCs w:val="24"/>
    </w:rPr>
  </w:style>
  <w:style w:type="paragraph" w:customStyle="1" w:styleId="Bulletnumbered">
    <w:name w:val="Bullet numbered"/>
    <w:basedOn w:val="ListParagraph"/>
    <w:autoRedefine/>
    <w:qFormat/>
    <w:rsid w:val="00F71FDE"/>
    <w:pPr>
      <w:numPr>
        <w:numId w:val="9"/>
      </w:numPr>
      <w:tabs>
        <w:tab w:val="num" w:pos="432"/>
      </w:tabs>
      <w:spacing w:after="120" w:line="259" w:lineRule="auto"/>
      <w:ind w:left="360" w:hanging="432"/>
      <w:contextualSpacing w:val="0"/>
      <w:jc w:val="left"/>
    </w:pPr>
    <w:rPr>
      <w:rFonts w:ascii="Calibri" w:eastAsia="Calibri" w:hAnsi="Calibri"/>
      <w:szCs w:val="22"/>
    </w:rPr>
  </w:style>
  <w:style w:type="paragraph" w:customStyle="1" w:styleId="Bulletroman">
    <w:name w:val="Bullet roman"/>
    <w:basedOn w:val="ListParagraph"/>
    <w:autoRedefine/>
    <w:qFormat/>
    <w:rsid w:val="00F71FDE"/>
    <w:pPr>
      <w:numPr>
        <w:numId w:val="10"/>
      </w:numPr>
      <w:spacing w:after="120" w:line="259" w:lineRule="auto"/>
      <w:contextualSpacing w:val="0"/>
      <w:jc w:val="left"/>
    </w:pPr>
    <w:rPr>
      <w:rFonts w:eastAsia="Calibri"/>
      <w:i/>
      <w:iCs/>
      <w:szCs w:val="22"/>
    </w:rPr>
  </w:style>
  <w:style w:type="paragraph" w:customStyle="1" w:styleId="Bulletabc">
    <w:name w:val="Bullet abc"/>
    <w:basedOn w:val="ListParagraph"/>
    <w:autoRedefine/>
    <w:qFormat/>
    <w:rsid w:val="00F71FDE"/>
    <w:pPr>
      <w:numPr>
        <w:numId w:val="12"/>
      </w:numPr>
      <w:tabs>
        <w:tab w:val="num" w:pos="450"/>
      </w:tabs>
      <w:spacing w:after="120" w:line="259" w:lineRule="auto"/>
      <w:ind w:left="450" w:hanging="540"/>
      <w:contextualSpacing w:val="0"/>
      <w:jc w:val="left"/>
    </w:pPr>
    <w:rPr>
      <w:rFonts w:ascii="Calibri" w:eastAsia="Calibri" w:hAnsi="Calibri"/>
      <w:szCs w:val="22"/>
    </w:rPr>
  </w:style>
  <w:style w:type="paragraph" w:customStyle="1" w:styleId="Bulletdash4thlevel">
    <w:name w:val="Bullet dash 4th level"/>
    <w:basedOn w:val="ListParagraph"/>
    <w:qFormat/>
    <w:rsid w:val="00F71FDE"/>
    <w:pPr>
      <w:numPr>
        <w:numId w:val="11"/>
      </w:numPr>
      <w:tabs>
        <w:tab w:val="left" w:pos="720"/>
      </w:tabs>
      <w:spacing w:line="259" w:lineRule="auto"/>
      <w:ind w:left="1440"/>
      <w:jc w:val="left"/>
    </w:pPr>
    <w:rPr>
      <w:rFonts w:ascii="Calibri" w:eastAsia="Calibri" w:hAnsi="Calibri"/>
      <w:szCs w:val="22"/>
    </w:rPr>
  </w:style>
  <w:style w:type="paragraph" w:customStyle="1" w:styleId="Section10-Heading1">
    <w:name w:val="Section 10 - Heading 1"/>
    <w:basedOn w:val="Normal"/>
    <w:next w:val="Normal"/>
    <w:rsid w:val="00F71FDE"/>
    <w:pPr>
      <w:spacing w:before="120" w:after="240"/>
      <w:jc w:val="center"/>
    </w:pPr>
    <w:rPr>
      <w:b/>
      <w:sz w:val="36"/>
      <w:szCs w:val="24"/>
    </w:rPr>
  </w:style>
  <w:style w:type="paragraph" w:customStyle="1" w:styleId="Style13ptLeft1">
    <w:name w:val="Style 13 pt Left1"/>
    <w:basedOn w:val="Normal"/>
    <w:rsid w:val="00F71FDE"/>
    <w:pPr>
      <w:spacing w:line="288" w:lineRule="auto"/>
      <w:ind w:firstLine="360"/>
      <w:jc w:val="left"/>
    </w:pPr>
    <w:rPr>
      <w:sz w:val="26"/>
    </w:rPr>
  </w:style>
  <w:style w:type="paragraph" w:customStyle="1" w:styleId="SPDForm2">
    <w:name w:val="SPD  Form 2"/>
    <w:basedOn w:val="Normal"/>
    <w:link w:val="SPDForm2Char"/>
    <w:qFormat/>
    <w:rsid w:val="00F71FDE"/>
    <w:pPr>
      <w:spacing w:before="120" w:after="240"/>
      <w:jc w:val="center"/>
    </w:pPr>
    <w:rPr>
      <w:b/>
      <w:sz w:val="36"/>
    </w:rPr>
  </w:style>
  <w:style w:type="paragraph" w:customStyle="1" w:styleId="p2">
    <w:name w:val="p2"/>
    <w:basedOn w:val="Normal"/>
    <w:rsid w:val="00F71FDE"/>
    <w:pPr>
      <w:jc w:val="left"/>
    </w:pPr>
    <w:rPr>
      <w:rFonts w:ascii="Calibri" w:eastAsia="Calibri" w:hAnsi="Calibri"/>
      <w:sz w:val="15"/>
      <w:szCs w:val="15"/>
    </w:rPr>
  </w:style>
  <w:style w:type="character" w:customStyle="1" w:styleId="NormalWebChar">
    <w:name w:val="Normal (Web) Char"/>
    <w:link w:val="NormalWeb"/>
    <w:uiPriority w:val="99"/>
    <w:rsid w:val="000A7251"/>
    <w:rPr>
      <w:rFonts w:ascii="Arial Unicode MS" w:eastAsia="Arial Unicode MS" w:hAnsi="Arial Unicode MS" w:cs="Arial Unicode MS"/>
      <w:sz w:val="24"/>
      <w:szCs w:val="24"/>
    </w:rPr>
  </w:style>
  <w:style w:type="character" w:customStyle="1" w:styleId="BodyTextChar1">
    <w:name w:val="Body Text Char1"/>
    <w:rsid w:val="007750D8"/>
    <w:rPr>
      <w:rFonts w:ascii="Times New Roman" w:hAnsi="Times New Roman"/>
      <w:b/>
      <w:sz w:val="24"/>
      <w:lang w:val="nl-NL"/>
    </w:rPr>
  </w:style>
  <w:style w:type="character" w:customStyle="1" w:styleId="Heading3Char2">
    <w:name w:val="Heading 3 Char2"/>
    <w:uiPriority w:val="9"/>
    <w:rsid w:val="007750D8"/>
    <w:rPr>
      <w:rFonts w:ascii="Cambria" w:hAnsi="Cambria"/>
      <w:b/>
      <w:sz w:val="26"/>
    </w:rPr>
  </w:style>
  <w:style w:type="paragraph" w:customStyle="1" w:styleId="dieu">
    <w:name w:val="dieu"/>
    <w:basedOn w:val="Normal"/>
    <w:link w:val="dieuChar"/>
    <w:rsid w:val="007750D8"/>
    <w:pPr>
      <w:spacing w:after="120"/>
      <w:ind w:left="74" w:firstLine="720"/>
    </w:pPr>
    <w:rPr>
      <w:b/>
      <w:color w:val="0000FF"/>
      <w:sz w:val="26"/>
    </w:rPr>
  </w:style>
  <w:style w:type="paragraph" w:customStyle="1" w:styleId="111">
    <w:name w:val="1.1.1"/>
    <w:basedOn w:val="Normal"/>
    <w:rsid w:val="007750D8"/>
    <w:pPr>
      <w:tabs>
        <w:tab w:val="num" w:pos="851"/>
        <w:tab w:val="right" w:pos="4680"/>
      </w:tabs>
      <w:spacing w:before="120" w:after="120"/>
      <w:ind w:left="851" w:hanging="851"/>
    </w:pPr>
    <w:rPr>
      <w:rFonts w:ascii="Arial" w:hAnsi="Arial" w:cs="Arial"/>
      <w:sz w:val="22"/>
      <w:szCs w:val="22"/>
      <w:lang w:val="en-GB"/>
    </w:rPr>
  </w:style>
  <w:style w:type="paragraph" w:customStyle="1" w:styleId="MUC10">
    <w:name w:val="MUC1"/>
    <w:basedOn w:val="Heading7"/>
    <w:rsid w:val="007750D8"/>
    <w:pPr>
      <w:keepLines/>
      <w:tabs>
        <w:tab w:val="num" w:pos="5740"/>
      </w:tabs>
      <w:spacing w:before="360" w:line="480" w:lineRule="auto"/>
      <w:ind w:left="5740" w:hanging="360"/>
      <w:jc w:val="both"/>
    </w:pPr>
    <w:rPr>
      <w:rFonts w:ascii="Cambria" w:eastAsia="PMingLiU" w:hAnsi="Cambria"/>
      <w:bCs/>
      <w:i/>
      <w:iCs/>
      <w:color w:val="404040"/>
      <w:sz w:val="28"/>
      <w:szCs w:val="22"/>
    </w:rPr>
  </w:style>
  <w:style w:type="paragraph" w:customStyle="1" w:styleId="CHAPTERCharCharCharChar">
    <w:name w:val="CHAPTER Char Char Char Char"/>
    <w:basedOn w:val="BodyText2"/>
    <w:rsid w:val="007750D8"/>
    <w:pPr>
      <w:suppressAutoHyphens w:val="0"/>
      <w:spacing w:line="360" w:lineRule="auto"/>
      <w:jc w:val="center"/>
    </w:pPr>
    <w:rPr>
      <w:rFonts w:eastAsia="PMingLiU"/>
      <w:b/>
      <w:i w:val="0"/>
      <w:sz w:val="32"/>
      <w:szCs w:val="24"/>
    </w:rPr>
  </w:style>
  <w:style w:type="paragraph" w:customStyle="1" w:styleId="CHAPTERCharCharCharCharChar">
    <w:name w:val="CHAPTER Char Char Char Char Char"/>
    <w:basedOn w:val="BodyText2"/>
    <w:rsid w:val="007750D8"/>
    <w:pPr>
      <w:suppressAutoHyphens w:val="0"/>
      <w:spacing w:line="360" w:lineRule="auto"/>
      <w:jc w:val="center"/>
    </w:pPr>
    <w:rPr>
      <w:rFonts w:eastAsia="PMingLiU"/>
      <w:b/>
      <w:i w:val="0"/>
      <w:sz w:val="32"/>
      <w:szCs w:val="24"/>
    </w:rPr>
  </w:style>
  <w:style w:type="paragraph" w:customStyle="1" w:styleId="MUC2">
    <w:name w:val="MUC2"/>
    <w:basedOn w:val="Normal"/>
    <w:rsid w:val="007750D8"/>
    <w:pPr>
      <w:spacing w:before="240" w:line="480" w:lineRule="auto"/>
    </w:pPr>
    <w:rPr>
      <w:rFonts w:eastAsia="PMingLiU"/>
      <w:sz w:val="28"/>
      <w:szCs w:val="24"/>
    </w:rPr>
  </w:style>
  <w:style w:type="paragraph" w:customStyle="1" w:styleId="pbody">
    <w:name w:val="pbody"/>
    <w:basedOn w:val="Normal"/>
    <w:rsid w:val="007750D8"/>
    <w:pPr>
      <w:spacing w:before="100" w:beforeAutospacing="1" w:after="100" w:afterAutospacing="1"/>
      <w:jc w:val="left"/>
    </w:pPr>
    <w:rPr>
      <w:szCs w:val="24"/>
    </w:rPr>
  </w:style>
  <w:style w:type="character" w:customStyle="1" w:styleId="fftimenewsromanfs12pt1">
    <w:name w:val="ff_time_news_roman_fs_12pt1"/>
    <w:rsid w:val="007750D8"/>
    <w:rPr>
      <w:rFonts w:ascii="Times New Roman" w:hAnsi="Times New Roman"/>
      <w:sz w:val="24"/>
    </w:rPr>
  </w:style>
  <w:style w:type="character" w:customStyle="1" w:styleId="postbody1">
    <w:name w:val="postbody1"/>
    <w:rsid w:val="007750D8"/>
    <w:rPr>
      <w:sz w:val="18"/>
    </w:rPr>
  </w:style>
  <w:style w:type="paragraph" w:customStyle="1" w:styleId="directory4">
    <w:name w:val="directory4"/>
    <w:basedOn w:val="Normal"/>
    <w:rsid w:val="007750D8"/>
    <w:pPr>
      <w:spacing w:before="100" w:beforeAutospacing="1" w:after="100" w:afterAutospacing="1"/>
      <w:jc w:val="left"/>
    </w:pPr>
    <w:rPr>
      <w:szCs w:val="24"/>
      <w:lang w:val="en-AU" w:eastAsia="en-AU"/>
    </w:rPr>
  </w:style>
  <w:style w:type="character" w:customStyle="1" w:styleId="style22">
    <w:name w:val="style22"/>
    <w:rsid w:val="007750D8"/>
    <w:rPr>
      <w:rFonts w:cs="Times New Roman"/>
    </w:rPr>
  </w:style>
  <w:style w:type="character" w:customStyle="1" w:styleId="directory41">
    <w:name w:val="directory41"/>
    <w:rsid w:val="007750D8"/>
    <w:rPr>
      <w:rFonts w:cs="Times New Roman"/>
    </w:rPr>
  </w:style>
  <w:style w:type="character" w:customStyle="1" w:styleId="style24">
    <w:name w:val="style24"/>
    <w:rsid w:val="007750D8"/>
    <w:rPr>
      <w:rFonts w:cs="Times New Roman"/>
    </w:rPr>
  </w:style>
  <w:style w:type="character" w:customStyle="1" w:styleId="a">
    <w:name w:val="a"/>
    <w:rsid w:val="007750D8"/>
    <w:rPr>
      <w:rFonts w:cs="Times New Roman"/>
    </w:rPr>
  </w:style>
  <w:style w:type="character" w:customStyle="1" w:styleId="titlebig1">
    <w:name w:val="title_big1"/>
    <w:rsid w:val="007750D8"/>
    <w:rPr>
      <w:rFonts w:ascii="Verdana" w:hAnsi="Verdana"/>
      <w:b/>
      <w:color w:val="E7470A"/>
      <w:sz w:val="21"/>
      <w:u w:val="none"/>
      <w:effect w:val="none"/>
    </w:rPr>
  </w:style>
  <w:style w:type="paragraph" w:customStyle="1" w:styleId="Normal1">
    <w:name w:val="Normal1"/>
    <w:basedOn w:val="Normal"/>
    <w:rsid w:val="007750D8"/>
    <w:pPr>
      <w:spacing w:before="100" w:beforeAutospacing="1" w:after="100" w:afterAutospacing="1"/>
      <w:jc w:val="left"/>
    </w:pPr>
    <w:rPr>
      <w:color w:val="000000"/>
      <w:szCs w:val="24"/>
    </w:rPr>
  </w:style>
  <w:style w:type="character" w:customStyle="1" w:styleId="apple-style-span">
    <w:name w:val="apple-style-span"/>
    <w:rsid w:val="007750D8"/>
    <w:rPr>
      <w:rFonts w:cs="Times New Roman"/>
    </w:rPr>
  </w:style>
  <w:style w:type="character" w:customStyle="1" w:styleId="atcimgcaption">
    <w:name w:val="atc_imgcaption"/>
    <w:rsid w:val="007750D8"/>
    <w:rPr>
      <w:rFonts w:cs="Times New Roman"/>
    </w:rPr>
  </w:style>
  <w:style w:type="character" w:customStyle="1" w:styleId="a2">
    <w:name w:val="a2"/>
    <w:rsid w:val="007750D8"/>
    <w:rPr>
      <w:rFonts w:cs="Times New Roman"/>
    </w:rPr>
  </w:style>
  <w:style w:type="character" w:customStyle="1" w:styleId="atchl">
    <w:name w:val="atc_hl"/>
    <w:rsid w:val="007750D8"/>
    <w:rPr>
      <w:rFonts w:cs="Times New Roman"/>
    </w:rPr>
  </w:style>
  <w:style w:type="character" w:customStyle="1" w:styleId="vietadtextlink">
    <w:name w:val="vietadtextlink"/>
    <w:rsid w:val="007750D8"/>
    <w:rPr>
      <w:rFonts w:cs="Times New Roman"/>
    </w:rPr>
  </w:style>
  <w:style w:type="paragraph" w:customStyle="1" w:styleId="Char">
    <w:name w:val="Char"/>
    <w:basedOn w:val="Normal"/>
    <w:rsid w:val="007750D8"/>
    <w:pPr>
      <w:spacing w:after="160" w:line="240" w:lineRule="exact"/>
      <w:jc w:val="left"/>
    </w:pPr>
    <w:rPr>
      <w:rFonts w:ascii="Tahoma" w:eastAsia="PMingLiU" w:hAnsi="Tahoma"/>
      <w:sz w:val="20"/>
    </w:rPr>
  </w:style>
  <w:style w:type="paragraph" w:customStyle="1" w:styleId="NormalBold">
    <w:name w:val="Normal + Bold"/>
    <w:aliases w:val="Black,Condensed by  0.1 pt"/>
    <w:basedOn w:val="Normal"/>
    <w:rsid w:val="007750D8"/>
    <w:pPr>
      <w:widowControl w:val="0"/>
      <w:tabs>
        <w:tab w:val="left" w:pos="1800"/>
      </w:tabs>
      <w:autoSpaceDE w:val="0"/>
      <w:autoSpaceDN w:val="0"/>
      <w:adjustRightInd w:val="0"/>
      <w:jc w:val="left"/>
    </w:pPr>
    <w:rPr>
      <w:b/>
      <w:color w:val="000000"/>
      <w:spacing w:val="-2"/>
      <w:szCs w:val="24"/>
    </w:rPr>
  </w:style>
  <w:style w:type="paragraph" w:customStyle="1" w:styleId="CharCharCharChar">
    <w:name w:val="Char Char Char Char"/>
    <w:basedOn w:val="Heading3"/>
    <w:autoRedefine/>
    <w:rsid w:val="007750D8"/>
    <w:pPr>
      <w:keepNext/>
      <w:keepLines/>
      <w:widowControl w:val="0"/>
      <w:tabs>
        <w:tab w:val="num" w:pos="360"/>
        <w:tab w:val="num" w:pos="2860"/>
      </w:tabs>
      <w:suppressAutoHyphens w:val="0"/>
      <w:adjustRightInd w:val="0"/>
      <w:spacing w:before="120" w:after="120" w:line="436" w:lineRule="exact"/>
      <w:ind w:left="357" w:hanging="360"/>
      <w:jc w:val="left"/>
      <w:outlineLvl w:val="3"/>
    </w:pPr>
    <w:rPr>
      <w:rFonts w:ascii="Tahoma" w:eastAsia="SimSun" w:hAnsi="Tahoma"/>
      <w:b w:val="0"/>
      <w:spacing w:val="-10"/>
      <w:kern w:val="2"/>
      <w:sz w:val="24"/>
      <w:szCs w:val="24"/>
      <w:lang w:eastAsia="zh-CN"/>
    </w:rPr>
  </w:style>
  <w:style w:type="paragraph" w:customStyle="1" w:styleId="doctitle">
    <w:name w:val="doctitle"/>
    <w:basedOn w:val="Normal"/>
    <w:rsid w:val="007750D8"/>
    <w:pPr>
      <w:spacing w:before="100" w:beforeAutospacing="1" w:after="100" w:afterAutospacing="1"/>
      <w:jc w:val="center"/>
    </w:pPr>
    <w:rPr>
      <w:rFonts w:ascii="Arial" w:hAnsi="Arial" w:cs="Arial"/>
      <w:b/>
      <w:bCs/>
      <w:color w:val="000000"/>
      <w:szCs w:val="24"/>
    </w:rPr>
  </w:style>
  <w:style w:type="paragraph" w:customStyle="1" w:styleId="heading10">
    <w:name w:val="heading1"/>
    <w:basedOn w:val="Normal"/>
    <w:rsid w:val="007750D8"/>
    <w:pPr>
      <w:spacing w:before="100" w:beforeAutospacing="1" w:after="100" w:afterAutospacing="1"/>
      <w:ind w:firstLine="567"/>
      <w:jc w:val="left"/>
    </w:pPr>
    <w:rPr>
      <w:rFonts w:ascii="Arial" w:hAnsi="Arial" w:cs="Arial"/>
      <w:b/>
      <w:bCs/>
      <w:color w:val="000000"/>
      <w:sz w:val="20"/>
    </w:rPr>
  </w:style>
  <w:style w:type="paragraph" w:customStyle="1" w:styleId="StyleCaption11ptCentered">
    <w:name w:val="Style Caption + 11 pt Centered"/>
    <w:basedOn w:val="Caption"/>
    <w:rsid w:val="007750D8"/>
    <w:pPr>
      <w:spacing w:after="120"/>
      <w:jc w:val="center"/>
    </w:pPr>
    <w:rPr>
      <w:rFonts w:ascii="Times New Roman" w:hAnsi="Times New Roman"/>
      <w:b/>
      <w:bCs/>
      <w:sz w:val="22"/>
    </w:rPr>
  </w:style>
  <w:style w:type="paragraph" w:customStyle="1" w:styleId="BodyText21">
    <w:name w:val="Body Text 21"/>
    <w:basedOn w:val="Normal"/>
    <w:rsid w:val="007750D8"/>
    <w:pPr>
      <w:widowControl w:val="0"/>
    </w:pPr>
    <w:rPr>
      <w:sz w:val="28"/>
      <w:szCs w:val="22"/>
    </w:rPr>
  </w:style>
  <w:style w:type="paragraph" w:customStyle="1" w:styleId="Giua">
    <w:name w:val="Giua"/>
    <w:basedOn w:val="Normal"/>
    <w:rsid w:val="007750D8"/>
    <w:pPr>
      <w:spacing w:after="120"/>
      <w:jc w:val="center"/>
    </w:pPr>
    <w:rPr>
      <w:color w:val="0000FF"/>
      <w:szCs w:val="22"/>
    </w:rPr>
  </w:style>
  <w:style w:type="paragraph" w:customStyle="1" w:styleId="than">
    <w:name w:val="than"/>
    <w:basedOn w:val="Normal"/>
    <w:rsid w:val="007750D8"/>
    <w:pPr>
      <w:jc w:val="left"/>
    </w:pPr>
    <w:rPr>
      <w:rFonts w:ascii="Arial" w:hAnsi="Arial"/>
      <w:color w:val="000000"/>
      <w:sz w:val="17"/>
      <w:szCs w:val="22"/>
    </w:rPr>
  </w:style>
  <w:style w:type="paragraph" w:customStyle="1" w:styleId="Than0">
    <w:name w:val="Than"/>
    <w:basedOn w:val="Normal"/>
    <w:rsid w:val="007750D8"/>
    <w:pPr>
      <w:autoSpaceDE w:val="0"/>
      <w:autoSpaceDN w:val="0"/>
      <w:spacing w:before="120"/>
      <w:ind w:firstLine="567"/>
    </w:pPr>
    <w:rPr>
      <w:rFonts w:ascii="PdTime" w:hAnsi="PdTime" w:cs="PdTime"/>
      <w:szCs w:val="24"/>
      <w:lang w:val="en-GB"/>
    </w:rPr>
  </w:style>
  <w:style w:type="character" w:customStyle="1" w:styleId="textblack12">
    <w:name w:val="text_black12"/>
    <w:rsid w:val="007750D8"/>
    <w:rPr>
      <w:rFonts w:cs="Times New Roman"/>
    </w:rPr>
  </w:style>
  <w:style w:type="character" w:customStyle="1" w:styleId="style31">
    <w:name w:val="style31"/>
    <w:rsid w:val="007750D8"/>
    <w:rPr>
      <w:b/>
      <w:color w:val="0066CC"/>
    </w:rPr>
  </w:style>
  <w:style w:type="character" w:customStyle="1" w:styleId="textbody">
    <w:name w:val="textbody"/>
    <w:rsid w:val="007750D8"/>
    <w:rPr>
      <w:rFonts w:cs="Times New Roman"/>
    </w:rPr>
  </w:style>
  <w:style w:type="paragraph" w:customStyle="1" w:styleId="Style2">
    <w:name w:val="Style2"/>
    <w:basedOn w:val="Normal"/>
    <w:rsid w:val="007750D8"/>
    <w:pPr>
      <w:overflowPunct w:val="0"/>
      <w:autoSpaceDE w:val="0"/>
      <w:autoSpaceDN w:val="0"/>
      <w:adjustRightInd w:val="0"/>
      <w:spacing w:after="120"/>
      <w:ind w:left="709"/>
      <w:textAlignment w:val="baseline"/>
    </w:pPr>
    <w:rPr>
      <w:i/>
      <w:sz w:val="20"/>
      <w:szCs w:val="22"/>
      <w:lang w:val="en-GB"/>
    </w:rPr>
  </w:style>
  <w:style w:type="paragraph" w:customStyle="1" w:styleId="ListBullet1">
    <w:name w:val="List Bullet1"/>
    <w:basedOn w:val="Normal"/>
    <w:rsid w:val="007750D8"/>
    <w:pPr>
      <w:tabs>
        <w:tab w:val="num" w:pos="1200"/>
      </w:tabs>
      <w:overflowPunct w:val="0"/>
      <w:autoSpaceDE w:val="0"/>
      <w:autoSpaceDN w:val="0"/>
      <w:adjustRightInd w:val="0"/>
      <w:ind w:left="284" w:hanging="284"/>
      <w:textAlignment w:val="baseline"/>
    </w:pPr>
    <w:rPr>
      <w:sz w:val="20"/>
      <w:szCs w:val="22"/>
      <w:lang w:val="en-GB"/>
    </w:rPr>
  </w:style>
  <w:style w:type="paragraph" w:styleId="ListContinue">
    <w:name w:val="List Continue"/>
    <w:basedOn w:val="Normal"/>
    <w:rsid w:val="007750D8"/>
    <w:pPr>
      <w:spacing w:after="120"/>
      <w:ind w:left="283"/>
      <w:jc w:val="left"/>
    </w:pPr>
    <w:rPr>
      <w:sz w:val="22"/>
      <w:szCs w:val="22"/>
    </w:rPr>
  </w:style>
  <w:style w:type="paragraph" w:styleId="BodyTextFirstIndent">
    <w:name w:val="Body Text First Indent"/>
    <w:basedOn w:val="BodyText"/>
    <w:link w:val="BodyTextFirstIndentChar"/>
    <w:uiPriority w:val="99"/>
    <w:rsid w:val="007750D8"/>
    <w:pPr>
      <w:suppressAutoHyphens w:val="0"/>
      <w:spacing w:after="120"/>
      <w:ind w:right="0" w:firstLine="210"/>
      <w:jc w:val="left"/>
    </w:pPr>
    <w:rPr>
      <w:sz w:val="22"/>
      <w:szCs w:val="22"/>
    </w:rPr>
  </w:style>
  <w:style w:type="character" w:customStyle="1" w:styleId="BodyTextFirstIndentChar">
    <w:name w:val="Body Text First Indent Char"/>
    <w:link w:val="BodyTextFirstIndent"/>
    <w:uiPriority w:val="99"/>
    <w:rsid w:val="007750D8"/>
    <w:rPr>
      <w:rFonts w:ascii="Times New Roman" w:eastAsia="Times New Roman" w:hAnsi="Times New Roman" w:cs="Times New Roman"/>
      <w:spacing w:val="-4"/>
      <w:sz w:val="22"/>
      <w:szCs w:val="22"/>
    </w:rPr>
  </w:style>
  <w:style w:type="paragraph" w:styleId="BodyTextFirstIndent2">
    <w:name w:val="Body Text First Indent 2"/>
    <w:basedOn w:val="BodyTextIndent"/>
    <w:link w:val="BodyTextFirstIndent2Char"/>
    <w:uiPriority w:val="99"/>
    <w:rsid w:val="007750D8"/>
    <w:pPr>
      <w:tabs>
        <w:tab w:val="clear" w:pos="1080"/>
      </w:tabs>
      <w:spacing w:after="120"/>
      <w:ind w:left="283" w:firstLine="210"/>
      <w:jc w:val="left"/>
    </w:pPr>
    <w:rPr>
      <w:sz w:val="26"/>
      <w:szCs w:val="22"/>
    </w:rPr>
  </w:style>
  <w:style w:type="character" w:customStyle="1" w:styleId="BodyTextFirstIndent2Char">
    <w:name w:val="Body Text First Indent 2 Char"/>
    <w:link w:val="BodyTextFirstIndent2"/>
    <w:uiPriority w:val="99"/>
    <w:rsid w:val="007750D8"/>
    <w:rPr>
      <w:rFonts w:ascii="Times New Roman" w:eastAsia="Times New Roman" w:hAnsi="Times New Roman" w:cs="Times New Roman"/>
      <w:sz w:val="26"/>
      <w:szCs w:val="22"/>
    </w:rPr>
  </w:style>
  <w:style w:type="paragraph" w:customStyle="1" w:styleId="PhanNoiDungBCB">
    <w:name w:val="PhanNoiDungBCB"/>
    <w:basedOn w:val="Normal"/>
    <w:rsid w:val="007750D8"/>
    <w:pPr>
      <w:tabs>
        <w:tab w:val="num" w:pos="1080"/>
      </w:tabs>
      <w:spacing w:after="120" w:line="288" w:lineRule="auto"/>
      <w:ind w:left="1080" w:hanging="360"/>
    </w:pPr>
    <w:rPr>
      <w:szCs w:val="24"/>
    </w:rPr>
  </w:style>
  <w:style w:type="paragraph" w:customStyle="1" w:styleId="StyleBodyTextIndent12pt">
    <w:name w:val="Style Body Text Indent + 12 pt"/>
    <w:basedOn w:val="BodyTextIndent"/>
    <w:link w:val="StyleBodyTextIndent12ptChar"/>
    <w:rsid w:val="007750D8"/>
    <w:pPr>
      <w:tabs>
        <w:tab w:val="clear" w:pos="1080"/>
      </w:tabs>
      <w:spacing w:after="120" w:line="288" w:lineRule="auto"/>
      <w:ind w:left="284" w:firstLine="0"/>
    </w:pPr>
    <w:rPr>
      <w:sz w:val="22"/>
    </w:rPr>
  </w:style>
  <w:style w:type="character" w:customStyle="1" w:styleId="StyleBodyTextIndent12ptChar">
    <w:name w:val="Style Body Text Indent + 12 pt Char"/>
    <w:link w:val="StyleBodyTextIndent12pt"/>
    <w:locked/>
    <w:rsid w:val="007750D8"/>
    <w:rPr>
      <w:rFonts w:ascii="Times New Roman" w:eastAsia="Times New Roman" w:hAnsi="Times New Roman"/>
      <w:sz w:val="22"/>
    </w:rPr>
  </w:style>
  <w:style w:type="paragraph" w:customStyle="1" w:styleId="Style3">
    <w:name w:val="Style3"/>
    <w:basedOn w:val="Normal"/>
    <w:rsid w:val="007750D8"/>
    <w:pPr>
      <w:jc w:val="center"/>
    </w:pPr>
    <w:rPr>
      <w:b/>
      <w:bCs/>
      <w:sz w:val="22"/>
      <w:szCs w:val="22"/>
    </w:rPr>
  </w:style>
  <w:style w:type="paragraph" w:customStyle="1" w:styleId="HinhAnh">
    <w:name w:val="HinhAnh"/>
    <w:basedOn w:val="Normal"/>
    <w:rsid w:val="007750D8"/>
    <w:pPr>
      <w:spacing w:after="120" w:line="288" w:lineRule="auto"/>
      <w:ind w:left="2160" w:firstLine="720"/>
      <w:jc w:val="center"/>
      <w:outlineLvl w:val="3"/>
    </w:pPr>
    <w:rPr>
      <w:b/>
      <w:sz w:val="22"/>
      <w:szCs w:val="22"/>
    </w:rPr>
  </w:style>
  <w:style w:type="paragraph" w:customStyle="1" w:styleId="StyleHeading3Left0mmFirstline0mm">
    <w:name w:val="Style Heading 3 + Left:  0 mm First line:  0 mm"/>
    <w:basedOn w:val="Heading4"/>
    <w:rsid w:val="007750D8"/>
    <w:pPr>
      <w:widowControl w:val="0"/>
      <w:tabs>
        <w:tab w:val="num" w:pos="454"/>
        <w:tab w:val="num" w:pos="864"/>
      </w:tabs>
      <w:spacing w:after="0"/>
      <w:ind w:left="0" w:right="0" w:firstLine="0"/>
      <w:jc w:val="left"/>
    </w:pPr>
  </w:style>
  <w:style w:type="paragraph" w:styleId="z-TopofForm">
    <w:name w:val="HTML Top of Form"/>
    <w:basedOn w:val="Normal"/>
    <w:next w:val="Normal"/>
    <w:link w:val="z-TopofFormChar"/>
    <w:hidden/>
    <w:uiPriority w:val="99"/>
    <w:unhideWhenUsed/>
    <w:rsid w:val="007750D8"/>
    <w:pPr>
      <w:pBdr>
        <w:bottom w:val="single" w:sz="6" w:space="1" w:color="auto"/>
      </w:pBdr>
      <w:jc w:val="center"/>
    </w:pPr>
    <w:rPr>
      <w:rFonts w:ascii="Arial" w:hAnsi="Arial"/>
      <w:vanish/>
      <w:sz w:val="16"/>
      <w:szCs w:val="16"/>
    </w:rPr>
  </w:style>
  <w:style w:type="character" w:customStyle="1" w:styleId="z-TopofFormChar">
    <w:name w:val="z-Top of Form Char"/>
    <w:link w:val="z-TopofForm"/>
    <w:uiPriority w:val="99"/>
    <w:rsid w:val="007750D8"/>
    <w:rPr>
      <w:rFonts w:ascii="Arial" w:eastAsia="Times New Roman" w:hAnsi="Arial"/>
      <w:vanish/>
      <w:sz w:val="16"/>
      <w:szCs w:val="16"/>
    </w:rPr>
  </w:style>
  <w:style w:type="paragraph" w:styleId="z-BottomofForm">
    <w:name w:val="HTML Bottom of Form"/>
    <w:basedOn w:val="Normal"/>
    <w:next w:val="Normal"/>
    <w:link w:val="z-BottomofFormChar"/>
    <w:hidden/>
    <w:uiPriority w:val="99"/>
    <w:unhideWhenUsed/>
    <w:rsid w:val="007750D8"/>
    <w:pPr>
      <w:pBdr>
        <w:top w:val="single" w:sz="6" w:space="1" w:color="auto"/>
      </w:pBdr>
      <w:jc w:val="center"/>
    </w:pPr>
    <w:rPr>
      <w:rFonts w:ascii="Arial" w:hAnsi="Arial"/>
      <w:vanish/>
      <w:sz w:val="16"/>
      <w:szCs w:val="16"/>
    </w:rPr>
  </w:style>
  <w:style w:type="character" w:customStyle="1" w:styleId="z-BottomofFormChar">
    <w:name w:val="z-Bottom of Form Char"/>
    <w:link w:val="z-BottomofForm"/>
    <w:uiPriority w:val="99"/>
    <w:rsid w:val="007750D8"/>
    <w:rPr>
      <w:rFonts w:ascii="Arial" w:eastAsia="Times New Roman" w:hAnsi="Arial"/>
      <w:vanish/>
      <w:sz w:val="16"/>
      <w:szCs w:val="16"/>
    </w:rPr>
  </w:style>
  <w:style w:type="paragraph" w:customStyle="1" w:styleId="lead">
    <w:name w:val="lead"/>
    <w:basedOn w:val="Normal"/>
    <w:rsid w:val="007750D8"/>
    <w:pPr>
      <w:spacing w:before="100" w:beforeAutospacing="1" w:after="100" w:afterAutospacing="1"/>
      <w:jc w:val="left"/>
    </w:pPr>
    <w:rPr>
      <w:rFonts w:eastAsia="SimSun"/>
      <w:szCs w:val="24"/>
      <w:lang w:val="vi-VN" w:eastAsia="zh-CN"/>
    </w:rPr>
  </w:style>
  <w:style w:type="character" w:customStyle="1" w:styleId="fftimenewsromanfs12pt">
    <w:name w:val="ff_time_news_roman_fs_12pt"/>
    <w:rsid w:val="007750D8"/>
    <w:rPr>
      <w:rFonts w:cs="Times New Roman"/>
    </w:rPr>
  </w:style>
  <w:style w:type="character" w:customStyle="1" w:styleId="largetime2">
    <w:name w:val="largetime2"/>
    <w:rsid w:val="007750D8"/>
    <w:rPr>
      <w:rFonts w:cs="Times New Roman"/>
    </w:rPr>
  </w:style>
  <w:style w:type="paragraph" w:customStyle="1" w:styleId="ptitle">
    <w:name w:val="ptitle"/>
    <w:basedOn w:val="Normal"/>
    <w:rsid w:val="007750D8"/>
    <w:pPr>
      <w:spacing w:before="100" w:beforeAutospacing="1" w:after="100" w:afterAutospacing="1"/>
      <w:jc w:val="left"/>
    </w:pPr>
    <w:rPr>
      <w:rFonts w:eastAsia="SimSun"/>
      <w:szCs w:val="24"/>
      <w:lang w:val="vi-VN" w:eastAsia="zh-CN"/>
    </w:rPr>
  </w:style>
  <w:style w:type="paragraph" w:customStyle="1" w:styleId="phead">
    <w:name w:val="phead"/>
    <w:basedOn w:val="Normal"/>
    <w:rsid w:val="007750D8"/>
    <w:pPr>
      <w:spacing w:before="100" w:beforeAutospacing="1" w:after="100" w:afterAutospacing="1"/>
      <w:jc w:val="left"/>
    </w:pPr>
    <w:rPr>
      <w:rFonts w:eastAsia="SimSun"/>
      <w:szCs w:val="24"/>
      <w:lang w:val="vi-VN" w:eastAsia="zh-CN"/>
    </w:rPr>
  </w:style>
  <w:style w:type="paragraph" w:customStyle="1" w:styleId="psubtitle">
    <w:name w:val="psubtitle"/>
    <w:basedOn w:val="Normal"/>
    <w:rsid w:val="007750D8"/>
    <w:pPr>
      <w:spacing w:before="100" w:beforeAutospacing="1" w:after="100" w:afterAutospacing="1"/>
      <w:jc w:val="left"/>
    </w:pPr>
    <w:rPr>
      <w:rFonts w:eastAsia="SimSun"/>
      <w:szCs w:val="24"/>
      <w:lang w:val="vi-VN" w:eastAsia="zh-CN"/>
    </w:rPr>
  </w:style>
  <w:style w:type="paragraph" w:customStyle="1" w:styleId="pcaption">
    <w:name w:val="pcaption"/>
    <w:basedOn w:val="Normal"/>
    <w:rsid w:val="007750D8"/>
    <w:pPr>
      <w:spacing w:before="100" w:beforeAutospacing="1" w:after="100" w:afterAutospacing="1"/>
      <w:jc w:val="left"/>
    </w:pPr>
    <w:rPr>
      <w:rFonts w:eastAsia="SimSun"/>
      <w:szCs w:val="24"/>
      <w:lang w:val="vi-VN" w:eastAsia="zh-CN"/>
    </w:rPr>
  </w:style>
  <w:style w:type="paragraph" w:customStyle="1" w:styleId="pauthor">
    <w:name w:val="pauthor"/>
    <w:basedOn w:val="Normal"/>
    <w:rsid w:val="007750D8"/>
    <w:pPr>
      <w:spacing w:before="100" w:beforeAutospacing="1" w:after="100" w:afterAutospacing="1"/>
      <w:jc w:val="left"/>
    </w:pPr>
    <w:rPr>
      <w:rFonts w:eastAsia="SimSun"/>
      <w:szCs w:val="24"/>
      <w:lang w:val="vi-VN" w:eastAsia="zh-CN"/>
    </w:rPr>
  </w:style>
  <w:style w:type="paragraph" w:styleId="TableofFigures">
    <w:name w:val="table of figures"/>
    <w:basedOn w:val="Normal"/>
    <w:next w:val="Normal"/>
    <w:rsid w:val="007750D8"/>
    <w:pPr>
      <w:jc w:val="left"/>
    </w:pPr>
    <w:rPr>
      <w:sz w:val="22"/>
      <w:szCs w:val="22"/>
    </w:rPr>
  </w:style>
  <w:style w:type="character" w:customStyle="1" w:styleId="travelcontent">
    <w:name w:val="travelcontent"/>
    <w:rsid w:val="007750D8"/>
    <w:rPr>
      <w:rFonts w:cs="Times New Roman"/>
    </w:rPr>
  </w:style>
  <w:style w:type="paragraph" w:customStyle="1" w:styleId="Normal3">
    <w:name w:val="Normal 3"/>
    <w:basedOn w:val="Normal"/>
    <w:rsid w:val="007750D8"/>
    <w:pPr>
      <w:widowControl w:val="0"/>
      <w:overflowPunct w:val="0"/>
      <w:autoSpaceDE w:val="0"/>
      <w:autoSpaceDN w:val="0"/>
      <w:adjustRightInd w:val="0"/>
      <w:spacing w:before="60" w:after="60"/>
      <w:ind w:left="993"/>
      <w:textAlignment w:val="baseline"/>
    </w:pPr>
    <w:rPr>
      <w:rFonts w:ascii=".VnTime" w:hAnsi=".VnTime"/>
      <w:kern w:val="24"/>
      <w:sz w:val="26"/>
      <w:szCs w:val="26"/>
    </w:rPr>
  </w:style>
  <w:style w:type="paragraph" w:customStyle="1" w:styleId="Headingvni1">
    <w:name w:val="Headingvni 1"/>
    <w:basedOn w:val="Normal"/>
    <w:rsid w:val="007750D8"/>
    <w:pPr>
      <w:widowControl w:val="0"/>
      <w:tabs>
        <w:tab w:val="left" w:pos="907"/>
      </w:tabs>
      <w:adjustRightInd w:val="0"/>
      <w:spacing w:before="120" w:after="120"/>
      <w:textAlignment w:val="baseline"/>
    </w:pPr>
    <w:rPr>
      <w:rFonts w:ascii="?????" w:hAnsi="Century" w:cs="?????"/>
      <w:b/>
      <w:bCs/>
      <w:szCs w:val="24"/>
      <w:lang w:eastAsia="ja-JP"/>
    </w:rPr>
  </w:style>
  <w:style w:type="paragraph" w:customStyle="1" w:styleId="Normalvni">
    <w:name w:val="Normal vni"/>
    <w:basedOn w:val="Normal"/>
    <w:rsid w:val="007750D8"/>
    <w:pPr>
      <w:widowControl w:val="0"/>
      <w:tabs>
        <w:tab w:val="left" w:pos="907"/>
      </w:tabs>
      <w:adjustRightInd w:val="0"/>
      <w:spacing w:before="60" w:after="60"/>
      <w:textAlignment w:val="baseline"/>
    </w:pPr>
    <w:rPr>
      <w:rFonts w:ascii="?????" w:hAnsi="Century" w:cs="?????"/>
      <w:szCs w:val="24"/>
      <w:lang w:eastAsia="ja-JP"/>
    </w:rPr>
  </w:style>
  <w:style w:type="paragraph" w:customStyle="1" w:styleId="fi-720li720sb120sa120now">
    <w:name w:val="fi-720li720sb120sa120now"/>
    <w:rsid w:val="007750D8"/>
    <w:pPr>
      <w:widowControl w:val="0"/>
      <w:adjustRightInd w:val="0"/>
      <w:jc w:val="both"/>
      <w:textAlignment w:val="baseline"/>
    </w:pPr>
    <w:rPr>
      <w:rFonts w:ascii="Arial" w:hAnsi="Arial" w:cs="Arial"/>
      <w:sz w:val="21"/>
      <w:szCs w:val="21"/>
      <w:lang w:eastAsia="ja-JP"/>
    </w:rPr>
  </w:style>
  <w:style w:type="paragraph" w:customStyle="1" w:styleId="itempara">
    <w:name w:val="itempara"/>
    <w:basedOn w:val="Normal"/>
    <w:rsid w:val="007750D8"/>
    <w:pPr>
      <w:widowControl w:val="0"/>
      <w:adjustRightInd w:val="0"/>
      <w:spacing w:before="120" w:after="100"/>
      <w:ind w:left="960"/>
      <w:textAlignment w:val="baseline"/>
    </w:pPr>
    <w:rPr>
      <w:rFonts w:ascii="?????" w:hAnsi="Century" w:cs="?????"/>
      <w:szCs w:val="24"/>
      <w:lang w:eastAsia="ja-JP"/>
    </w:rPr>
  </w:style>
  <w:style w:type="paragraph" w:customStyle="1" w:styleId="1t">
    <w:name w:val="1t"/>
    <w:basedOn w:val="Normal"/>
    <w:rsid w:val="007750D8"/>
    <w:pPr>
      <w:widowControl w:val="0"/>
      <w:overflowPunct w:val="0"/>
      <w:autoSpaceDE w:val="0"/>
      <w:autoSpaceDN w:val="0"/>
      <w:adjustRightInd w:val="0"/>
      <w:spacing w:before="360"/>
      <w:ind w:left="454" w:hanging="454"/>
      <w:textAlignment w:val="baseline"/>
    </w:pPr>
    <w:rPr>
      <w:rFonts w:ascii="Arial" w:eastAsia="MS Mincho" w:hAnsi="Arial"/>
      <w:b/>
      <w:kern w:val="2"/>
      <w:sz w:val="21"/>
      <w:lang w:eastAsia="ja-JP"/>
    </w:rPr>
  </w:style>
  <w:style w:type="paragraph" w:customStyle="1" w:styleId="ParaBlock">
    <w:name w:val="ParaBlock"/>
    <w:basedOn w:val="Normal"/>
    <w:rsid w:val="007750D8"/>
    <w:pPr>
      <w:tabs>
        <w:tab w:val="left" w:pos="851"/>
        <w:tab w:val="left" w:pos="1191"/>
        <w:tab w:val="left" w:pos="1531"/>
      </w:tabs>
      <w:spacing w:after="240"/>
    </w:pPr>
    <w:rPr>
      <w:rFonts w:ascii="Times" w:hAnsi="Times"/>
      <w:sz w:val="22"/>
      <w:lang w:val="en-GB"/>
    </w:rPr>
  </w:style>
  <w:style w:type="paragraph" w:customStyle="1" w:styleId="Titrecentre">
    <w:name w:val="Titre centre"/>
    <w:basedOn w:val="Normal"/>
    <w:next w:val="BodyText"/>
    <w:rsid w:val="007750D8"/>
    <w:pPr>
      <w:keepNext/>
      <w:keepLines/>
      <w:spacing w:after="840"/>
      <w:jc w:val="center"/>
    </w:pPr>
    <w:rPr>
      <w:rFonts w:ascii="Arial" w:eastAsia="MS Mincho" w:hAnsi="Arial"/>
      <w:b/>
      <w:caps/>
      <w:sz w:val="32"/>
      <w:lang w:val="fr-FR"/>
    </w:rPr>
  </w:style>
  <w:style w:type="paragraph" w:customStyle="1" w:styleId="Puce5-6pts">
    <w:name w:val="Puce5-6pts"/>
    <w:basedOn w:val="Normal"/>
    <w:rsid w:val="007750D8"/>
    <w:pPr>
      <w:spacing w:after="120"/>
      <w:ind w:left="1135" w:hanging="284"/>
    </w:pPr>
    <w:rPr>
      <w:rFonts w:ascii="Arial" w:eastAsia="MS Mincho" w:hAnsi="Arial"/>
      <w:sz w:val="20"/>
      <w:lang w:val="fr-FR"/>
    </w:rPr>
  </w:style>
  <w:style w:type="paragraph" w:customStyle="1" w:styleId="SpecHeader">
    <w:name w:val="SpecHeader"/>
    <w:basedOn w:val="Normal"/>
    <w:rsid w:val="007750D8"/>
    <w:pPr>
      <w:pBdr>
        <w:bottom w:val="single" w:sz="12" w:space="1" w:color="auto"/>
      </w:pBdr>
      <w:tabs>
        <w:tab w:val="left" w:pos="-774"/>
        <w:tab w:val="left" w:pos="-720"/>
        <w:tab w:val="left" w:pos="-568"/>
        <w:tab w:val="center" w:pos="5040"/>
        <w:tab w:val="right" w:pos="9900"/>
      </w:tabs>
      <w:spacing w:before="60" w:after="240"/>
      <w:jc w:val="left"/>
    </w:pPr>
    <w:rPr>
      <w:rFonts w:ascii="Arial" w:eastAsia="MS Mincho" w:hAnsi="Arial"/>
      <w:sz w:val="18"/>
      <w:lang w:val="en-GB"/>
    </w:rPr>
  </w:style>
  <w:style w:type="paragraph" w:customStyle="1" w:styleId="SpecTitle">
    <w:name w:val="SpecTitle"/>
    <w:basedOn w:val="Normal"/>
    <w:rsid w:val="007750D8"/>
    <w:pPr>
      <w:tabs>
        <w:tab w:val="left" w:pos="-774"/>
        <w:tab w:val="left" w:pos="-568"/>
        <w:tab w:val="left" w:pos="3400"/>
        <w:tab w:val="left" w:pos="8503"/>
      </w:tabs>
      <w:spacing w:before="240" w:after="240"/>
      <w:jc w:val="center"/>
    </w:pPr>
    <w:rPr>
      <w:rFonts w:ascii="Arial" w:eastAsia="MS Mincho" w:hAnsi="Arial"/>
      <w:b/>
      <w:sz w:val="40"/>
      <w:lang w:val="en-GB"/>
    </w:rPr>
  </w:style>
  <w:style w:type="paragraph" w:customStyle="1" w:styleId="UG-SectionIX-Heading1">
    <w:name w:val="UG - Section IX - Heading 1"/>
    <w:basedOn w:val="Heading2"/>
    <w:rsid w:val="007750D8"/>
    <w:pPr>
      <w:pBdr>
        <w:bottom w:val="none" w:sz="0" w:space="0" w:color="auto"/>
      </w:pBdr>
      <w:tabs>
        <w:tab w:val="left" w:pos="619"/>
      </w:tabs>
      <w:suppressAutoHyphens w:val="0"/>
      <w:spacing w:after="200"/>
    </w:pPr>
    <w:rPr>
      <w:rFonts w:ascii="Times New Roman" w:hAnsi="Times New Roman"/>
      <w:sz w:val="32"/>
      <w:szCs w:val="28"/>
    </w:rPr>
  </w:style>
  <w:style w:type="paragraph" w:customStyle="1" w:styleId="HeadingBase">
    <w:name w:val="Heading Base"/>
    <w:basedOn w:val="Normal"/>
    <w:next w:val="BodyText"/>
    <w:rsid w:val="007750D8"/>
    <w:pPr>
      <w:keepNext/>
      <w:keepLines/>
      <w:spacing w:before="140" w:line="220" w:lineRule="atLeast"/>
      <w:ind w:left="1080"/>
      <w:jc w:val="left"/>
    </w:pPr>
    <w:rPr>
      <w:rFonts w:ascii="Arial" w:hAnsi="Arial"/>
      <w:spacing w:val="-4"/>
      <w:kern w:val="28"/>
      <w:sz w:val="22"/>
    </w:rPr>
  </w:style>
  <w:style w:type="paragraph" w:customStyle="1" w:styleId="BodyTextKeep">
    <w:name w:val="Body Text Keep"/>
    <w:basedOn w:val="BodyText"/>
    <w:rsid w:val="007750D8"/>
    <w:pPr>
      <w:keepNext/>
      <w:suppressAutoHyphens w:val="0"/>
      <w:spacing w:before="120" w:after="120"/>
      <w:ind w:right="0"/>
    </w:pPr>
    <w:rPr>
      <w:spacing w:val="-5"/>
    </w:rPr>
  </w:style>
  <w:style w:type="paragraph" w:customStyle="1" w:styleId="Picture">
    <w:name w:val="Picture"/>
    <w:basedOn w:val="Normal"/>
    <w:next w:val="Caption"/>
    <w:rsid w:val="007750D8"/>
    <w:pPr>
      <w:keepNext/>
      <w:ind w:left="1080"/>
      <w:jc w:val="left"/>
    </w:pPr>
    <w:rPr>
      <w:rFonts w:ascii="Arial" w:hAnsi="Arial"/>
      <w:spacing w:val="-5"/>
      <w:sz w:val="20"/>
    </w:rPr>
  </w:style>
  <w:style w:type="paragraph" w:customStyle="1" w:styleId="PartLabel">
    <w:name w:val="Part Label"/>
    <w:basedOn w:val="Normal"/>
    <w:rsid w:val="007750D8"/>
    <w:pPr>
      <w:framePr w:h="1080" w:hRule="exact" w:hSpace="180" w:wrap="around" w:vAnchor="page" w:hAnchor="page" w:x="1861" w:y="1201" w:anchorLock="1"/>
      <w:pBdr>
        <w:top w:val="single" w:sz="6" w:space="1" w:color="auto"/>
        <w:left w:val="single" w:sz="6" w:space="1" w:color="auto"/>
      </w:pBdr>
      <w:shd w:val="solid" w:color="auto" w:fill="auto"/>
      <w:spacing w:line="360" w:lineRule="exact"/>
      <w:ind w:right="7412"/>
      <w:jc w:val="center"/>
    </w:pPr>
    <w:rPr>
      <w:rFonts w:ascii="Arial" w:hAnsi="Arial"/>
      <w:color w:val="FFFFFF"/>
      <w:spacing w:val="-16"/>
      <w:position w:val="4"/>
      <w:sz w:val="26"/>
    </w:rPr>
  </w:style>
  <w:style w:type="paragraph" w:customStyle="1" w:styleId="PartTitle">
    <w:name w:val="Part Title"/>
    <w:basedOn w:val="Normal"/>
    <w:rsid w:val="007750D8"/>
    <w:pPr>
      <w:framePr w:h="1080" w:hRule="exact" w:hSpace="180" w:wrap="around" w:vAnchor="page" w:hAnchor="page" w:x="1861" w:y="1201" w:anchorLock="1"/>
      <w:pBdr>
        <w:left w:val="single" w:sz="6" w:space="1" w:color="auto"/>
      </w:pBdr>
      <w:shd w:val="solid" w:color="auto" w:fill="auto"/>
      <w:spacing w:after="240" w:line="660" w:lineRule="exact"/>
      <w:ind w:right="7412"/>
      <w:jc w:val="center"/>
    </w:pPr>
    <w:rPr>
      <w:rFonts w:ascii="Arial Black" w:hAnsi="Arial Black"/>
      <w:color w:val="FFFFFF"/>
      <w:spacing w:val="-40"/>
      <w:position w:val="-16"/>
      <w:sz w:val="84"/>
    </w:rPr>
  </w:style>
  <w:style w:type="paragraph" w:customStyle="1" w:styleId="ChapterSubtitle">
    <w:name w:val="Chapter Subtitle"/>
    <w:basedOn w:val="Subtitle"/>
    <w:rsid w:val="007750D8"/>
    <w:pPr>
      <w:keepNext/>
      <w:keepLines/>
      <w:spacing w:before="60" w:after="120" w:line="340" w:lineRule="atLeast"/>
      <w:jc w:val="both"/>
    </w:pPr>
    <w:rPr>
      <w:rFonts w:ascii=".VnAvantH" w:hAnsi=".VnAvantH"/>
      <w:b w:val="0"/>
      <w:spacing w:val="-16"/>
      <w:kern w:val="28"/>
      <w:sz w:val="28"/>
    </w:rPr>
  </w:style>
  <w:style w:type="paragraph" w:customStyle="1" w:styleId="CompanyName">
    <w:name w:val="Company Name"/>
    <w:basedOn w:val="Normal"/>
    <w:rsid w:val="007750D8"/>
    <w:pPr>
      <w:keepNext/>
      <w:keepLines/>
      <w:framePr w:w="4080" w:h="840" w:hSpace="180" w:wrap="notBeside" w:vAnchor="page" w:hAnchor="margin" w:y="913" w:anchorLock="1"/>
      <w:spacing w:line="220" w:lineRule="atLeast"/>
      <w:jc w:val="left"/>
    </w:pPr>
    <w:rPr>
      <w:rFonts w:ascii=".VnExoticH" w:hAnsi=".VnExoticH"/>
      <w:spacing w:val="-25"/>
      <w:kern w:val="28"/>
      <w:sz w:val="32"/>
    </w:rPr>
  </w:style>
  <w:style w:type="paragraph" w:customStyle="1" w:styleId="ChapterTitle">
    <w:name w:val="Chapter Title"/>
    <w:basedOn w:val="Normal"/>
    <w:rsid w:val="007750D8"/>
    <w:pPr>
      <w:framePr w:h="1080" w:hRule="exact" w:hSpace="180" w:wrap="around" w:vAnchor="page" w:hAnchor="page" w:x="1861" w:y="1201"/>
      <w:pBdr>
        <w:left w:val="single" w:sz="6" w:space="1" w:color="auto"/>
      </w:pBdr>
      <w:shd w:val="solid" w:color="auto" w:fill="auto"/>
      <w:spacing w:after="240" w:line="660" w:lineRule="exact"/>
      <w:ind w:left="1080" w:right="7656"/>
      <w:jc w:val="center"/>
    </w:pPr>
    <w:rPr>
      <w:rFonts w:ascii="Arial Black" w:hAnsi="Arial Black"/>
      <w:color w:val="FFFFFF"/>
      <w:spacing w:val="-40"/>
      <w:position w:val="-16"/>
      <w:sz w:val="84"/>
    </w:rPr>
  </w:style>
  <w:style w:type="paragraph" w:customStyle="1" w:styleId="FootnoteBase">
    <w:name w:val="Footnote Base"/>
    <w:basedOn w:val="Normal"/>
    <w:rsid w:val="007750D8"/>
    <w:pPr>
      <w:keepLines/>
      <w:spacing w:line="200" w:lineRule="atLeast"/>
      <w:ind w:left="1080"/>
      <w:jc w:val="left"/>
    </w:pPr>
    <w:rPr>
      <w:rFonts w:ascii="Arial" w:hAnsi="Arial"/>
      <w:spacing w:val="-5"/>
      <w:sz w:val="16"/>
    </w:rPr>
  </w:style>
  <w:style w:type="paragraph" w:customStyle="1" w:styleId="TableText">
    <w:name w:val="Table Text"/>
    <w:basedOn w:val="Normal"/>
    <w:rsid w:val="007750D8"/>
    <w:pPr>
      <w:spacing w:before="60"/>
      <w:jc w:val="left"/>
    </w:pPr>
    <w:rPr>
      <w:rFonts w:ascii="Arial" w:hAnsi="Arial"/>
      <w:spacing w:val="-5"/>
      <w:sz w:val="16"/>
    </w:rPr>
  </w:style>
  <w:style w:type="paragraph" w:customStyle="1" w:styleId="TitleCover">
    <w:name w:val="Title Cover"/>
    <w:basedOn w:val="HeadingBase"/>
    <w:next w:val="Normal"/>
    <w:rsid w:val="007750D8"/>
  </w:style>
  <w:style w:type="paragraph" w:customStyle="1" w:styleId="DocumentLabel">
    <w:name w:val="Document Label"/>
    <w:basedOn w:val="TitleCover"/>
    <w:rsid w:val="007750D8"/>
  </w:style>
  <w:style w:type="paragraph" w:customStyle="1" w:styleId="HeaderBase">
    <w:name w:val="Header Base"/>
    <w:basedOn w:val="Normal"/>
    <w:rsid w:val="007750D8"/>
    <w:pPr>
      <w:keepLines/>
      <w:tabs>
        <w:tab w:val="center" w:pos="4320"/>
        <w:tab w:val="right" w:pos="8640"/>
      </w:tabs>
      <w:spacing w:line="190" w:lineRule="atLeast"/>
      <w:ind w:left="1080"/>
      <w:jc w:val="left"/>
    </w:pPr>
    <w:rPr>
      <w:rFonts w:ascii="Arial" w:hAnsi="Arial"/>
      <w:caps/>
      <w:spacing w:val="-5"/>
      <w:sz w:val="15"/>
    </w:rPr>
  </w:style>
  <w:style w:type="paragraph" w:customStyle="1" w:styleId="FooterEven">
    <w:name w:val="Footer Even"/>
    <w:basedOn w:val="Footer"/>
    <w:rsid w:val="007750D8"/>
    <w:pPr>
      <w:pBdr>
        <w:top w:val="thinThickSmallGap" w:sz="24" w:space="1" w:color="622423"/>
      </w:pBdr>
      <w:tabs>
        <w:tab w:val="right" w:pos="8787"/>
      </w:tabs>
      <w:jc w:val="left"/>
    </w:pPr>
    <w:rPr>
      <w:sz w:val="28"/>
    </w:rPr>
  </w:style>
  <w:style w:type="paragraph" w:customStyle="1" w:styleId="FooterFirst">
    <w:name w:val="Footer First"/>
    <w:basedOn w:val="Footer"/>
    <w:rsid w:val="007750D8"/>
    <w:pPr>
      <w:pBdr>
        <w:top w:val="thinThickSmallGap" w:sz="24" w:space="1" w:color="622423"/>
      </w:pBdr>
      <w:tabs>
        <w:tab w:val="right" w:pos="8787"/>
      </w:tabs>
      <w:jc w:val="left"/>
    </w:pPr>
    <w:rPr>
      <w:sz w:val="28"/>
    </w:rPr>
  </w:style>
  <w:style w:type="paragraph" w:customStyle="1" w:styleId="FooterOdd">
    <w:name w:val="Footer Odd"/>
    <w:basedOn w:val="Footer"/>
    <w:rsid w:val="007750D8"/>
    <w:pPr>
      <w:pBdr>
        <w:top w:val="thinThickSmallGap" w:sz="24" w:space="1" w:color="622423"/>
      </w:pBdr>
      <w:tabs>
        <w:tab w:val="right" w:pos="8787"/>
      </w:tabs>
      <w:jc w:val="left"/>
    </w:pPr>
    <w:rPr>
      <w:sz w:val="28"/>
    </w:rPr>
  </w:style>
  <w:style w:type="paragraph" w:customStyle="1" w:styleId="HeaderEven">
    <w:name w:val="Header Even"/>
    <w:basedOn w:val="Header"/>
    <w:rsid w:val="007750D8"/>
    <w:pPr>
      <w:keepLines/>
      <w:pBdr>
        <w:bottom w:val="single" w:sz="6" w:space="1" w:color="auto"/>
      </w:pBdr>
      <w:tabs>
        <w:tab w:val="center" w:pos="4536"/>
        <w:tab w:val="right" w:pos="9072"/>
      </w:tabs>
      <w:spacing w:after="600" w:line="190" w:lineRule="atLeast"/>
      <w:jc w:val="left"/>
    </w:pPr>
    <w:rPr>
      <w:rFonts w:ascii=".VnArialH" w:hAnsi=".VnArialH"/>
      <w:spacing w:val="-5"/>
      <w:sz w:val="15"/>
    </w:rPr>
  </w:style>
  <w:style w:type="paragraph" w:customStyle="1" w:styleId="HeaderFirst">
    <w:name w:val="Header First"/>
    <w:basedOn w:val="Header"/>
    <w:rsid w:val="007750D8"/>
    <w:pPr>
      <w:keepLines/>
      <w:pBdr>
        <w:top w:val="single" w:sz="6" w:space="2" w:color="auto"/>
        <w:bottom w:val="single" w:sz="12" w:space="5" w:color="auto"/>
      </w:pBdr>
      <w:tabs>
        <w:tab w:val="center" w:pos="4536"/>
        <w:tab w:val="right" w:pos="9072"/>
      </w:tabs>
      <w:spacing w:line="190" w:lineRule="atLeast"/>
      <w:jc w:val="right"/>
    </w:pPr>
    <w:rPr>
      <w:rFonts w:ascii=".VnArialH" w:hAnsi=".VnArialH"/>
      <w:spacing w:val="-5"/>
      <w:sz w:val="15"/>
    </w:rPr>
  </w:style>
  <w:style w:type="paragraph" w:customStyle="1" w:styleId="HeaderOdd">
    <w:name w:val="Header Odd"/>
    <w:basedOn w:val="Header"/>
    <w:rsid w:val="007750D8"/>
    <w:pPr>
      <w:keepLines/>
      <w:pBdr>
        <w:bottom w:val="single" w:sz="6" w:space="1" w:color="auto"/>
      </w:pBdr>
      <w:tabs>
        <w:tab w:val="center" w:pos="4536"/>
        <w:tab w:val="right" w:pos="9072"/>
      </w:tabs>
      <w:spacing w:after="600" w:line="190" w:lineRule="atLeast"/>
      <w:jc w:val="left"/>
    </w:pPr>
    <w:rPr>
      <w:rFonts w:ascii=".VnArialH" w:hAnsi=".VnArialH"/>
      <w:spacing w:val="-5"/>
      <w:sz w:val="15"/>
    </w:rPr>
  </w:style>
  <w:style w:type="paragraph" w:customStyle="1" w:styleId="IndexBase">
    <w:name w:val="Index Base"/>
    <w:basedOn w:val="Normal"/>
    <w:rsid w:val="007750D8"/>
    <w:pPr>
      <w:spacing w:line="240" w:lineRule="atLeast"/>
      <w:ind w:left="360" w:hanging="360"/>
      <w:jc w:val="left"/>
    </w:pPr>
    <w:rPr>
      <w:rFonts w:ascii="Arial" w:hAnsi="Arial"/>
      <w:spacing w:val="-5"/>
      <w:sz w:val="18"/>
    </w:rPr>
  </w:style>
  <w:style w:type="character" w:customStyle="1" w:styleId="Lead-inEmphasis">
    <w:name w:val="Lead-in Emphasis"/>
    <w:rsid w:val="007750D8"/>
    <w:rPr>
      <w:rFonts w:ascii="Arial Black" w:hAnsi="Arial Black"/>
      <w:spacing w:val="-4"/>
      <w:sz w:val="18"/>
    </w:rPr>
  </w:style>
  <w:style w:type="paragraph" w:styleId="List4">
    <w:name w:val="List 4"/>
    <w:basedOn w:val="List"/>
    <w:rsid w:val="007750D8"/>
    <w:pPr>
      <w:ind w:left="2520" w:hanging="360"/>
    </w:pPr>
    <w:rPr>
      <w:spacing w:val="-5"/>
    </w:rPr>
  </w:style>
  <w:style w:type="paragraph" w:styleId="List5">
    <w:name w:val="List 5"/>
    <w:basedOn w:val="List"/>
    <w:rsid w:val="007750D8"/>
    <w:pPr>
      <w:ind w:left="2880" w:hanging="360"/>
    </w:pPr>
    <w:rPr>
      <w:spacing w:val="-5"/>
    </w:rPr>
  </w:style>
  <w:style w:type="paragraph" w:styleId="ListContinue4">
    <w:name w:val="List Continue 4"/>
    <w:basedOn w:val="ListContinue"/>
    <w:rsid w:val="007750D8"/>
    <w:pPr>
      <w:spacing w:before="120"/>
      <w:ind w:left="2880"/>
      <w:jc w:val="both"/>
    </w:pPr>
    <w:rPr>
      <w:spacing w:val="-5"/>
      <w:sz w:val="24"/>
      <w:szCs w:val="20"/>
    </w:rPr>
  </w:style>
  <w:style w:type="paragraph" w:styleId="ListContinue5">
    <w:name w:val="List Continue 5"/>
    <w:basedOn w:val="ListContinue"/>
    <w:rsid w:val="007750D8"/>
    <w:pPr>
      <w:spacing w:before="120"/>
      <w:ind w:left="3240"/>
      <w:jc w:val="both"/>
    </w:pPr>
    <w:rPr>
      <w:spacing w:val="-5"/>
      <w:sz w:val="24"/>
      <w:szCs w:val="20"/>
    </w:rPr>
  </w:style>
  <w:style w:type="paragraph" w:customStyle="1" w:styleId="TableHeader">
    <w:name w:val="Table Header"/>
    <w:basedOn w:val="Normal"/>
    <w:rsid w:val="007750D8"/>
    <w:pPr>
      <w:spacing w:before="60"/>
      <w:jc w:val="center"/>
    </w:pPr>
    <w:rPr>
      <w:rFonts w:ascii="Arial Black" w:hAnsi="Arial Black"/>
      <w:spacing w:val="-5"/>
      <w:sz w:val="16"/>
    </w:rPr>
  </w:style>
  <w:style w:type="paragraph" w:customStyle="1" w:styleId="PartSubtitle">
    <w:name w:val="Part Subtitle"/>
    <w:basedOn w:val="Normal"/>
    <w:next w:val="BodyText"/>
    <w:rsid w:val="007750D8"/>
    <w:pPr>
      <w:keepNext/>
      <w:spacing w:before="360" w:after="120"/>
      <w:ind w:left="1080"/>
      <w:jc w:val="left"/>
    </w:pPr>
    <w:rPr>
      <w:rFonts w:ascii="Arial" w:hAnsi="Arial"/>
      <w:i/>
      <w:spacing w:val="-5"/>
      <w:kern w:val="28"/>
      <w:sz w:val="26"/>
    </w:rPr>
  </w:style>
  <w:style w:type="paragraph" w:customStyle="1" w:styleId="ReturnAddress">
    <w:name w:val="Return Address"/>
    <w:basedOn w:val="Normal"/>
    <w:rsid w:val="007750D8"/>
    <w:pPr>
      <w:keepLines/>
      <w:framePr w:w="5160" w:h="840" w:wrap="notBeside" w:vAnchor="page" w:hAnchor="page" w:x="6121" w:y="915" w:anchorLock="1"/>
      <w:tabs>
        <w:tab w:val="left" w:pos="2160"/>
      </w:tabs>
      <w:spacing w:line="160" w:lineRule="atLeast"/>
      <w:jc w:val="left"/>
    </w:pPr>
    <w:rPr>
      <w:rFonts w:ascii="Arial" w:hAnsi="Arial"/>
      <w:sz w:val="14"/>
    </w:rPr>
  </w:style>
  <w:style w:type="paragraph" w:customStyle="1" w:styleId="SectionHeading">
    <w:name w:val="Section Heading"/>
    <w:basedOn w:val="Heading1"/>
    <w:rsid w:val="007750D8"/>
    <w:pPr>
      <w:keepNext/>
      <w:keepLines/>
      <w:pageBreakBefore/>
      <w:pBdr>
        <w:top w:val="single" w:sz="48" w:space="3" w:color="FFFFFF"/>
        <w:left w:val="single" w:sz="6" w:space="3" w:color="FFFFFF"/>
        <w:bottom w:val="single" w:sz="6" w:space="3" w:color="FFFFFF"/>
      </w:pBdr>
      <w:tabs>
        <w:tab w:val="num" w:pos="284"/>
      </w:tabs>
      <w:suppressAutoHyphens w:val="0"/>
      <w:overflowPunct w:val="0"/>
      <w:autoSpaceDE w:val="0"/>
      <w:autoSpaceDN w:val="0"/>
      <w:adjustRightInd w:val="0"/>
      <w:spacing w:before="360" w:after="0"/>
      <w:ind w:left="284" w:hanging="568"/>
      <w:jc w:val="left"/>
      <w:textAlignment w:val="baseline"/>
    </w:pPr>
    <w:rPr>
      <w:rFonts w:eastAsia="MS Mincho"/>
      <w:bCs/>
      <w:caps/>
      <w:smallCaps w:val="0"/>
      <w:sz w:val="22"/>
      <w:szCs w:val="22"/>
      <w:lang w:val="en-GB"/>
    </w:rPr>
  </w:style>
  <w:style w:type="paragraph" w:customStyle="1" w:styleId="SectionLabel">
    <w:name w:val="Section Label"/>
    <w:basedOn w:val="HeadingBase"/>
    <w:next w:val="BodyText"/>
    <w:rsid w:val="007750D8"/>
  </w:style>
  <w:style w:type="character" w:customStyle="1" w:styleId="Slogan">
    <w:name w:val="Slogan"/>
    <w:rsid w:val="007750D8"/>
    <w:rPr>
      <w:i/>
      <w:spacing w:val="-6"/>
      <w:sz w:val="24"/>
    </w:rPr>
  </w:style>
  <w:style w:type="paragraph" w:customStyle="1" w:styleId="SubtitleCover">
    <w:name w:val="Subtitle Cover"/>
    <w:basedOn w:val="TitleCover"/>
    <w:next w:val="BodyText"/>
    <w:rsid w:val="007750D8"/>
  </w:style>
  <w:style w:type="character" w:customStyle="1" w:styleId="Superscript">
    <w:name w:val="Superscript"/>
    <w:rsid w:val="007750D8"/>
    <w:rPr>
      <w:b/>
      <w:vertAlign w:val="superscript"/>
    </w:rPr>
  </w:style>
  <w:style w:type="paragraph" w:styleId="TableofAuthorities">
    <w:name w:val="table of authorities"/>
    <w:basedOn w:val="Normal"/>
    <w:rsid w:val="007750D8"/>
    <w:pPr>
      <w:tabs>
        <w:tab w:val="right" w:leader="dot" w:pos="7560"/>
      </w:tabs>
      <w:ind w:left="1440" w:hanging="360"/>
      <w:jc w:val="left"/>
    </w:pPr>
    <w:rPr>
      <w:rFonts w:ascii="Arial" w:hAnsi="Arial"/>
      <w:spacing w:val="-5"/>
      <w:sz w:val="20"/>
    </w:rPr>
  </w:style>
  <w:style w:type="paragraph" w:customStyle="1" w:styleId="TOCBase">
    <w:name w:val="TOC Base"/>
    <w:basedOn w:val="Normal"/>
    <w:rsid w:val="007750D8"/>
    <w:pPr>
      <w:tabs>
        <w:tab w:val="right" w:leader="dot" w:pos="6480"/>
      </w:tabs>
      <w:spacing w:after="240" w:line="240" w:lineRule="atLeast"/>
      <w:jc w:val="left"/>
    </w:pPr>
    <w:rPr>
      <w:rFonts w:ascii="Arial" w:hAnsi="Arial"/>
      <w:spacing w:val="-5"/>
      <w:sz w:val="20"/>
    </w:rPr>
  </w:style>
  <w:style w:type="paragraph" w:customStyle="1" w:styleId="BodyText1">
    <w:name w:val="Body Text 1"/>
    <w:basedOn w:val="BodyText"/>
    <w:rsid w:val="007750D8"/>
    <w:pPr>
      <w:suppressAutoHyphens w:val="0"/>
      <w:spacing w:before="120" w:after="120"/>
      <w:ind w:left="426" w:right="0"/>
    </w:pPr>
    <w:rPr>
      <w:spacing w:val="-5"/>
    </w:rPr>
  </w:style>
  <w:style w:type="paragraph" w:styleId="PlainText">
    <w:name w:val="Plain Text"/>
    <w:basedOn w:val="Normal"/>
    <w:link w:val="PlainTextChar"/>
    <w:rsid w:val="007750D8"/>
    <w:pPr>
      <w:jc w:val="left"/>
    </w:pPr>
    <w:rPr>
      <w:rFonts w:ascii="Courier New" w:hAnsi="Courier New"/>
      <w:sz w:val="20"/>
    </w:rPr>
  </w:style>
  <w:style w:type="character" w:customStyle="1" w:styleId="PlainTextChar">
    <w:name w:val="Plain Text Char"/>
    <w:link w:val="PlainText"/>
    <w:rsid w:val="007750D8"/>
    <w:rPr>
      <w:rFonts w:ascii="Courier New" w:eastAsia="Times New Roman" w:hAnsi="Courier New"/>
    </w:rPr>
  </w:style>
  <w:style w:type="paragraph" w:customStyle="1" w:styleId="nd">
    <w:name w:val="nd"/>
    <w:basedOn w:val="Normal"/>
    <w:rsid w:val="007750D8"/>
    <w:pPr>
      <w:spacing w:before="40" w:after="40" w:line="312" w:lineRule="auto"/>
    </w:pPr>
    <w:rPr>
      <w:rFonts w:ascii="VNI-Times" w:hAnsi="VNI-Times"/>
    </w:rPr>
  </w:style>
  <w:style w:type="paragraph" w:customStyle="1" w:styleId="Normal10">
    <w:name w:val="Normal 1"/>
    <w:basedOn w:val="Normal"/>
    <w:rsid w:val="007750D8"/>
    <w:pPr>
      <w:overflowPunct w:val="0"/>
      <w:autoSpaceDE w:val="0"/>
      <w:autoSpaceDN w:val="0"/>
      <w:adjustRightInd w:val="0"/>
      <w:spacing w:after="20"/>
      <w:ind w:left="284"/>
      <w:textAlignment w:val="baseline"/>
    </w:pPr>
    <w:rPr>
      <w:rFonts w:ascii="VNI-Times" w:hAnsi="VNI-Times"/>
      <w:lang w:val="en-GB"/>
    </w:rPr>
  </w:style>
  <w:style w:type="paragraph" w:customStyle="1" w:styleId="BodyText4">
    <w:name w:val="Body Text 4"/>
    <w:basedOn w:val="BodyText3"/>
    <w:link w:val="BodyText4Char"/>
    <w:rsid w:val="007750D8"/>
    <w:pPr>
      <w:suppressAutoHyphens w:val="0"/>
      <w:spacing w:before="60" w:after="60"/>
      <w:ind w:left="851"/>
      <w:jc w:val="both"/>
    </w:pPr>
    <w:rPr>
      <w:rFonts w:eastAsia="MS Mincho"/>
      <w:i w:val="0"/>
      <w:iCs w:val="0"/>
      <w:color w:val="auto"/>
      <w:spacing w:val="-5"/>
      <w:sz w:val="16"/>
      <w:szCs w:val="20"/>
    </w:rPr>
  </w:style>
  <w:style w:type="character" w:customStyle="1" w:styleId="BodyText4Char">
    <w:name w:val="Body Text 4 Char"/>
    <w:link w:val="BodyText4"/>
    <w:locked/>
    <w:rsid w:val="007750D8"/>
    <w:rPr>
      <w:rFonts w:ascii="Times New Roman" w:hAnsi="Times New Roman"/>
      <w:spacing w:val="-5"/>
      <w:sz w:val="16"/>
    </w:rPr>
  </w:style>
  <w:style w:type="paragraph" w:customStyle="1" w:styleId="BodyText5">
    <w:name w:val="Body Text 5"/>
    <w:basedOn w:val="BodyText3"/>
    <w:rsid w:val="007750D8"/>
    <w:pPr>
      <w:suppressAutoHyphens w:val="0"/>
      <w:spacing w:before="60" w:after="60"/>
      <w:ind w:left="1701"/>
      <w:jc w:val="both"/>
    </w:pPr>
    <w:rPr>
      <w:rFonts w:eastAsia="MS Mincho"/>
      <w:i w:val="0"/>
      <w:iCs w:val="0"/>
      <w:color w:val="auto"/>
      <w:spacing w:val="-5"/>
      <w:szCs w:val="16"/>
    </w:rPr>
  </w:style>
  <w:style w:type="paragraph" w:customStyle="1" w:styleId="BodyText6">
    <w:name w:val="Body Text 6"/>
    <w:basedOn w:val="BodyText3"/>
    <w:link w:val="BodyText6Char"/>
    <w:rsid w:val="007750D8"/>
    <w:pPr>
      <w:suppressAutoHyphens w:val="0"/>
      <w:spacing w:before="60" w:after="60"/>
      <w:ind w:left="1985"/>
      <w:jc w:val="both"/>
    </w:pPr>
    <w:rPr>
      <w:rFonts w:eastAsia="MS Mincho"/>
      <w:i w:val="0"/>
      <w:iCs w:val="0"/>
      <w:color w:val="auto"/>
      <w:spacing w:val="-5"/>
      <w:sz w:val="16"/>
      <w:szCs w:val="20"/>
    </w:rPr>
  </w:style>
  <w:style w:type="character" w:customStyle="1" w:styleId="BodyText6Char">
    <w:name w:val="Body Text 6 Char"/>
    <w:link w:val="BodyText6"/>
    <w:locked/>
    <w:rsid w:val="007750D8"/>
    <w:rPr>
      <w:rFonts w:ascii="Times New Roman" w:hAnsi="Times New Roman"/>
      <w:spacing w:val="-5"/>
      <w:sz w:val="16"/>
    </w:rPr>
  </w:style>
  <w:style w:type="paragraph" w:customStyle="1" w:styleId="BodyText7">
    <w:name w:val="Body Text 7"/>
    <w:basedOn w:val="BodyText3"/>
    <w:rsid w:val="007750D8"/>
    <w:pPr>
      <w:suppressAutoHyphens w:val="0"/>
      <w:spacing w:before="60" w:after="60"/>
      <w:ind w:left="2268"/>
      <w:jc w:val="both"/>
    </w:pPr>
    <w:rPr>
      <w:rFonts w:eastAsia="MS Mincho"/>
      <w:i w:val="0"/>
      <w:iCs w:val="0"/>
      <w:color w:val="auto"/>
      <w:spacing w:val="-5"/>
      <w:szCs w:val="16"/>
    </w:rPr>
  </w:style>
  <w:style w:type="paragraph" w:customStyle="1" w:styleId="BodyText11">
    <w:name w:val="Body Text 11"/>
    <w:basedOn w:val="BodyText21"/>
    <w:rsid w:val="007750D8"/>
    <w:pPr>
      <w:widowControl/>
      <w:tabs>
        <w:tab w:val="num" w:pos="851"/>
        <w:tab w:val="left" w:pos="993"/>
      </w:tabs>
      <w:overflowPunct w:val="0"/>
      <w:autoSpaceDE w:val="0"/>
      <w:autoSpaceDN w:val="0"/>
      <w:adjustRightInd w:val="0"/>
      <w:spacing w:before="120" w:after="120"/>
      <w:ind w:left="851" w:hanging="425"/>
      <w:textAlignment w:val="baseline"/>
    </w:pPr>
    <w:rPr>
      <w:sz w:val="24"/>
      <w:szCs w:val="20"/>
      <w:lang w:val="en-GB"/>
    </w:rPr>
  </w:style>
  <w:style w:type="paragraph" w:customStyle="1" w:styleId="2eading3">
    <w:name w:val="2eading 3"/>
    <w:basedOn w:val="Heading3"/>
    <w:rsid w:val="007750D8"/>
    <w:pPr>
      <w:keepNext/>
      <w:keepLines/>
      <w:numPr>
        <w:ilvl w:val="2"/>
      </w:numPr>
      <w:tabs>
        <w:tab w:val="left" w:pos="340"/>
        <w:tab w:val="left" w:pos="510"/>
        <w:tab w:val="left" w:pos="680"/>
        <w:tab w:val="num" w:pos="709"/>
        <w:tab w:val="left" w:pos="851"/>
        <w:tab w:val="left" w:pos="1021"/>
      </w:tabs>
      <w:suppressAutoHyphens w:val="0"/>
      <w:spacing w:before="120" w:after="120" w:line="240" w:lineRule="atLeast"/>
      <w:ind w:left="680" w:hanging="680"/>
      <w:jc w:val="left"/>
    </w:pPr>
    <w:rPr>
      <w:rFonts w:eastAsia="MS Mincho"/>
      <w:i/>
      <w:spacing w:val="-10"/>
      <w:kern w:val="28"/>
      <w:sz w:val="20"/>
    </w:rPr>
  </w:style>
  <w:style w:type="paragraph" w:customStyle="1" w:styleId="BodyText10">
    <w:name w:val="Body Text 10"/>
    <w:basedOn w:val="BodyText1"/>
    <w:rsid w:val="007750D8"/>
    <w:pPr>
      <w:tabs>
        <w:tab w:val="left" w:pos="426"/>
      </w:tabs>
      <w:ind w:hanging="425"/>
    </w:pPr>
  </w:style>
  <w:style w:type="paragraph" w:customStyle="1" w:styleId="BodyText23">
    <w:name w:val="Body Text 23"/>
    <w:basedOn w:val="BodyText3"/>
    <w:rsid w:val="007750D8"/>
    <w:pPr>
      <w:tabs>
        <w:tab w:val="left" w:pos="1418"/>
      </w:tabs>
      <w:suppressAutoHyphens w:val="0"/>
      <w:spacing w:before="60" w:after="60"/>
      <w:ind w:left="1418" w:hanging="567"/>
      <w:jc w:val="both"/>
    </w:pPr>
    <w:rPr>
      <w:rFonts w:eastAsia="MS Mincho"/>
      <w:i w:val="0"/>
      <w:iCs w:val="0"/>
      <w:color w:val="auto"/>
      <w:spacing w:val="-5"/>
      <w:szCs w:val="16"/>
    </w:rPr>
  </w:style>
  <w:style w:type="paragraph" w:customStyle="1" w:styleId="BodyText22">
    <w:name w:val="Body Text 22"/>
    <w:basedOn w:val="ListNumber2"/>
    <w:rsid w:val="007750D8"/>
    <w:pPr>
      <w:tabs>
        <w:tab w:val="clear" w:pos="720"/>
        <w:tab w:val="num" w:pos="851"/>
      </w:tabs>
      <w:overflowPunct w:val="0"/>
      <w:autoSpaceDE w:val="0"/>
      <w:autoSpaceDN w:val="0"/>
      <w:adjustRightInd w:val="0"/>
      <w:spacing w:before="120" w:after="120"/>
      <w:ind w:left="851" w:hanging="425"/>
      <w:jc w:val="both"/>
      <w:textAlignment w:val="baseline"/>
    </w:pPr>
    <w:rPr>
      <w:spacing w:val="-5"/>
      <w:sz w:val="24"/>
      <w:lang w:val="en-GB"/>
    </w:rPr>
  </w:style>
  <w:style w:type="paragraph" w:customStyle="1" w:styleId="C1PlainTextHanging">
    <w:name w:val="C1 Plain Text Hanging +"/>
    <w:basedOn w:val="C1PlainTextHanging0"/>
    <w:rsid w:val="007750D8"/>
    <w:pPr>
      <w:ind w:left="2880" w:hanging="720"/>
    </w:pPr>
    <w:rPr>
      <w:bCs/>
    </w:rPr>
  </w:style>
  <w:style w:type="paragraph" w:customStyle="1" w:styleId="C1PlainTextHanging0">
    <w:name w:val="C1 Plain Text Hanging"/>
    <w:basedOn w:val="C1PlainTextCharCharChar"/>
    <w:rsid w:val="007750D8"/>
    <w:pPr>
      <w:ind w:left="2160" w:hanging="862"/>
    </w:pPr>
  </w:style>
  <w:style w:type="paragraph" w:customStyle="1" w:styleId="C1PlainTextCharCharChar">
    <w:name w:val="C1 Plain Text Char Char Char"/>
    <w:basedOn w:val="Normal"/>
    <w:link w:val="C1PlainTextCharCharCharChar1"/>
    <w:rsid w:val="007750D8"/>
    <w:pPr>
      <w:overflowPunct w:val="0"/>
      <w:autoSpaceDE w:val="0"/>
      <w:autoSpaceDN w:val="0"/>
      <w:adjustRightInd w:val="0"/>
      <w:spacing w:before="120" w:after="120"/>
      <w:ind w:left="1298"/>
      <w:textAlignment w:val="baseline"/>
    </w:pPr>
  </w:style>
  <w:style w:type="character" w:customStyle="1" w:styleId="C1PlainTextCharCharCharChar1">
    <w:name w:val="C1 Plain Text Char Char Char Char1"/>
    <w:link w:val="C1PlainTextCharCharChar"/>
    <w:locked/>
    <w:rsid w:val="007750D8"/>
    <w:rPr>
      <w:rFonts w:ascii="Times New Roman" w:eastAsia="Times New Roman" w:hAnsi="Times New Roman"/>
      <w:sz w:val="24"/>
    </w:rPr>
  </w:style>
  <w:style w:type="paragraph" w:customStyle="1" w:styleId="NormalC1">
    <w:name w:val="Normal C1"/>
    <w:basedOn w:val="Normal"/>
    <w:rsid w:val="007750D8"/>
    <w:pPr>
      <w:overflowPunct w:val="0"/>
      <w:autoSpaceDE w:val="0"/>
      <w:autoSpaceDN w:val="0"/>
      <w:adjustRightInd w:val="0"/>
      <w:ind w:left="1298"/>
      <w:jc w:val="left"/>
      <w:textAlignment w:val="baseline"/>
    </w:pPr>
  </w:style>
  <w:style w:type="paragraph" w:customStyle="1" w:styleId="C0PlainText">
    <w:name w:val="C0 Plain Text"/>
    <w:basedOn w:val="Normal"/>
    <w:rsid w:val="007750D8"/>
    <w:pPr>
      <w:overflowPunct w:val="0"/>
      <w:autoSpaceDE w:val="0"/>
      <w:autoSpaceDN w:val="0"/>
      <w:adjustRightInd w:val="0"/>
      <w:spacing w:before="120" w:after="120"/>
      <w:textAlignment w:val="baseline"/>
    </w:pPr>
  </w:style>
  <w:style w:type="paragraph" w:customStyle="1" w:styleId="ListItemC0">
    <w:name w:val="List Item C0"/>
    <w:basedOn w:val="Normal"/>
    <w:rsid w:val="007750D8"/>
    <w:pPr>
      <w:tabs>
        <w:tab w:val="num" w:pos="360"/>
      </w:tabs>
      <w:overflowPunct w:val="0"/>
      <w:autoSpaceDE w:val="0"/>
      <w:autoSpaceDN w:val="0"/>
      <w:adjustRightInd w:val="0"/>
      <w:jc w:val="left"/>
      <w:textAlignment w:val="baseline"/>
    </w:pPr>
    <w:rPr>
      <w:noProof/>
    </w:rPr>
  </w:style>
  <w:style w:type="paragraph" w:customStyle="1" w:styleId="ListItemC00">
    <w:name w:val="List Item C0+"/>
    <w:basedOn w:val="ListItemC0"/>
    <w:rsid w:val="007750D8"/>
    <w:rPr>
      <w:noProof w:val="0"/>
    </w:rPr>
  </w:style>
  <w:style w:type="paragraph" w:customStyle="1" w:styleId="ListItemC1">
    <w:name w:val="List Item C1"/>
    <w:basedOn w:val="Normal"/>
    <w:autoRedefine/>
    <w:rsid w:val="007750D8"/>
    <w:pPr>
      <w:numPr>
        <w:numId w:val="15"/>
      </w:numPr>
      <w:overflowPunct w:val="0"/>
      <w:autoSpaceDE w:val="0"/>
      <w:autoSpaceDN w:val="0"/>
      <w:adjustRightInd w:val="0"/>
      <w:spacing w:after="120"/>
      <w:textAlignment w:val="baseline"/>
    </w:pPr>
  </w:style>
  <w:style w:type="paragraph" w:customStyle="1" w:styleId="ListItemC10">
    <w:name w:val="List Item C1+"/>
    <w:basedOn w:val="ListItemC1"/>
    <w:rsid w:val="007750D8"/>
    <w:pPr>
      <w:tabs>
        <w:tab w:val="num" w:pos="360"/>
      </w:tabs>
      <w:ind w:left="0" w:firstLine="0"/>
    </w:pPr>
  </w:style>
  <w:style w:type="paragraph" w:customStyle="1" w:styleId="Subheading1">
    <w:name w:val="Subheading 1"/>
    <w:basedOn w:val="Normal"/>
    <w:next w:val="C1PlainTextCharCharChar"/>
    <w:rsid w:val="007750D8"/>
    <w:pPr>
      <w:overflowPunct w:val="0"/>
      <w:autoSpaceDE w:val="0"/>
      <w:autoSpaceDN w:val="0"/>
      <w:adjustRightInd w:val="0"/>
      <w:spacing w:before="360"/>
      <w:jc w:val="left"/>
      <w:textAlignment w:val="baseline"/>
    </w:pPr>
    <w:rPr>
      <w:b/>
      <w:caps/>
    </w:rPr>
  </w:style>
  <w:style w:type="paragraph" w:customStyle="1" w:styleId="Subheading2">
    <w:name w:val="Subheading 2"/>
    <w:basedOn w:val="Subheading1"/>
    <w:next w:val="C1PlainTextCharCharChar"/>
    <w:rsid w:val="007750D8"/>
    <w:rPr>
      <w:caps w:val="0"/>
    </w:rPr>
  </w:style>
  <w:style w:type="paragraph" w:customStyle="1" w:styleId="Subheading3">
    <w:name w:val="Subheading 3"/>
    <w:basedOn w:val="Subheading1"/>
    <w:next w:val="C1PlainTextCharCharChar"/>
    <w:rsid w:val="007750D8"/>
    <w:pPr>
      <w:ind w:left="1298"/>
    </w:pPr>
    <w:rPr>
      <w:caps w:val="0"/>
    </w:rPr>
  </w:style>
  <w:style w:type="paragraph" w:customStyle="1" w:styleId="C1PlainTextRight">
    <w:name w:val="C1 Plain Text Right"/>
    <w:basedOn w:val="C1PlainTextCharCharChar"/>
    <w:rsid w:val="007750D8"/>
    <w:pPr>
      <w:spacing w:before="240" w:after="0"/>
      <w:ind w:left="1296"/>
      <w:jc w:val="right"/>
    </w:pPr>
  </w:style>
  <w:style w:type="paragraph" w:customStyle="1" w:styleId="TLB1">
    <w:name w:val="TLB1"/>
    <w:basedOn w:val="Normal"/>
    <w:rsid w:val="007750D8"/>
    <w:pPr>
      <w:tabs>
        <w:tab w:val="num" w:pos="2520"/>
      </w:tabs>
      <w:overflowPunct w:val="0"/>
      <w:autoSpaceDE w:val="0"/>
      <w:autoSpaceDN w:val="0"/>
      <w:adjustRightInd w:val="0"/>
      <w:ind w:left="2520" w:hanging="360"/>
      <w:jc w:val="left"/>
      <w:textAlignment w:val="baseline"/>
    </w:pPr>
  </w:style>
  <w:style w:type="paragraph" w:customStyle="1" w:styleId="C1PlainTextHangingListItem">
    <w:name w:val="C1 Plain Text Hanging List Item"/>
    <w:basedOn w:val="ListItemC1"/>
    <w:autoRedefine/>
    <w:rsid w:val="007750D8"/>
    <w:pPr>
      <w:tabs>
        <w:tab w:val="left" w:pos="2160"/>
      </w:tabs>
    </w:pPr>
  </w:style>
  <w:style w:type="paragraph" w:customStyle="1" w:styleId="NormalU">
    <w:name w:val="Normal U"/>
    <w:rsid w:val="007750D8"/>
    <w:rPr>
      <w:rFonts w:ascii="Arial" w:eastAsia="Times New Roman" w:hAnsi="Arial"/>
      <w:sz w:val="22"/>
      <w:lang w:val="en-GB"/>
    </w:rPr>
  </w:style>
  <w:style w:type="paragraph" w:customStyle="1" w:styleId="a0">
    <w:name w:val="(a)"/>
    <w:basedOn w:val="BodyText"/>
    <w:rsid w:val="007750D8"/>
    <w:pPr>
      <w:suppressAutoHyphens w:val="0"/>
      <w:overflowPunct w:val="0"/>
      <w:autoSpaceDE w:val="0"/>
      <w:autoSpaceDN w:val="0"/>
      <w:adjustRightInd w:val="0"/>
      <w:spacing w:after="240"/>
      <w:ind w:left="720" w:right="0" w:hanging="720"/>
      <w:textAlignment w:val="baseline"/>
    </w:pPr>
    <w:rPr>
      <w:spacing w:val="0"/>
      <w:sz w:val="22"/>
      <w:lang w:val="en-GB"/>
    </w:rPr>
  </w:style>
  <w:style w:type="paragraph" w:customStyle="1" w:styleId="C1PlainText">
    <w:name w:val="C1 Plain Text"/>
    <w:basedOn w:val="Normal"/>
    <w:rsid w:val="007750D8"/>
    <w:pPr>
      <w:overflowPunct w:val="0"/>
      <w:autoSpaceDE w:val="0"/>
      <w:autoSpaceDN w:val="0"/>
      <w:adjustRightInd w:val="0"/>
      <w:spacing w:before="120" w:after="120"/>
      <w:ind w:left="1298"/>
      <w:textAlignment w:val="baseline"/>
    </w:pPr>
  </w:style>
  <w:style w:type="paragraph" w:customStyle="1" w:styleId="StyleC0PlainTextHangingLeft05">
    <w:name w:val="Style C0 Plain Text Hanging + Left:  0.5&quot;"/>
    <w:basedOn w:val="Normal"/>
    <w:autoRedefine/>
    <w:rsid w:val="007750D8"/>
    <w:pPr>
      <w:overflowPunct w:val="0"/>
      <w:autoSpaceDE w:val="0"/>
      <w:autoSpaceDN w:val="0"/>
      <w:adjustRightInd w:val="0"/>
      <w:spacing w:before="240"/>
      <w:ind w:left="1440" w:hanging="720"/>
      <w:textAlignment w:val="baseline"/>
    </w:pPr>
    <w:rPr>
      <w:lang w:val="en-GB"/>
    </w:rPr>
  </w:style>
  <w:style w:type="paragraph" w:customStyle="1" w:styleId="lev3number">
    <w:name w:val="lev 3 number"/>
    <w:basedOn w:val="Normal"/>
    <w:autoRedefine/>
    <w:rsid w:val="007750D8"/>
    <w:pPr>
      <w:widowControl w:val="0"/>
      <w:tabs>
        <w:tab w:val="num" w:pos="720"/>
      </w:tabs>
      <w:spacing w:before="60" w:after="60"/>
      <w:ind w:left="1440" w:hanging="720"/>
    </w:pPr>
    <w:rPr>
      <w:szCs w:val="24"/>
      <w:lang w:eastAsia="ja-JP"/>
    </w:rPr>
  </w:style>
  <w:style w:type="paragraph" w:customStyle="1" w:styleId="Head21b">
    <w:name w:val="Head 2.1b"/>
    <w:basedOn w:val="Normal"/>
    <w:rsid w:val="007750D8"/>
    <w:pPr>
      <w:overflowPunct w:val="0"/>
      <w:autoSpaceDE w:val="0"/>
      <w:autoSpaceDN w:val="0"/>
      <w:adjustRightInd w:val="0"/>
      <w:jc w:val="center"/>
      <w:textAlignment w:val="baseline"/>
    </w:pPr>
    <w:rPr>
      <w:b/>
      <w:sz w:val="28"/>
      <w:lang w:val="en-GB"/>
    </w:rPr>
  </w:style>
  <w:style w:type="paragraph" w:customStyle="1" w:styleId="TextBoxdots">
    <w:name w:val="Text Box (dots)"/>
    <w:basedOn w:val="Normal"/>
    <w:rsid w:val="007750D8"/>
    <w:pPr>
      <w:keepLines/>
      <w:framePr w:hSpace="187" w:wrap="around" w:vAnchor="text" w:hAnchor="text" w:xAlign="right" w:y="1"/>
      <w:pBdr>
        <w:top w:val="single" w:sz="6" w:space="7" w:color="auto" w:shadow="1"/>
        <w:left w:val="single" w:sz="6" w:space="7" w:color="auto" w:shadow="1"/>
        <w:bottom w:val="single" w:sz="6" w:space="7" w:color="auto" w:shadow="1"/>
        <w:right w:val="single" w:sz="6" w:space="7" w:color="auto" w:shadow="1"/>
      </w:pBdr>
      <w:shd w:val="pct10" w:color="auto" w:fill="auto"/>
      <w:overflowPunct w:val="0"/>
      <w:autoSpaceDE w:val="0"/>
      <w:autoSpaceDN w:val="0"/>
      <w:adjustRightInd w:val="0"/>
      <w:textAlignment w:val="baseline"/>
    </w:pPr>
    <w:rPr>
      <w:sz w:val="22"/>
      <w:lang w:val="en-GB"/>
    </w:rPr>
  </w:style>
  <w:style w:type="paragraph" w:customStyle="1" w:styleId="C0PlainTextHanging">
    <w:name w:val="C0 Plain Text Hanging"/>
    <w:basedOn w:val="C0PlainText"/>
    <w:rsid w:val="007750D8"/>
    <w:pPr>
      <w:spacing w:before="240" w:after="0"/>
      <w:ind w:left="720" w:hanging="720"/>
    </w:pPr>
    <w:rPr>
      <w:lang w:val="en-GB"/>
    </w:rPr>
  </w:style>
  <w:style w:type="character" w:customStyle="1" w:styleId="C1PlainTextCharCharCharChar">
    <w:name w:val="C1 Plain Text Char Char Char Char"/>
    <w:rsid w:val="007750D8"/>
    <w:rPr>
      <w:sz w:val="24"/>
      <w:lang w:val="en-GB" w:eastAsia="en-US"/>
    </w:rPr>
  </w:style>
  <w:style w:type="paragraph" w:customStyle="1" w:styleId="ListItemC0Hanging">
    <w:name w:val="List Item C0 Hanging"/>
    <w:basedOn w:val="ListItemC0"/>
    <w:autoRedefine/>
    <w:rsid w:val="007750D8"/>
    <w:pPr>
      <w:tabs>
        <w:tab w:val="num" w:pos="1026"/>
      </w:tabs>
      <w:ind w:left="1026" w:hanging="251"/>
    </w:pPr>
    <w:rPr>
      <w:lang w:val="en-GB"/>
    </w:rPr>
  </w:style>
  <w:style w:type="paragraph" w:customStyle="1" w:styleId="StyleNormal1TimesNewRomanLatin12ptFirstline0Be">
    <w:name w:val="Style Normal1 + Times New Roman (Latin) 12 pt First line:  0&quot; Be..."/>
    <w:basedOn w:val="Normal1"/>
    <w:rsid w:val="007750D8"/>
    <w:pPr>
      <w:overflowPunct w:val="0"/>
      <w:autoSpaceDE w:val="0"/>
      <w:autoSpaceDN w:val="0"/>
      <w:adjustRightInd w:val="0"/>
      <w:spacing w:before="0" w:beforeAutospacing="0" w:after="0" w:afterAutospacing="0"/>
      <w:jc w:val="both"/>
      <w:textAlignment w:val="baseline"/>
    </w:pPr>
    <w:rPr>
      <w:color w:val="auto"/>
      <w:szCs w:val="27"/>
      <w:lang w:val="en-GB"/>
    </w:rPr>
  </w:style>
  <w:style w:type="paragraph" w:customStyle="1" w:styleId="StyleNormal1TimesNewRomanLatin12pt">
    <w:name w:val="Style Normal1 + Times New Roman (Latin) 12 pt"/>
    <w:basedOn w:val="Normal1"/>
    <w:rsid w:val="007750D8"/>
    <w:pPr>
      <w:overflowPunct w:val="0"/>
      <w:autoSpaceDE w:val="0"/>
      <w:autoSpaceDN w:val="0"/>
      <w:adjustRightInd w:val="0"/>
      <w:spacing w:before="80" w:beforeAutospacing="0" w:after="40" w:afterAutospacing="0" w:line="312" w:lineRule="auto"/>
      <w:ind w:firstLine="720"/>
      <w:jc w:val="both"/>
      <w:textAlignment w:val="baseline"/>
    </w:pPr>
    <w:rPr>
      <w:color w:val="auto"/>
      <w:szCs w:val="27"/>
      <w:lang w:val="en-GB"/>
    </w:rPr>
  </w:style>
  <w:style w:type="paragraph" w:customStyle="1" w:styleId="IndentReport">
    <w:name w:val="Indent Report"/>
    <w:basedOn w:val="Normal"/>
    <w:rsid w:val="007750D8"/>
    <w:pPr>
      <w:spacing w:before="120" w:after="120"/>
      <w:ind w:left="851"/>
    </w:pPr>
    <w:rPr>
      <w:rFonts w:ascii="Arial" w:hAnsi="Arial" w:cs="Angsana New"/>
      <w:sz w:val="22"/>
      <w:szCs w:val="22"/>
      <w:lang w:val="en-GB" w:bidi="th-TH"/>
    </w:rPr>
  </w:style>
  <w:style w:type="paragraph" w:customStyle="1" w:styleId="TableCentred">
    <w:name w:val="Table Centred"/>
    <w:basedOn w:val="Normal"/>
    <w:rsid w:val="007750D8"/>
    <w:pPr>
      <w:spacing w:before="60" w:after="60"/>
      <w:jc w:val="center"/>
    </w:pPr>
    <w:rPr>
      <w:rFonts w:ascii="Arial" w:hAnsi="Arial" w:cs="Angsana New"/>
      <w:sz w:val="22"/>
      <w:szCs w:val="22"/>
      <w:lang w:val="en-GB" w:bidi="th-TH"/>
    </w:rPr>
  </w:style>
  <w:style w:type="paragraph" w:customStyle="1" w:styleId="StyleC1PlaintTextHangingwithBullet">
    <w:name w:val="Style C1 Plaint Text Hanging with Bullet"/>
    <w:basedOn w:val="Normal"/>
    <w:rsid w:val="007750D8"/>
    <w:pPr>
      <w:tabs>
        <w:tab w:val="num" w:pos="720"/>
      </w:tabs>
      <w:overflowPunct w:val="0"/>
      <w:autoSpaceDE w:val="0"/>
      <w:autoSpaceDN w:val="0"/>
      <w:adjustRightInd w:val="0"/>
      <w:ind w:left="720" w:hanging="720"/>
      <w:textAlignment w:val="baseline"/>
    </w:pPr>
    <w:rPr>
      <w:lang w:val="en-GB"/>
    </w:rPr>
  </w:style>
  <w:style w:type="paragraph" w:customStyle="1" w:styleId="C1PlainTextChar">
    <w:name w:val="C1 Plain Text Char"/>
    <w:basedOn w:val="Normal"/>
    <w:rsid w:val="007750D8"/>
    <w:pPr>
      <w:overflowPunct w:val="0"/>
      <w:autoSpaceDE w:val="0"/>
      <w:autoSpaceDN w:val="0"/>
      <w:adjustRightInd w:val="0"/>
      <w:spacing w:before="120" w:after="120"/>
      <w:ind w:left="1298"/>
      <w:textAlignment w:val="baseline"/>
    </w:pPr>
  </w:style>
  <w:style w:type="paragraph" w:customStyle="1" w:styleId="BodyText31">
    <w:name w:val="Body Text 31"/>
    <w:basedOn w:val="BodyText3"/>
    <w:rsid w:val="007750D8"/>
    <w:pPr>
      <w:tabs>
        <w:tab w:val="left" w:pos="1276"/>
      </w:tabs>
      <w:suppressAutoHyphens w:val="0"/>
      <w:spacing w:before="60" w:after="60"/>
      <w:ind w:left="1276" w:hanging="425"/>
      <w:jc w:val="both"/>
    </w:pPr>
    <w:rPr>
      <w:rFonts w:eastAsia="MS Mincho"/>
      <w:i w:val="0"/>
      <w:iCs w:val="0"/>
      <w:color w:val="auto"/>
      <w:spacing w:val="-5"/>
      <w:szCs w:val="16"/>
      <w:lang w:val="en-GB"/>
    </w:rPr>
  </w:style>
  <w:style w:type="paragraph" w:customStyle="1" w:styleId="BodyText211">
    <w:name w:val="Body Text 211"/>
    <w:basedOn w:val="BodyText2"/>
    <w:rsid w:val="007750D8"/>
    <w:pPr>
      <w:suppressAutoHyphens w:val="0"/>
      <w:spacing w:before="120" w:after="120"/>
      <w:ind w:left="993"/>
    </w:pPr>
    <w:rPr>
      <w:rFonts w:eastAsia="MS Mincho"/>
      <w:i w:val="0"/>
      <w:lang w:val="en-GB"/>
    </w:rPr>
  </w:style>
  <w:style w:type="paragraph" w:customStyle="1" w:styleId="chuongt">
    <w:name w:val="chuongt"/>
    <w:basedOn w:val="Normal"/>
    <w:next w:val="Normal1"/>
    <w:rsid w:val="007750D8"/>
    <w:pPr>
      <w:keepNext/>
      <w:numPr>
        <w:numId w:val="14"/>
      </w:numPr>
      <w:spacing w:before="120" w:after="240" w:line="312" w:lineRule="auto"/>
      <w:jc w:val="center"/>
    </w:pPr>
    <w:rPr>
      <w:rFonts w:ascii="Arial" w:hAnsi="Arial"/>
      <w:b/>
      <w:caps/>
      <w:sz w:val="22"/>
    </w:rPr>
  </w:style>
  <w:style w:type="paragraph" w:customStyle="1" w:styleId="muc1">
    <w:name w:val="muc1"/>
    <w:basedOn w:val="Normal1"/>
    <w:next w:val="Normal1"/>
    <w:rsid w:val="007750D8"/>
    <w:pPr>
      <w:keepNext/>
      <w:numPr>
        <w:ilvl w:val="1"/>
        <w:numId w:val="14"/>
      </w:numPr>
      <w:tabs>
        <w:tab w:val="clear" w:pos="1440"/>
      </w:tabs>
      <w:spacing w:before="120" w:beforeAutospacing="0" w:after="60" w:afterAutospacing="0" w:line="312" w:lineRule="auto"/>
      <w:ind w:firstLine="0"/>
      <w:jc w:val="both"/>
    </w:pPr>
    <w:rPr>
      <w:rFonts w:ascii="Arial" w:hAnsi="Arial"/>
      <w:b/>
      <w:color w:val="auto"/>
      <w:sz w:val="22"/>
      <w:szCs w:val="20"/>
    </w:rPr>
  </w:style>
  <w:style w:type="paragraph" w:customStyle="1" w:styleId="muc20">
    <w:name w:val="muc2"/>
    <w:basedOn w:val="Normal1"/>
    <w:next w:val="Normal1"/>
    <w:rsid w:val="007750D8"/>
    <w:pPr>
      <w:keepNext/>
      <w:spacing w:before="120" w:beforeAutospacing="0" w:after="60" w:afterAutospacing="0" w:line="312" w:lineRule="auto"/>
      <w:jc w:val="both"/>
    </w:pPr>
    <w:rPr>
      <w:rFonts w:ascii="Arial" w:hAnsi="Arial"/>
      <w:b/>
      <w:color w:val="auto"/>
      <w:sz w:val="22"/>
      <w:szCs w:val="20"/>
    </w:rPr>
  </w:style>
  <w:style w:type="paragraph" w:customStyle="1" w:styleId="muc3">
    <w:name w:val="muc3"/>
    <w:basedOn w:val="Normal1"/>
    <w:next w:val="Normal1"/>
    <w:rsid w:val="007750D8"/>
    <w:pPr>
      <w:keepNext/>
      <w:spacing w:before="80" w:beforeAutospacing="0" w:after="60" w:afterAutospacing="0" w:line="312" w:lineRule="auto"/>
      <w:jc w:val="both"/>
    </w:pPr>
    <w:rPr>
      <w:rFonts w:ascii="Arial" w:hAnsi="Arial"/>
      <w:b/>
      <w:i/>
      <w:color w:val="auto"/>
      <w:sz w:val="22"/>
      <w:szCs w:val="20"/>
      <w:lang w:val="en-GB"/>
    </w:rPr>
  </w:style>
  <w:style w:type="paragraph" w:customStyle="1" w:styleId="muc4">
    <w:name w:val="muc4"/>
    <w:basedOn w:val="Normal"/>
    <w:rsid w:val="007750D8"/>
    <w:pPr>
      <w:tabs>
        <w:tab w:val="num" w:pos="2160"/>
      </w:tabs>
      <w:spacing w:before="80" w:after="40" w:line="312" w:lineRule="auto"/>
      <w:ind w:firstLine="720"/>
    </w:pPr>
    <w:rPr>
      <w:rFonts w:ascii="Arial" w:hAnsi="Arial"/>
      <w:sz w:val="22"/>
    </w:rPr>
  </w:style>
  <w:style w:type="paragraph" w:customStyle="1" w:styleId="9">
    <w:name w:val="9"/>
    <w:basedOn w:val="Normal1"/>
    <w:rsid w:val="007750D8"/>
    <w:pPr>
      <w:spacing w:before="80" w:beforeAutospacing="0" w:after="40" w:afterAutospacing="0" w:line="312" w:lineRule="auto"/>
      <w:ind w:left="1560" w:hanging="840"/>
      <w:jc w:val="both"/>
    </w:pPr>
    <w:rPr>
      <w:rFonts w:ascii="Arial" w:hAnsi="Arial"/>
      <w:color w:val="auto"/>
      <w:sz w:val="22"/>
      <w:szCs w:val="20"/>
    </w:rPr>
  </w:style>
  <w:style w:type="paragraph" w:customStyle="1" w:styleId="HeadingU2">
    <w:name w:val="Heading U2"/>
    <w:basedOn w:val="Normal"/>
    <w:rsid w:val="007750D8"/>
    <w:pPr>
      <w:jc w:val="left"/>
    </w:pPr>
    <w:rPr>
      <w:rFonts w:ascii="Arial" w:hAnsi="Arial"/>
      <w:b/>
      <w:sz w:val="22"/>
      <w:lang w:val="en-GB"/>
    </w:rPr>
  </w:style>
  <w:style w:type="paragraph" w:customStyle="1" w:styleId="StyleHeading2TimesNewRoman13ptBefore0ptAfter0">
    <w:name w:val="Style Heading 2 + Times New Roman 13 pt Before:  0 pt After:  0 ..."/>
    <w:basedOn w:val="Heading2"/>
    <w:rsid w:val="007750D8"/>
    <w:pPr>
      <w:numPr>
        <w:ilvl w:val="1"/>
      </w:numPr>
      <w:pBdr>
        <w:bottom w:val="none" w:sz="0" w:space="0" w:color="auto"/>
      </w:pBdr>
      <w:tabs>
        <w:tab w:val="num" w:pos="997"/>
      </w:tabs>
      <w:suppressAutoHyphens w:val="0"/>
      <w:spacing w:after="0" w:line="312" w:lineRule="auto"/>
      <w:ind w:left="997" w:hanging="997"/>
      <w:jc w:val="left"/>
    </w:pPr>
    <w:rPr>
      <w:rFonts w:ascii="Times New Roman" w:hAnsi="Times New Roman"/>
      <w:bCs/>
      <w:i/>
      <w:iCs/>
      <w:sz w:val="26"/>
    </w:rPr>
  </w:style>
  <w:style w:type="paragraph" w:customStyle="1" w:styleId="HeadingU1">
    <w:name w:val="Heading U1"/>
    <w:basedOn w:val="NormalU"/>
    <w:next w:val="NormalU"/>
    <w:rsid w:val="007750D8"/>
    <w:pPr>
      <w:tabs>
        <w:tab w:val="num" w:pos="737"/>
      </w:tabs>
      <w:ind w:left="737" w:hanging="737"/>
    </w:pPr>
    <w:rPr>
      <w:b/>
      <w:caps/>
    </w:rPr>
  </w:style>
  <w:style w:type="paragraph" w:customStyle="1" w:styleId="HeadingU3">
    <w:name w:val="Heading U3"/>
    <w:basedOn w:val="Normal"/>
    <w:rsid w:val="007750D8"/>
    <w:pPr>
      <w:tabs>
        <w:tab w:val="num" w:pos="851"/>
      </w:tabs>
      <w:ind w:left="851" w:hanging="851"/>
      <w:jc w:val="left"/>
    </w:pPr>
    <w:rPr>
      <w:rFonts w:ascii="Arial" w:hAnsi="Arial"/>
      <w:sz w:val="22"/>
      <w:u w:val="single"/>
    </w:rPr>
  </w:style>
  <w:style w:type="paragraph" w:customStyle="1" w:styleId="HeadingU4">
    <w:name w:val="Heading U4"/>
    <w:basedOn w:val="NormalU"/>
    <w:next w:val="NormalU"/>
    <w:rsid w:val="007750D8"/>
    <w:pPr>
      <w:tabs>
        <w:tab w:val="num" w:pos="1134"/>
      </w:tabs>
      <w:ind w:left="1134" w:hanging="1134"/>
    </w:pPr>
  </w:style>
  <w:style w:type="paragraph" w:customStyle="1" w:styleId="ZchnZchn1">
    <w:name w:val="Zchn Zchn1"/>
    <w:basedOn w:val="Normal"/>
    <w:rsid w:val="007750D8"/>
    <w:pPr>
      <w:widowControl w:val="0"/>
    </w:pPr>
    <w:rPr>
      <w:rFonts w:eastAsia="SimSun"/>
      <w:kern w:val="2"/>
      <w:sz w:val="21"/>
      <w:szCs w:val="24"/>
      <w:lang w:eastAsia="zh-CN"/>
    </w:rPr>
  </w:style>
  <w:style w:type="paragraph" w:customStyle="1" w:styleId="ZchnZchn1CharCharZchnZchn">
    <w:name w:val="Zchn Zchn1 Char Char Zchn Zchn"/>
    <w:basedOn w:val="Normal"/>
    <w:rsid w:val="007750D8"/>
    <w:pPr>
      <w:widowControl w:val="0"/>
    </w:pPr>
    <w:rPr>
      <w:rFonts w:eastAsia="SimSun"/>
      <w:kern w:val="2"/>
      <w:sz w:val="21"/>
      <w:szCs w:val="24"/>
      <w:lang w:eastAsia="zh-CN"/>
    </w:rPr>
  </w:style>
  <w:style w:type="paragraph" w:customStyle="1" w:styleId="Heading14">
    <w:name w:val="Heading1 4"/>
    <w:basedOn w:val="Normal"/>
    <w:rsid w:val="007750D8"/>
    <w:pPr>
      <w:tabs>
        <w:tab w:val="left" w:pos="1000"/>
        <w:tab w:val="num" w:pos="1440"/>
      </w:tabs>
      <w:autoSpaceDE w:val="0"/>
      <w:autoSpaceDN w:val="0"/>
      <w:adjustRightInd w:val="0"/>
      <w:spacing w:after="240"/>
      <w:ind w:left="1440" w:hanging="360"/>
      <w:jc w:val="left"/>
      <w:outlineLvl w:val="3"/>
    </w:pPr>
    <w:rPr>
      <w:rFonts w:eastAsia="SimSun" w:cs="Angsana New"/>
      <w:sz w:val="22"/>
      <w:szCs w:val="22"/>
      <w:lang w:val="en-GB"/>
    </w:rPr>
  </w:style>
  <w:style w:type="paragraph" w:customStyle="1" w:styleId="CharChar16">
    <w:name w:val="Char Char16"/>
    <w:basedOn w:val="Normal"/>
    <w:rsid w:val="007750D8"/>
    <w:pPr>
      <w:widowControl w:val="0"/>
    </w:pPr>
    <w:rPr>
      <w:rFonts w:eastAsia="SimSun"/>
      <w:kern w:val="2"/>
      <w:sz w:val="21"/>
      <w:szCs w:val="24"/>
      <w:lang w:eastAsia="zh-CN"/>
    </w:rPr>
  </w:style>
  <w:style w:type="paragraph" w:customStyle="1" w:styleId="ListParagraph1">
    <w:name w:val="List Paragraph1"/>
    <w:basedOn w:val="Normal"/>
    <w:rsid w:val="007750D8"/>
    <w:pPr>
      <w:spacing w:after="200" w:line="276" w:lineRule="auto"/>
      <w:ind w:left="720"/>
      <w:contextualSpacing/>
      <w:jc w:val="left"/>
    </w:pPr>
    <w:rPr>
      <w:rFonts w:ascii="Calibri" w:hAnsi="Calibri"/>
      <w:sz w:val="22"/>
      <w:szCs w:val="22"/>
      <w:lang w:val="vi-VN"/>
    </w:rPr>
  </w:style>
  <w:style w:type="paragraph" w:customStyle="1" w:styleId="SecVI-Header3">
    <w:name w:val="Sec VI - Header 3"/>
    <w:basedOn w:val="Normal"/>
    <w:link w:val="SecVI-Header3Char"/>
    <w:rsid w:val="007750D8"/>
    <w:pPr>
      <w:tabs>
        <w:tab w:val="num" w:pos="864"/>
      </w:tabs>
      <w:spacing w:after="200"/>
      <w:jc w:val="center"/>
      <w:outlineLvl w:val="2"/>
    </w:pPr>
    <w:rPr>
      <w:b/>
      <w:sz w:val="28"/>
    </w:rPr>
  </w:style>
  <w:style w:type="character" w:customStyle="1" w:styleId="SecVI-Header3Char">
    <w:name w:val="Sec VI - Header 3 Char"/>
    <w:link w:val="SecVI-Header3"/>
    <w:locked/>
    <w:rsid w:val="007750D8"/>
    <w:rPr>
      <w:rFonts w:ascii="Times New Roman" w:eastAsia="Times New Roman" w:hAnsi="Times New Roman"/>
      <w:b/>
      <w:sz w:val="28"/>
    </w:rPr>
  </w:style>
  <w:style w:type="paragraph" w:customStyle="1" w:styleId="UG-SectionVI-Heading1">
    <w:name w:val="UG - Section VI - Heading 1"/>
    <w:basedOn w:val="Normal"/>
    <w:rsid w:val="007750D8"/>
    <w:pPr>
      <w:spacing w:before="120" w:after="200"/>
      <w:jc w:val="center"/>
    </w:pPr>
    <w:rPr>
      <w:b/>
      <w:sz w:val="40"/>
    </w:rPr>
  </w:style>
  <w:style w:type="paragraph" w:customStyle="1" w:styleId="UG-SectionVI-Heading2">
    <w:name w:val="UG - Section VI - Heading 2"/>
    <w:basedOn w:val="Normal"/>
    <w:next w:val="Normal"/>
    <w:rsid w:val="007750D8"/>
    <w:pPr>
      <w:spacing w:before="120" w:after="200"/>
      <w:jc w:val="center"/>
    </w:pPr>
    <w:rPr>
      <w:b/>
      <w:sz w:val="32"/>
      <w:szCs w:val="22"/>
    </w:rPr>
  </w:style>
  <w:style w:type="paragraph" w:customStyle="1" w:styleId="UG-SectionVI-Heading3">
    <w:name w:val="UG - Section VI - Heading 3"/>
    <w:basedOn w:val="Normal"/>
    <w:next w:val="Normal"/>
    <w:rsid w:val="007750D8"/>
    <w:pPr>
      <w:spacing w:before="120" w:after="200"/>
      <w:jc w:val="center"/>
    </w:pPr>
    <w:rPr>
      <w:b/>
      <w:sz w:val="28"/>
    </w:rPr>
  </w:style>
  <w:style w:type="paragraph" w:customStyle="1" w:styleId="a2summary">
    <w:name w:val="a2summary"/>
    <w:basedOn w:val="Normal"/>
    <w:rsid w:val="007750D8"/>
    <w:pPr>
      <w:spacing w:before="100" w:beforeAutospacing="1" w:after="100" w:afterAutospacing="1"/>
      <w:jc w:val="left"/>
    </w:pPr>
    <w:rPr>
      <w:szCs w:val="24"/>
    </w:rPr>
  </w:style>
  <w:style w:type="paragraph" w:customStyle="1" w:styleId="NormalUBEX">
    <w:name w:val="Normal UBEX"/>
    <w:rsid w:val="007750D8"/>
    <w:pPr>
      <w:autoSpaceDE w:val="0"/>
      <w:autoSpaceDN w:val="0"/>
      <w:jc w:val="both"/>
    </w:pPr>
    <w:rPr>
      <w:rFonts w:ascii="Arial" w:hAnsi="Arial" w:cs="Arial"/>
      <w:sz w:val="22"/>
      <w:szCs w:val="22"/>
    </w:rPr>
  </w:style>
  <w:style w:type="paragraph" w:styleId="TOCHeading">
    <w:name w:val="TOC Heading"/>
    <w:basedOn w:val="Heading1"/>
    <w:next w:val="Normal"/>
    <w:uiPriority w:val="39"/>
    <w:unhideWhenUsed/>
    <w:qFormat/>
    <w:rsid w:val="007750D8"/>
    <w:pPr>
      <w:keepNext/>
      <w:keepLines/>
      <w:suppressAutoHyphens w:val="0"/>
      <w:spacing w:after="0" w:line="276" w:lineRule="auto"/>
      <w:jc w:val="left"/>
      <w:outlineLvl w:val="9"/>
    </w:pPr>
    <w:rPr>
      <w:rFonts w:ascii="Cambria" w:eastAsia="MS Gothic" w:hAnsi="Cambria"/>
      <w:bCs/>
      <w:smallCaps w:val="0"/>
      <w:color w:val="365F91"/>
      <w:sz w:val="28"/>
      <w:szCs w:val="28"/>
      <w:lang w:eastAsia="ja-JP"/>
    </w:rPr>
  </w:style>
  <w:style w:type="character" w:customStyle="1" w:styleId="vn6">
    <w:name w:val="vn_6"/>
    <w:basedOn w:val="DefaultParagraphFont"/>
    <w:rsid w:val="000F0F87"/>
  </w:style>
  <w:style w:type="paragraph" w:customStyle="1" w:styleId="SPDTechnicalProposalForms">
    <w:name w:val="SPD  Technical Proposal Forms"/>
    <w:basedOn w:val="Normal"/>
    <w:link w:val="SPDTechnicalProposalFormsChar"/>
    <w:qFormat/>
    <w:rsid w:val="00DD54CA"/>
    <w:pPr>
      <w:spacing w:before="120" w:after="240"/>
      <w:jc w:val="center"/>
    </w:pPr>
    <w:rPr>
      <w:b/>
      <w:sz w:val="36"/>
    </w:rPr>
  </w:style>
  <w:style w:type="character" w:customStyle="1" w:styleId="SPDTechnicalProposalFormsChar">
    <w:name w:val="SPD  Technical Proposal Forms Char"/>
    <w:link w:val="SPDTechnicalProposalForms"/>
    <w:rsid w:val="00DD54CA"/>
    <w:rPr>
      <w:rFonts w:ascii="Times New Roman" w:eastAsia="Times New Roman" w:hAnsi="Times New Roman"/>
      <w:b/>
      <w:sz w:val="36"/>
    </w:rPr>
  </w:style>
  <w:style w:type="character" w:customStyle="1" w:styleId="SPDForm2Char">
    <w:name w:val="SPD  Form 2 Char"/>
    <w:link w:val="SPDForm2"/>
    <w:rsid w:val="00DD54CA"/>
    <w:rPr>
      <w:rFonts w:ascii="Times New Roman" w:eastAsia="Times New Roman" w:hAnsi="Times New Roman"/>
      <w:b/>
      <w:sz w:val="36"/>
    </w:rPr>
  </w:style>
  <w:style w:type="paragraph" w:customStyle="1" w:styleId="Section4Heading2">
    <w:name w:val="Section 4 Heading 2"/>
    <w:basedOn w:val="SPDForm2"/>
    <w:link w:val="Section4Heading2Char"/>
    <w:qFormat/>
    <w:rsid w:val="00DD54CA"/>
  </w:style>
  <w:style w:type="character" w:customStyle="1" w:styleId="Section4Heading2Char">
    <w:name w:val="Section 4 Heading 2 Char"/>
    <w:link w:val="Section4Heading2"/>
    <w:rsid w:val="00DD54CA"/>
    <w:rPr>
      <w:rFonts w:ascii="Times New Roman" w:eastAsia="Times New Roman" w:hAnsi="Times New Roman"/>
      <w:b/>
      <w:sz w:val="36"/>
    </w:rPr>
  </w:style>
  <w:style w:type="character" w:customStyle="1" w:styleId="fontstyle01">
    <w:name w:val="fontstyle01"/>
    <w:rsid w:val="00F52449"/>
    <w:rPr>
      <w:rFonts w:ascii="TimesNewRomanPSMT" w:hAnsi="TimesNewRomanPSMT" w:hint="default"/>
      <w:b w:val="0"/>
      <w:bCs w:val="0"/>
      <w:i w:val="0"/>
      <w:iCs w:val="0"/>
      <w:color w:val="000000"/>
      <w:sz w:val="24"/>
      <w:szCs w:val="24"/>
    </w:rPr>
  </w:style>
  <w:style w:type="character" w:customStyle="1" w:styleId="UnresolvedMention1">
    <w:name w:val="Unresolved Mention1"/>
    <w:uiPriority w:val="99"/>
    <w:semiHidden/>
    <w:unhideWhenUsed/>
    <w:rsid w:val="004A5DCE"/>
    <w:rPr>
      <w:color w:val="605E5C"/>
      <w:shd w:val="clear" w:color="auto" w:fill="E1DFDD"/>
    </w:rPr>
  </w:style>
  <w:style w:type="paragraph" w:customStyle="1" w:styleId="para">
    <w:name w:val="para"/>
    <w:basedOn w:val="Normal"/>
    <w:link w:val="paraChar"/>
    <w:rsid w:val="002D3761"/>
    <w:pPr>
      <w:spacing w:after="240"/>
    </w:pPr>
    <w:rPr>
      <w:sz w:val="22"/>
    </w:rPr>
  </w:style>
  <w:style w:type="character" w:customStyle="1" w:styleId="paraChar">
    <w:name w:val="para Char"/>
    <w:link w:val="para"/>
    <w:rsid w:val="002D3761"/>
    <w:rPr>
      <w:rFonts w:ascii="Times New Roman" w:eastAsia="Times New Roman" w:hAnsi="Times New Roman"/>
      <w:sz w:val="22"/>
    </w:rPr>
  </w:style>
  <w:style w:type="paragraph" w:customStyle="1" w:styleId="Normal100">
    <w:name w:val="Normal 10"/>
    <w:basedOn w:val="Normal"/>
    <w:rsid w:val="002D3761"/>
    <w:pPr>
      <w:widowControl w:val="0"/>
      <w:spacing w:after="240"/>
    </w:pPr>
    <w:rPr>
      <w:sz w:val="20"/>
      <w:lang w:val="fr-FR"/>
    </w:rPr>
  </w:style>
  <w:style w:type="character" w:customStyle="1" w:styleId="Bodytext214pt">
    <w:name w:val="Body text (2) + 14 pt"/>
    <w:aliases w:val="Bold"/>
    <w:basedOn w:val="DefaultParagraphFont"/>
    <w:rsid w:val="00860D34"/>
    <w:rPr>
      <w:rFonts w:eastAsia="Times New Roman" w:cs="Times New Roman"/>
      <w:b/>
      <w:bCs/>
      <w:color w:val="000000"/>
      <w:spacing w:val="0"/>
      <w:w w:val="100"/>
      <w:position w:val="0"/>
      <w:sz w:val="28"/>
      <w:szCs w:val="28"/>
      <w:shd w:val="clear" w:color="auto" w:fill="FFFFFF"/>
      <w:lang w:val="vi-VN" w:eastAsia="vi-VN" w:bidi="vi-VN"/>
    </w:rPr>
  </w:style>
  <w:style w:type="character" w:customStyle="1" w:styleId="Other">
    <w:name w:val="Other_"/>
    <w:basedOn w:val="DefaultParagraphFont"/>
    <w:link w:val="Other0"/>
    <w:rsid w:val="00860D34"/>
    <w:rPr>
      <w:rFonts w:ascii="Times New Roman" w:eastAsia="Times New Roman" w:hAnsi="Times New Roman"/>
      <w:sz w:val="28"/>
      <w:szCs w:val="28"/>
    </w:rPr>
  </w:style>
  <w:style w:type="paragraph" w:customStyle="1" w:styleId="Other0">
    <w:name w:val="Other"/>
    <w:basedOn w:val="Normal"/>
    <w:link w:val="Other"/>
    <w:rsid w:val="00860D34"/>
    <w:pPr>
      <w:widowControl w:val="0"/>
      <w:jc w:val="left"/>
    </w:pPr>
    <w:rPr>
      <w:sz w:val="28"/>
      <w:szCs w:val="28"/>
    </w:rPr>
  </w:style>
  <w:style w:type="paragraph" w:customStyle="1" w:styleId="Char0">
    <w:name w:val="Char"/>
    <w:basedOn w:val="Normal"/>
    <w:autoRedefine/>
    <w:rsid w:val="00CB005D"/>
    <w:pPr>
      <w:spacing w:after="160" w:line="240" w:lineRule="exact"/>
      <w:jc w:val="left"/>
    </w:pPr>
    <w:rPr>
      <w:rFonts w:ascii="Verdana" w:hAnsi="Verdana" w:cs="Verdana"/>
      <w:sz w:val="20"/>
    </w:rPr>
  </w:style>
  <w:style w:type="character" w:customStyle="1" w:styleId="fontstyle21">
    <w:name w:val="fontstyle21"/>
    <w:basedOn w:val="DefaultParagraphFont"/>
    <w:rsid w:val="00F93A93"/>
    <w:rPr>
      <w:rFonts w:ascii="TimesNewRomanPSMT" w:hAnsi="TimesNewRomanPSMT" w:hint="default"/>
      <w:b w:val="0"/>
      <w:bCs w:val="0"/>
      <w:i w:val="0"/>
      <w:iCs w:val="0"/>
      <w:color w:val="000000"/>
      <w:sz w:val="28"/>
      <w:szCs w:val="28"/>
    </w:rPr>
  </w:style>
  <w:style w:type="character" w:customStyle="1" w:styleId="fontstyle31">
    <w:name w:val="fontstyle31"/>
    <w:basedOn w:val="DefaultParagraphFont"/>
    <w:rsid w:val="00F93A93"/>
    <w:rPr>
      <w:rFonts w:ascii="TimesNewRomanPS-ItalicMT" w:hAnsi="TimesNewRomanPS-ItalicMT" w:hint="default"/>
      <w:b w:val="0"/>
      <w:bCs w:val="0"/>
      <w:i/>
      <w:iCs/>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70857">
      <w:bodyDiv w:val="1"/>
      <w:marLeft w:val="0"/>
      <w:marRight w:val="0"/>
      <w:marTop w:val="0"/>
      <w:marBottom w:val="0"/>
      <w:divBdr>
        <w:top w:val="none" w:sz="0" w:space="0" w:color="auto"/>
        <w:left w:val="none" w:sz="0" w:space="0" w:color="auto"/>
        <w:bottom w:val="none" w:sz="0" w:space="0" w:color="auto"/>
        <w:right w:val="none" w:sz="0" w:space="0" w:color="auto"/>
      </w:divBdr>
    </w:div>
    <w:div w:id="38629679">
      <w:bodyDiv w:val="1"/>
      <w:marLeft w:val="0"/>
      <w:marRight w:val="0"/>
      <w:marTop w:val="0"/>
      <w:marBottom w:val="0"/>
      <w:divBdr>
        <w:top w:val="none" w:sz="0" w:space="0" w:color="auto"/>
        <w:left w:val="none" w:sz="0" w:space="0" w:color="auto"/>
        <w:bottom w:val="none" w:sz="0" w:space="0" w:color="auto"/>
        <w:right w:val="none" w:sz="0" w:space="0" w:color="auto"/>
      </w:divBdr>
    </w:div>
    <w:div w:id="120274431">
      <w:bodyDiv w:val="1"/>
      <w:marLeft w:val="0"/>
      <w:marRight w:val="0"/>
      <w:marTop w:val="0"/>
      <w:marBottom w:val="0"/>
      <w:divBdr>
        <w:top w:val="none" w:sz="0" w:space="0" w:color="auto"/>
        <w:left w:val="none" w:sz="0" w:space="0" w:color="auto"/>
        <w:bottom w:val="none" w:sz="0" w:space="0" w:color="auto"/>
        <w:right w:val="none" w:sz="0" w:space="0" w:color="auto"/>
      </w:divBdr>
    </w:div>
    <w:div w:id="168057822">
      <w:bodyDiv w:val="1"/>
      <w:marLeft w:val="0"/>
      <w:marRight w:val="0"/>
      <w:marTop w:val="0"/>
      <w:marBottom w:val="0"/>
      <w:divBdr>
        <w:top w:val="none" w:sz="0" w:space="0" w:color="auto"/>
        <w:left w:val="none" w:sz="0" w:space="0" w:color="auto"/>
        <w:bottom w:val="none" w:sz="0" w:space="0" w:color="auto"/>
        <w:right w:val="none" w:sz="0" w:space="0" w:color="auto"/>
      </w:divBdr>
    </w:div>
    <w:div w:id="170268100">
      <w:bodyDiv w:val="1"/>
      <w:marLeft w:val="0"/>
      <w:marRight w:val="0"/>
      <w:marTop w:val="0"/>
      <w:marBottom w:val="0"/>
      <w:divBdr>
        <w:top w:val="none" w:sz="0" w:space="0" w:color="auto"/>
        <w:left w:val="none" w:sz="0" w:space="0" w:color="auto"/>
        <w:bottom w:val="none" w:sz="0" w:space="0" w:color="auto"/>
        <w:right w:val="none" w:sz="0" w:space="0" w:color="auto"/>
      </w:divBdr>
    </w:div>
    <w:div w:id="206141669">
      <w:bodyDiv w:val="1"/>
      <w:marLeft w:val="0"/>
      <w:marRight w:val="0"/>
      <w:marTop w:val="0"/>
      <w:marBottom w:val="0"/>
      <w:divBdr>
        <w:top w:val="none" w:sz="0" w:space="0" w:color="auto"/>
        <w:left w:val="none" w:sz="0" w:space="0" w:color="auto"/>
        <w:bottom w:val="none" w:sz="0" w:space="0" w:color="auto"/>
        <w:right w:val="none" w:sz="0" w:space="0" w:color="auto"/>
      </w:divBdr>
    </w:div>
    <w:div w:id="212927417">
      <w:bodyDiv w:val="1"/>
      <w:marLeft w:val="0"/>
      <w:marRight w:val="0"/>
      <w:marTop w:val="0"/>
      <w:marBottom w:val="0"/>
      <w:divBdr>
        <w:top w:val="none" w:sz="0" w:space="0" w:color="auto"/>
        <w:left w:val="none" w:sz="0" w:space="0" w:color="auto"/>
        <w:bottom w:val="none" w:sz="0" w:space="0" w:color="auto"/>
        <w:right w:val="none" w:sz="0" w:space="0" w:color="auto"/>
      </w:divBdr>
    </w:div>
    <w:div w:id="213346937">
      <w:bodyDiv w:val="1"/>
      <w:marLeft w:val="0"/>
      <w:marRight w:val="0"/>
      <w:marTop w:val="0"/>
      <w:marBottom w:val="0"/>
      <w:divBdr>
        <w:top w:val="none" w:sz="0" w:space="0" w:color="auto"/>
        <w:left w:val="none" w:sz="0" w:space="0" w:color="auto"/>
        <w:bottom w:val="none" w:sz="0" w:space="0" w:color="auto"/>
        <w:right w:val="none" w:sz="0" w:space="0" w:color="auto"/>
      </w:divBdr>
    </w:div>
    <w:div w:id="305161715">
      <w:bodyDiv w:val="1"/>
      <w:marLeft w:val="0"/>
      <w:marRight w:val="0"/>
      <w:marTop w:val="0"/>
      <w:marBottom w:val="0"/>
      <w:divBdr>
        <w:top w:val="none" w:sz="0" w:space="0" w:color="auto"/>
        <w:left w:val="none" w:sz="0" w:space="0" w:color="auto"/>
        <w:bottom w:val="none" w:sz="0" w:space="0" w:color="auto"/>
        <w:right w:val="none" w:sz="0" w:space="0" w:color="auto"/>
      </w:divBdr>
    </w:div>
    <w:div w:id="335353701">
      <w:bodyDiv w:val="1"/>
      <w:marLeft w:val="0"/>
      <w:marRight w:val="0"/>
      <w:marTop w:val="0"/>
      <w:marBottom w:val="0"/>
      <w:divBdr>
        <w:top w:val="none" w:sz="0" w:space="0" w:color="auto"/>
        <w:left w:val="none" w:sz="0" w:space="0" w:color="auto"/>
        <w:bottom w:val="none" w:sz="0" w:space="0" w:color="auto"/>
        <w:right w:val="none" w:sz="0" w:space="0" w:color="auto"/>
      </w:divBdr>
    </w:div>
    <w:div w:id="335380093">
      <w:bodyDiv w:val="1"/>
      <w:marLeft w:val="0"/>
      <w:marRight w:val="0"/>
      <w:marTop w:val="0"/>
      <w:marBottom w:val="0"/>
      <w:divBdr>
        <w:top w:val="none" w:sz="0" w:space="0" w:color="auto"/>
        <w:left w:val="none" w:sz="0" w:space="0" w:color="auto"/>
        <w:bottom w:val="none" w:sz="0" w:space="0" w:color="auto"/>
        <w:right w:val="none" w:sz="0" w:space="0" w:color="auto"/>
      </w:divBdr>
    </w:div>
    <w:div w:id="370346850">
      <w:bodyDiv w:val="1"/>
      <w:marLeft w:val="0"/>
      <w:marRight w:val="0"/>
      <w:marTop w:val="0"/>
      <w:marBottom w:val="0"/>
      <w:divBdr>
        <w:top w:val="none" w:sz="0" w:space="0" w:color="auto"/>
        <w:left w:val="none" w:sz="0" w:space="0" w:color="auto"/>
        <w:bottom w:val="none" w:sz="0" w:space="0" w:color="auto"/>
        <w:right w:val="none" w:sz="0" w:space="0" w:color="auto"/>
      </w:divBdr>
    </w:div>
    <w:div w:id="402721743">
      <w:bodyDiv w:val="1"/>
      <w:marLeft w:val="0"/>
      <w:marRight w:val="0"/>
      <w:marTop w:val="0"/>
      <w:marBottom w:val="0"/>
      <w:divBdr>
        <w:top w:val="none" w:sz="0" w:space="0" w:color="auto"/>
        <w:left w:val="none" w:sz="0" w:space="0" w:color="auto"/>
        <w:bottom w:val="none" w:sz="0" w:space="0" w:color="auto"/>
        <w:right w:val="none" w:sz="0" w:space="0" w:color="auto"/>
      </w:divBdr>
    </w:div>
    <w:div w:id="412434784">
      <w:bodyDiv w:val="1"/>
      <w:marLeft w:val="0"/>
      <w:marRight w:val="0"/>
      <w:marTop w:val="0"/>
      <w:marBottom w:val="0"/>
      <w:divBdr>
        <w:top w:val="none" w:sz="0" w:space="0" w:color="auto"/>
        <w:left w:val="none" w:sz="0" w:space="0" w:color="auto"/>
        <w:bottom w:val="none" w:sz="0" w:space="0" w:color="auto"/>
        <w:right w:val="none" w:sz="0" w:space="0" w:color="auto"/>
      </w:divBdr>
    </w:div>
    <w:div w:id="419642770">
      <w:bodyDiv w:val="1"/>
      <w:marLeft w:val="0"/>
      <w:marRight w:val="0"/>
      <w:marTop w:val="0"/>
      <w:marBottom w:val="0"/>
      <w:divBdr>
        <w:top w:val="none" w:sz="0" w:space="0" w:color="auto"/>
        <w:left w:val="none" w:sz="0" w:space="0" w:color="auto"/>
        <w:bottom w:val="none" w:sz="0" w:space="0" w:color="auto"/>
        <w:right w:val="none" w:sz="0" w:space="0" w:color="auto"/>
      </w:divBdr>
    </w:div>
    <w:div w:id="445587755">
      <w:bodyDiv w:val="1"/>
      <w:marLeft w:val="0"/>
      <w:marRight w:val="0"/>
      <w:marTop w:val="0"/>
      <w:marBottom w:val="0"/>
      <w:divBdr>
        <w:top w:val="none" w:sz="0" w:space="0" w:color="auto"/>
        <w:left w:val="none" w:sz="0" w:space="0" w:color="auto"/>
        <w:bottom w:val="none" w:sz="0" w:space="0" w:color="auto"/>
        <w:right w:val="none" w:sz="0" w:space="0" w:color="auto"/>
      </w:divBdr>
    </w:div>
    <w:div w:id="459962185">
      <w:bodyDiv w:val="1"/>
      <w:marLeft w:val="0"/>
      <w:marRight w:val="0"/>
      <w:marTop w:val="0"/>
      <w:marBottom w:val="0"/>
      <w:divBdr>
        <w:top w:val="none" w:sz="0" w:space="0" w:color="auto"/>
        <w:left w:val="none" w:sz="0" w:space="0" w:color="auto"/>
        <w:bottom w:val="none" w:sz="0" w:space="0" w:color="auto"/>
        <w:right w:val="none" w:sz="0" w:space="0" w:color="auto"/>
      </w:divBdr>
    </w:div>
    <w:div w:id="520751954">
      <w:bodyDiv w:val="1"/>
      <w:marLeft w:val="0"/>
      <w:marRight w:val="0"/>
      <w:marTop w:val="0"/>
      <w:marBottom w:val="0"/>
      <w:divBdr>
        <w:top w:val="none" w:sz="0" w:space="0" w:color="auto"/>
        <w:left w:val="none" w:sz="0" w:space="0" w:color="auto"/>
        <w:bottom w:val="none" w:sz="0" w:space="0" w:color="auto"/>
        <w:right w:val="none" w:sz="0" w:space="0" w:color="auto"/>
      </w:divBdr>
    </w:div>
    <w:div w:id="561909963">
      <w:bodyDiv w:val="1"/>
      <w:marLeft w:val="0"/>
      <w:marRight w:val="0"/>
      <w:marTop w:val="0"/>
      <w:marBottom w:val="0"/>
      <w:divBdr>
        <w:top w:val="none" w:sz="0" w:space="0" w:color="auto"/>
        <w:left w:val="none" w:sz="0" w:space="0" w:color="auto"/>
        <w:bottom w:val="none" w:sz="0" w:space="0" w:color="auto"/>
        <w:right w:val="none" w:sz="0" w:space="0" w:color="auto"/>
      </w:divBdr>
    </w:div>
    <w:div w:id="580409189">
      <w:bodyDiv w:val="1"/>
      <w:marLeft w:val="0"/>
      <w:marRight w:val="0"/>
      <w:marTop w:val="0"/>
      <w:marBottom w:val="0"/>
      <w:divBdr>
        <w:top w:val="none" w:sz="0" w:space="0" w:color="auto"/>
        <w:left w:val="none" w:sz="0" w:space="0" w:color="auto"/>
        <w:bottom w:val="none" w:sz="0" w:space="0" w:color="auto"/>
        <w:right w:val="none" w:sz="0" w:space="0" w:color="auto"/>
      </w:divBdr>
    </w:div>
    <w:div w:id="610623328">
      <w:bodyDiv w:val="1"/>
      <w:marLeft w:val="0"/>
      <w:marRight w:val="0"/>
      <w:marTop w:val="0"/>
      <w:marBottom w:val="0"/>
      <w:divBdr>
        <w:top w:val="none" w:sz="0" w:space="0" w:color="auto"/>
        <w:left w:val="none" w:sz="0" w:space="0" w:color="auto"/>
        <w:bottom w:val="none" w:sz="0" w:space="0" w:color="auto"/>
        <w:right w:val="none" w:sz="0" w:space="0" w:color="auto"/>
      </w:divBdr>
    </w:div>
    <w:div w:id="713965958">
      <w:bodyDiv w:val="1"/>
      <w:marLeft w:val="0"/>
      <w:marRight w:val="0"/>
      <w:marTop w:val="0"/>
      <w:marBottom w:val="0"/>
      <w:divBdr>
        <w:top w:val="none" w:sz="0" w:space="0" w:color="auto"/>
        <w:left w:val="none" w:sz="0" w:space="0" w:color="auto"/>
        <w:bottom w:val="none" w:sz="0" w:space="0" w:color="auto"/>
        <w:right w:val="none" w:sz="0" w:space="0" w:color="auto"/>
      </w:divBdr>
    </w:div>
    <w:div w:id="729302876">
      <w:bodyDiv w:val="1"/>
      <w:marLeft w:val="0"/>
      <w:marRight w:val="0"/>
      <w:marTop w:val="0"/>
      <w:marBottom w:val="0"/>
      <w:divBdr>
        <w:top w:val="none" w:sz="0" w:space="0" w:color="auto"/>
        <w:left w:val="none" w:sz="0" w:space="0" w:color="auto"/>
        <w:bottom w:val="none" w:sz="0" w:space="0" w:color="auto"/>
        <w:right w:val="none" w:sz="0" w:space="0" w:color="auto"/>
      </w:divBdr>
    </w:div>
    <w:div w:id="732774970">
      <w:bodyDiv w:val="1"/>
      <w:marLeft w:val="0"/>
      <w:marRight w:val="0"/>
      <w:marTop w:val="0"/>
      <w:marBottom w:val="0"/>
      <w:divBdr>
        <w:top w:val="none" w:sz="0" w:space="0" w:color="auto"/>
        <w:left w:val="none" w:sz="0" w:space="0" w:color="auto"/>
        <w:bottom w:val="none" w:sz="0" w:space="0" w:color="auto"/>
        <w:right w:val="none" w:sz="0" w:space="0" w:color="auto"/>
      </w:divBdr>
    </w:div>
    <w:div w:id="758019426">
      <w:bodyDiv w:val="1"/>
      <w:marLeft w:val="0"/>
      <w:marRight w:val="0"/>
      <w:marTop w:val="0"/>
      <w:marBottom w:val="0"/>
      <w:divBdr>
        <w:top w:val="none" w:sz="0" w:space="0" w:color="auto"/>
        <w:left w:val="none" w:sz="0" w:space="0" w:color="auto"/>
        <w:bottom w:val="none" w:sz="0" w:space="0" w:color="auto"/>
        <w:right w:val="none" w:sz="0" w:space="0" w:color="auto"/>
      </w:divBdr>
    </w:div>
    <w:div w:id="848641883">
      <w:bodyDiv w:val="1"/>
      <w:marLeft w:val="0"/>
      <w:marRight w:val="0"/>
      <w:marTop w:val="0"/>
      <w:marBottom w:val="0"/>
      <w:divBdr>
        <w:top w:val="none" w:sz="0" w:space="0" w:color="auto"/>
        <w:left w:val="none" w:sz="0" w:space="0" w:color="auto"/>
        <w:bottom w:val="none" w:sz="0" w:space="0" w:color="auto"/>
        <w:right w:val="none" w:sz="0" w:space="0" w:color="auto"/>
      </w:divBdr>
    </w:div>
    <w:div w:id="908151950">
      <w:bodyDiv w:val="1"/>
      <w:marLeft w:val="0"/>
      <w:marRight w:val="0"/>
      <w:marTop w:val="0"/>
      <w:marBottom w:val="0"/>
      <w:divBdr>
        <w:top w:val="none" w:sz="0" w:space="0" w:color="auto"/>
        <w:left w:val="none" w:sz="0" w:space="0" w:color="auto"/>
        <w:bottom w:val="none" w:sz="0" w:space="0" w:color="auto"/>
        <w:right w:val="none" w:sz="0" w:space="0" w:color="auto"/>
      </w:divBdr>
    </w:div>
    <w:div w:id="976447275">
      <w:bodyDiv w:val="1"/>
      <w:marLeft w:val="0"/>
      <w:marRight w:val="0"/>
      <w:marTop w:val="0"/>
      <w:marBottom w:val="0"/>
      <w:divBdr>
        <w:top w:val="none" w:sz="0" w:space="0" w:color="auto"/>
        <w:left w:val="none" w:sz="0" w:space="0" w:color="auto"/>
        <w:bottom w:val="none" w:sz="0" w:space="0" w:color="auto"/>
        <w:right w:val="none" w:sz="0" w:space="0" w:color="auto"/>
      </w:divBdr>
    </w:div>
    <w:div w:id="1020812568">
      <w:bodyDiv w:val="1"/>
      <w:marLeft w:val="0"/>
      <w:marRight w:val="0"/>
      <w:marTop w:val="0"/>
      <w:marBottom w:val="0"/>
      <w:divBdr>
        <w:top w:val="none" w:sz="0" w:space="0" w:color="auto"/>
        <w:left w:val="none" w:sz="0" w:space="0" w:color="auto"/>
        <w:bottom w:val="none" w:sz="0" w:space="0" w:color="auto"/>
        <w:right w:val="none" w:sz="0" w:space="0" w:color="auto"/>
      </w:divBdr>
    </w:div>
    <w:div w:id="1154761493">
      <w:bodyDiv w:val="1"/>
      <w:marLeft w:val="0"/>
      <w:marRight w:val="0"/>
      <w:marTop w:val="0"/>
      <w:marBottom w:val="0"/>
      <w:divBdr>
        <w:top w:val="none" w:sz="0" w:space="0" w:color="auto"/>
        <w:left w:val="none" w:sz="0" w:space="0" w:color="auto"/>
        <w:bottom w:val="none" w:sz="0" w:space="0" w:color="auto"/>
        <w:right w:val="none" w:sz="0" w:space="0" w:color="auto"/>
      </w:divBdr>
    </w:div>
    <w:div w:id="1189611067">
      <w:bodyDiv w:val="1"/>
      <w:marLeft w:val="0"/>
      <w:marRight w:val="0"/>
      <w:marTop w:val="0"/>
      <w:marBottom w:val="0"/>
      <w:divBdr>
        <w:top w:val="none" w:sz="0" w:space="0" w:color="auto"/>
        <w:left w:val="none" w:sz="0" w:space="0" w:color="auto"/>
        <w:bottom w:val="none" w:sz="0" w:space="0" w:color="auto"/>
        <w:right w:val="none" w:sz="0" w:space="0" w:color="auto"/>
      </w:divBdr>
    </w:div>
    <w:div w:id="1234051308">
      <w:bodyDiv w:val="1"/>
      <w:marLeft w:val="0"/>
      <w:marRight w:val="0"/>
      <w:marTop w:val="0"/>
      <w:marBottom w:val="0"/>
      <w:divBdr>
        <w:top w:val="none" w:sz="0" w:space="0" w:color="auto"/>
        <w:left w:val="none" w:sz="0" w:space="0" w:color="auto"/>
        <w:bottom w:val="none" w:sz="0" w:space="0" w:color="auto"/>
        <w:right w:val="none" w:sz="0" w:space="0" w:color="auto"/>
      </w:divBdr>
    </w:div>
    <w:div w:id="1261060312">
      <w:bodyDiv w:val="1"/>
      <w:marLeft w:val="0"/>
      <w:marRight w:val="0"/>
      <w:marTop w:val="0"/>
      <w:marBottom w:val="0"/>
      <w:divBdr>
        <w:top w:val="none" w:sz="0" w:space="0" w:color="auto"/>
        <w:left w:val="none" w:sz="0" w:space="0" w:color="auto"/>
        <w:bottom w:val="none" w:sz="0" w:space="0" w:color="auto"/>
        <w:right w:val="none" w:sz="0" w:space="0" w:color="auto"/>
      </w:divBdr>
    </w:div>
    <w:div w:id="1394235259">
      <w:bodyDiv w:val="1"/>
      <w:marLeft w:val="0"/>
      <w:marRight w:val="0"/>
      <w:marTop w:val="0"/>
      <w:marBottom w:val="0"/>
      <w:divBdr>
        <w:top w:val="none" w:sz="0" w:space="0" w:color="auto"/>
        <w:left w:val="none" w:sz="0" w:space="0" w:color="auto"/>
        <w:bottom w:val="none" w:sz="0" w:space="0" w:color="auto"/>
        <w:right w:val="none" w:sz="0" w:space="0" w:color="auto"/>
      </w:divBdr>
    </w:div>
    <w:div w:id="1411385353">
      <w:bodyDiv w:val="1"/>
      <w:marLeft w:val="0"/>
      <w:marRight w:val="0"/>
      <w:marTop w:val="0"/>
      <w:marBottom w:val="0"/>
      <w:divBdr>
        <w:top w:val="none" w:sz="0" w:space="0" w:color="auto"/>
        <w:left w:val="none" w:sz="0" w:space="0" w:color="auto"/>
        <w:bottom w:val="none" w:sz="0" w:space="0" w:color="auto"/>
        <w:right w:val="none" w:sz="0" w:space="0" w:color="auto"/>
      </w:divBdr>
    </w:div>
    <w:div w:id="1419208243">
      <w:bodyDiv w:val="1"/>
      <w:marLeft w:val="0"/>
      <w:marRight w:val="0"/>
      <w:marTop w:val="0"/>
      <w:marBottom w:val="0"/>
      <w:divBdr>
        <w:top w:val="none" w:sz="0" w:space="0" w:color="auto"/>
        <w:left w:val="none" w:sz="0" w:space="0" w:color="auto"/>
        <w:bottom w:val="none" w:sz="0" w:space="0" w:color="auto"/>
        <w:right w:val="none" w:sz="0" w:space="0" w:color="auto"/>
      </w:divBdr>
    </w:div>
    <w:div w:id="1422288717">
      <w:bodyDiv w:val="1"/>
      <w:marLeft w:val="0"/>
      <w:marRight w:val="0"/>
      <w:marTop w:val="0"/>
      <w:marBottom w:val="0"/>
      <w:divBdr>
        <w:top w:val="none" w:sz="0" w:space="0" w:color="auto"/>
        <w:left w:val="none" w:sz="0" w:space="0" w:color="auto"/>
        <w:bottom w:val="none" w:sz="0" w:space="0" w:color="auto"/>
        <w:right w:val="none" w:sz="0" w:space="0" w:color="auto"/>
      </w:divBdr>
    </w:div>
    <w:div w:id="1458526255">
      <w:bodyDiv w:val="1"/>
      <w:marLeft w:val="0"/>
      <w:marRight w:val="0"/>
      <w:marTop w:val="0"/>
      <w:marBottom w:val="0"/>
      <w:divBdr>
        <w:top w:val="none" w:sz="0" w:space="0" w:color="auto"/>
        <w:left w:val="none" w:sz="0" w:space="0" w:color="auto"/>
        <w:bottom w:val="none" w:sz="0" w:space="0" w:color="auto"/>
        <w:right w:val="none" w:sz="0" w:space="0" w:color="auto"/>
      </w:divBdr>
    </w:div>
    <w:div w:id="1469125030">
      <w:bodyDiv w:val="1"/>
      <w:marLeft w:val="0"/>
      <w:marRight w:val="0"/>
      <w:marTop w:val="0"/>
      <w:marBottom w:val="0"/>
      <w:divBdr>
        <w:top w:val="none" w:sz="0" w:space="0" w:color="auto"/>
        <w:left w:val="none" w:sz="0" w:space="0" w:color="auto"/>
        <w:bottom w:val="none" w:sz="0" w:space="0" w:color="auto"/>
        <w:right w:val="none" w:sz="0" w:space="0" w:color="auto"/>
      </w:divBdr>
    </w:div>
    <w:div w:id="1471901399">
      <w:bodyDiv w:val="1"/>
      <w:marLeft w:val="0"/>
      <w:marRight w:val="0"/>
      <w:marTop w:val="0"/>
      <w:marBottom w:val="0"/>
      <w:divBdr>
        <w:top w:val="none" w:sz="0" w:space="0" w:color="auto"/>
        <w:left w:val="none" w:sz="0" w:space="0" w:color="auto"/>
        <w:bottom w:val="none" w:sz="0" w:space="0" w:color="auto"/>
        <w:right w:val="none" w:sz="0" w:space="0" w:color="auto"/>
      </w:divBdr>
    </w:div>
    <w:div w:id="1625690605">
      <w:bodyDiv w:val="1"/>
      <w:marLeft w:val="0"/>
      <w:marRight w:val="0"/>
      <w:marTop w:val="0"/>
      <w:marBottom w:val="0"/>
      <w:divBdr>
        <w:top w:val="none" w:sz="0" w:space="0" w:color="auto"/>
        <w:left w:val="none" w:sz="0" w:space="0" w:color="auto"/>
        <w:bottom w:val="none" w:sz="0" w:space="0" w:color="auto"/>
        <w:right w:val="none" w:sz="0" w:space="0" w:color="auto"/>
      </w:divBdr>
    </w:div>
    <w:div w:id="1664312072">
      <w:bodyDiv w:val="1"/>
      <w:marLeft w:val="0"/>
      <w:marRight w:val="0"/>
      <w:marTop w:val="0"/>
      <w:marBottom w:val="0"/>
      <w:divBdr>
        <w:top w:val="none" w:sz="0" w:space="0" w:color="auto"/>
        <w:left w:val="none" w:sz="0" w:space="0" w:color="auto"/>
        <w:bottom w:val="none" w:sz="0" w:space="0" w:color="auto"/>
        <w:right w:val="none" w:sz="0" w:space="0" w:color="auto"/>
      </w:divBdr>
    </w:div>
    <w:div w:id="1704213409">
      <w:bodyDiv w:val="1"/>
      <w:marLeft w:val="0"/>
      <w:marRight w:val="0"/>
      <w:marTop w:val="0"/>
      <w:marBottom w:val="0"/>
      <w:divBdr>
        <w:top w:val="none" w:sz="0" w:space="0" w:color="auto"/>
        <w:left w:val="none" w:sz="0" w:space="0" w:color="auto"/>
        <w:bottom w:val="none" w:sz="0" w:space="0" w:color="auto"/>
        <w:right w:val="none" w:sz="0" w:space="0" w:color="auto"/>
      </w:divBdr>
    </w:div>
    <w:div w:id="1713654517">
      <w:bodyDiv w:val="1"/>
      <w:marLeft w:val="0"/>
      <w:marRight w:val="0"/>
      <w:marTop w:val="0"/>
      <w:marBottom w:val="0"/>
      <w:divBdr>
        <w:top w:val="none" w:sz="0" w:space="0" w:color="auto"/>
        <w:left w:val="none" w:sz="0" w:space="0" w:color="auto"/>
        <w:bottom w:val="none" w:sz="0" w:space="0" w:color="auto"/>
        <w:right w:val="none" w:sz="0" w:space="0" w:color="auto"/>
      </w:divBdr>
    </w:div>
    <w:div w:id="1736926916">
      <w:bodyDiv w:val="1"/>
      <w:marLeft w:val="0"/>
      <w:marRight w:val="0"/>
      <w:marTop w:val="0"/>
      <w:marBottom w:val="0"/>
      <w:divBdr>
        <w:top w:val="none" w:sz="0" w:space="0" w:color="auto"/>
        <w:left w:val="none" w:sz="0" w:space="0" w:color="auto"/>
        <w:bottom w:val="none" w:sz="0" w:space="0" w:color="auto"/>
        <w:right w:val="none" w:sz="0" w:space="0" w:color="auto"/>
      </w:divBdr>
    </w:div>
    <w:div w:id="1746606452">
      <w:bodyDiv w:val="1"/>
      <w:marLeft w:val="0"/>
      <w:marRight w:val="0"/>
      <w:marTop w:val="0"/>
      <w:marBottom w:val="0"/>
      <w:divBdr>
        <w:top w:val="none" w:sz="0" w:space="0" w:color="auto"/>
        <w:left w:val="none" w:sz="0" w:space="0" w:color="auto"/>
        <w:bottom w:val="none" w:sz="0" w:space="0" w:color="auto"/>
        <w:right w:val="none" w:sz="0" w:space="0" w:color="auto"/>
      </w:divBdr>
    </w:div>
    <w:div w:id="1764911092">
      <w:bodyDiv w:val="1"/>
      <w:marLeft w:val="0"/>
      <w:marRight w:val="0"/>
      <w:marTop w:val="0"/>
      <w:marBottom w:val="0"/>
      <w:divBdr>
        <w:top w:val="none" w:sz="0" w:space="0" w:color="auto"/>
        <w:left w:val="none" w:sz="0" w:space="0" w:color="auto"/>
        <w:bottom w:val="none" w:sz="0" w:space="0" w:color="auto"/>
        <w:right w:val="none" w:sz="0" w:space="0" w:color="auto"/>
      </w:divBdr>
    </w:div>
    <w:div w:id="1820345919">
      <w:bodyDiv w:val="1"/>
      <w:marLeft w:val="0"/>
      <w:marRight w:val="0"/>
      <w:marTop w:val="0"/>
      <w:marBottom w:val="0"/>
      <w:divBdr>
        <w:top w:val="none" w:sz="0" w:space="0" w:color="auto"/>
        <w:left w:val="none" w:sz="0" w:space="0" w:color="auto"/>
        <w:bottom w:val="none" w:sz="0" w:space="0" w:color="auto"/>
        <w:right w:val="none" w:sz="0" w:space="0" w:color="auto"/>
      </w:divBdr>
    </w:div>
    <w:div w:id="1926448955">
      <w:bodyDiv w:val="1"/>
      <w:marLeft w:val="0"/>
      <w:marRight w:val="0"/>
      <w:marTop w:val="0"/>
      <w:marBottom w:val="0"/>
      <w:divBdr>
        <w:top w:val="none" w:sz="0" w:space="0" w:color="auto"/>
        <w:left w:val="none" w:sz="0" w:space="0" w:color="auto"/>
        <w:bottom w:val="none" w:sz="0" w:space="0" w:color="auto"/>
        <w:right w:val="none" w:sz="0" w:space="0" w:color="auto"/>
      </w:divBdr>
    </w:div>
    <w:div w:id="1984389660">
      <w:bodyDiv w:val="1"/>
      <w:marLeft w:val="0"/>
      <w:marRight w:val="0"/>
      <w:marTop w:val="0"/>
      <w:marBottom w:val="0"/>
      <w:divBdr>
        <w:top w:val="none" w:sz="0" w:space="0" w:color="auto"/>
        <w:left w:val="none" w:sz="0" w:space="0" w:color="auto"/>
        <w:bottom w:val="none" w:sz="0" w:space="0" w:color="auto"/>
        <w:right w:val="none" w:sz="0" w:space="0" w:color="auto"/>
      </w:divBdr>
    </w:div>
    <w:div w:id="2067024381">
      <w:bodyDiv w:val="1"/>
      <w:marLeft w:val="0"/>
      <w:marRight w:val="0"/>
      <w:marTop w:val="0"/>
      <w:marBottom w:val="0"/>
      <w:divBdr>
        <w:top w:val="none" w:sz="0" w:space="0" w:color="auto"/>
        <w:left w:val="none" w:sz="0" w:space="0" w:color="auto"/>
        <w:bottom w:val="none" w:sz="0" w:space="0" w:color="auto"/>
        <w:right w:val="none" w:sz="0" w:space="0" w:color="auto"/>
      </w:divBdr>
    </w:div>
    <w:div w:id="2095010536">
      <w:bodyDiv w:val="1"/>
      <w:marLeft w:val="0"/>
      <w:marRight w:val="0"/>
      <w:marTop w:val="0"/>
      <w:marBottom w:val="0"/>
      <w:divBdr>
        <w:top w:val="none" w:sz="0" w:space="0" w:color="auto"/>
        <w:left w:val="none" w:sz="0" w:space="0" w:color="auto"/>
        <w:bottom w:val="none" w:sz="0" w:space="0" w:color="auto"/>
        <w:right w:val="none" w:sz="0" w:space="0" w:color="auto"/>
      </w:divBdr>
    </w:div>
    <w:div w:id="2128695779">
      <w:bodyDiv w:val="1"/>
      <w:marLeft w:val="0"/>
      <w:marRight w:val="0"/>
      <w:marTop w:val="0"/>
      <w:marBottom w:val="0"/>
      <w:divBdr>
        <w:top w:val="none" w:sz="0" w:space="0" w:color="auto"/>
        <w:left w:val="none" w:sz="0" w:space="0" w:color="auto"/>
        <w:bottom w:val="none" w:sz="0" w:space="0" w:color="auto"/>
        <w:right w:val="none" w:sz="0" w:space="0" w:color="auto"/>
      </w:divBdr>
    </w:div>
    <w:div w:id="21406043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7FAAA09-C3E3-4241-93FE-8590AD3464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2170</TotalTime>
  <Pages>19</Pages>
  <Words>11125</Words>
  <Characters>63416</Characters>
  <Application>Microsoft Office Word</Application>
  <DocSecurity>0</DocSecurity>
  <Lines>528</Lines>
  <Paragraphs>148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74393</CharactersWithSpaces>
  <SharedDoc>false</SharedDoc>
  <HLinks>
    <vt:vector size="12" baseType="variant">
      <vt:variant>
        <vt:i4>2424875</vt:i4>
      </vt:variant>
      <vt:variant>
        <vt:i4>3</vt:i4>
      </vt:variant>
      <vt:variant>
        <vt:i4>0</vt:i4>
      </vt:variant>
      <vt:variant>
        <vt:i4>5</vt:i4>
      </vt:variant>
      <vt:variant>
        <vt:lpwstr>https://www.customs.gov.vn/</vt:lpwstr>
      </vt:variant>
      <vt:variant>
        <vt:lpwstr/>
      </vt:variant>
      <vt:variant>
        <vt:i4>1704028</vt:i4>
      </vt:variant>
      <vt:variant>
        <vt:i4>0</vt:i4>
      </vt:variant>
      <vt:variant>
        <vt:i4>0</vt:i4>
      </vt:variant>
      <vt:variant>
        <vt:i4>5</vt:i4>
      </vt:variant>
      <vt:variant>
        <vt:lpwstr>https://thuvienphapluat.vn/van-ban/Doanh-nghiep/Luat-Doanh-nghiep-so-59-2020-QH14-427301.aspx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dc:creator>
  <cp:keywords/>
  <dc:description/>
  <cp:lastModifiedBy>Do Chi Chung</cp:lastModifiedBy>
  <cp:revision>122</cp:revision>
  <cp:lastPrinted>2025-08-24T03:55:00Z</cp:lastPrinted>
  <dcterms:created xsi:type="dcterms:W3CDTF">2025-08-06T09:06:00Z</dcterms:created>
  <dcterms:modified xsi:type="dcterms:W3CDTF">2025-09-09T08:13:00Z</dcterms:modified>
</cp:coreProperties>
</file>