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BC33" w14:textId="77777777" w:rsidR="00A96FCE" w:rsidRPr="0097778D" w:rsidRDefault="00A96FCE" w:rsidP="00A96FCE">
      <w:pPr>
        <w:spacing w:before="120" w:after="120"/>
        <w:ind w:firstLine="709"/>
        <w:outlineLvl w:val="1"/>
        <w:rPr>
          <w:rFonts w:eastAsia="MS Mincho"/>
          <w:b/>
          <w:szCs w:val="24"/>
          <w:lang w:val="vi-VN" w:eastAsia="vi-VN"/>
        </w:rPr>
      </w:pPr>
      <w:r w:rsidRPr="0097778D">
        <w:rPr>
          <w:b/>
          <w:bCs/>
          <w:sz w:val="28"/>
          <w:szCs w:val="28"/>
          <w:lang w:val="vi-VN"/>
        </w:rPr>
        <w:t>Tiêu chuẩn đánh giá về kỹ thuật</w:t>
      </w:r>
      <w:r w:rsidRPr="0097778D">
        <w:rPr>
          <w:rFonts w:eastAsia="MS Mincho"/>
          <w:b/>
          <w:szCs w:val="24"/>
          <w:lang w:val="vi-VN" w:eastAsia="vi-VN"/>
        </w:rPr>
        <w:t xml:space="preserve"> </w:t>
      </w:r>
    </w:p>
    <w:p w14:paraId="6120DE98" w14:textId="77777777" w:rsidR="00A96FCE" w:rsidRPr="0097778D" w:rsidRDefault="00A96FCE" w:rsidP="00A96FCE">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14:paraId="450866FA" w14:textId="77777777" w:rsidR="00A96FCE" w:rsidRDefault="00A96FCE" w:rsidP="00A96FCE">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540"/>
        <w:gridCol w:w="2993"/>
        <w:gridCol w:w="2858"/>
      </w:tblGrid>
      <w:tr w:rsidR="00A96FCE" w:rsidRPr="00AF7CEA" w14:paraId="5DDB61CC" w14:textId="77777777" w:rsidTr="00CC0C0E">
        <w:trPr>
          <w:trHeight w:val="567"/>
        </w:trPr>
        <w:tc>
          <w:tcPr>
            <w:tcW w:w="461" w:type="pct"/>
            <w:shd w:val="clear" w:color="auto" w:fill="E2EFD9"/>
            <w:vAlign w:val="center"/>
          </w:tcPr>
          <w:p w14:paraId="6E636507" w14:textId="77777777" w:rsidR="00A96FCE" w:rsidRPr="00746099" w:rsidRDefault="00A96FCE" w:rsidP="00CC0C0E">
            <w:pPr>
              <w:widowControl w:val="0"/>
              <w:spacing w:before="120" w:after="120"/>
              <w:jc w:val="center"/>
              <w:rPr>
                <w:b/>
                <w:bCs/>
                <w:color w:val="000000"/>
                <w:sz w:val="28"/>
                <w:szCs w:val="28"/>
              </w:rPr>
            </w:pPr>
            <w:r w:rsidRPr="00746099">
              <w:rPr>
                <w:b/>
                <w:bCs/>
                <w:color w:val="000000"/>
                <w:sz w:val="28"/>
                <w:szCs w:val="28"/>
              </w:rPr>
              <w:t>STT</w:t>
            </w:r>
          </w:p>
        </w:tc>
        <w:tc>
          <w:tcPr>
            <w:tcW w:w="1374" w:type="pct"/>
            <w:shd w:val="clear" w:color="auto" w:fill="E2EFD9"/>
            <w:vAlign w:val="center"/>
          </w:tcPr>
          <w:p w14:paraId="7627A012" w14:textId="77777777" w:rsidR="00A96FCE" w:rsidRPr="00746099" w:rsidRDefault="00A96FCE" w:rsidP="00CC0C0E">
            <w:pPr>
              <w:widowControl w:val="0"/>
              <w:spacing w:before="120" w:after="120"/>
              <w:jc w:val="center"/>
              <w:rPr>
                <w:b/>
                <w:bCs/>
                <w:color w:val="000000"/>
                <w:sz w:val="28"/>
                <w:szCs w:val="28"/>
              </w:rPr>
            </w:pPr>
            <w:r w:rsidRPr="00746099">
              <w:rPr>
                <w:b/>
                <w:bCs/>
                <w:color w:val="000000"/>
                <w:sz w:val="28"/>
                <w:szCs w:val="28"/>
              </w:rPr>
              <w:t>Nội dung yêu cầu</w:t>
            </w:r>
          </w:p>
        </w:tc>
        <w:tc>
          <w:tcPr>
            <w:tcW w:w="1619" w:type="pct"/>
            <w:shd w:val="clear" w:color="auto" w:fill="E2EFD9"/>
            <w:vAlign w:val="center"/>
          </w:tcPr>
          <w:p w14:paraId="6934CD58" w14:textId="77777777" w:rsidR="00A96FCE" w:rsidRPr="00746099" w:rsidRDefault="00A96FCE" w:rsidP="00CC0C0E">
            <w:pPr>
              <w:widowControl w:val="0"/>
              <w:spacing w:before="120" w:after="120"/>
              <w:jc w:val="center"/>
              <w:rPr>
                <w:b/>
                <w:bCs/>
                <w:color w:val="000000"/>
                <w:sz w:val="28"/>
                <w:szCs w:val="28"/>
              </w:rPr>
            </w:pPr>
            <w:r w:rsidRPr="00746099">
              <w:rPr>
                <w:b/>
                <w:bCs/>
                <w:color w:val="000000"/>
                <w:sz w:val="28"/>
                <w:szCs w:val="28"/>
              </w:rPr>
              <w:t>Đạt</w:t>
            </w:r>
          </w:p>
        </w:tc>
        <w:tc>
          <w:tcPr>
            <w:tcW w:w="1546" w:type="pct"/>
            <w:shd w:val="clear" w:color="auto" w:fill="E2EFD9"/>
            <w:vAlign w:val="center"/>
          </w:tcPr>
          <w:p w14:paraId="29B69E15" w14:textId="77777777" w:rsidR="00A96FCE" w:rsidRPr="00746099" w:rsidRDefault="00A96FCE" w:rsidP="00CC0C0E">
            <w:pPr>
              <w:widowControl w:val="0"/>
              <w:spacing w:before="120" w:after="120"/>
              <w:jc w:val="center"/>
              <w:rPr>
                <w:b/>
                <w:bCs/>
                <w:color w:val="000000"/>
                <w:sz w:val="28"/>
                <w:szCs w:val="28"/>
                <w:vertAlign w:val="superscript"/>
              </w:rPr>
            </w:pPr>
            <w:r w:rsidRPr="00746099">
              <w:rPr>
                <w:b/>
                <w:bCs/>
                <w:color w:val="000000"/>
                <w:sz w:val="28"/>
                <w:szCs w:val="28"/>
              </w:rPr>
              <w:t>Không đạt</w:t>
            </w:r>
          </w:p>
        </w:tc>
      </w:tr>
      <w:tr w:rsidR="00A96FCE" w:rsidRPr="00AF7CEA" w14:paraId="73FD168D" w14:textId="77777777" w:rsidTr="00CC0C0E">
        <w:trPr>
          <w:trHeight w:val="567"/>
        </w:trPr>
        <w:tc>
          <w:tcPr>
            <w:tcW w:w="461" w:type="pct"/>
          </w:tcPr>
          <w:p w14:paraId="4443A49A" w14:textId="77777777" w:rsidR="00A96FCE" w:rsidRPr="008E5949" w:rsidRDefault="00A96FCE" w:rsidP="00CC0C0E">
            <w:pPr>
              <w:spacing w:before="120" w:after="120"/>
              <w:ind w:right="57"/>
              <w:jc w:val="left"/>
              <w:rPr>
                <w:sz w:val="28"/>
                <w:szCs w:val="26"/>
              </w:rPr>
            </w:pPr>
            <w:r>
              <w:rPr>
                <w:sz w:val="28"/>
                <w:szCs w:val="26"/>
              </w:rPr>
              <w:t>1</w:t>
            </w:r>
          </w:p>
        </w:tc>
        <w:tc>
          <w:tcPr>
            <w:tcW w:w="1374" w:type="pct"/>
          </w:tcPr>
          <w:p w14:paraId="720E8B73" w14:textId="77777777" w:rsidR="00A96FCE" w:rsidRPr="008E5949" w:rsidRDefault="00A96FCE" w:rsidP="00CC0C0E">
            <w:pPr>
              <w:spacing w:before="120" w:after="120"/>
              <w:ind w:right="57"/>
              <w:jc w:val="left"/>
              <w:rPr>
                <w:sz w:val="28"/>
                <w:szCs w:val="26"/>
              </w:rPr>
            </w:pPr>
            <w:r w:rsidRPr="008E5949">
              <w:rPr>
                <w:sz w:val="28"/>
                <w:szCs w:val="26"/>
              </w:rPr>
              <w:t>Kế hoạch triển khai</w:t>
            </w:r>
          </w:p>
        </w:tc>
        <w:tc>
          <w:tcPr>
            <w:tcW w:w="1619" w:type="pct"/>
          </w:tcPr>
          <w:p w14:paraId="33089D02" w14:textId="77777777" w:rsidR="00A96FCE" w:rsidRPr="008E5949" w:rsidRDefault="00A96FCE" w:rsidP="00CC0C0E">
            <w:pPr>
              <w:spacing w:before="120" w:after="120"/>
              <w:ind w:right="57"/>
              <w:jc w:val="left"/>
              <w:rPr>
                <w:sz w:val="28"/>
                <w:szCs w:val="26"/>
              </w:rPr>
            </w:pPr>
            <w:r w:rsidRPr="008E5949">
              <w:rPr>
                <w:sz w:val="28"/>
                <w:szCs w:val="26"/>
              </w:rPr>
              <w:t>Có đưa ra kế hoạch triển khai các nhiệm vụ một cách khoa học, hợp lý, trình bày một cách rõ ràng chi tiết về từng mốc thời gian cho từng nhiệm vụ</w:t>
            </w:r>
          </w:p>
        </w:tc>
        <w:tc>
          <w:tcPr>
            <w:tcW w:w="1546" w:type="pct"/>
          </w:tcPr>
          <w:p w14:paraId="6C7C34A9" w14:textId="77777777" w:rsidR="00A96FCE" w:rsidRPr="008E5949" w:rsidRDefault="00A96FCE" w:rsidP="00CC0C0E">
            <w:pPr>
              <w:spacing w:before="120" w:after="120"/>
              <w:ind w:right="57"/>
              <w:jc w:val="left"/>
              <w:rPr>
                <w:sz w:val="28"/>
                <w:szCs w:val="26"/>
              </w:rPr>
            </w:pPr>
            <w:r w:rsidRPr="008E5949">
              <w:rPr>
                <w:sz w:val="28"/>
                <w:szCs w:val="26"/>
              </w:rPr>
              <w:t>Không trình bày hoặc có trình bày nhưng sơ sài hoặc thiếu nội dung cơ bản, kế hoạch triển khai không hợp lý</w:t>
            </w:r>
          </w:p>
        </w:tc>
      </w:tr>
      <w:tr w:rsidR="00A96FCE" w:rsidRPr="00AF7CEA" w14:paraId="2EFF86DA" w14:textId="77777777" w:rsidTr="00CC0C0E">
        <w:trPr>
          <w:trHeight w:val="567"/>
        </w:trPr>
        <w:tc>
          <w:tcPr>
            <w:tcW w:w="461" w:type="pct"/>
          </w:tcPr>
          <w:p w14:paraId="4F571370" w14:textId="77777777" w:rsidR="00A96FCE" w:rsidRPr="008E5949" w:rsidRDefault="00A96FCE" w:rsidP="00CC0C0E">
            <w:pPr>
              <w:spacing w:before="120" w:after="120"/>
              <w:ind w:right="57"/>
              <w:jc w:val="left"/>
              <w:rPr>
                <w:sz w:val="28"/>
                <w:szCs w:val="26"/>
              </w:rPr>
            </w:pPr>
            <w:r>
              <w:rPr>
                <w:sz w:val="28"/>
                <w:szCs w:val="26"/>
              </w:rPr>
              <w:t>2</w:t>
            </w:r>
          </w:p>
        </w:tc>
        <w:tc>
          <w:tcPr>
            <w:tcW w:w="1374" w:type="pct"/>
          </w:tcPr>
          <w:p w14:paraId="5A917F09" w14:textId="77777777" w:rsidR="00A96FCE" w:rsidRPr="008E5949" w:rsidRDefault="00A96FCE" w:rsidP="00CC0C0E">
            <w:pPr>
              <w:spacing w:before="120" w:after="120"/>
              <w:ind w:right="57"/>
              <w:jc w:val="left"/>
              <w:rPr>
                <w:sz w:val="28"/>
                <w:szCs w:val="26"/>
              </w:rPr>
            </w:pPr>
            <w:r w:rsidRPr="008E5949">
              <w:rPr>
                <w:sz w:val="28"/>
                <w:szCs w:val="26"/>
              </w:rPr>
              <w:t>Bố trí nhân sự</w:t>
            </w:r>
          </w:p>
        </w:tc>
        <w:tc>
          <w:tcPr>
            <w:tcW w:w="1619" w:type="pct"/>
          </w:tcPr>
          <w:p w14:paraId="1AC363D3" w14:textId="77777777" w:rsidR="00A96FCE" w:rsidRPr="008E5949" w:rsidRDefault="00A96FCE" w:rsidP="00CC0C0E">
            <w:pPr>
              <w:spacing w:before="120" w:after="120"/>
              <w:ind w:right="57"/>
              <w:jc w:val="left"/>
              <w:rPr>
                <w:sz w:val="28"/>
                <w:szCs w:val="26"/>
              </w:rPr>
            </w:pPr>
            <w:r w:rsidRPr="008E5949">
              <w:rPr>
                <w:sz w:val="28"/>
                <w:szCs w:val="26"/>
              </w:rPr>
              <w:t>Bố trí nhân sự chi tiết phù hợp với yêu cầu của E-HSMT, có phân công chi tiết từng nhiệm vụ cho các cá nhân tham gia</w:t>
            </w:r>
          </w:p>
        </w:tc>
        <w:tc>
          <w:tcPr>
            <w:tcW w:w="1546" w:type="pct"/>
          </w:tcPr>
          <w:p w14:paraId="54D94A2D" w14:textId="77777777" w:rsidR="00A96FCE" w:rsidRPr="008E5949" w:rsidRDefault="00A96FCE" w:rsidP="00CC0C0E">
            <w:pPr>
              <w:spacing w:before="120" w:after="120"/>
              <w:ind w:right="57"/>
              <w:jc w:val="left"/>
              <w:rPr>
                <w:sz w:val="28"/>
                <w:szCs w:val="26"/>
              </w:rPr>
            </w:pPr>
            <w:r w:rsidRPr="008E5949">
              <w:rPr>
                <w:sz w:val="28"/>
                <w:szCs w:val="26"/>
              </w:rPr>
              <w:t>Không bố trí nhân sự hoặc có bố trí nhân sự thực hiện gói thầu nhưng không phù hợp với yêu cầu của E-HSMT, không có phân công chi tiết từng nhiệm vụ cho các cá nhân tham gia</w:t>
            </w:r>
          </w:p>
        </w:tc>
      </w:tr>
      <w:tr w:rsidR="00A96FCE" w:rsidRPr="00AF7CEA" w14:paraId="05BD7EA2" w14:textId="77777777" w:rsidTr="00CC0C0E">
        <w:trPr>
          <w:trHeight w:val="567"/>
        </w:trPr>
        <w:tc>
          <w:tcPr>
            <w:tcW w:w="461" w:type="pct"/>
          </w:tcPr>
          <w:p w14:paraId="1BE51F41" w14:textId="77777777" w:rsidR="00A96FCE" w:rsidRPr="008E5949" w:rsidRDefault="00A96FCE" w:rsidP="00CC0C0E">
            <w:pPr>
              <w:spacing w:before="120" w:after="120"/>
              <w:ind w:right="57"/>
              <w:jc w:val="left"/>
              <w:rPr>
                <w:sz w:val="28"/>
                <w:szCs w:val="26"/>
              </w:rPr>
            </w:pPr>
            <w:r>
              <w:rPr>
                <w:sz w:val="28"/>
                <w:szCs w:val="26"/>
              </w:rPr>
              <w:t>3</w:t>
            </w:r>
          </w:p>
        </w:tc>
        <w:tc>
          <w:tcPr>
            <w:tcW w:w="1374" w:type="pct"/>
          </w:tcPr>
          <w:p w14:paraId="3FECD415" w14:textId="77777777" w:rsidR="00A96FCE" w:rsidRPr="008E5949" w:rsidRDefault="00A96FCE" w:rsidP="00CC0C0E">
            <w:pPr>
              <w:spacing w:before="120" w:after="120"/>
              <w:ind w:right="57"/>
              <w:jc w:val="left"/>
              <w:rPr>
                <w:sz w:val="28"/>
                <w:szCs w:val="26"/>
              </w:rPr>
            </w:pPr>
            <w:r w:rsidRPr="008E5949">
              <w:rPr>
                <w:sz w:val="28"/>
                <w:szCs w:val="26"/>
              </w:rPr>
              <w:t>Yêu cầu về kỹ thuật</w:t>
            </w:r>
          </w:p>
        </w:tc>
        <w:tc>
          <w:tcPr>
            <w:tcW w:w="1619" w:type="pct"/>
          </w:tcPr>
          <w:p w14:paraId="7B9110CD" w14:textId="77777777" w:rsidR="00A96FCE" w:rsidRPr="008E5949" w:rsidRDefault="00A96FCE" w:rsidP="00CC0C0E">
            <w:pPr>
              <w:spacing w:before="120" w:after="120"/>
              <w:ind w:right="57"/>
              <w:jc w:val="left"/>
              <w:rPr>
                <w:sz w:val="28"/>
                <w:szCs w:val="26"/>
              </w:rPr>
            </w:pPr>
            <w:r w:rsidRPr="008E5949">
              <w:rPr>
                <w:sz w:val="28"/>
                <w:szCs w:val="26"/>
              </w:rPr>
              <w:t xml:space="preserve">Đáp ứng tất cả các yêu cầu tại Mục </w:t>
            </w:r>
            <w:r>
              <w:rPr>
                <w:sz w:val="28"/>
                <w:szCs w:val="26"/>
              </w:rPr>
              <w:t>3</w:t>
            </w:r>
            <w:r w:rsidRPr="008E5949">
              <w:rPr>
                <w:sz w:val="28"/>
                <w:szCs w:val="26"/>
              </w:rPr>
              <w:t>, chương V của E-HSMT</w:t>
            </w:r>
          </w:p>
        </w:tc>
        <w:tc>
          <w:tcPr>
            <w:tcW w:w="1546" w:type="pct"/>
          </w:tcPr>
          <w:p w14:paraId="073E8D40" w14:textId="77777777" w:rsidR="00A96FCE" w:rsidRPr="008E5949" w:rsidRDefault="00A96FCE" w:rsidP="00CC0C0E">
            <w:pPr>
              <w:spacing w:before="120" w:after="120"/>
              <w:ind w:right="57"/>
              <w:jc w:val="left"/>
              <w:rPr>
                <w:sz w:val="28"/>
                <w:szCs w:val="26"/>
              </w:rPr>
            </w:pPr>
            <w:r w:rsidRPr="008E5949">
              <w:rPr>
                <w:sz w:val="28"/>
                <w:szCs w:val="26"/>
              </w:rPr>
              <w:t>Không đáp ứng</w:t>
            </w:r>
            <w:r>
              <w:rPr>
                <w:sz w:val="28"/>
                <w:szCs w:val="26"/>
              </w:rPr>
              <w:t xml:space="preserve"> một trong các yêu cầu tại Mục 3</w:t>
            </w:r>
            <w:r w:rsidRPr="008E5949">
              <w:rPr>
                <w:sz w:val="28"/>
                <w:szCs w:val="26"/>
              </w:rPr>
              <w:t>, chương V của E-HSMT</w:t>
            </w:r>
          </w:p>
        </w:tc>
      </w:tr>
      <w:tr w:rsidR="00A96FCE" w:rsidRPr="00AF7CEA" w14:paraId="61CDBAA3" w14:textId="77777777" w:rsidTr="00CC0C0E">
        <w:trPr>
          <w:trHeight w:val="567"/>
        </w:trPr>
        <w:tc>
          <w:tcPr>
            <w:tcW w:w="461" w:type="pct"/>
          </w:tcPr>
          <w:p w14:paraId="51AFD109" w14:textId="77777777" w:rsidR="00A96FCE" w:rsidRPr="00746099" w:rsidRDefault="00A96FCE" w:rsidP="00CC0C0E">
            <w:pPr>
              <w:widowControl w:val="0"/>
              <w:spacing w:before="120" w:after="120"/>
              <w:jc w:val="left"/>
              <w:outlineLvl w:val="0"/>
              <w:rPr>
                <w:smallCaps/>
                <w:color w:val="000000"/>
                <w:sz w:val="28"/>
                <w:szCs w:val="28"/>
              </w:rPr>
            </w:pPr>
            <w:r>
              <w:rPr>
                <w:smallCaps/>
                <w:color w:val="000000"/>
                <w:sz w:val="28"/>
                <w:szCs w:val="28"/>
              </w:rPr>
              <w:t>4</w:t>
            </w:r>
          </w:p>
        </w:tc>
        <w:tc>
          <w:tcPr>
            <w:tcW w:w="1374" w:type="pct"/>
          </w:tcPr>
          <w:p w14:paraId="60F32B59" w14:textId="77777777" w:rsidR="00A96FCE" w:rsidRPr="004A168D" w:rsidRDefault="00A96FCE" w:rsidP="00CC0C0E">
            <w:pPr>
              <w:widowControl w:val="0"/>
              <w:spacing w:before="120" w:after="120"/>
              <w:jc w:val="left"/>
              <w:outlineLvl w:val="0"/>
              <w:rPr>
                <w:spacing w:val="2"/>
                <w:sz w:val="28"/>
                <w:szCs w:val="28"/>
                <w:lang w:val="pl-PL"/>
              </w:rPr>
            </w:pPr>
            <w:r w:rsidRPr="004A168D">
              <w:rPr>
                <w:spacing w:val="2"/>
                <w:sz w:val="28"/>
                <w:szCs w:val="28"/>
                <w:lang w:val="pl-PL"/>
              </w:rPr>
              <w:t>Tiến độ thực hiện gói thầu đáp ứng yêu cầu của E-HSMT</w:t>
            </w:r>
          </w:p>
        </w:tc>
        <w:tc>
          <w:tcPr>
            <w:tcW w:w="1619" w:type="pct"/>
          </w:tcPr>
          <w:p w14:paraId="6BD2D071" w14:textId="77777777" w:rsidR="00A96FCE" w:rsidRDefault="00A96FCE" w:rsidP="00CC0C0E">
            <w:pPr>
              <w:jc w:val="left"/>
            </w:pPr>
            <w:r>
              <w:rPr>
                <w:spacing w:val="2"/>
                <w:sz w:val="28"/>
                <w:szCs w:val="28"/>
              </w:rPr>
              <w:t>Nêu rõ tiến độ thực hiện gói thầu</w:t>
            </w:r>
          </w:p>
        </w:tc>
        <w:tc>
          <w:tcPr>
            <w:tcW w:w="1546" w:type="pct"/>
          </w:tcPr>
          <w:p w14:paraId="11937A76" w14:textId="77777777" w:rsidR="00A96FCE" w:rsidRDefault="00A96FCE" w:rsidP="00CC0C0E">
            <w:pPr>
              <w:jc w:val="left"/>
            </w:pPr>
            <w:r>
              <w:rPr>
                <w:spacing w:val="2"/>
                <w:sz w:val="28"/>
                <w:szCs w:val="28"/>
              </w:rPr>
              <w:t>Không nêu hoặc nêu sơ sài</w:t>
            </w:r>
          </w:p>
        </w:tc>
      </w:tr>
      <w:tr w:rsidR="00A96FCE" w:rsidRPr="00AF7CEA" w14:paraId="269A7E9E" w14:textId="77777777" w:rsidTr="00CC0C0E">
        <w:trPr>
          <w:trHeight w:val="73"/>
        </w:trPr>
        <w:tc>
          <w:tcPr>
            <w:tcW w:w="461" w:type="pct"/>
          </w:tcPr>
          <w:p w14:paraId="2C7DDAC7" w14:textId="77777777" w:rsidR="00A96FCE" w:rsidRPr="00746099" w:rsidRDefault="00A96FCE" w:rsidP="00CC0C0E">
            <w:pPr>
              <w:widowControl w:val="0"/>
              <w:spacing w:before="120" w:after="120"/>
              <w:jc w:val="left"/>
              <w:outlineLvl w:val="0"/>
              <w:rPr>
                <w:smallCaps/>
                <w:color w:val="000000"/>
                <w:sz w:val="28"/>
                <w:szCs w:val="28"/>
              </w:rPr>
            </w:pPr>
            <w:r>
              <w:rPr>
                <w:smallCaps/>
                <w:color w:val="000000"/>
                <w:sz w:val="28"/>
                <w:szCs w:val="28"/>
              </w:rPr>
              <w:lastRenderedPageBreak/>
              <w:t>5</w:t>
            </w:r>
          </w:p>
        </w:tc>
        <w:tc>
          <w:tcPr>
            <w:tcW w:w="1374" w:type="pct"/>
          </w:tcPr>
          <w:p w14:paraId="733EDCC8" w14:textId="77777777" w:rsidR="00A96FCE" w:rsidRPr="004A168D" w:rsidRDefault="00A96FCE" w:rsidP="00CC0C0E">
            <w:pPr>
              <w:widowControl w:val="0"/>
              <w:spacing w:before="120" w:after="120"/>
              <w:jc w:val="left"/>
              <w:outlineLvl w:val="0"/>
              <w:rPr>
                <w:spacing w:val="2"/>
                <w:sz w:val="28"/>
                <w:szCs w:val="28"/>
                <w:lang w:val="pl-PL"/>
              </w:rPr>
            </w:pPr>
            <w:r w:rsidRPr="008E5949">
              <w:rPr>
                <w:sz w:val="28"/>
                <w:szCs w:val="26"/>
              </w:rPr>
              <w:t>Uy tín của nhà thầu</w:t>
            </w:r>
          </w:p>
        </w:tc>
        <w:tc>
          <w:tcPr>
            <w:tcW w:w="1619" w:type="pct"/>
          </w:tcPr>
          <w:p w14:paraId="4DA8D25A" w14:textId="77777777" w:rsidR="00A96FCE" w:rsidRPr="0038252F" w:rsidRDefault="00A96FCE" w:rsidP="00CC0C0E">
            <w:pPr>
              <w:spacing w:before="120" w:after="120"/>
              <w:ind w:right="57"/>
              <w:jc w:val="left"/>
              <w:rPr>
                <w:sz w:val="28"/>
                <w:szCs w:val="28"/>
              </w:rPr>
            </w:pPr>
            <w:r w:rsidRPr="0038252F">
              <w:rPr>
                <w:sz w:val="28"/>
                <w:szCs w:val="28"/>
              </w:rPr>
              <w:t xml:space="preserve">Nhà thầu không </w:t>
            </w:r>
            <w:r>
              <w:rPr>
                <w:sz w:val="28"/>
                <w:szCs w:val="28"/>
              </w:rPr>
              <w:t xml:space="preserve">phạm phải một trong những lỗi bị </w:t>
            </w:r>
            <w:r w:rsidRPr="0038252F">
              <w:rPr>
                <w:sz w:val="28"/>
                <w:szCs w:val="28"/>
                <w:lang w:val="vi-VN"/>
              </w:rPr>
              <w:t>đánh giá về uy tín trong việc tham dự thầu</w:t>
            </w:r>
            <w:r w:rsidRPr="0038252F">
              <w:rPr>
                <w:sz w:val="28"/>
                <w:szCs w:val="28"/>
              </w:rPr>
              <w:t xml:space="preserve"> </w:t>
            </w:r>
            <w:r w:rsidRPr="0038252F">
              <w:rPr>
                <w:spacing w:val="2"/>
                <w:sz w:val="28"/>
                <w:szCs w:val="28"/>
                <w:lang w:val="pl-PL"/>
              </w:rPr>
              <w:t xml:space="preserve">theo quy định tại </w:t>
            </w:r>
            <w:r w:rsidRPr="0097778D">
              <w:rPr>
                <w:spacing w:val="2"/>
                <w:sz w:val="28"/>
                <w:szCs w:val="28"/>
                <w:lang w:val="pl-PL"/>
              </w:rPr>
              <w:t>Điều 19 và Điều 20 của Nghị định số 214/2025/NĐ-CP</w:t>
            </w:r>
            <w:r w:rsidRPr="0038252F">
              <w:rPr>
                <w:spacing w:val="2"/>
                <w:sz w:val="28"/>
                <w:szCs w:val="28"/>
                <w:lang w:val="pl-PL"/>
              </w:rPr>
              <w:t xml:space="preserve"> tính</w:t>
            </w:r>
            <w:r w:rsidRPr="0038252F">
              <w:rPr>
                <w:sz w:val="28"/>
                <w:szCs w:val="28"/>
              </w:rPr>
              <w:t xml:space="preserve"> đến thời điểm đóng thầu</w:t>
            </w:r>
          </w:p>
        </w:tc>
        <w:tc>
          <w:tcPr>
            <w:tcW w:w="1546" w:type="pct"/>
          </w:tcPr>
          <w:p w14:paraId="609A9D89" w14:textId="77777777" w:rsidR="00A96FCE" w:rsidRPr="008E5949" w:rsidRDefault="00A96FCE" w:rsidP="00CC0C0E">
            <w:pPr>
              <w:spacing w:before="120" w:after="120"/>
              <w:ind w:right="57"/>
              <w:jc w:val="left"/>
              <w:rPr>
                <w:sz w:val="28"/>
                <w:szCs w:val="26"/>
              </w:rPr>
            </w:pPr>
            <w:r w:rsidRPr="008E5949">
              <w:rPr>
                <w:sz w:val="28"/>
                <w:szCs w:val="26"/>
              </w:rPr>
              <w:t>Không đáp ứng yêu cầu</w:t>
            </w:r>
          </w:p>
        </w:tc>
      </w:tr>
    </w:tbl>
    <w:p w14:paraId="7A32DE22" w14:textId="77777777" w:rsidR="008B2054" w:rsidRDefault="008B2054"/>
    <w:sectPr w:rsidR="008B2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B3"/>
    <w:rsid w:val="005617D7"/>
    <w:rsid w:val="008040B3"/>
    <w:rsid w:val="008B2054"/>
    <w:rsid w:val="00A96FCE"/>
    <w:rsid w:val="00C14337"/>
    <w:rsid w:val="00C17976"/>
    <w:rsid w:val="00C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BEFCB-D86E-4DB5-80D3-343B553D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C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040B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40B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40B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40B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040B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040B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040B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040B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040B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0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0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0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0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0B3"/>
    <w:rPr>
      <w:rFonts w:eastAsiaTheme="majorEastAsia" w:cstheme="majorBidi"/>
      <w:color w:val="272727" w:themeColor="text1" w:themeTint="D8"/>
    </w:rPr>
  </w:style>
  <w:style w:type="paragraph" w:styleId="Title">
    <w:name w:val="Title"/>
    <w:basedOn w:val="Normal"/>
    <w:next w:val="Normal"/>
    <w:link w:val="TitleChar"/>
    <w:uiPriority w:val="10"/>
    <w:qFormat/>
    <w:rsid w:val="008040B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4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0B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0B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040B3"/>
    <w:rPr>
      <w:i/>
      <w:iCs/>
      <w:color w:val="404040" w:themeColor="text1" w:themeTint="BF"/>
    </w:rPr>
  </w:style>
  <w:style w:type="paragraph" w:styleId="ListParagraph">
    <w:name w:val="List Paragraph"/>
    <w:basedOn w:val="Normal"/>
    <w:uiPriority w:val="34"/>
    <w:qFormat/>
    <w:rsid w:val="008040B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040B3"/>
    <w:rPr>
      <w:i/>
      <w:iCs/>
      <w:color w:val="2F5496" w:themeColor="accent1" w:themeShade="BF"/>
    </w:rPr>
  </w:style>
  <w:style w:type="paragraph" w:styleId="IntenseQuote">
    <w:name w:val="Intense Quote"/>
    <w:basedOn w:val="Normal"/>
    <w:next w:val="Normal"/>
    <w:link w:val="IntenseQuoteChar"/>
    <w:uiPriority w:val="30"/>
    <w:qFormat/>
    <w:rsid w:val="008040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040B3"/>
    <w:rPr>
      <w:i/>
      <w:iCs/>
      <w:color w:val="2F5496" w:themeColor="accent1" w:themeShade="BF"/>
    </w:rPr>
  </w:style>
  <w:style w:type="character" w:styleId="IntenseReference">
    <w:name w:val="Intense Reference"/>
    <w:basedOn w:val="DefaultParagraphFont"/>
    <w:uiPriority w:val="32"/>
    <w:qFormat/>
    <w:rsid w:val="00804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Trung</dc:creator>
  <cp:keywords/>
  <dc:description/>
  <cp:lastModifiedBy>Vu Trung</cp:lastModifiedBy>
  <cp:revision>2</cp:revision>
  <dcterms:created xsi:type="dcterms:W3CDTF">2025-10-07T04:09:00Z</dcterms:created>
  <dcterms:modified xsi:type="dcterms:W3CDTF">2025-10-07T04:10:00Z</dcterms:modified>
</cp:coreProperties>
</file>