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1D9" w:rsidRPr="000C41D9" w:rsidRDefault="000C41D9" w:rsidP="000C41D9">
      <w:pPr>
        <w:jc w:val="center"/>
        <w:rPr>
          <w:rFonts w:ascii="Times New Roman" w:hAnsi="Times New Roman" w:cs="Times New Roman"/>
          <w:sz w:val="28"/>
          <w:szCs w:val="28"/>
          <w:lang w:val="nl-NL"/>
        </w:rPr>
      </w:pPr>
      <w:r w:rsidRPr="000C41D9">
        <w:rPr>
          <w:rFonts w:ascii="Times New Roman" w:hAnsi="Times New Roman" w:cs="Times New Roman"/>
          <w:b/>
          <w:sz w:val="28"/>
          <w:szCs w:val="28"/>
          <w:lang w:val="nl-NL"/>
        </w:rPr>
        <w:t>Chương V. YÊU CẦU VỀ KỸ THUẬT</w:t>
      </w:r>
    </w:p>
    <w:p w:rsidR="000C41D9" w:rsidRPr="000C41D9" w:rsidRDefault="000C41D9" w:rsidP="000C41D9">
      <w:pPr>
        <w:jc w:val="both"/>
        <w:rPr>
          <w:rFonts w:ascii="Times New Roman" w:hAnsi="Times New Roman" w:cs="Times New Roman"/>
          <w:b/>
          <w:sz w:val="28"/>
          <w:szCs w:val="28"/>
          <w:lang w:val="nl-NL"/>
        </w:rPr>
      </w:pPr>
    </w:p>
    <w:p w:rsidR="000C41D9" w:rsidRPr="000C41D9" w:rsidRDefault="000C41D9" w:rsidP="000C41D9">
      <w:pPr>
        <w:jc w:val="both"/>
        <w:rPr>
          <w:rFonts w:ascii="Times New Roman" w:hAnsi="Times New Roman" w:cs="Times New Roman"/>
          <w:b/>
          <w:sz w:val="28"/>
          <w:szCs w:val="28"/>
          <w:lang w:val="nl-NL"/>
        </w:rPr>
      </w:pPr>
      <w:r w:rsidRPr="000C41D9">
        <w:rPr>
          <w:rFonts w:ascii="Times New Roman" w:hAnsi="Times New Roman" w:cs="Times New Roman"/>
          <w:b/>
          <w:sz w:val="28"/>
          <w:szCs w:val="28"/>
          <w:lang w:val="nl-NL"/>
        </w:rPr>
        <w:t>1. Giới thiệu chung về gói thầu:</w:t>
      </w:r>
    </w:p>
    <w:p w:rsidR="000C41D9" w:rsidRPr="000C41D9" w:rsidRDefault="000C41D9" w:rsidP="000C41D9">
      <w:pPr>
        <w:jc w:val="both"/>
        <w:rPr>
          <w:rFonts w:ascii="Times New Roman" w:hAnsi="Times New Roman" w:cs="Times New Roman"/>
          <w:bCs/>
          <w:sz w:val="28"/>
          <w:szCs w:val="28"/>
          <w:lang w:val="nl-NL"/>
        </w:rPr>
      </w:pPr>
      <w:r w:rsidRPr="000C41D9">
        <w:rPr>
          <w:rFonts w:ascii="Times New Roman" w:hAnsi="Times New Roman" w:cs="Times New Roman"/>
          <w:sz w:val="28"/>
          <w:szCs w:val="28"/>
          <w:lang w:val="nl-NL"/>
        </w:rPr>
        <w:t>- Tên gói thầu: Mua sắm dịch vụ hỗ trợ kỹ thuật bản quyền các sản phẩm phần mềm Oracle tập trung ngành Tài chính năm 2025</w:t>
      </w:r>
    </w:p>
    <w:p w:rsidR="000C41D9" w:rsidRPr="000C41D9" w:rsidRDefault="000C41D9" w:rsidP="000C41D9">
      <w:pPr>
        <w:jc w:val="both"/>
        <w:rPr>
          <w:rFonts w:ascii="Times New Roman" w:hAnsi="Times New Roman" w:cs="Times New Roman"/>
          <w:bCs/>
          <w:sz w:val="28"/>
          <w:szCs w:val="28"/>
          <w:lang w:val="nl-NL"/>
        </w:rPr>
      </w:pPr>
      <w:r w:rsidRPr="000C41D9">
        <w:rPr>
          <w:rFonts w:ascii="Times New Roman" w:hAnsi="Times New Roman" w:cs="Times New Roman"/>
          <w:bCs/>
          <w:sz w:val="28"/>
          <w:szCs w:val="28"/>
          <w:lang w:val="nl-NL"/>
        </w:rPr>
        <w:t>- Nguồn vốn: Ngân sách nhà nước.</w:t>
      </w:r>
    </w:p>
    <w:p w:rsidR="000C41D9" w:rsidRPr="000C41D9" w:rsidRDefault="000C41D9" w:rsidP="000C41D9">
      <w:pPr>
        <w:jc w:val="both"/>
        <w:rPr>
          <w:rFonts w:ascii="Times New Roman" w:hAnsi="Times New Roman" w:cs="Times New Roman"/>
          <w:bCs/>
          <w:sz w:val="28"/>
          <w:szCs w:val="28"/>
          <w:lang w:val="nl-NL"/>
        </w:rPr>
      </w:pPr>
      <w:r w:rsidRPr="000C41D9">
        <w:rPr>
          <w:rFonts w:ascii="Times New Roman" w:hAnsi="Times New Roman" w:cs="Times New Roman"/>
          <w:bCs/>
          <w:sz w:val="28"/>
          <w:szCs w:val="28"/>
          <w:lang w:val="nl-NL"/>
        </w:rPr>
        <w:t>- Loại hợp đồng: Trọn gói.</w:t>
      </w:r>
    </w:p>
    <w:p w:rsidR="000C41D9" w:rsidRPr="000C41D9" w:rsidRDefault="000C41D9" w:rsidP="000C41D9">
      <w:pPr>
        <w:jc w:val="both"/>
        <w:rPr>
          <w:rFonts w:ascii="Times New Roman" w:hAnsi="Times New Roman" w:cs="Times New Roman"/>
          <w:b/>
          <w:sz w:val="28"/>
          <w:szCs w:val="28"/>
          <w:lang w:val="nl-NL"/>
        </w:rPr>
      </w:pPr>
      <w:r w:rsidRPr="000C41D9">
        <w:rPr>
          <w:rFonts w:ascii="Times New Roman" w:hAnsi="Times New Roman" w:cs="Times New Roman"/>
          <w:b/>
          <w:sz w:val="28"/>
          <w:szCs w:val="28"/>
          <w:lang w:val="nl-NL"/>
        </w:rPr>
        <w:t>2. Yêu cầu kỹ thuật</w:t>
      </w:r>
    </w:p>
    <w:p w:rsidR="000C41D9" w:rsidRPr="000C41D9" w:rsidRDefault="000C41D9" w:rsidP="000C41D9">
      <w:pPr>
        <w:jc w:val="both"/>
        <w:rPr>
          <w:rFonts w:ascii="Times New Roman" w:hAnsi="Times New Roman" w:cs="Times New Roman"/>
          <w:b/>
          <w:sz w:val="28"/>
          <w:szCs w:val="28"/>
          <w:lang w:val="nl-NL"/>
        </w:rPr>
      </w:pPr>
      <w:r w:rsidRPr="000C41D9">
        <w:rPr>
          <w:rFonts w:ascii="Times New Roman" w:hAnsi="Times New Roman" w:cs="Times New Roman"/>
          <w:b/>
          <w:sz w:val="28"/>
          <w:szCs w:val="28"/>
          <w:lang w:val="nl-NL"/>
        </w:rPr>
        <w:t>2.1 Danh mục các sản phẩm phần mềm Oracle mua dịch vụ hỗ trợ kỹ thuật:</w:t>
      </w:r>
    </w:p>
    <w:p w:rsidR="000C41D9" w:rsidRPr="000C41D9" w:rsidRDefault="000C41D9" w:rsidP="000C41D9">
      <w:pPr>
        <w:jc w:val="both"/>
        <w:rPr>
          <w:rFonts w:ascii="Times New Roman" w:hAnsi="Times New Roman" w:cs="Times New Roman"/>
          <w:b/>
          <w:sz w:val="28"/>
          <w:szCs w:val="28"/>
          <w:lang w:val="nl-NL"/>
        </w:rPr>
      </w:pPr>
    </w:p>
    <w:tbl>
      <w:tblPr>
        <w:tblW w:w="49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2490"/>
        <w:gridCol w:w="3135"/>
        <w:gridCol w:w="1375"/>
        <w:gridCol w:w="913"/>
        <w:gridCol w:w="932"/>
      </w:tblGrid>
      <w:tr w:rsidR="000C41D9" w:rsidRPr="000C41D9">
        <w:trPr>
          <w:trHeight w:val="660"/>
          <w:tblHeader/>
        </w:trPr>
        <w:tc>
          <w:tcPr>
            <w:tcW w:w="280" w:type="pct"/>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
                <w:sz w:val="28"/>
                <w:szCs w:val="28"/>
                <w:lang w:val="vi-VN"/>
              </w:rPr>
            </w:pPr>
            <w:r w:rsidRPr="000C41D9">
              <w:rPr>
                <w:rFonts w:ascii="Times New Roman" w:hAnsi="Times New Roman" w:cs="Times New Roman"/>
                <w:b/>
                <w:sz w:val="28"/>
                <w:szCs w:val="28"/>
                <w:lang w:val="vi-VN"/>
              </w:rPr>
              <w:t>Stt</w:t>
            </w:r>
          </w:p>
        </w:tc>
        <w:tc>
          <w:tcPr>
            <w:tcW w:w="1404" w:type="pct"/>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
                <w:sz w:val="28"/>
                <w:szCs w:val="28"/>
                <w:lang w:val="vi-VN"/>
              </w:rPr>
            </w:pPr>
            <w:r w:rsidRPr="000C41D9">
              <w:rPr>
                <w:rFonts w:ascii="Times New Roman" w:hAnsi="Times New Roman" w:cs="Times New Roman"/>
                <w:b/>
                <w:sz w:val="28"/>
                <w:szCs w:val="28"/>
                <w:lang w:val="vi-VN"/>
              </w:rPr>
              <w:t>Tên đơn vị và danh mục sản phẩm mua dịch vụ hỗ trợ kỹ thuật</w:t>
            </w:r>
          </w:p>
        </w:tc>
        <w:tc>
          <w:tcPr>
            <w:tcW w:w="1752" w:type="pct"/>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
                <w:sz w:val="28"/>
                <w:szCs w:val="28"/>
                <w:lang w:val="vi-VN"/>
              </w:rPr>
            </w:pPr>
            <w:r w:rsidRPr="000C41D9">
              <w:rPr>
                <w:rFonts w:ascii="Times New Roman" w:hAnsi="Times New Roman" w:cs="Times New Roman"/>
                <w:b/>
                <w:sz w:val="28"/>
                <w:szCs w:val="28"/>
                <w:lang w:val="vi-VN"/>
              </w:rPr>
              <w:t>Tên các ứng dụng</w:t>
            </w:r>
          </w:p>
        </w:tc>
        <w:tc>
          <w:tcPr>
            <w:tcW w:w="663" w:type="pct"/>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
                <w:sz w:val="28"/>
                <w:szCs w:val="28"/>
                <w:lang w:val="vi-VN"/>
              </w:rPr>
            </w:pPr>
            <w:r w:rsidRPr="000C41D9">
              <w:rPr>
                <w:rFonts w:ascii="Times New Roman" w:hAnsi="Times New Roman" w:cs="Times New Roman"/>
                <w:b/>
                <w:sz w:val="28"/>
                <w:szCs w:val="28"/>
                <w:lang w:val="vi-VN"/>
              </w:rPr>
              <w:t>Đơn vị</w:t>
            </w:r>
          </w:p>
        </w:tc>
        <w:tc>
          <w:tcPr>
            <w:tcW w:w="446" w:type="pct"/>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
                <w:sz w:val="28"/>
                <w:szCs w:val="28"/>
                <w:lang w:val="vi-VN"/>
              </w:rPr>
            </w:pPr>
            <w:r w:rsidRPr="000C41D9">
              <w:rPr>
                <w:rFonts w:ascii="Times New Roman" w:hAnsi="Times New Roman" w:cs="Times New Roman"/>
                <w:b/>
                <w:sz w:val="28"/>
                <w:szCs w:val="28"/>
                <w:lang w:val="vi-VN"/>
              </w:rPr>
              <w:t>Số lượng</w:t>
            </w:r>
          </w:p>
        </w:tc>
        <w:tc>
          <w:tcPr>
            <w:tcW w:w="4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C41D9" w:rsidRPr="000C41D9" w:rsidRDefault="000C41D9" w:rsidP="000C41D9">
            <w:pPr>
              <w:jc w:val="both"/>
              <w:rPr>
                <w:rFonts w:ascii="Times New Roman" w:hAnsi="Times New Roman" w:cs="Times New Roman"/>
                <w:b/>
                <w:sz w:val="28"/>
                <w:szCs w:val="28"/>
                <w:lang w:val="vi-VN"/>
              </w:rPr>
            </w:pPr>
            <w:r w:rsidRPr="000C41D9">
              <w:rPr>
                <w:rFonts w:ascii="Times New Roman" w:hAnsi="Times New Roman" w:cs="Times New Roman"/>
                <w:b/>
                <w:sz w:val="28"/>
                <w:szCs w:val="28"/>
                <w:lang w:val="vi-VN"/>
              </w:rPr>
              <w:t>Thời gian mua dịch vụ</w:t>
            </w:r>
          </w:p>
        </w:tc>
      </w:tr>
      <w:tr w:rsidR="000C41D9" w:rsidRPr="00CE3805">
        <w:trPr>
          <w:trHeight w:val="242"/>
        </w:trPr>
        <w:tc>
          <w:tcPr>
            <w:tcW w:w="184" w:type="pct"/>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
                <w:sz w:val="28"/>
                <w:szCs w:val="28"/>
                <w:lang w:val="vi-VN"/>
              </w:rPr>
            </w:pPr>
            <w:r w:rsidRPr="000C41D9">
              <w:rPr>
                <w:rFonts w:ascii="Times New Roman" w:hAnsi="Times New Roman" w:cs="Times New Roman"/>
                <w:b/>
                <w:sz w:val="28"/>
                <w:szCs w:val="28"/>
                <w:lang w:val="vi-VN"/>
              </w:rPr>
              <w:t>I</w:t>
            </w:r>
          </w:p>
        </w:tc>
        <w:tc>
          <w:tcPr>
            <w:tcW w:w="3173" w:type="pct"/>
            <w:gridSpan w:val="2"/>
            <w:tcBorders>
              <w:top w:val="single" w:sz="4" w:space="0" w:color="auto"/>
              <w:left w:val="single" w:sz="4" w:space="0" w:color="auto"/>
              <w:bottom w:val="single" w:sz="4" w:space="0" w:color="auto"/>
              <w:right w:val="single" w:sz="4" w:space="0" w:color="auto"/>
            </w:tcBorders>
            <w:noWrap/>
            <w:vAlign w:val="center"/>
            <w:hideMark/>
          </w:tcPr>
          <w:p w:rsidR="000C41D9" w:rsidRPr="000C41D9" w:rsidRDefault="000C41D9" w:rsidP="000C41D9">
            <w:pPr>
              <w:jc w:val="both"/>
              <w:rPr>
                <w:rFonts w:ascii="Times New Roman" w:hAnsi="Times New Roman" w:cs="Times New Roman"/>
                <w:b/>
                <w:sz w:val="28"/>
                <w:szCs w:val="28"/>
                <w:lang w:val="vi-VN"/>
              </w:rPr>
            </w:pPr>
            <w:r w:rsidRPr="000C41D9">
              <w:rPr>
                <w:rFonts w:ascii="Times New Roman" w:hAnsi="Times New Roman" w:cs="Times New Roman"/>
                <w:b/>
                <w:sz w:val="28"/>
                <w:szCs w:val="28"/>
                <w:lang w:val="vi-VN"/>
              </w:rPr>
              <w:t>Cục Công nghệ thông tin và chuyển đổi số</w:t>
            </w:r>
          </w:p>
        </w:tc>
        <w:tc>
          <w:tcPr>
            <w:tcW w:w="557" w:type="pct"/>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
                <w:sz w:val="28"/>
                <w:szCs w:val="28"/>
                <w:lang w:val="vi-VN"/>
              </w:rPr>
            </w:pPr>
            <w:r w:rsidRPr="000C41D9">
              <w:rPr>
                <w:rFonts w:ascii="Times New Roman" w:hAnsi="Times New Roman" w:cs="Times New Roman"/>
                <w:b/>
                <w:sz w:val="28"/>
                <w:szCs w:val="28"/>
                <w:lang w:val="vi-VN"/>
              </w:rPr>
              <w:t> </w:t>
            </w:r>
          </w:p>
        </w:tc>
        <w:tc>
          <w:tcPr>
            <w:tcW w:w="409" w:type="pct"/>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
                <w:sz w:val="28"/>
                <w:szCs w:val="28"/>
                <w:lang w:val="vi-VN"/>
              </w:rPr>
            </w:pPr>
            <w:r w:rsidRPr="000C41D9">
              <w:rPr>
                <w:rFonts w:ascii="Times New Roman" w:hAnsi="Times New Roman" w:cs="Times New Roman"/>
                <w:b/>
                <w:sz w:val="28"/>
                <w:szCs w:val="28"/>
                <w:lang w:val="vi-VN"/>
              </w:rPr>
              <w:t> </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C41D9" w:rsidRPr="000C41D9" w:rsidRDefault="000C41D9" w:rsidP="000C41D9">
            <w:pPr>
              <w:jc w:val="both"/>
              <w:rPr>
                <w:rFonts w:ascii="Times New Roman" w:hAnsi="Times New Roman" w:cs="Times New Roman"/>
                <w:b/>
                <w:sz w:val="28"/>
                <w:szCs w:val="28"/>
                <w:lang w:val="vi-VN"/>
              </w:rPr>
            </w:pPr>
            <w:r w:rsidRPr="000C41D9">
              <w:rPr>
                <w:rFonts w:ascii="Times New Roman" w:hAnsi="Times New Roman" w:cs="Times New Roman"/>
                <w:b/>
                <w:sz w:val="28"/>
                <w:szCs w:val="28"/>
                <w:lang w:val="vi-VN"/>
              </w:rPr>
              <w:t> </w:t>
            </w:r>
          </w:p>
        </w:tc>
      </w:tr>
      <w:tr w:rsidR="000C41D9" w:rsidRPr="000C41D9">
        <w:trPr>
          <w:trHeight w:val="982"/>
        </w:trPr>
        <w:tc>
          <w:tcPr>
            <w:tcW w:w="184" w:type="pct"/>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t>1</w:t>
            </w:r>
          </w:p>
        </w:tc>
        <w:tc>
          <w:tcPr>
            <w:tcW w:w="1415" w:type="pct"/>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t>Oracle Database Enterprise Edition</w:t>
            </w:r>
          </w:p>
        </w:tc>
        <w:tc>
          <w:tcPr>
            <w:tcW w:w="1758" w:type="pct"/>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sz w:val="28"/>
                <w:szCs w:val="28"/>
                <w:lang w:val="vi-VN"/>
              </w:rPr>
            </w:pPr>
            <w:r w:rsidRPr="000C41D9">
              <w:rPr>
                <w:rFonts w:ascii="Times New Roman" w:hAnsi="Times New Roman" w:cs="Times New Roman"/>
                <w:sz w:val="28"/>
                <w:szCs w:val="28"/>
                <w:lang w:val="vi-VN"/>
              </w:rPr>
              <w:t>- Trao đổi thu nộp thuế (Trung tâm kết nối chia sẻ dữ liệu số ngành Tài chính).</w:t>
            </w:r>
          </w:p>
          <w:p w:rsidR="000C41D9" w:rsidRPr="000C41D9" w:rsidRDefault="000C41D9" w:rsidP="000C41D9">
            <w:pPr>
              <w:jc w:val="both"/>
              <w:rPr>
                <w:rFonts w:ascii="Times New Roman" w:hAnsi="Times New Roman" w:cs="Times New Roman"/>
                <w:sz w:val="28"/>
                <w:szCs w:val="28"/>
                <w:lang w:val="vi-VN"/>
              </w:rPr>
            </w:pPr>
            <w:r w:rsidRPr="000C41D9">
              <w:rPr>
                <w:rFonts w:ascii="Times New Roman" w:hAnsi="Times New Roman" w:cs="Times New Roman"/>
                <w:sz w:val="28"/>
                <w:szCs w:val="28"/>
                <w:lang w:val="vi-VN"/>
              </w:rPr>
              <w:t xml:space="preserve">- Quản lý đăng ký tài sản nhà nước </w:t>
            </w:r>
          </w:p>
          <w:p w:rsidR="000C41D9" w:rsidRPr="000C41D9" w:rsidRDefault="000C41D9" w:rsidP="000C41D9">
            <w:pPr>
              <w:jc w:val="both"/>
              <w:rPr>
                <w:rFonts w:ascii="Times New Roman" w:hAnsi="Times New Roman" w:cs="Times New Roman"/>
                <w:sz w:val="28"/>
                <w:szCs w:val="28"/>
                <w:lang w:val="vi-VN"/>
              </w:rPr>
            </w:pPr>
            <w:r w:rsidRPr="000C41D9">
              <w:rPr>
                <w:rFonts w:ascii="Times New Roman" w:hAnsi="Times New Roman" w:cs="Times New Roman"/>
                <w:sz w:val="28"/>
                <w:szCs w:val="28"/>
                <w:lang w:val="vi-VN"/>
              </w:rPr>
              <w:t>- Cấp mã số đơn vị quan hệ ngân sách.</w:t>
            </w:r>
          </w:p>
          <w:p w:rsidR="000C41D9" w:rsidRPr="000C41D9" w:rsidRDefault="000C41D9" w:rsidP="000C41D9">
            <w:pPr>
              <w:jc w:val="both"/>
              <w:rPr>
                <w:rFonts w:ascii="Times New Roman" w:hAnsi="Times New Roman" w:cs="Times New Roman"/>
                <w:sz w:val="28"/>
                <w:szCs w:val="28"/>
                <w:lang w:val="vi-VN"/>
              </w:rPr>
            </w:pPr>
            <w:r w:rsidRPr="000C41D9">
              <w:rPr>
                <w:rFonts w:ascii="Times New Roman" w:hAnsi="Times New Roman" w:cs="Times New Roman"/>
                <w:sz w:val="28"/>
                <w:szCs w:val="28"/>
                <w:lang w:val="vi-VN"/>
              </w:rPr>
              <w:t>- Portal Internet (Cổng thông tin điệu tử).</w:t>
            </w:r>
          </w:p>
          <w:p w:rsidR="000C41D9" w:rsidRPr="000C41D9" w:rsidRDefault="000C41D9" w:rsidP="000C41D9">
            <w:pPr>
              <w:jc w:val="both"/>
              <w:rPr>
                <w:rFonts w:ascii="Times New Roman" w:hAnsi="Times New Roman" w:cs="Times New Roman"/>
                <w:sz w:val="28"/>
                <w:szCs w:val="28"/>
                <w:lang w:val="vi-VN"/>
              </w:rPr>
            </w:pPr>
            <w:r w:rsidRPr="000C41D9">
              <w:rPr>
                <w:rFonts w:ascii="Times New Roman" w:hAnsi="Times New Roman" w:cs="Times New Roman"/>
                <w:sz w:val="28"/>
                <w:szCs w:val="28"/>
                <w:lang w:val="vi-VN"/>
              </w:rPr>
              <w:t>- Kho dữ liệu thu chi NSNN.</w:t>
            </w:r>
            <w:r w:rsidRPr="000C41D9">
              <w:rPr>
                <w:rFonts w:ascii="Times New Roman" w:hAnsi="Times New Roman" w:cs="Times New Roman"/>
                <w:sz w:val="28"/>
                <w:szCs w:val="28"/>
                <w:lang w:val="vi-VN"/>
              </w:rPr>
              <w:br/>
            </w:r>
            <w:r w:rsidRPr="000C41D9">
              <w:rPr>
                <w:rFonts w:ascii="Times New Roman" w:hAnsi="Times New Roman" w:cs="Times New Roman"/>
                <w:sz w:val="28"/>
                <w:szCs w:val="28"/>
                <w:lang w:val="vi-VN"/>
              </w:rPr>
              <w:lastRenderedPageBreak/>
              <w:t>- Hệ thống thông tin Thống kê tài chính.</w:t>
            </w:r>
          </w:p>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t>- Kho cấp mã số Backend (ứng dụng cấp mã số đơn vị có quan hệ ngân sách).</w:t>
            </w:r>
            <w:r w:rsidRPr="000C41D9">
              <w:rPr>
                <w:rFonts w:ascii="Times New Roman" w:hAnsi="Times New Roman" w:cs="Times New Roman"/>
                <w:sz w:val="28"/>
                <w:szCs w:val="28"/>
                <w:lang w:val="vi-VN"/>
              </w:rPr>
              <w:br/>
              <w:t>- Cơ sở dữ liệu quốc gia về giá.</w:t>
            </w:r>
            <w:r w:rsidRPr="000C41D9">
              <w:rPr>
                <w:rFonts w:ascii="Times New Roman" w:hAnsi="Times New Roman" w:cs="Times New Roman"/>
                <w:sz w:val="28"/>
                <w:szCs w:val="28"/>
                <w:lang w:val="vi-VN"/>
              </w:rPr>
              <w:br/>
              <w:t>- Danh mục dùng chung.</w:t>
            </w:r>
            <w:r w:rsidRPr="000C41D9">
              <w:rPr>
                <w:rFonts w:ascii="Times New Roman" w:hAnsi="Times New Roman" w:cs="Times New Roman"/>
                <w:sz w:val="28"/>
                <w:szCs w:val="28"/>
                <w:lang w:val="vi-VN"/>
              </w:rPr>
              <w:br/>
              <w:t>- Cấp mã số trực tuyến.</w:t>
            </w:r>
            <w:r w:rsidRPr="000C41D9">
              <w:rPr>
                <w:rFonts w:ascii="Times New Roman" w:hAnsi="Times New Roman" w:cs="Times New Roman"/>
                <w:sz w:val="28"/>
                <w:szCs w:val="28"/>
                <w:lang w:val="vi-VN"/>
              </w:rPr>
              <w:br/>
              <w:t>- Quản lý tài sản nội ngành.</w:t>
            </w:r>
            <w:r w:rsidRPr="000C41D9">
              <w:rPr>
                <w:rFonts w:ascii="Times New Roman" w:hAnsi="Times New Roman" w:cs="Times New Roman"/>
                <w:sz w:val="28"/>
                <w:szCs w:val="28"/>
                <w:lang w:val="vi-VN"/>
              </w:rPr>
              <w:br/>
              <w:t>- Thi đua khen thưởng.</w:t>
            </w:r>
            <w:r w:rsidRPr="000C41D9">
              <w:rPr>
                <w:rFonts w:ascii="Times New Roman" w:hAnsi="Times New Roman" w:cs="Times New Roman"/>
                <w:sz w:val="28"/>
                <w:szCs w:val="28"/>
                <w:lang w:val="vi-VN"/>
              </w:rPr>
              <w:br/>
              <w:t>- Dịch vụ công trực tuyến (cho tất cả ứng dụng)</w:t>
            </w:r>
          </w:p>
        </w:tc>
        <w:tc>
          <w:tcPr>
            <w:tcW w:w="557" w:type="pct"/>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lastRenderedPageBreak/>
              <w:t>Processor</w:t>
            </w:r>
          </w:p>
        </w:tc>
        <w:tc>
          <w:tcPr>
            <w:tcW w:w="409" w:type="pct"/>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t>06</w:t>
            </w:r>
          </w:p>
        </w:tc>
        <w:tc>
          <w:tcPr>
            <w:tcW w:w="67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t xml:space="preserve">12 Tháng </w:t>
            </w:r>
          </w:p>
        </w:tc>
      </w:tr>
      <w:tr w:rsidR="000C41D9" w:rsidRPr="000C41D9">
        <w:trPr>
          <w:trHeight w:val="660"/>
        </w:trPr>
        <w:tc>
          <w:tcPr>
            <w:tcW w:w="184" w:type="pct"/>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lastRenderedPageBreak/>
              <w:t>2</w:t>
            </w:r>
          </w:p>
        </w:tc>
        <w:tc>
          <w:tcPr>
            <w:tcW w:w="1415" w:type="pct"/>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t>Oracle Webcenter Portal</w:t>
            </w:r>
          </w:p>
        </w:tc>
        <w:tc>
          <w:tcPr>
            <w:tcW w:w="1758" w:type="pct"/>
            <w:vMerge w:val="restart"/>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t>Portal Internet (Cổng thông tin điệu tử)</w:t>
            </w:r>
          </w:p>
        </w:tc>
        <w:tc>
          <w:tcPr>
            <w:tcW w:w="557" w:type="pct"/>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t>Processor</w:t>
            </w:r>
          </w:p>
        </w:tc>
        <w:tc>
          <w:tcPr>
            <w:tcW w:w="409" w:type="pct"/>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t>04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p>
        </w:tc>
      </w:tr>
      <w:tr w:rsidR="000C41D9" w:rsidRPr="000C41D9">
        <w:trPr>
          <w:trHeight w:val="330"/>
        </w:trPr>
        <w:tc>
          <w:tcPr>
            <w:tcW w:w="184" w:type="pct"/>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t>3</w:t>
            </w:r>
          </w:p>
        </w:tc>
        <w:tc>
          <w:tcPr>
            <w:tcW w:w="1415" w:type="pct"/>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t>Oracle WebTier</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p>
        </w:tc>
        <w:tc>
          <w:tcPr>
            <w:tcW w:w="557" w:type="pct"/>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t>Processor</w:t>
            </w:r>
          </w:p>
        </w:tc>
        <w:tc>
          <w:tcPr>
            <w:tcW w:w="409" w:type="pct"/>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t>04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p>
        </w:tc>
      </w:tr>
      <w:tr w:rsidR="000C41D9" w:rsidRPr="000C41D9">
        <w:trPr>
          <w:trHeight w:val="330"/>
        </w:trPr>
        <w:tc>
          <w:tcPr>
            <w:tcW w:w="184" w:type="pct"/>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t>4</w:t>
            </w:r>
          </w:p>
        </w:tc>
        <w:tc>
          <w:tcPr>
            <w:tcW w:w="1415" w:type="pct"/>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t>Oracle Webcenter Content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p>
        </w:tc>
        <w:tc>
          <w:tcPr>
            <w:tcW w:w="557" w:type="pct"/>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t>Processor</w:t>
            </w:r>
          </w:p>
        </w:tc>
        <w:tc>
          <w:tcPr>
            <w:tcW w:w="409" w:type="pct"/>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t>02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p>
        </w:tc>
      </w:tr>
      <w:tr w:rsidR="000C41D9" w:rsidRPr="000C41D9">
        <w:trPr>
          <w:trHeight w:val="660"/>
        </w:trPr>
        <w:tc>
          <w:tcPr>
            <w:tcW w:w="184" w:type="pct"/>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t>5</w:t>
            </w:r>
          </w:p>
        </w:tc>
        <w:tc>
          <w:tcPr>
            <w:tcW w:w="1415" w:type="pct"/>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fr-FR"/>
              </w:rPr>
            </w:pPr>
            <w:r w:rsidRPr="000C41D9">
              <w:rPr>
                <w:rFonts w:ascii="Times New Roman" w:hAnsi="Times New Roman" w:cs="Times New Roman"/>
                <w:sz w:val="28"/>
                <w:szCs w:val="28"/>
                <w:lang w:val="fr-FR"/>
              </w:rPr>
              <w:t>Oracle Enterprise Identity Servies Suite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p>
        </w:tc>
        <w:tc>
          <w:tcPr>
            <w:tcW w:w="557" w:type="pct"/>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t>Processor</w:t>
            </w:r>
          </w:p>
        </w:tc>
        <w:tc>
          <w:tcPr>
            <w:tcW w:w="409" w:type="pct"/>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t>02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p>
        </w:tc>
      </w:tr>
      <w:tr w:rsidR="000C41D9" w:rsidRPr="000C41D9">
        <w:trPr>
          <w:trHeight w:val="990"/>
        </w:trPr>
        <w:tc>
          <w:tcPr>
            <w:tcW w:w="184" w:type="pct"/>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t>6</w:t>
            </w:r>
          </w:p>
        </w:tc>
        <w:tc>
          <w:tcPr>
            <w:tcW w:w="1415" w:type="pct"/>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t>Oracle WebLogic Suite</w:t>
            </w:r>
          </w:p>
        </w:tc>
        <w:tc>
          <w:tcPr>
            <w:tcW w:w="1758" w:type="pct"/>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sz w:val="28"/>
                <w:szCs w:val="28"/>
                <w:lang w:val="vi-VN"/>
              </w:rPr>
            </w:pPr>
            <w:r w:rsidRPr="000C41D9">
              <w:rPr>
                <w:rFonts w:ascii="Times New Roman" w:hAnsi="Times New Roman" w:cs="Times New Roman"/>
                <w:sz w:val="28"/>
                <w:szCs w:val="28"/>
                <w:lang w:val="vi-VN"/>
              </w:rPr>
              <w:t>- Portal Internet (Cổng thông tin điện tử).</w:t>
            </w:r>
          </w:p>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t xml:space="preserve">- Kho dữ liệu thu chi </w:t>
            </w:r>
            <w:r w:rsidRPr="000C41D9">
              <w:rPr>
                <w:rFonts w:ascii="Times New Roman" w:hAnsi="Times New Roman" w:cs="Times New Roman"/>
                <w:sz w:val="28"/>
                <w:szCs w:val="28"/>
                <w:lang w:val="vi-VN"/>
              </w:rPr>
              <w:lastRenderedPageBreak/>
              <w:t>NSNN.</w:t>
            </w:r>
          </w:p>
        </w:tc>
        <w:tc>
          <w:tcPr>
            <w:tcW w:w="557" w:type="pct"/>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lastRenderedPageBreak/>
              <w:t>Processor</w:t>
            </w:r>
          </w:p>
        </w:tc>
        <w:tc>
          <w:tcPr>
            <w:tcW w:w="409" w:type="pct"/>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t>04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p>
        </w:tc>
      </w:tr>
      <w:tr w:rsidR="000C41D9" w:rsidRPr="000C41D9">
        <w:trPr>
          <w:trHeight w:val="1980"/>
        </w:trPr>
        <w:tc>
          <w:tcPr>
            <w:tcW w:w="184" w:type="pct"/>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lastRenderedPageBreak/>
              <w:t>7</w:t>
            </w:r>
          </w:p>
        </w:tc>
        <w:tc>
          <w:tcPr>
            <w:tcW w:w="1415" w:type="pct"/>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t>Oracle Golden Gate</w:t>
            </w:r>
          </w:p>
        </w:tc>
        <w:tc>
          <w:tcPr>
            <w:tcW w:w="1758" w:type="pct"/>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t>Chạy đồng bộ dữ liệu giữa Kho thu chi NSNN với các ứng dụng của KBNN như Kho dữ liệu thống kê, phân tích nghiệp vụ KBNN,… và các ứng dụng của Cục CNTT và CĐS.</w:t>
            </w:r>
          </w:p>
        </w:tc>
        <w:tc>
          <w:tcPr>
            <w:tcW w:w="557" w:type="pct"/>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t>Processor</w:t>
            </w:r>
          </w:p>
        </w:tc>
        <w:tc>
          <w:tcPr>
            <w:tcW w:w="409" w:type="pct"/>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t>02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p>
        </w:tc>
      </w:tr>
      <w:tr w:rsidR="000C41D9" w:rsidRPr="000C41D9">
        <w:trPr>
          <w:trHeight w:val="330"/>
        </w:trPr>
        <w:tc>
          <w:tcPr>
            <w:tcW w:w="184" w:type="pct"/>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t>8</w:t>
            </w:r>
          </w:p>
        </w:tc>
        <w:tc>
          <w:tcPr>
            <w:tcW w:w="1415" w:type="pct"/>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t>Oracle Database Enterprise Edition</w:t>
            </w:r>
          </w:p>
        </w:tc>
        <w:tc>
          <w:tcPr>
            <w:tcW w:w="1758" w:type="pct"/>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t>Quản lý cán bộ</w:t>
            </w:r>
          </w:p>
        </w:tc>
        <w:tc>
          <w:tcPr>
            <w:tcW w:w="557" w:type="pct"/>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
                <w:sz w:val="28"/>
                <w:szCs w:val="28"/>
                <w:lang w:val="vi-VN"/>
              </w:rPr>
            </w:pPr>
            <w:r w:rsidRPr="000C41D9">
              <w:rPr>
                <w:rFonts w:ascii="Times New Roman" w:hAnsi="Times New Roman" w:cs="Times New Roman"/>
                <w:b/>
                <w:sz w:val="28"/>
                <w:szCs w:val="28"/>
                <w:lang w:val="vi-VN"/>
              </w:rPr>
              <w:t> </w:t>
            </w:r>
            <w:r w:rsidRPr="000C41D9">
              <w:rPr>
                <w:rFonts w:ascii="Times New Roman" w:hAnsi="Times New Roman" w:cs="Times New Roman"/>
                <w:sz w:val="28"/>
                <w:szCs w:val="28"/>
                <w:lang w:val="vi-VN"/>
              </w:rPr>
              <w:t>Processor</w:t>
            </w:r>
          </w:p>
        </w:tc>
        <w:tc>
          <w:tcPr>
            <w:tcW w:w="409" w:type="pct"/>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sz w:val="28"/>
                <w:szCs w:val="28"/>
                <w:lang w:val="vi-VN"/>
              </w:rPr>
            </w:pPr>
            <w:r w:rsidRPr="000C41D9">
              <w:rPr>
                <w:rFonts w:ascii="Times New Roman" w:hAnsi="Times New Roman" w:cs="Times New Roman"/>
                <w:sz w:val="28"/>
                <w:szCs w:val="28"/>
                <w:lang w:val="vi-VN"/>
              </w:rPr>
              <w:t>02 </w:t>
            </w:r>
          </w:p>
        </w:tc>
        <w:tc>
          <w:tcPr>
            <w:tcW w:w="677" w:type="pct"/>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t>04 tháng</w:t>
            </w:r>
          </w:p>
        </w:tc>
      </w:tr>
      <w:tr w:rsidR="000C41D9" w:rsidRPr="000C41D9">
        <w:trPr>
          <w:trHeight w:val="557"/>
        </w:trPr>
        <w:tc>
          <w:tcPr>
            <w:tcW w:w="184" w:type="pct"/>
            <w:tcBorders>
              <w:top w:val="single" w:sz="4" w:space="0" w:color="auto"/>
              <w:left w:val="single" w:sz="4" w:space="0" w:color="auto"/>
              <w:bottom w:val="single" w:sz="4" w:space="0" w:color="auto"/>
              <w:right w:val="single" w:sz="4" w:space="0" w:color="auto"/>
            </w:tcBorders>
            <w:noWrap/>
            <w:vAlign w:val="center"/>
            <w:hideMark/>
          </w:tcPr>
          <w:p w:rsidR="000C41D9" w:rsidRPr="000C41D9" w:rsidRDefault="000C41D9" w:rsidP="000C41D9">
            <w:pPr>
              <w:jc w:val="both"/>
              <w:rPr>
                <w:rFonts w:ascii="Times New Roman" w:hAnsi="Times New Roman" w:cs="Times New Roman"/>
                <w:b/>
                <w:sz w:val="28"/>
                <w:szCs w:val="28"/>
                <w:lang w:val="vi-VN"/>
              </w:rPr>
            </w:pPr>
            <w:r w:rsidRPr="000C41D9">
              <w:rPr>
                <w:rFonts w:ascii="Times New Roman" w:hAnsi="Times New Roman" w:cs="Times New Roman"/>
                <w:b/>
                <w:sz w:val="28"/>
                <w:szCs w:val="28"/>
                <w:lang w:val="vi-VN"/>
              </w:rPr>
              <w:t>II</w:t>
            </w:r>
          </w:p>
        </w:tc>
        <w:tc>
          <w:tcPr>
            <w:tcW w:w="3173" w:type="pct"/>
            <w:gridSpan w:val="2"/>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
                <w:sz w:val="28"/>
                <w:szCs w:val="28"/>
                <w:lang w:val="vi-VN"/>
              </w:rPr>
            </w:pPr>
            <w:r w:rsidRPr="000C41D9">
              <w:rPr>
                <w:rFonts w:ascii="Times New Roman" w:hAnsi="Times New Roman" w:cs="Times New Roman"/>
                <w:b/>
                <w:sz w:val="28"/>
                <w:szCs w:val="28"/>
                <w:lang w:val="vi-VN"/>
              </w:rPr>
              <w:t>Kho bạc Nhà nước</w:t>
            </w:r>
          </w:p>
        </w:tc>
        <w:tc>
          <w:tcPr>
            <w:tcW w:w="557" w:type="pct"/>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t> </w:t>
            </w:r>
          </w:p>
        </w:tc>
        <w:tc>
          <w:tcPr>
            <w:tcW w:w="409" w:type="pct"/>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t> </w:t>
            </w:r>
          </w:p>
        </w:tc>
        <w:tc>
          <w:tcPr>
            <w:tcW w:w="6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t> </w:t>
            </w:r>
          </w:p>
        </w:tc>
      </w:tr>
      <w:tr w:rsidR="000C41D9" w:rsidRPr="000C41D9">
        <w:trPr>
          <w:trHeight w:val="330"/>
        </w:trPr>
        <w:tc>
          <w:tcPr>
            <w:tcW w:w="184" w:type="pct"/>
            <w:tcBorders>
              <w:top w:val="single" w:sz="4" w:space="0" w:color="auto"/>
              <w:left w:val="single" w:sz="4" w:space="0" w:color="auto"/>
              <w:bottom w:val="single" w:sz="4" w:space="0" w:color="auto"/>
              <w:right w:val="single" w:sz="4" w:space="0" w:color="auto"/>
            </w:tcBorders>
            <w:noWrap/>
            <w:vAlign w:val="center"/>
            <w:hideMark/>
          </w:tcPr>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t>1</w:t>
            </w:r>
          </w:p>
        </w:tc>
        <w:tc>
          <w:tcPr>
            <w:tcW w:w="1415" w:type="pct"/>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t>Oracle Database Enterprise Edition</w:t>
            </w:r>
          </w:p>
        </w:tc>
        <w:tc>
          <w:tcPr>
            <w:tcW w:w="1758" w:type="pct"/>
            <w:vMerge w:val="restart"/>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t>Dịch vụ công trực tuyến KBNN</w:t>
            </w:r>
          </w:p>
        </w:tc>
        <w:tc>
          <w:tcPr>
            <w:tcW w:w="557" w:type="pct"/>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t>Processor</w:t>
            </w:r>
          </w:p>
        </w:tc>
        <w:tc>
          <w:tcPr>
            <w:tcW w:w="409" w:type="pct"/>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t>8</w:t>
            </w:r>
          </w:p>
        </w:tc>
        <w:tc>
          <w:tcPr>
            <w:tcW w:w="67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t> 12 tháng</w:t>
            </w:r>
          </w:p>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t> </w:t>
            </w:r>
          </w:p>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t> </w:t>
            </w:r>
          </w:p>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t> </w:t>
            </w:r>
          </w:p>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t> </w:t>
            </w:r>
          </w:p>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t> </w:t>
            </w:r>
          </w:p>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t> </w:t>
            </w:r>
          </w:p>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t> </w:t>
            </w:r>
          </w:p>
        </w:tc>
      </w:tr>
      <w:tr w:rsidR="000C41D9" w:rsidRPr="000C41D9">
        <w:trPr>
          <w:trHeight w:val="330"/>
        </w:trPr>
        <w:tc>
          <w:tcPr>
            <w:tcW w:w="280" w:type="pct"/>
            <w:tcBorders>
              <w:top w:val="single" w:sz="4" w:space="0" w:color="auto"/>
              <w:left w:val="single" w:sz="4" w:space="0" w:color="auto"/>
              <w:bottom w:val="single" w:sz="4" w:space="0" w:color="auto"/>
              <w:right w:val="single" w:sz="4" w:space="0" w:color="auto"/>
            </w:tcBorders>
            <w:noWrap/>
            <w:vAlign w:val="center"/>
            <w:hideMark/>
          </w:tcPr>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t>2</w:t>
            </w:r>
          </w:p>
        </w:tc>
        <w:tc>
          <w:tcPr>
            <w:tcW w:w="1335" w:type="pct"/>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t>Oracle Real Application Clusters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p>
        </w:tc>
        <w:tc>
          <w:tcPr>
            <w:tcW w:w="663" w:type="pct"/>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t>Processor</w:t>
            </w:r>
          </w:p>
        </w:tc>
        <w:tc>
          <w:tcPr>
            <w:tcW w:w="446" w:type="pct"/>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t>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p>
        </w:tc>
      </w:tr>
      <w:tr w:rsidR="000C41D9" w:rsidRPr="000C41D9">
        <w:trPr>
          <w:trHeight w:val="660"/>
        </w:trPr>
        <w:tc>
          <w:tcPr>
            <w:tcW w:w="280" w:type="pct"/>
            <w:tcBorders>
              <w:top w:val="single" w:sz="4" w:space="0" w:color="auto"/>
              <w:left w:val="single" w:sz="4" w:space="0" w:color="auto"/>
              <w:bottom w:val="single" w:sz="4" w:space="0" w:color="auto"/>
              <w:right w:val="single" w:sz="4" w:space="0" w:color="auto"/>
            </w:tcBorders>
            <w:noWrap/>
            <w:vAlign w:val="center"/>
            <w:hideMark/>
          </w:tcPr>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t>3</w:t>
            </w:r>
          </w:p>
        </w:tc>
        <w:tc>
          <w:tcPr>
            <w:tcW w:w="1335" w:type="pct"/>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t>Oracle Weblogic Server Enterprise Edition</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p>
        </w:tc>
        <w:tc>
          <w:tcPr>
            <w:tcW w:w="663" w:type="pct"/>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t>Processor</w:t>
            </w:r>
          </w:p>
        </w:tc>
        <w:tc>
          <w:tcPr>
            <w:tcW w:w="446" w:type="pct"/>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p>
        </w:tc>
      </w:tr>
      <w:tr w:rsidR="000C41D9" w:rsidRPr="000C41D9">
        <w:trPr>
          <w:trHeight w:val="330"/>
        </w:trPr>
        <w:tc>
          <w:tcPr>
            <w:tcW w:w="280" w:type="pct"/>
            <w:tcBorders>
              <w:top w:val="single" w:sz="4" w:space="0" w:color="auto"/>
              <w:left w:val="single" w:sz="4" w:space="0" w:color="auto"/>
              <w:bottom w:val="single" w:sz="4" w:space="0" w:color="auto"/>
              <w:right w:val="single" w:sz="4" w:space="0" w:color="auto"/>
            </w:tcBorders>
            <w:noWrap/>
            <w:vAlign w:val="center"/>
            <w:hideMark/>
          </w:tcPr>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t>4</w:t>
            </w:r>
          </w:p>
        </w:tc>
        <w:tc>
          <w:tcPr>
            <w:tcW w:w="1335" w:type="pct"/>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t>Oracle Golden Gate</w:t>
            </w:r>
          </w:p>
        </w:tc>
        <w:tc>
          <w:tcPr>
            <w:tcW w:w="1678" w:type="pct"/>
            <w:vMerge w:val="restart"/>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t>Kho dữ liệu thống kê, phân tích nghiệp vụ</w:t>
            </w:r>
          </w:p>
        </w:tc>
        <w:tc>
          <w:tcPr>
            <w:tcW w:w="663" w:type="pct"/>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t>Processor</w:t>
            </w:r>
          </w:p>
        </w:tc>
        <w:tc>
          <w:tcPr>
            <w:tcW w:w="446" w:type="pct"/>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p>
        </w:tc>
      </w:tr>
      <w:tr w:rsidR="000C41D9" w:rsidRPr="000C41D9">
        <w:trPr>
          <w:trHeight w:val="660"/>
        </w:trPr>
        <w:tc>
          <w:tcPr>
            <w:tcW w:w="280" w:type="pct"/>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t>5</w:t>
            </w:r>
          </w:p>
        </w:tc>
        <w:tc>
          <w:tcPr>
            <w:tcW w:w="1335" w:type="pct"/>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t xml:space="preserve">Oracle Business Intelligence Suite </w:t>
            </w:r>
            <w:r w:rsidRPr="000C41D9">
              <w:rPr>
                <w:rFonts w:ascii="Times New Roman" w:hAnsi="Times New Roman" w:cs="Times New Roman"/>
                <w:sz w:val="28"/>
                <w:szCs w:val="28"/>
                <w:lang w:val="vi-VN"/>
              </w:rPr>
              <w:lastRenderedPageBreak/>
              <w:t>Foundation Edition</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p>
        </w:tc>
        <w:tc>
          <w:tcPr>
            <w:tcW w:w="663" w:type="pct"/>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t xml:space="preserve">Người sử dụng </w:t>
            </w:r>
            <w:r w:rsidRPr="000C41D9">
              <w:rPr>
                <w:rFonts w:ascii="Times New Roman" w:hAnsi="Times New Roman" w:cs="Times New Roman"/>
                <w:sz w:val="28"/>
                <w:szCs w:val="28"/>
                <w:lang w:val="vi-VN"/>
              </w:rPr>
              <w:lastRenderedPageBreak/>
              <w:t>(NUP)</w:t>
            </w:r>
          </w:p>
        </w:tc>
        <w:tc>
          <w:tcPr>
            <w:tcW w:w="446" w:type="pct"/>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lastRenderedPageBreak/>
              <w:t>200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p>
        </w:tc>
      </w:tr>
      <w:tr w:rsidR="000C41D9" w:rsidRPr="000C41D9">
        <w:trPr>
          <w:trHeight w:val="660"/>
        </w:trPr>
        <w:tc>
          <w:tcPr>
            <w:tcW w:w="280" w:type="pct"/>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lastRenderedPageBreak/>
              <w:t>6</w:t>
            </w:r>
          </w:p>
        </w:tc>
        <w:tc>
          <w:tcPr>
            <w:tcW w:w="1335" w:type="pct"/>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t>Oracle Data Integrator for Oracle Business Intelligence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p>
        </w:tc>
        <w:tc>
          <w:tcPr>
            <w:tcW w:w="663" w:type="pct"/>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t>Người sử dụng (NUP)</w:t>
            </w:r>
          </w:p>
        </w:tc>
        <w:tc>
          <w:tcPr>
            <w:tcW w:w="446" w:type="pct"/>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t>200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p>
        </w:tc>
      </w:tr>
      <w:tr w:rsidR="000C41D9" w:rsidRPr="000C41D9">
        <w:trPr>
          <w:trHeight w:val="660"/>
        </w:trPr>
        <w:tc>
          <w:tcPr>
            <w:tcW w:w="280" w:type="pct"/>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t>7</w:t>
            </w:r>
          </w:p>
        </w:tc>
        <w:tc>
          <w:tcPr>
            <w:tcW w:w="1335" w:type="pct"/>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t>Oracle TimesTen In-Memory Database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p>
        </w:tc>
        <w:tc>
          <w:tcPr>
            <w:tcW w:w="663" w:type="pct"/>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t>Người sử dụng (NUP)</w:t>
            </w:r>
          </w:p>
        </w:tc>
        <w:tc>
          <w:tcPr>
            <w:tcW w:w="446" w:type="pct"/>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t>200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p>
        </w:tc>
      </w:tr>
      <w:tr w:rsidR="000C41D9" w:rsidRPr="000C41D9">
        <w:trPr>
          <w:trHeight w:val="330"/>
        </w:trPr>
        <w:tc>
          <w:tcPr>
            <w:tcW w:w="280" w:type="pct"/>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t>8</w:t>
            </w:r>
          </w:p>
        </w:tc>
        <w:tc>
          <w:tcPr>
            <w:tcW w:w="1335" w:type="pct"/>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t>Oracle Database Enterprise Edition</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p>
        </w:tc>
        <w:tc>
          <w:tcPr>
            <w:tcW w:w="663" w:type="pct"/>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t>Processor</w:t>
            </w:r>
          </w:p>
        </w:tc>
        <w:tc>
          <w:tcPr>
            <w:tcW w:w="446" w:type="pct"/>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p>
        </w:tc>
      </w:tr>
      <w:tr w:rsidR="000C41D9" w:rsidRPr="00CE3805">
        <w:trPr>
          <w:trHeight w:val="340"/>
        </w:trPr>
        <w:tc>
          <w:tcPr>
            <w:tcW w:w="280" w:type="pct"/>
            <w:tcBorders>
              <w:top w:val="single" w:sz="4" w:space="0" w:color="auto"/>
              <w:left w:val="single" w:sz="4" w:space="0" w:color="auto"/>
              <w:bottom w:val="single" w:sz="4" w:space="0" w:color="auto"/>
              <w:right w:val="single" w:sz="4" w:space="0" w:color="auto"/>
            </w:tcBorders>
            <w:noWrap/>
            <w:vAlign w:val="center"/>
            <w:hideMark/>
          </w:tcPr>
          <w:p w:rsidR="000C41D9" w:rsidRPr="000C41D9" w:rsidRDefault="000C41D9" w:rsidP="000C41D9">
            <w:pPr>
              <w:jc w:val="both"/>
              <w:rPr>
                <w:rFonts w:ascii="Times New Roman" w:hAnsi="Times New Roman" w:cs="Times New Roman"/>
                <w:b/>
                <w:sz w:val="28"/>
                <w:szCs w:val="28"/>
                <w:lang w:val="vi-VN"/>
              </w:rPr>
            </w:pPr>
            <w:r w:rsidRPr="000C41D9">
              <w:rPr>
                <w:rFonts w:ascii="Times New Roman" w:hAnsi="Times New Roman" w:cs="Times New Roman"/>
                <w:b/>
                <w:sz w:val="28"/>
                <w:szCs w:val="28"/>
                <w:lang w:val="vi-VN"/>
              </w:rPr>
              <w:t>III</w:t>
            </w:r>
          </w:p>
        </w:tc>
        <w:tc>
          <w:tcPr>
            <w:tcW w:w="3013" w:type="pct"/>
            <w:gridSpan w:val="2"/>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
                <w:sz w:val="28"/>
                <w:szCs w:val="28"/>
                <w:lang w:val="vi-VN"/>
              </w:rPr>
            </w:pPr>
            <w:r w:rsidRPr="000C41D9">
              <w:rPr>
                <w:rFonts w:ascii="Times New Roman" w:hAnsi="Times New Roman" w:cs="Times New Roman"/>
                <w:b/>
                <w:sz w:val="28"/>
                <w:szCs w:val="28"/>
                <w:lang w:val="vi-VN"/>
              </w:rPr>
              <w:t>Ủy ban Chứng khoán Nhà nước</w:t>
            </w:r>
          </w:p>
        </w:tc>
        <w:tc>
          <w:tcPr>
            <w:tcW w:w="663" w:type="pct"/>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t> </w:t>
            </w:r>
          </w:p>
        </w:tc>
        <w:tc>
          <w:tcPr>
            <w:tcW w:w="446" w:type="pct"/>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t> </w:t>
            </w:r>
          </w:p>
        </w:tc>
        <w:tc>
          <w:tcPr>
            <w:tcW w:w="59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t> </w:t>
            </w:r>
          </w:p>
        </w:tc>
      </w:tr>
      <w:tr w:rsidR="000C41D9" w:rsidRPr="000C41D9">
        <w:trPr>
          <w:trHeight w:val="660"/>
        </w:trPr>
        <w:tc>
          <w:tcPr>
            <w:tcW w:w="280" w:type="pct"/>
            <w:vMerge w:val="restart"/>
            <w:tcBorders>
              <w:top w:val="single" w:sz="4" w:space="0" w:color="auto"/>
              <w:left w:val="single" w:sz="4" w:space="0" w:color="auto"/>
              <w:bottom w:val="single" w:sz="4" w:space="0" w:color="auto"/>
              <w:right w:val="single" w:sz="4" w:space="0" w:color="auto"/>
            </w:tcBorders>
            <w:noWrap/>
            <w:vAlign w:val="center"/>
            <w:hideMark/>
          </w:tcPr>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t>1</w:t>
            </w:r>
          </w:p>
        </w:tc>
        <w:tc>
          <w:tcPr>
            <w:tcW w:w="1335" w:type="pct"/>
            <w:vMerge w:val="restart"/>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t>Oracle Database Enterprise Edition</w:t>
            </w:r>
          </w:p>
        </w:tc>
        <w:tc>
          <w:tcPr>
            <w:tcW w:w="1678" w:type="pct"/>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t>- Thanh tra, thống kê, Lưu trữ, dịch vụ công trực tuyến</w:t>
            </w:r>
          </w:p>
        </w:tc>
        <w:tc>
          <w:tcPr>
            <w:tcW w:w="663" w:type="pct"/>
            <w:vMerge w:val="restart"/>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t>Processor</w:t>
            </w:r>
          </w:p>
        </w:tc>
        <w:tc>
          <w:tcPr>
            <w:tcW w:w="446" w:type="pct"/>
            <w:vMerge w:val="restart"/>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t>19</w:t>
            </w:r>
          </w:p>
        </w:tc>
        <w:tc>
          <w:tcPr>
            <w:tcW w:w="598"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t>12 tháng</w:t>
            </w:r>
          </w:p>
        </w:tc>
      </w:tr>
      <w:tr w:rsidR="000C41D9" w:rsidRPr="00CE3805">
        <w:trPr>
          <w:trHeight w:val="16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p>
        </w:tc>
        <w:tc>
          <w:tcPr>
            <w:tcW w:w="1678" w:type="pct"/>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t>- Quản lý công ty Chứng khoán (SCMS), Quản lý nhà đầu tư nước ngoài (FIMS), Quản lý công ty quản lý quỹ và Quỹ đầu tư chứng khoán (FMS)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p>
        </w:tc>
      </w:tr>
      <w:tr w:rsidR="000C41D9" w:rsidRPr="000C41D9">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p>
        </w:tc>
        <w:tc>
          <w:tcPr>
            <w:tcW w:w="1678" w:type="pct"/>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t>- Cổng thông tin điện tử</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p>
        </w:tc>
      </w:tr>
      <w:tr w:rsidR="000C41D9" w:rsidRPr="000C41D9">
        <w:trPr>
          <w:trHeight w:val="660"/>
        </w:trPr>
        <w:tc>
          <w:tcPr>
            <w:tcW w:w="280" w:type="pct"/>
            <w:tcBorders>
              <w:top w:val="single" w:sz="4" w:space="0" w:color="auto"/>
              <w:left w:val="single" w:sz="4" w:space="0" w:color="auto"/>
              <w:bottom w:val="single" w:sz="4" w:space="0" w:color="auto"/>
              <w:right w:val="single" w:sz="4" w:space="0" w:color="auto"/>
            </w:tcBorders>
            <w:noWrap/>
            <w:vAlign w:val="center"/>
            <w:hideMark/>
          </w:tcPr>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t>2</w:t>
            </w:r>
          </w:p>
        </w:tc>
        <w:tc>
          <w:tcPr>
            <w:tcW w:w="1335" w:type="pct"/>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t>Oracle Database Enterprise Edition</w:t>
            </w:r>
          </w:p>
        </w:tc>
        <w:tc>
          <w:tcPr>
            <w:tcW w:w="1678" w:type="pct"/>
            <w:vMerge w:val="restart"/>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sz w:val="28"/>
                <w:szCs w:val="28"/>
                <w:lang w:val="vi-VN"/>
              </w:rPr>
            </w:pPr>
            <w:r w:rsidRPr="000C41D9">
              <w:rPr>
                <w:rFonts w:ascii="Times New Roman" w:hAnsi="Times New Roman" w:cs="Times New Roman"/>
                <w:sz w:val="28"/>
                <w:szCs w:val="28"/>
                <w:lang w:val="vi-VN"/>
              </w:rPr>
              <w:t>- Hệ thống công bố thông tin IDS.</w:t>
            </w:r>
          </w:p>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t xml:space="preserve">- Hệ thống giám sát giao </w:t>
            </w:r>
            <w:r w:rsidRPr="000C41D9">
              <w:rPr>
                <w:rFonts w:ascii="Times New Roman" w:hAnsi="Times New Roman" w:cs="Times New Roman"/>
                <w:sz w:val="28"/>
                <w:szCs w:val="28"/>
                <w:lang w:val="vi-VN"/>
              </w:rPr>
              <w:lastRenderedPageBreak/>
              <w:t>dịch trên thị trường chứng khoán MSS.</w:t>
            </w:r>
          </w:p>
        </w:tc>
        <w:tc>
          <w:tcPr>
            <w:tcW w:w="663" w:type="pct"/>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lastRenderedPageBreak/>
              <w:t>Người sử dụng (NUP)</w:t>
            </w:r>
          </w:p>
        </w:tc>
        <w:tc>
          <w:tcPr>
            <w:tcW w:w="446" w:type="pct"/>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t>150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p>
        </w:tc>
      </w:tr>
      <w:tr w:rsidR="000C41D9" w:rsidRPr="000C41D9">
        <w:trPr>
          <w:trHeight w:val="990"/>
        </w:trPr>
        <w:tc>
          <w:tcPr>
            <w:tcW w:w="280" w:type="pct"/>
            <w:tcBorders>
              <w:top w:val="single" w:sz="4" w:space="0" w:color="auto"/>
              <w:left w:val="single" w:sz="4" w:space="0" w:color="auto"/>
              <w:bottom w:val="single" w:sz="4" w:space="0" w:color="auto"/>
              <w:right w:val="single" w:sz="4" w:space="0" w:color="auto"/>
            </w:tcBorders>
            <w:noWrap/>
            <w:vAlign w:val="center"/>
            <w:hideMark/>
          </w:tcPr>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lastRenderedPageBreak/>
              <w:t>3</w:t>
            </w:r>
          </w:p>
        </w:tc>
        <w:tc>
          <w:tcPr>
            <w:tcW w:w="1404" w:type="pct"/>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t>Oracle Real Application Clusters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p>
        </w:tc>
        <w:tc>
          <w:tcPr>
            <w:tcW w:w="663" w:type="pct"/>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t>Người sử dụng (NUP)</w:t>
            </w:r>
          </w:p>
        </w:tc>
        <w:tc>
          <w:tcPr>
            <w:tcW w:w="446" w:type="pct"/>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t>150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p>
        </w:tc>
      </w:tr>
      <w:tr w:rsidR="000C41D9" w:rsidRPr="000C41D9">
        <w:trPr>
          <w:trHeight w:val="330"/>
        </w:trPr>
        <w:tc>
          <w:tcPr>
            <w:tcW w:w="280" w:type="pct"/>
            <w:tcBorders>
              <w:top w:val="single" w:sz="4" w:space="0" w:color="auto"/>
              <w:left w:val="single" w:sz="4" w:space="0" w:color="auto"/>
              <w:bottom w:val="single" w:sz="4" w:space="0" w:color="auto"/>
              <w:right w:val="single" w:sz="4" w:space="0" w:color="auto"/>
            </w:tcBorders>
            <w:noWrap/>
            <w:vAlign w:val="center"/>
            <w:hideMark/>
          </w:tcPr>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lastRenderedPageBreak/>
              <w:t>4</w:t>
            </w:r>
          </w:p>
        </w:tc>
        <w:tc>
          <w:tcPr>
            <w:tcW w:w="1404" w:type="pct"/>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t>Oracle Webcenter Content</w:t>
            </w:r>
          </w:p>
        </w:tc>
        <w:tc>
          <w:tcPr>
            <w:tcW w:w="1752" w:type="pct"/>
            <w:vMerge w:val="restart"/>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t>Cổng thông tin điện tử</w:t>
            </w:r>
          </w:p>
        </w:tc>
        <w:tc>
          <w:tcPr>
            <w:tcW w:w="663" w:type="pct"/>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t>Processor</w:t>
            </w:r>
          </w:p>
        </w:tc>
        <w:tc>
          <w:tcPr>
            <w:tcW w:w="446" w:type="pct"/>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p>
        </w:tc>
      </w:tr>
      <w:tr w:rsidR="000C41D9" w:rsidRPr="000C41D9">
        <w:trPr>
          <w:trHeight w:val="330"/>
        </w:trPr>
        <w:tc>
          <w:tcPr>
            <w:tcW w:w="280" w:type="pct"/>
            <w:tcBorders>
              <w:top w:val="single" w:sz="4" w:space="0" w:color="auto"/>
              <w:left w:val="single" w:sz="4" w:space="0" w:color="auto"/>
              <w:bottom w:val="single" w:sz="4" w:space="0" w:color="auto"/>
              <w:right w:val="single" w:sz="4" w:space="0" w:color="auto"/>
            </w:tcBorders>
            <w:noWrap/>
            <w:vAlign w:val="center"/>
            <w:hideMark/>
          </w:tcPr>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t>5</w:t>
            </w:r>
          </w:p>
        </w:tc>
        <w:tc>
          <w:tcPr>
            <w:tcW w:w="1404" w:type="pct"/>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t>Oracle Webcenter Portal</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p>
        </w:tc>
        <w:tc>
          <w:tcPr>
            <w:tcW w:w="663" w:type="pct"/>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t>Processor</w:t>
            </w:r>
          </w:p>
        </w:tc>
        <w:tc>
          <w:tcPr>
            <w:tcW w:w="446" w:type="pct"/>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p>
        </w:tc>
      </w:tr>
      <w:tr w:rsidR="000C41D9" w:rsidRPr="000C41D9">
        <w:trPr>
          <w:trHeight w:val="330"/>
        </w:trPr>
        <w:tc>
          <w:tcPr>
            <w:tcW w:w="280" w:type="pct"/>
            <w:tcBorders>
              <w:top w:val="single" w:sz="4" w:space="0" w:color="auto"/>
              <w:left w:val="single" w:sz="4" w:space="0" w:color="auto"/>
              <w:bottom w:val="single" w:sz="4" w:space="0" w:color="auto"/>
              <w:right w:val="single" w:sz="4" w:space="0" w:color="auto"/>
            </w:tcBorders>
            <w:noWrap/>
            <w:vAlign w:val="center"/>
            <w:hideMark/>
          </w:tcPr>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t>6</w:t>
            </w:r>
          </w:p>
        </w:tc>
        <w:tc>
          <w:tcPr>
            <w:tcW w:w="1404" w:type="pct"/>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t>Oracle WebTier</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p>
        </w:tc>
        <w:tc>
          <w:tcPr>
            <w:tcW w:w="663" w:type="pct"/>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t>Processor</w:t>
            </w:r>
          </w:p>
        </w:tc>
        <w:tc>
          <w:tcPr>
            <w:tcW w:w="446" w:type="pct"/>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r w:rsidRPr="000C41D9">
              <w:rPr>
                <w:rFonts w:ascii="Times New Roman" w:hAnsi="Times New Roman" w:cs="Times New Roman"/>
                <w:sz w:val="28"/>
                <w:szCs w:val="28"/>
                <w:lang w:val="vi-VN"/>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C41D9" w:rsidRPr="000C41D9" w:rsidRDefault="000C41D9" w:rsidP="000C41D9">
            <w:pPr>
              <w:jc w:val="both"/>
              <w:rPr>
                <w:rFonts w:ascii="Times New Roman" w:hAnsi="Times New Roman" w:cs="Times New Roman"/>
                <w:bCs/>
                <w:sz w:val="28"/>
                <w:szCs w:val="28"/>
                <w:lang w:val="vi-VN"/>
              </w:rPr>
            </w:pPr>
          </w:p>
        </w:tc>
      </w:tr>
    </w:tbl>
    <w:p w:rsidR="000C41D9" w:rsidRPr="000C41D9" w:rsidRDefault="000C41D9" w:rsidP="000C41D9">
      <w:pPr>
        <w:jc w:val="both"/>
        <w:rPr>
          <w:rFonts w:ascii="Times New Roman" w:hAnsi="Times New Roman" w:cs="Times New Roman"/>
          <w:b/>
          <w:sz w:val="28"/>
          <w:szCs w:val="28"/>
          <w:lang w:val="nl-NL"/>
        </w:rPr>
      </w:pPr>
    </w:p>
    <w:p w:rsidR="000C41D9" w:rsidRPr="000C41D9" w:rsidRDefault="000C41D9" w:rsidP="000C41D9">
      <w:pPr>
        <w:jc w:val="both"/>
        <w:rPr>
          <w:rFonts w:ascii="Times New Roman" w:hAnsi="Times New Roman" w:cs="Times New Roman"/>
          <w:b/>
          <w:sz w:val="28"/>
          <w:szCs w:val="28"/>
          <w:lang w:val="nl-NL"/>
        </w:rPr>
      </w:pPr>
      <w:r w:rsidRPr="000C41D9">
        <w:rPr>
          <w:rFonts w:ascii="Times New Roman" w:hAnsi="Times New Roman" w:cs="Times New Roman"/>
          <w:b/>
          <w:sz w:val="28"/>
          <w:szCs w:val="28"/>
          <w:lang w:val="nl-NL"/>
        </w:rPr>
        <w:t>2.2 Dịch vụ hỗ trợ kỹ thuật tiêu chuẩn do chính hãng Oracle cung cấp (Oracle Premier Support) thời gian thực hiện theo quy định tại mục 1:</w:t>
      </w:r>
    </w:p>
    <w:p w:rsidR="000C41D9" w:rsidRPr="000C41D9" w:rsidRDefault="000C41D9" w:rsidP="000C41D9">
      <w:pPr>
        <w:jc w:val="both"/>
        <w:rPr>
          <w:rFonts w:ascii="Times New Roman" w:hAnsi="Times New Roman" w:cs="Times New Roman"/>
          <w:sz w:val="28"/>
          <w:szCs w:val="28"/>
          <w:lang w:val="nl-NL"/>
        </w:rPr>
      </w:pPr>
      <w:r w:rsidRPr="000C41D9">
        <w:rPr>
          <w:rFonts w:ascii="Times New Roman" w:hAnsi="Times New Roman" w:cs="Times New Roman"/>
          <w:sz w:val="28"/>
          <w:szCs w:val="28"/>
          <w:lang w:val="nl-NL"/>
        </w:rPr>
        <w:t>Nhà thầu cung cấp dịch vụ hỗ trợ kỹ thuật tiêu chuẩn do chính hãng Oracle cung cấp (Oracle Premier Support) và thời gian nêu tại  mục 2.1 cho các đơn vị Cục Công nghệ thông tin và chuyển đổi số, Kho bạc Nhà nước, Ủy ban Chứng khoán Nhà nước theo đúng quy định của hãng Oracle, thời gian cung cấp dịch vụ được tính từ ngày bàn giao giấy chứng nhận bản quyền. Nội dung dịch vụ hỗ trợ kỹ thuật tiêu chuẩn do chính hãng Oracle cung cấp dự kiến bao gồm:</w:t>
      </w:r>
    </w:p>
    <w:p w:rsidR="000C41D9" w:rsidRPr="000C41D9" w:rsidRDefault="000C41D9" w:rsidP="000C41D9">
      <w:pPr>
        <w:numPr>
          <w:ilvl w:val="0"/>
          <w:numId w:val="1"/>
        </w:numPr>
        <w:jc w:val="both"/>
        <w:rPr>
          <w:rFonts w:ascii="Times New Roman" w:hAnsi="Times New Roman" w:cs="Times New Roman"/>
          <w:sz w:val="28"/>
          <w:szCs w:val="28"/>
          <w:lang w:val="nl-NL"/>
        </w:rPr>
      </w:pPr>
      <w:r w:rsidRPr="000C41D9">
        <w:rPr>
          <w:rFonts w:ascii="Times New Roman" w:hAnsi="Times New Roman" w:cs="Times New Roman"/>
          <w:sz w:val="28"/>
          <w:szCs w:val="28"/>
          <w:lang w:val="nl-NL"/>
        </w:rPr>
        <w:t>Cung cấp các bản cập nhật phần mềm, các bản sửa lỗi, các cảnh báo về an toàn bảo mật, cập nhật các bản vá (patch) thông qua My Oracle Support do Oracle nghiên cứu, phát triển, cung cấp, đề xuất với khách hàng phương án cập nhật, chỉnh sửa.</w:t>
      </w:r>
    </w:p>
    <w:p w:rsidR="000C41D9" w:rsidRPr="000C41D9" w:rsidRDefault="000C41D9" w:rsidP="000C41D9">
      <w:pPr>
        <w:numPr>
          <w:ilvl w:val="0"/>
          <w:numId w:val="1"/>
        </w:numPr>
        <w:jc w:val="both"/>
        <w:rPr>
          <w:rFonts w:ascii="Times New Roman" w:hAnsi="Times New Roman" w:cs="Times New Roman"/>
          <w:sz w:val="28"/>
          <w:szCs w:val="28"/>
          <w:lang w:val="nl-NL"/>
        </w:rPr>
      </w:pPr>
      <w:r w:rsidRPr="000C41D9">
        <w:rPr>
          <w:rFonts w:ascii="Times New Roman" w:hAnsi="Times New Roman" w:cs="Times New Roman"/>
          <w:sz w:val="28"/>
          <w:szCs w:val="28"/>
          <w:lang w:val="nl-NL"/>
        </w:rPr>
        <w:t xml:space="preserve">Cung cấp các kịch bản cập nhật phần mềm (update scripts) và hỗ trợ thực hiện cập nhật trực tuyến online (khi có yêu cầu của chủ đầu tư). </w:t>
      </w:r>
    </w:p>
    <w:p w:rsidR="000C41D9" w:rsidRPr="000C41D9" w:rsidRDefault="000C41D9" w:rsidP="000C41D9">
      <w:pPr>
        <w:numPr>
          <w:ilvl w:val="0"/>
          <w:numId w:val="1"/>
        </w:numPr>
        <w:jc w:val="both"/>
        <w:rPr>
          <w:rFonts w:ascii="Times New Roman" w:hAnsi="Times New Roman" w:cs="Times New Roman"/>
          <w:sz w:val="28"/>
          <w:szCs w:val="28"/>
          <w:lang w:val="nl-NL"/>
        </w:rPr>
      </w:pPr>
      <w:r w:rsidRPr="000C41D9">
        <w:rPr>
          <w:rFonts w:ascii="Times New Roman" w:hAnsi="Times New Roman" w:cs="Times New Roman"/>
          <w:sz w:val="28"/>
          <w:szCs w:val="28"/>
          <w:lang w:val="nl-NL"/>
        </w:rPr>
        <w:t>Cung cấp các phiên bản cập nhật về công nghệ và sản phẩm, bao gồm các phiên bản cập nhật bảo trì, cập nhật chức năng, tài liệu cập nhật.</w:t>
      </w:r>
    </w:p>
    <w:p w:rsidR="000C41D9" w:rsidRPr="000C41D9" w:rsidRDefault="000C41D9" w:rsidP="000C41D9">
      <w:pPr>
        <w:numPr>
          <w:ilvl w:val="0"/>
          <w:numId w:val="1"/>
        </w:numPr>
        <w:jc w:val="both"/>
        <w:rPr>
          <w:rFonts w:ascii="Times New Roman" w:hAnsi="Times New Roman" w:cs="Times New Roman"/>
          <w:sz w:val="28"/>
          <w:szCs w:val="28"/>
          <w:lang w:val="nl-NL"/>
        </w:rPr>
      </w:pPr>
      <w:r w:rsidRPr="000C41D9">
        <w:rPr>
          <w:rFonts w:ascii="Times New Roman" w:hAnsi="Times New Roman" w:cs="Times New Roman"/>
          <w:sz w:val="28"/>
          <w:szCs w:val="28"/>
          <w:lang w:val="nl-NL"/>
        </w:rPr>
        <w:lastRenderedPageBreak/>
        <w:t xml:space="preserve">Giải quyết các yêu cầu kỹ thuật thông qua My Oracle Support, Điện thoại, Web Conferencing hoặc thông qua màn hình phụ kiểm tra hệ thống phần mềm của khách hàng.  </w:t>
      </w:r>
    </w:p>
    <w:p w:rsidR="000C41D9" w:rsidRPr="000C41D9" w:rsidRDefault="000C41D9" w:rsidP="000C41D9">
      <w:pPr>
        <w:numPr>
          <w:ilvl w:val="0"/>
          <w:numId w:val="1"/>
        </w:numPr>
        <w:jc w:val="both"/>
        <w:rPr>
          <w:rFonts w:ascii="Times New Roman" w:hAnsi="Times New Roman" w:cs="Times New Roman"/>
          <w:sz w:val="28"/>
          <w:szCs w:val="28"/>
          <w:lang w:val="nl-NL"/>
        </w:rPr>
      </w:pPr>
      <w:r w:rsidRPr="000C41D9">
        <w:rPr>
          <w:rFonts w:ascii="Times New Roman" w:hAnsi="Times New Roman" w:cs="Times New Roman"/>
          <w:sz w:val="28"/>
          <w:szCs w:val="28"/>
          <w:lang w:val="nl-NL"/>
        </w:rPr>
        <w:t>Trợ giúp kỹ thuật hỗ trợ khắc phục lỗi và sự cố trong quá trình sử dụng phần mềm thông qua cổng dịch vụ hỗ trợ My Oracle Support (https://support.oracle.com) theo chế độ 24/7.</w:t>
      </w:r>
    </w:p>
    <w:p w:rsidR="000C41D9" w:rsidRDefault="000C41D9" w:rsidP="000C41D9">
      <w:pPr>
        <w:numPr>
          <w:ilvl w:val="0"/>
          <w:numId w:val="1"/>
        </w:numPr>
        <w:jc w:val="both"/>
        <w:rPr>
          <w:rFonts w:ascii="Times New Roman" w:hAnsi="Times New Roman" w:cs="Times New Roman"/>
          <w:sz w:val="28"/>
          <w:szCs w:val="28"/>
          <w:lang w:val="nl-NL"/>
        </w:rPr>
      </w:pPr>
      <w:r w:rsidRPr="000C41D9">
        <w:rPr>
          <w:rFonts w:ascii="Times New Roman" w:hAnsi="Times New Roman" w:cs="Times New Roman"/>
          <w:sz w:val="28"/>
          <w:szCs w:val="28"/>
          <w:lang w:val="nl-NL"/>
        </w:rPr>
        <w:t>Truy cập 24x7 vào hệ thống My Oracle Support (hệ thống hỗ trợ kỹ thuật trên Web tại https://support.oracle.com): sử dụng dịch vụ hỗ trợ điện tử 24x7 với các khả năng tra cứu các lỗi kỹ thuật, tải xuống các bản vá (Patches), gửi các yêu cầu hỗ trợ (SR).</w:t>
      </w:r>
    </w:p>
    <w:p w:rsidR="001B67EE" w:rsidRPr="00CE3805" w:rsidRDefault="001B67EE" w:rsidP="00CE3805">
      <w:pPr>
        <w:jc w:val="both"/>
        <w:rPr>
          <w:rFonts w:ascii="Times New Roman" w:hAnsi="Times New Roman" w:cs="Times New Roman"/>
          <w:color w:val="FF0000"/>
          <w:sz w:val="28"/>
          <w:szCs w:val="28"/>
          <w:lang w:val="nl-NL"/>
        </w:rPr>
      </w:pPr>
      <w:r w:rsidRPr="00CE3805">
        <w:rPr>
          <w:rFonts w:ascii="Times New Roman" w:hAnsi="Times New Roman" w:cs="Times New Roman"/>
          <w:color w:val="FF0000"/>
          <w:sz w:val="28"/>
          <w:szCs w:val="28"/>
          <w:lang w:val="nl-NL"/>
        </w:rPr>
        <w:t>Nhà thầu phải cung cấp giấy phép bán hàng của hãng Oracle hoặc giấy ủy quyền bán hàng của nhà sản xuất hoặc của đại lý phân phối cho phép nhà thầu cung cấp dịch vụ hỗ t</w:t>
      </w:r>
      <w:bookmarkStart w:id="0" w:name="_GoBack"/>
      <w:bookmarkEnd w:id="0"/>
      <w:r w:rsidRPr="00CE3805">
        <w:rPr>
          <w:rFonts w:ascii="Times New Roman" w:hAnsi="Times New Roman" w:cs="Times New Roman"/>
          <w:color w:val="FF0000"/>
          <w:sz w:val="28"/>
          <w:szCs w:val="28"/>
          <w:lang w:val="nl-NL"/>
        </w:rPr>
        <w:t>rợ kỹ thuật các sản phẩm phần mềm Oracle cho gói thầu này, hoặc giấy chứng nhận quan hệ đối tác hoặc giấy cam kết hỗ trợ kỹ thuật, bảo hành của nhà sản xuất hoặc của đại lý phân phối hoặc tài liệu khác có giá trị tương đương. (Trường hợp trong E-HSDT, nhà thầu không đính kèm giấy tờ nêu trên thì nhà thầu phải chịu trách nhiệm làm rõ, bổ sung trong quá trình đánh giá E-HSDT.</w:t>
      </w:r>
    </w:p>
    <w:p w:rsidR="000C41D9" w:rsidRPr="000C41D9" w:rsidRDefault="000C41D9" w:rsidP="000C41D9">
      <w:pPr>
        <w:jc w:val="both"/>
        <w:rPr>
          <w:rFonts w:ascii="Times New Roman" w:hAnsi="Times New Roman" w:cs="Times New Roman"/>
          <w:b/>
          <w:sz w:val="28"/>
          <w:szCs w:val="28"/>
          <w:lang w:val="nl-NL"/>
        </w:rPr>
      </w:pPr>
      <w:r w:rsidRPr="000C41D9">
        <w:rPr>
          <w:rFonts w:ascii="Times New Roman" w:hAnsi="Times New Roman" w:cs="Times New Roman"/>
          <w:b/>
          <w:sz w:val="28"/>
          <w:szCs w:val="28"/>
          <w:lang w:val="nl-NL"/>
        </w:rPr>
        <w:t>2. 3. Dịch vụ hỗ trợ kỹ thuật nâng cao Oracle cho các cơ sở dữ liệu chạy trên các ứng dụng tại mục 2.1 của các đơn vị: Cục Công nghệ thông tin và chuyển đổi số, Kho bạc Nhà nước, Ủy ban Chứng khoán Nhà nước thực hiện trong vòng 365 ngày kể từ ngày hợp đồng có hiệu lực.</w:t>
      </w:r>
    </w:p>
    <w:p w:rsidR="000C41D9" w:rsidRPr="000C41D9" w:rsidRDefault="000C41D9" w:rsidP="000C41D9">
      <w:pPr>
        <w:jc w:val="both"/>
        <w:rPr>
          <w:rFonts w:ascii="Times New Roman" w:hAnsi="Times New Roman" w:cs="Times New Roman"/>
          <w:sz w:val="28"/>
          <w:szCs w:val="28"/>
          <w:lang w:val="nl-NL"/>
        </w:rPr>
      </w:pPr>
      <w:r w:rsidRPr="000C41D9">
        <w:rPr>
          <w:rFonts w:ascii="Times New Roman" w:hAnsi="Times New Roman" w:cs="Times New Roman"/>
          <w:sz w:val="28"/>
          <w:szCs w:val="28"/>
          <w:lang w:val="nl-NL"/>
        </w:rPr>
        <w:t xml:space="preserve">Nhà thầu phối hợp với hãng Oracle cung cấp dịch vụ hỗ trợ kỹ thuật nâng cao cho các Cơ sở dữ liệu (CSDL) chạy trên các ứng dụng tại Mục I.1 cho các đơn vị Cục Công nghệ thông tin và chuyển đổi số, Kho bạc Nhà nước, Ủy ban Chứng khoán Nhà nước trong vòng 365 ngày kể từ ngày hợp đồng có hiệu lực, bao gồm: </w:t>
      </w:r>
    </w:p>
    <w:p w:rsidR="000C41D9" w:rsidRPr="000C41D9" w:rsidRDefault="000C41D9" w:rsidP="000C41D9">
      <w:pPr>
        <w:jc w:val="both"/>
        <w:rPr>
          <w:rFonts w:ascii="Times New Roman" w:hAnsi="Times New Roman" w:cs="Times New Roman"/>
          <w:sz w:val="28"/>
          <w:szCs w:val="28"/>
          <w:lang w:val="nl-NL"/>
        </w:rPr>
      </w:pPr>
      <w:r w:rsidRPr="000C41D9">
        <w:rPr>
          <w:rFonts w:ascii="Times New Roman" w:hAnsi="Times New Roman" w:cs="Times New Roman"/>
          <w:sz w:val="28"/>
          <w:szCs w:val="28"/>
          <w:lang w:val="nl-NL"/>
        </w:rPr>
        <w:t xml:space="preserve">Nhà thầu cung cấp dịch vụ đánh giá hiệu năng hệ thống CSDL chạy trên các ứng dụng: Hàng năm 2 lần đánh giá hiệu năng hệ thống CSDL nhằm tăng hiệu suất sử dụng tài nguyên của hệ thống, tinh chỉnh hệ thống để đảm bảo hiệu năng (Performance) và đưa ra báo cáo, bao gồm các công việc dưới đây (nếu có): </w:t>
      </w:r>
    </w:p>
    <w:p w:rsidR="000C41D9" w:rsidRPr="000C41D9" w:rsidRDefault="000C41D9" w:rsidP="000C41D9">
      <w:pPr>
        <w:numPr>
          <w:ilvl w:val="0"/>
          <w:numId w:val="2"/>
        </w:numPr>
        <w:jc w:val="both"/>
        <w:rPr>
          <w:rFonts w:ascii="Times New Roman" w:hAnsi="Times New Roman" w:cs="Times New Roman"/>
          <w:sz w:val="28"/>
          <w:szCs w:val="28"/>
        </w:rPr>
      </w:pPr>
      <w:r w:rsidRPr="000C41D9">
        <w:rPr>
          <w:rFonts w:ascii="Times New Roman" w:hAnsi="Times New Roman" w:cs="Times New Roman"/>
          <w:sz w:val="28"/>
          <w:szCs w:val="28"/>
        </w:rPr>
        <w:t>Thay đổi các tham số của CSDL (Changes in initialization parameters).</w:t>
      </w:r>
    </w:p>
    <w:p w:rsidR="000C41D9" w:rsidRPr="000C41D9" w:rsidRDefault="000C41D9" w:rsidP="000C41D9">
      <w:pPr>
        <w:numPr>
          <w:ilvl w:val="0"/>
          <w:numId w:val="2"/>
        </w:numPr>
        <w:jc w:val="both"/>
        <w:rPr>
          <w:rFonts w:ascii="Times New Roman" w:hAnsi="Times New Roman" w:cs="Times New Roman"/>
          <w:sz w:val="28"/>
          <w:szCs w:val="28"/>
        </w:rPr>
      </w:pPr>
      <w:r w:rsidRPr="000C41D9">
        <w:rPr>
          <w:rFonts w:ascii="Times New Roman" w:hAnsi="Times New Roman" w:cs="Times New Roman"/>
          <w:sz w:val="28"/>
          <w:szCs w:val="28"/>
        </w:rPr>
        <w:t>Thay đổi cấu trúc vùng nhớ của CSDL (Changes in memory structures).</w:t>
      </w:r>
    </w:p>
    <w:p w:rsidR="000C41D9" w:rsidRPr="000C41D9" w:rsidRDefault="000C41D9" w:rsidP="000C41D9">
      <w:pPr>
        <w:numPr>
          <w:ilvl w:val="0"/>
          <w:numId w:val="2"/>
        </w:numPr>
        <w:jc w:val="both"/>
        <w:rPr>
          <w:rFonts w:ascii="Times New Roman" w:hAnsi="Times New Roman" w:cs="Times New Roman"/>
          <w:sz w:val="28"/>
          <w:szCs w:val="28"/>
        </w:rPr>
      </w:pPr>
      <w:r w:rsidRPr="000C41D9">
        <w:rPr>
          <w:rFonts w:ascii="Times New Roman" w:hAnsi="Times New Roman" w:cs="Times New Roman"/>
          <w:sz w:val="28"/>
          <w:szCs w:val="28"/>
        </w:rPr>
        <w:lastRenderedPageBreak/>
        <w:t>Thay đổi cấu trúc vật lý CSDL (Changes in physical database layout).</w:t>
      </w:r>
    </w:p>
    <w:p w:rsidR="000C41D9" w:rsidRPr="000C41D9" w:rsidRDefault="000C41D9" w:rsidP="000C41D9">
      <w:pPr>
        <w:numPr>
          <w:ilvl w:val="0"/>
          <w:numId w:val="2"/>
        </w:numPr>
        <w:jc w:val="both"/>
        <w:rPr>
          <w:rFonts w:ascii="Times New Roman" w:hAnsi="Times New Roman" w:cs="Times New Roman"/>
          <w:sz w:val="28"/>
          <w:szCs w:val="28"/>
        </w:rPr>
      </w:pPr>
      <w:r w:rsidRPr="000C41D9">
        <w:rPr>
          <w:rFonts w:ascii="Times New Roman" w:hAnsi="Times New Roman" w:cs="Times New Roman"/>
          <w:sz w:val="28"/>
          <w:szCs w:val="28"/>
        </w:rPr>
        <w:t>Thay đổi cấu trúc logic (Changes in logical database layout).</w:t>
      </w:r>
    </w:p>
    <w:p w:rsidR="000C41D9" w:rsidRPr="000C41D9" w:rsidRDefault="000C41D9" w:rsidP="000C41D9">
      <w:pPr>
        <w:numPr>
          <w:ilvl w:val="0"/>
          <w:numId w:val="2"/>
        </w:numPr>
        <w:jc w:val="both"/>
        <w:rPr>
          <w:rFonts w:ascii="Times New Roman" w:hAnsi="Times New Roman" w:cs="Times New Roman"/>
          <w:sz w:val="28"/>
          <w:szCs w:val="28"/>
        </w:rPr>
      </w:pPr>
      <w:r w:rsidRPr="000C41D9">
        <w:rPr>
          <w:rFonts w:ascii="Times New Roman" w:hAnsi="Times New Roman" w:cs="Times New Roman"/>
          <w:sz w:val="28"/>
          <w:szCs w:val="28"/>
        </w:rPr>
        <w:t>Xác định và chỉnh sửa các câu lệnh SQL tiêu tốn tài nguyên (Identification of resource intensive SQL statements for modification).</w:t>
      </w:r>
    </w:p>
    <w:p w:rsidR="000C41D9" w:rsidRPr="000C41D9" w:rsidRDefault="000C41D9" w:rsidP="000C41D9">
      <w:pPr>
        <w:jc w:val="both"/>
        <w:rPr>
          <w:rFonts w:ascii="Times New Roman" w:hAnsi="Times New Roman" w:cs="Times New Roman"/>
          <w:b/>
          <w:sz w:val="28"/>
          <w:szCs w:val="28"/>
          <w:lang w:val="nl-NL"/>
        </w:rPr>
      </w:pPr>
      <w:r w:rsidRPr="000C41D9">
        <w:rPr>
          <w:rFonts w:ascii="Times New Roman" w:hAnsi="Times New Roman" w:cs="Times New Roman"/>
          <w:b/>
          <w:sz w:val="28"/>
          <w:szCs w:val="28"/>
          <w:lang w:val="nl-NL"/>
        </w:rPr>
        <w:t>2. 4. Dịch vụ hỗ trợ khác và đào tạo:</w:t>
      </w:r>
    </w:p>
    <w:p w:rsidR="000C41D9" w:rsidRPr="000C41D9" w:rsidRDefault="000C41D9" w:rsidP="000C41D9">
      <w:pPr>
        <w:numPr>
          <w:ilvl w:val="0"/>
          <w:numId w:val="2"/>
        </w:numPr>
        <w:jc w:val="both"/>
        <w:rPr>
          <w:rFonts w:ascii="Times New Roman" w:hAnsi="Times New Roman" w:cs="Times New Roman"/>
          <w:sz w:val="28"/>
          <w:szCs w:val="28"/>
          <w:lang w:val="nl-NL"/>
        </w:rPr>
      </w:pPr>
      <w:r w:rsidRPr="000C41D9">
        <w:rPr>
          <w:rFonts w:ascii="Times New Roman" w:hAnsi="Times New Roman" w:cs="Times New Roman"/>
          <w:sz w:val="28"/>
          <w:szCs w:val="28"/>
          <w:lang w:val="nl-NL"/>
        </w:rPr>
        <w:t xml:space="preserve">Các nội dung hỗ trợ khác: </w:t>
      </w:r>
    </w:p>
    <w:p w:rsidR="000C41D9" w:rsidRPr="000C41D9" w:rsidRDefault="000C41D9" w:rsidP="000C41D9">
      <w:pPr>
        <w:jc w:val="both"/>
        <w:rPr>
          <w:rFonts w:ascii="Times New Roman" w:hAnsi="Times New Roman" w:cs="Times New Roman"/>
          <w:sz w:val="28"/>
          <w:szCs w:val="28"/>
          <w:lang w:val="it-IT"/>
        </w:rPr>
      </w:pPr>
      <w:r w:rsidRPr="000C41D9">
        <w:rPr>
          <w:rFonts w:ascii="Times New Roman" w:hAnsi="Times New Roman" w:cs="Times New Roman"/>
          <w:sz w:val="28"/>
          <w:szCs w:val="28"/>
          <w:lang w:val="it-IT"/>
        </w:rPr>
        <w:t xml:space="preserve">Nhà thầu phối hợp với hãng Oracle thực hiện các nội dung hỗ trợ khác cho các đơn vị Cục Công nghệ thông tin và chuyển đổi số, Kho bạc Nhà nước, Ủy ban Chứng khoán Nhà nước tại mục 2.1 </w:t>
      </w:r>
      <w:r w:rsidRPr="000C41D9">
        <w:rPr>
          <w:rFonts w:ascii="Times New Roman" w:hAnsi="Times New Roman" w:cs="Times New Roman"/>
          <w:sz w:val="28"/>
          <w:szCs w:val="28"/>
          <w:lang w:val="nl-NL"/>
        </w:rPr>
        <w:t>trong vòng 365 ngày kể từ ngày hợp đồng có hiệu lực</w:t>
      </w:r>
      <w:r w:rsidRPr="000C41D9">
        <w:rPr>
          <w:rFonts w:ascii="Times New Roman" w:hAnsi="Times New Roman" w:cs="Times New Roman"/>
          <w:sz w:val="28"/>
          <w:szCs w:val="28"/>
          <w:lang w:val="it-IT"/>
        </w:rPr>
        <w:t xml:space="preserve">, bao gồm: </w:t>
      </w:r>
    </w:p>
    <w:p w:rsidR="000C41D9" w:rsidRPr="000C41D9" w:rsidRDefault="000C41D9" w:rsidP="000C41D9">
      <w:pPr>
        <w:jc w:val="both"/>
        <w:rPr>
          <w:rFonts w:ascii="Times New Roman" w:hAnsi="Times New Roman" w:cs="Times New Roman"/>
          <w:sz w:val="28"/>
          <w:szCs w:val="28"/>
          <w:lang w:val="it-IT"/>
        </w:rPr>
      </w:pPr>
      <w:r w:rsidRPr="000C41D9">
        <w:rPr>
          <w:rFonts w:ascii="Times New Roman" w:hAnsi="Times New Roman" w:cs="Times New Roman"/>
          <w:sz w:val="28"/>
          <w:szCs w:val="28"/>
          <w:lang w:val="it-IT"/>
        </w:rPr>
        <w:t>(1) Đối với những yêu cầu hỗ trợ xảy ra đột xuất:</w:t>
      </w:r>
    </w:p>
    <w:p w:rsidR="000C41D9" w:rsidRPr="000C41D9" w:rsidRDefault="000C41D9" w:rsidP="000C41D9">
      <w:pPr>
        <w:numPr>
          <w:ilvl w:val="0"/>
          <w:numId w:val="1"/>
        </w:numPr>
        <w:jc w:val="both"/>
        <w:rPr>
          <w:rFonts w:ascii="Times New Roman" w:hAnsi="Times New Roman" w:cs="Times New Roman"/>
          <w:sz w:val="28"/>
          <w:szCs w:val="28"/>
          <w:lang w:val="nl-NL"/>
        </w:rPr>
      </w:pPr>
      <w:r w:rsidRPr="000C41D9">
        <w:rPr>
          <w:rFonts w:ascii="Times New Roman" w:hAnsi="Times New Roman" w:cs="Times New Roman"/>
          <w:sz w:val="28"/>
          <w:szCs w:val="28"/>
          <w:lang w:val="nl-NL"/>
        </w:rPr>
        <w:t>Tiếp nhận yêu cầu hỗ trợ  trong vòng 4 giờ tính từ khi sự cố xảy ra.</w:t>
      </w:r>
    </w:p>
    <w:p w:rsidR="000C41D9" w:rsidRPr="000C41D9" w:rsidRDefault="000C41D9" w:rsidP="000C41D9">
      <w:pPr>
        <w:numPr>
          <w:ilvl w:val="0"/>
          <w:numId w:val="1"/>
        </w:numPr>
        <w:jc w:val="both"/>
        <w:rPr>
          <w:rFonts w:ascii="Times New Roman" w:hAnsi="Times New Roman" w:cs="Times New Roman"/>
          <w:sz w:val="28"/>
          <w:szCs w:val="28"/>
          <w:lang w:val="nl-NL"/>
        </w:rPr>
      </w:pPr>
      <w:r w:rsidRPr="000C41D9">
        <w:rPr>
          <w:rFonts w:ascii="Times New Roman" w:hAnsi="Times New Roman" w:cs="Times New Roman"/>
          <w:sz w:val="28"/>
          <w:szCs w:val="28"/>
          <w:lang w:val="nl-NL"/>
        </w:rPr>
        <w:t>Hỗ trợ xử lý lỗi trực tiếp khi gặp lỗi nghiêm trọng hoặc hỗ trợ xử lý lỗi từ xa, phối hợp với cán bộ kỹ thuật của bên A đảm bảo hệ thống được vận hành thông suốt.</w:t>
      </w:r>
    </w:p>
    <w:p w:rsidR="000C41D9" w:rsidRPr="000C41D9" w:rsidRDefault="000C41D9" w:rsidP="000C41D9">
      <w:pPr>
        <w:jc w:val="both"/>
        <w:rPr>
          <w:rFonts w:ascii="Times New Roman" w:hAnsi="Times New Roman" w:cs="Times New Roman"/>
          <w:sz w:val="28"/>
          <w:szCs w:val="28"/>
          <w:lang w:val="it-IT"/>
        </w:rPr>
      </w:pPr>
      <w:r w:rsidRPr="000C41D9">
        <w:rPr>
          <w:rFonts w:ascii="Times New Roman" w:hAnsi="Times New Roman" w:cs="Times New Roman"/>
          <w:sz w:val="28"/>
          <w:szCs w:val="28"/>
          <w:lang w:val="it-IT"/>
        </w:rPr>
        <w:t>(2) Đối với những yêu cầu hỗ trợ theo kế hoạch:</w:t>
      </w:r>
    </w:p>
    <w:p w:rsidR="000C41D9" w:rsidRPr="000C41D9" w:rsidRDefault="000C41D9" w:rsidP="000C41D9">
      <w:pPr>
        <w:numPr>
          <w:ilvl w:val="0"/>
          <w:numId w:val="1"/>
        </w:numPr>
        <w:jc w:val="both"/>
        <w:rPr>
          <w:rFonts w:ascii="Times New Roman" w:hAnsi="Times New Roman" w:cs="Times New Roman"/>
          <w:sz w:val="28"/>
          <w:szCs w:val="28"/>
          <w:lang w:val="nl-NL"/>
        </w:rPr>
      </w:pPr>
      <w:r w:rsidRPr="000C41D9">
        <w:rPr>
          <w:rFonts w:ascii="Times New Roman" w:hAnsi="Times New Roman" w:cs="Times New Roman"/>
          <w:sz w:val="28"/>
          <w:szCs w:val="28"/>
          <w:lang w:val="nl-NL"/>
        </w:rPr>
        <w:t>Thực hiện theo kế hoạch được thống nhất giữa Nhà thầu và Chủ đầu tư.</w:t>
      </w:r>
    </w:p>
    <w:p w:rsidR="000C41D9" w:rsidRPr="000C41D9" w:rsidRDefault="000C41D9" w:rsidP="000C41D9">
      <w:pPr>
        <w:numPr>
          <w:ilvl w:val="0"/>
          <w:numId w:val="1"/>
        </w:numPr>
        <w:jc w:val="both"/>
        <w:rPr>
          <w:rFonts w:ascii="Times New Roman" w:hAnsi="Times New Roman" w:cs="Times New Roman"/>
          <w:sz w:val="28"/>
          <w:szCs w:val="28"/>
          <w:lang w:val="nl-NL"/>
        </w:rPr>
      </w:pPr>
      <w:r w:rsidRPr="000C41D9">
        <w:rPr>
          <w:rFonts w:ascii="Times New Roman" w:hAnsi="Times New Roman" w:cs="Times New Roman"/>
          <w:sz w:val="28"/>
          <w:szCs w:val="28"/>
          <w:lang w:val="nl-NL"/>
        </w:rPr>
        <w:t>Hỗ trợ xử lý lỗi trực tiếp hoặc từ xa cho các công việc được thực hiện theo kế hoạch theo thống nhất giữa Nhà thầu và Chủ đầu tư.</w:t>
      </w:r>
    </w:p>
    <w:p w:rsidR="000C41D9" w:rsidRPr="000C41D9" w:rsidRDefault="000C41D9" w:rsidP="000C41D9">
      <w:pPr>
        <w:jc w:val="both"/>
        <w:rPr>
          <w:rFonts w:ascii="Times New Roman" w:hAnsi="Times New Roman" w:cs="Times New Roman"/>
          <w:sz w:val="28"/>
          <w:szCs w:val="28"/>
          <w:lang w:val="it-IT"/>
        </w:rPr>
      </w:pPr>
      <w:r w:rsidRPr="000C41D9">
        <w:rPr>
          <w:rFonts w:ascii="Times New Roman" w:hAnsi="Times New Roman" w:cs="Times New Roman"/>
          <w:sz w:val="28"/>
          <w:szCs w:val="28"/>
          <w:lang w:val="it-IT"/>
        </w:rPr>
        <w:t>Mức độ hỗ trợ: Nhà thầu cam kết mức độ hỗ trợ cao nhất và phối hợp với hãng Oracle để đảm bảo đưa ra phương án hỗ trợ tối ưu trong vòng 4 giờ kể từ khi có sự cố xảy ra.</w:t>
      </w:r>
    </w:p>
    <w:p w:rsidR="000C41D9" w:rsidRPr="000C41D9" w:rsidRDefault="000C41D9" w:rsidP="000C41D9">
      <w:pPr>
        <w:jc w:val="both"/>
        <w:rPr>
          <w:rFonts w:ascii="Times New Roman" w:hAnsi="Times New Roman" w:cs="Times New Roman"/>
          <w:sz w:val="28"/>
          <w:szCs w:val="28"/>
          <w:lang w:val="nl-NL"/>
        </w:rPr>
      </w:pPr>
      <w:r w:rsidRPr="000C41D9">
        <w:rPr>
          <w:rFonts w:ascii="Times New Roman" w:hAnsi="Times New Roman" w:cs="Times New Roman"/>
          <w:sz w:val="28"/>
          <w:szCs w:val="28"/>
          <w:lang w:val="it-IT"/>
        </w:rPr>
        <w:t xml:space="preserve">(3) </w:t>
      </w:r>
      <w:r w:rsidRPr="000C41D9">
        <w:rPr>
          <w:rFonts w:ascii="Times New Roman" w:hAnsi="Times New Roman" w:cs="Times New Roman"/>
          <w:sz w:val="28"/>
          <w:szCs w:val="28"/>
          <w:lang w:val="nl-NL"/>
        </w:rPr>
        <w:t xml:space="preserve">Nhà thầu cam kết có trách nhiệm xử lý các yêu cầu hỗ trợ không hạn chế về tần suất, số lượng (hỗ trợ qua điện thoại, email, hỗ trợ trực tiếp ...). </w:t>
      </w:r>
    </w:p>
    <w:p w:rsidR="000C41D9" w:rsidRPr="000C41D9" w:rsidRDefault="000C41D9" w:rsidP="000C41D9">
      <w:pPr>
        <w:numPr>
          <w:ilvl w:val="0"/>
          <w:numId w:val="2"/>
        </w:numPr>
        <w:jc w:val="both"/>
        <w:rPr>
          <w:rFonts w:ascii="Times New Roman" w:hAnsi="Times New Roman" w:cs="Times New Roman"/>
          <w:sz w:val="28"/>
          <w:szCs w:val="28"/>
          <w:lang w:val="nl-NL"/>
        </w:rPr>
      </w:pPr>
      <w:r w:rsidRPr="000C41D9">
        <w:rPr>
          <w:rFonts w:ascii="Times New Roman" w:hAnsi="Times New Roman" w:cs="Times New Roman"/>
          <w:sz w:val="28"/>
          <w:szCs w:val="28"/>
          <w:lang w:val="nl-NL"/>
        </w:rPr>
        <w:t>Báo cáo hỗ trợ:</w:t>
      </w:r>
    </w:p>
    <w:p w:rsidR="000C41D9" w:rsidRPr="000C41D9" w:rsidRDefault="000C41D9" w:rsidP="000C41D9">
      <w:pPr>
        <w:numPr>
          <w:ilvl w:val="0"/>
          <w:numId w:val="1"/>
        </w:numPr>
        <w:jc w:val="both"/>
        <w:rPr>
          <w:rFonts w:ascii="Times New Roman" w:hAnsi="Times New Roman" w:cs="Times New Roman"/>
          <w:sz w:val="28"/>
          <w:szCs w:val="28"/>
          <w:lang w:val="nl-NL"/>
        </w:rPr>
      </w:pPr>
      <w:r w:rsidRPr="000C41D9">
        <w:rPr>
          <w:rFonts w:ascii="Times New Roman" w:hAnsi="Times New Roman" w:cs="Times New Roman"/>
          <w:sz w:val="28"/>
          <w:szCs w:val="28"/>
          <w:lang w:val="nl-NL"/>
        </w:rPr>
        <w:t>Định kỳ hàng quý: Nhà thầu gửi báo cáo hỗ trợ cho Cục Công nghệ thông tin và chuyển đổi số - Bộ Tài chính và các phân hệ thuộc Bộ.</w:t>
      </w:r>
    </w:p>
    <w:p w:rsidR="000C41D9" w:rsidRPr="000C41D9" w:rsidRDefault="000C41D9" w:rsidP="000C41D9">
      <w:pPr>
        <w:numPr>
          <w:ilvl w:val="0"/>
          <w:numId w:val="1"/>
        </w:numPr>
        <w:jc w:val="both"/>
        <w:rPr>
          <w:rFonts w:ascii="Times New Roman" w:hAnsi="Times New Roman" w:cs="Times New Roman"/>
          <w:sz w:val="28"/>
          <w:szCs w:val="28"/>
          <w:lang w:val="nl-NL"/>
        </w:rPr>
      </w:pPr>
      <w:r w:rsidRPr="000C41D9">
        <w:rPr>
          <w:rFonts w:ascii="Times New Roman" w:hAnsi="Times New Roman" w:cs="Times New Roman"/>
          <w:sz w:val="28"/>
          <w:szCs w:val="28"/>
          <w:lang w:val="nl-NL"/>
        </w:rPr>
        <w:lastRenderedPageBreak/>
        <w:t>Báo cáo đột xuất khác theo yêu cầu của Cục Công nghệ thông tin và chuyển đổi số - Bộ Tài chính và các phân hệ thuộc Bộ.</w:t>
      </w:r>
    </w:p>
    <w:p w:rsidR="000C41D9" w:rsidRPr="000C41D9" w:rsidRDefault="000C41D9" w:rsidP="000C41D9">
      <w:pPr>
        <w:numPr>
          <w:ilvl w:val="0"/>
          <w:numId w:val="2"/>
        </w:numPr>
        <w:jc w:val="both"/>
        <w:rPr>
          <w:rFonts w:ascii="Times New Roman" w:hAnsi="Times New Roman" w:cs="Times New Roman"/>
          <w:sz w:val="28"/>
          <w:szCs w:val="28"/>
          <w:lang w:val="nl-NL"/>
        </w:rPr>
      </w:pPr>
      <w:r w:rsidRPr="000C41D9">
        <w:rPr>
          <w:rFonts w:ascii="Times New Roman" w:hAnsi="Times New Roman" w:cs="Times New Roman"/>
          <w:sz w:val="28"/>
          <w:szCs w:val="28"/>
          <w:lang w:val="nl-NL"/>
        </w:rPr>
        <w:t xml:space="preserve"> Dịch vụ đào tạo: Dự kiến tổ chức 04 khóa đào tạo trong nước thực hiện trong vòng 365 ngày kể từ ngày hợp đồng có hiệu lực:</w:t>
      </w:r>
    </w:p>
    <w:p w:rsidR="000C41D9" w:rsidRPr="000C41D9" w:rsidRDefault="000C41D9" w:rsidP="000C41D9">
      <w:pPr>
        <w:jc w:val="both"/>
        <w:rPr>
          <w:rFonts w:ascii="Times New Roman" w:hAnsi="Times New Roman" w:cs="Times New Roman"/>
          <w:sz w:val="28"/>
          <w:szCs w:val="28"/>
          <w:lang w:val="it-IT"/>
        </w:rPr>
      </w:pPr>
      <w:r w:rsidRPr="000C41D9">
        <w:rPr>
          <w:rFonts w:ascii="Times New Roman" w:hAnsi="Times New Roman" w:cs="Times New Roman"/>
          <w:sz w:val="28"/>
          <w:szCs w:val="28"/>
          <w:lang w:val="it-IT"/>
        </w:rPr>
        <w:t>Nhà thầu phối hợp với hãng Oracle tổ chức đào tạo trong nước (tại Hà nội hoặc miền Trung hoặc miền Nam). Hình thức đào tạo tập trung ngắn hạn hoặc theo hình thức đào tạo online, học viên được đào tạo, hội thảo theo mô hình lý thuyết và thực hành chuẩn của chính hãng Oracle cho các cán bộ của Cục Công nghệ thông tin và chuyển đổi số và các hệ thống chuyên ngành thuộc Bộ. Mỗi học viên được trang bị một máy tính và đảm bảo đầy đủ các thiết bị khác liên quan đến bài học. Sau khi kết thúc khóa học có bài kiểm tra chất lượng đánh giá trình độ học viên và có chứng chỉ chứng nhận tham gia của khóa học của chính hãng Oracle University.  Mọi chi phí đào tạo của các học viên (chi phí đi lại, ăn ở, ...) do Nhà thầu chi trả. Nhà thầu chuẩn bị các trang thiết bị cần thiết cho giảng dạy.</w:t>
      </w:r>
    </w:p>
    <w:p w:rsidR="000C41D9" w:rsidRPr="000C41D9" w:rsidRDefault="000C41D9" w:rsidP="000C41D9">
      <w:pPr>
        <w:jc w:val="both"/>
        <w:rPr>
          <w:rFonts w:ascii="Times New Roman" w:hAnsi="Times New Roman" w:cs="Times New Roman"/>
          <w:sz w:val="28"/>
          <w:szCs w:val="28"/>
          <w:lang w:val="it-IT"/>
        </w:rPr>
      </w:pPr>
      <w:r w:rsidRPr="000C41D9">
        <w:rPr>
          <w:rFonts w:ascii="Times New Roman" w:hAnsi="Times New Roman" w:cs="Times New Roman"/>
          <w:sz w:val="28"/>
          <w:szCs w:val="28"/>
          <w:lang w:val="it-IT"/>
        </w:rPr>
        <w:t>Các khóa đào tạo dự kiến tối thiểu gồm: Nhà thầu cung cấp các khóa đào tạo trong nước (mỗi đơn vị Cục CNTT, KBNN, UBCK tối thiểu 02 học viên/1 đơn vị),  đào tạo chuyên sâu về kiến trúc, kỹ thuật, chức năng của sản phẩm mới nhất của hãng Oracle phục vụ công tác quản trị, vận hành các hệ thống phần mềm Oracle của Bộ Tài chính và các đơn vị thuộc Bộ. Trong quá trình thực hiện, Bên A sẽ có yêu cầu cụ thể về các khóa học và có quyền yêu cầu Nhà thầu thay đổi, điều chỉnh các khóa đào tạo khác tương đương để đảm bảo phù hợp với nhu cầu thực tế đào tạo của Bộ Tài chính và các đơn vị, hệ thống thuộc Bộ.</w:t>
      </w:r>
    </w:p>
    <w:p w:rsidR="000C41D9" w:rsidRPr="000C41D9" w:rsidRDefault="000C41D9" w:rsidP="000C41D9">
      <w:pPr>
        <w:jc w:val="both"/>
        <w:rPr>
          <w:rFonts w:ascii="Times New Roman" w:hAnsi="Times New Roman" w:cs="Times New Roman"/>
          <w:sz w:val="28"/>
          <w:szCs w:val="28"/>
          <w:lang w:val="it-IT"/>
        </w:rPr>
      </w:pPr>
      <w:r w:rsidRPr="000C41D9">
        <w:rPr>
          <w:rFonts w:ascii="Times New Roman" w:hAnsi="Times New Roman" w:cs="Times New Roman"/>
          <w:sz w:val="28"/>
          <w:szCs w:val="28"/>
          <w:lang w:val="it-IT"/>
        </w:rPr>
        <w:t>Yêu cầu đối với giảng viên: Nhà thầu cung cấp giảng viên có trình độ đại học về lĩnh vực Công nghệ thông tin và có chứng chỉ của hãng Oracle từ cấp độ OCP 19C - Oracle Database Administrator Certified Professional trở lên và có 04 năm kinh nghiệm về đào tạo, đã tham gia đào tạo 01 lớp Oracle.</w:t>
      </w:r>
    </w:p>
    <w:sectPr w:rsidR="000C41D9" w:rsidRPr="000C41D9" w:rsidSect="00162F0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2071C"/>
    <w:multiLevelType w:val="hybridMultilevel"/>
    <w:tmpl w:val="DDF6E8B4"/>
    <w:lvl w:ilvl="0" w:tplc="4E70B2AA">
      <w:start w:val="2"/>
      <w:numFmt w:val="bullet"/>
      <w:lvlText w:val="+"/>
      <w:lvlJc w:val="left"/>
      <w:pPr>
        <w:ind w:left="360" w:firstLine="0"/>
      </w:pPr>
      <w:rPr>
        <w:rFonts w:ascii="Times New Roman" w:eastAsia="Times New Roman" w:hAnsi="Times New Roman" w:cs="Times New Roman" w:hint="default"/>
      </w:rPr>
    </w:lvl>
    <w:lvl w:ilvl="1" w:tplc="04090019">
      <w:numFmt w:val="bullet"/>
      <w:lvlText w:val="o"/>
      <w:lvlJc w:val="left"/>
      <w:pPr>
        <w:ind w:left="1080" w:firstLine="0"/>
      </w:pPr>
      <w:rPr>
        <w:rFonts w:ascii="Courier New" w:hAnsi="Courier New" w:cs="Courier New"/>
      </w:rPr>
    </w:lvl>
    <w:lvl w:ilvl="2" w:tplc="0409001B">
      <w:numFmt w:val="bullet"/>
      <w:lvlText w:val=""/>
      <w:lvlJc w:val="left"/>
      <w:pPr>
        <w:ind w:left="1800" w:firstLine="0"/>
      </w:pPr>
      <w:rPr>
        <w:rFonts w:ascii="Wingdings" w:eastAsia="Wingdings" w:hAnsi="Wingdings" w:cs="Wingdings"/>
      </w:rPr>
    </w:lvl>
    <w:lvl w:ilvl="3" w:tplc="0409000F">
      <w:numFmt w:val="bullet"/>
      <w:lvlText w:val=""/>
      <w:lvlJc w:val="left"/>
      <w:pPr>
        <w:ind w:left="2520" w:firstLine="0"/>
      </w:pPr>
      <w:rPr>
        <w:rFonts w:ascii="Symbol" w:hAnsi="Symbol"/>
      </w:rPr>
    </w:lvl>
    <w:lvl w:ilvl="4" w:tplc="04090019">
      <w:numFmt w:val="bullet"/>
      <w:lvlText w:val="o"/>
      <w:lvlJc w:val="left"/>
      <w:pPr>
        <w:ind w:left="3240" w:firstLine="0"/>
      </w:pPr>
      <w:rPr>
        <w:rFonts w:ascii="Courier New" w:hAnsi="Courier New" w:cs="Courier New"/>
      </w:rPr>
    </w:lvl>
    <w:lvl w:ilvl="5" w:tplc="0409001B">
      <w:numFmt w:val="bullet"/>
      <w:lvlText w:val=""/>
      <w:lvlJc w:val="left"/>
      <w:pPr>
        <w:ind w:left="3960" w:firstLine="0"/>
      </w:pPr>
      <w:rPr>
        <w:rFonts w:ascii="Wingdings" w:eastAsia="Wingdings" w:hAnsi="Wingdings" w:cs="Wingdings"/>
      </w:rPr>
    </w:lvl>
    <w:lvl w:ilvl="6" w:tplc="0409000F">
      <w:numFmt w:val="bullet"/>
      <w:lvlText w:val=""/>
      <w:lvlJc w:val="left"/>
      <w:pPr>
        <w:ind w:left="4680" w:firstLine="0"/>
      </w:pPr>
      <w:rPr>
        <w:rFonts w:ascii="Symbol" w:hAnsi="Symbol"/>
      </w:rPr>
    </w:lvl>
    <w:lvl w:ilvl="7" w:tplc="04090019">
      <w:numFmt w:val="bullet"/>
      <w:lvlText w:val="o"/>
      <w:lvlJc w:val="left"/>
      <w:pPr>
        <w:ind w:left="5400" w:firstLine="0"/>
      </w:pPr>
      <w:rPr>
        <w:rFonts w:ascii="Courier New" w:hAnsi="Courier New" w:cs="Courier New"/>
      </w:rPr>
    </w:lvl>
    <w:lvl w:ilvl="8" w:tplc="0409001B">
      <w:numFmt w:val="bullet"/>
      <w:lvlText w:val=""/>
      <w:lvlJc w:val="left"/>
      <w:pPr>
        <w:ind w:left="6120" w:firstLine="0"/>
      </w:pPr>
      <w:rPr>
        <w:rFonts w:ascii="Wingdings" w:eastAsia="Wingdings" w:hAnsi="Wingdings" w:cs="Wingdings"/>
      </w:rPr>
    </w:lvl>
  </w:abstractNum>
  <w:abstractNum w:abstractNumId="1">
    <w:nsid w:val="72266DC5"/>
    <w:multiLevelType w:val="hybridMultilevel"/>
    <w:tmpl w:val="D5187C24"/>
    <w:lvl w:ilvl="0" w:tplc="C694D08A">
      <w:numFmt w:val="bullet"/>
      <w:lvlText w:val="-"/>
      <w:lvlJc w:val="left"/>
      <w:pPr>
        <w:ind w:left="360" w:firstLine="0"/>
      </w:pPr>
      <w:rPr>
        <w:rFonts w:ascii="Times New Roman" w:eastAsia="Times New Roman" w:hAnsi="Times New Roman" w:cs="Times New Roman" w:hint="default"/>
      </w:rPr>
    </w:lvl>
    <w:lvl w:ilvl="1" w:tplc="04090019">
      <w:numFmt w:val="bullet"/>
      <w:lvlText w:val="o"/>
      <w:lvlJc w:val="left"/>
      <w:pPr>
        <w:ind w:left="1080" w:firstLine="0"/>
      </w:pPr>
      <w:rPr>
        <w:rFonts w:ascii="Courier New" w:hAnsi="Courier New" w:cs="Courier New"/>
      </w:rPr>
    </w:lvl>
    <w:lvl w:ilvl="2" w:tplc="0409001B">
      <w:numFmt w:val="bullet"/>
      <w:lvlText w:val=""/>
      <w:lvlJc w:val="left"/>
      <w:pPr>
        <w:ind w:left="1800" w:firstLine="0"/>
      </w:pPr>
      <w:rPr>
        <w:rFonts w:ascii="Wingdings" w:eastAsia="Wingdings" w:hAnsi="Wingdings" w:cs="Wingdings"/>
      </w:rPr>
    </w:lvl>
    <w:lvl w:ilvl="3" w:tplc="0409000F">
      <w:numFmt w:val="bullet"/>
      <w:lvlText w:val=""/>
      <w:lvlJc w:val="left"/>
      <w:pPr>
        <w:ind w:left="2520" w:firstLine="0"/>
      </w:pPr>
      <w:rPr>
        <w:rFonts w:ascii="Symbol" w:hAnsi="Symbol"/>
      </w:rPr>
    </w:lvl>
    <w:lvl w:ilvl="4" w:tplc="04090019">
      <w:numFmt w:val="bullet"/>
      <w:lvlText w:val="o"/>
      <w:lvlJc w:val="left"/>
      <w:pPr>
        <w:ind w:left="3240" w:firstLine="0"/>
      </w:pPr>
      <w:rPr>
        <w:rFonts w:ascii="Courier New" w:hAnsi="Courier New" w:cs="Courier New"/>
      </w:rPr>
    </w:lvl>
    <w:lvl w:ilvl="5" w:tplc="0409001B">
      <w:numFmt w:val="bullet"/>
      <w:lvlText w:val=""/>
      <w:lvlJc w:val="left"/>
      <w:pPr>
        <w:ind w:left="3960" w:firstLine="0"/>
      </w:pPr>
      <w:rPr>
        <w:rFonts w:ascii="Wingdings" w:eastAsia="Wingdings" w:hAnsi="Wingdings" w:cs="Wingdings"/>
      </w:rPr>
    </w:lvl>
    <w:lvl w:ilvl="6" w:tplc="0409000F">
      <w:numFmt w:val="bullet"/>
      <w:lvlText w:val=""/>
      <w:lvlJc w:val="left"/>
      <w:pPr>
        <w:ind w:left="4680" w:firstLine="0"/>
      </w:pPr>
      <w:rPr>
        <w:rFonts w:ascii="Symbol" w:hAnsi="Symbol"/>
      </w:rPr>
    </w:lvl>
    <w:lvl w:ilvl="7" w:tplc="04090019">
      <w:numFmt w:val="bullet"/>
      <w:lvlText w:val="o"/>
      <w:lvlJc w:val="left"/>
      <w:pPr>
        <w:ind w:left="5400" w:firstLine="0"/>
      </w:pPr>
      <w:rPr>
        <w:rFonts w:ascii="Courier New" w:hAnsi="Courier New" w:cs="Courier New"/>
      </w:rPr>
    </w:lvl>
    <w:lvl w:ilvl="8" w:tplc="0409001B">
      <w:numFmt w:val="bullet"/>
      <w:lvlText w:val=""/>
      <w:lvlJc w:val="left"/>
      <w:pPr>
        <w:ind w:left="6120" w:firstLine="0"/>
      </w:pPr>
      <w:rPr>
        <w:rFonts w:ascii="Wingdings" w:eastAsia="Wingdings" w:hAnsi="Wingdings" w:cs="Wingdings"/>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20"/>
  <w:characterSpacingControl w:val="doNotCompress"/>
  <w:compat/>
  <w:rsids>
    <w:rsidRoot w:val="000C41D9"/>
    <w:rsid w:val="000C41D9"/>
    <w:rsid w:val="00162F08"/>
    <w:rsid w:val="001B67EE"/>
    <w:rsid w:val="002F4E94"/>
    <w:rsid w:val="002F722F"/>
    <w:rsid w:val="0049583A"/>
    <w:rsid w:val="004D36F6"/>
    <w:rsid w:val="00984BA7"/>
    <w:rsid w:val="00CE38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F08"/>
  </w:style>
  <w:style w:type="paragraph" w:styleId="Heading1">
    <w:name w:val="heading 1"/>
    <w:basedOn w:val="Normal"/>
    <w:next w:val="Normal"/>
    <w:link w:val="Heading1Char"/>
    <w:uiPriority w:val="9"/>
    <w:qFormat/>
    <w:rsid w:val="000C41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C41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C41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C41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C41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C41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41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41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41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41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C41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C41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C41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C41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C41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41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41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41D9"/>
    <w:rPr>
      <w:rFonts w:eastAsiaTheme="majorEastAsia" w:cstheme="majorBidi"/>
      <w:color w:val="272727" w:themeColor="text1" w:themeTint="D8"/>
    </w:rPr>
  </w:style>
  <w:style w:type="paragraph" w:styleId="Title">
    <w:name w:val="Title"/>
    <w:basedOn w:val="Normal"/>
    <w:next w:val="Normal"/>
    <w:link w:val="TitleChar"/>
    <w:uiPriority w:val="10"/>
    <w:qFormat/>
    <w:rsid w:val="000C41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41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41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41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41D9"/>
    <w:pPr>
      <w:spacing w:before="160"/>
      <w:jc w:val="center"/>
    </w:pPr>
    <w:rPr>
      <w:i/>
      <w:iCs/>
      <w:color w:val="404040" w:themeColor="text1" w:themeTint="BF"/>
    </w:rPr>
  </w:style>
  <w:style w:type="character" w:customStyle="1" w:styleId="QuoteChar">
    <w:name w:val="Quote Char"/>
    <w:basedOn w:val="DefaultParagraphFont"/>
    <w:link w:val="Quote"/>
    <w:uiPriority w:val="29"/>
    <w:rsid w:val="000C41D9"/>
    <w:rPr>
      <w:i/>
      <w:iCs/>
      <w:color w:val="404040" w:themeColor="text1" w:themeTint="BF"/>
    </w:rPr>
  </w:style>
  <w:style w:type="paragraph" w:styleId="ListParagraph">
    <w:name w:val="List Paragraph"/>
    <w:basedOn w:val="Normal"/>
    <w:uiPriority w:val="34"/>
    <w:qFormat/>
    <w:rsid w:val="000C41D9"/>
    <w:pPr>
      <w:ind w:left="720"/>
      <w:contextualSpacing/>
    </w:pPr>
  </w:style>
  <w:style w:type="character" w:styleId="IntenseEmphasis">
    <w:name w:val="Intense Emphasis"/>
    <w:basedOn w:val="DefaultParagraphFont"/>
    <w:uiPriority w:val="21"/>
    <w:qFormat/>
    <w:rsid w:val="000C41D9"/>
    <w:rPr>
      <w:i/>
      <w:iCs/>
      <w:color w:val="2F5496" w:themeColor="accent1" w:themeShade="BF"/>
    </w:rPr>
  </w:style>
  <w:style w:type="paragraph" w:styleId="IntenseQuote">
    <w:name w:val="Intense Quote"/>
    <w:basedOn w:val="Normal"/>
    <w:next w:val="Normal"/>
    <w:link w:val="IntenseQuoteChar"/>
    <w:uiPriority w:val="30"/>
    <w:qFormat/>
    <w:rsid w:val="000C41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C41D9"/>
    <w:rPr>
      <w:i/>
      <w:iCs/>
      <w:color w:val="2F5496" w:themeColor="accent1" w:themeShade="BF"/>
    </w:rPr>
  </w:style>
  <w:style w:type="character" w:styleId="IntenseReference">
    <w:name w:val="Intense Reference"/>
    <w:basedOn w:val="DefaultParagraphFont"/>
    <w:uiPriority w:val="32"/>
    <w:qFormat/>
    <w:rsid w:val="000C41D9"/>
    <w:rPr>
      <w:b/>
      <w:bCs/>
      <w:smallCaps/>
      <w:color w:val="2F5496" w:themeColor="accent1" w:themeShade="BF"/>
      <w:spacing w:val="5"/>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1453</Words>
  <Characters>8284</Characters>
  <Application>Microsoft Office Word</Application>
  <DocSecurity>0</DocSecurity>
  <Lines>69</Lines>
  <Paragraphs>19</Paragraphs>
  <ScaleCrop>false</ScaleCrop>
  <Company>BTC</Company>
  <LinksUpToDate>false</LinksUpToDate>
  <CharactersWithSpaces>9718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Truong Van Duc</dc:creator>
  <cp:lastModifiedBy>lebaokhanh</cp:lastModifiedBy>
  <cp:revision>2</cp:revision>
  <dcterms:created xsi:type="dcterms:W3CDTF">2025-10-16T03:42:00Z</dcterms:created>
  <dcterms:modified xsi:type="dcterms:W3CDTF">2025-10-16T03:42:00Z</dcterms:modified>
</cp:coreProperties>
</file>