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50F20" w14:textId="77777777" w:rsidR="00896D5A" w:rsidRPr="00746ED4" w:rsidRDefault="00896D5A" w:rsidP="00896D5A">
      <w:pPr>
        <w:pStyle w:val="Heading1"/>
        <w:ind w:firstLine="0"/>
        <w:rPr>
          <w:rFonts w:ascii="Times New Roman" w:hAnsi="Times New Roman"/>
          <w:lang w:val="vi-VN"/>
        </w:rPr>
      </w:pPr>
      <w:bookmarkStart w:id="0" w:name="_Toc154510933"/>
      <w:r w:rsidRPr="00746ED4">
        <w:rPr>
          <w:rFonts w:ascii="Times New Roman" w:hAnsi="Times New Roman"/>
          <w:lang w:val="vi-VN"/>
        </w:rPr>
        <w:t>C</w:t>
      </w:r>
      <w:r w:rsidRPr="00746ED4">
        <w:rPr>
          <w:rFonts w:ascii="Times New Roman" w:hAnsi="Times New Roman"/>
        </w:rPr>
        <w:t>hương</w:t>
      </w:r>
      <w:r w:rsidRPr="00746ED4">
        <w:rPr>
          <w:rFonts w:ascii="Times New Roman" w:hAnsi="Times New Roman"/>
          <w:lang w:val="vi-VN"/>
        </w:rPr>
        <w:t xml:space="preserve"> V. ĐIỀU KHOẢN THAM CHIẾU</w:t>
      </w:r>
      <w:bookmarkEnd w:id="0"/>
    </w:p>
    <w:p w14:paraId="2A2213BF" w14:textId="77777777" w:rsidR="00896D5A" w:rsidRPr="00746ED4" w:rsidRDefault="00896D5A" w:rsidP="00896D5A">
      <w:pPr>
        <w:ind w:firstLine="720"/>
        <w:rPr>
          <w:bCs/>
          <w:i/>
          <w:iCs/>
          <w:szCs w:val="28"/>
          <w:lang w:val="it-IT"/>
        </w:rPr>
      </w:pPr>
      <w:r w:rsidRPr="00746ED4">
        <w:rPr>
          <w:bCs/>
          <w:i/>
          <w:iCs/>
          <w:szCs w:val="28"/>
          <w:lang w:val="it-IT"/>
        </w:rPr>
        <w:t>“Điều khoản tham chiếu" bao gồm những nội dung chủ yếu sau:</w:t>
      </w:r>
    </w:p>
    <w:p w14:paraId="071E8E33" w14:textId="77777777" w:rsidR="00896D5A" w:rsidRPr="00746ED4" w:rsidRDefault="00896D5A" w:rsidP="00896D5A">
      <w:pPr>
        <w:pStyle w:val="Heading1"/>
        <w:jc w:val="left"/>
        <w:rPr>
          <w:bCs/>
          <w:szCs w:val="28"/>
          <w:lang w:val="it-IT"/>
        </w:rPr>
      </w:pPr>
      <w:r w:rsidRPr="00746ED4">
        <w:rPr>
          <w:szCs w:val="28"/>
          <w:lang w:val="it-IT"/>
        </w:rPr>
        <w:t>I. GIỚI THIỆU</w:t>
      </w:r>
    </w:p>
    <w:p w14:paraId="3A41F14D" w14:textId="77777777" w:rsidR="00896D5A" w:rsidRPr="00746ED4" w:rsidRDefault="00896D5A" w:rsidP="00896D5A">
      <w:pPr>
        <w:shd w:val="clear" w:color="auto" w:fill="FFFFFF"/>
        <w:spacing w:before="120" w:after="120"/>
        <w:ind w:firstLine="720"/>
        <w:rPr>
          <w:b/>
          <w:iCs/>
          <w:sz w:val="26"/>
          <w:szCs w:val="26"/>
          <w:lang w:val="it-IT"/>
        </w:rPr>
      </w:pPr>
      <w:r w:rsidRPr="00746ED4">
        <w:rPr>
          <w:b/>
          <w:iCs/>
          <w:sz w:val="26"/>
          <w:szCs w:val="26"/>
          <w:lang w:val="it-IT"/>
        </w:rPr>
        <w:t>1. Mô tả khái quát</w:t>
      </w:r>
    </w:p>
    <w:p w14:paraId="0ED2E859" w14:textId="5457C8F9" w:rsidR="00896D5A" w:rsidRPr="00746ED4" w:rsidRDefault="00896D5A" w:rsidP="00896D5A">
      <w:pPr>
        <w:shd w:val="clear" w:color="auto" w:fill="FFFFFF"/>
        <w:spacing w:before="120" w:after="120"/>
        <w:ind w:firstLine="720"/>
        <w:rPr>
          <w:bCs/>
          <w:iCs/>
          <w:sz w:val="26"/>
          <w:szCs w:val="26"/>
          <w:lang w:val="it-IT"/>
        </w:rPr>
      </w:pPr>
      <w:r w:rsidRPr="00746ED4">
        <w:rPr>
          <w:bCs/>
          <w:iCs/>
          <w:sz w:val="26"/>
          <w:szCs w:val="26"/>
          <w:lang w:val="it-IT"/>
        </w:rPr>
        <w:t>- Tên gói thầu:</w:t>
      </w:r>
      <w:bookmarkStart w:id="1" w:name="_Hlk170479788"/>
      <w:r w:rsidRPr="00746ED4">
        <w:rPr>
          <w:bCs/>
          <w:iCs/>
          <w:sz w:val="26"/>
          <w:szCs w:val="26"/>
          <w:lang w:val="it-IT"/>
        </w:rPr>
        <w:t xml:space="preserve"> </w:t>
      </w:r>
      <w:bookmarkEnd w:id="1"/>
      <w:r w:rsidR="00AE6DA9">
        <w:rPr>
          <w:bCs/>
          <w:iCs/>
          <w:sz w:val="26"/>
          <w:szCs w:val="26"/>
          <w:lang w:val="it-IT"/>
        </w:rPr>
        <w:t>Triển khai kế hoạch quản lý môi trường không khí thành phố Hà Nội</w:t>
      </w:r>
      <w:r w:rsidR="00266FAA" w:rsidRPr="00746ED4">
        <w:rPr>
          <w:bCs/>
          <w:iCs/>
          <w:sz w:val="26"/>
          <w:szCs w:val="26"/>
          <w:lang w:val="it-IT"/>
        </w:rPr>
        <w:t>;</w:t>
      </w:r>
      <w:r w:rsidR="007F47CF">
        <w:rPr>
          <w:bCs/>
          <w:iCs/>
          <w:sz w:val="26"/>
          <w:szCs w:val="26"/>
          <w:lang w:val="it-IT"/>
        </w:rPr>
        <w:t xml:space="preserve"> </w:t>
      </w:r>
    </w:p>
    <w:p w14:paraId="4C285BD9" w14:textId="30B17783" w:rsidR="00896D5A" w:rsidRPr="00746ED4" w:rsidRDefault="00896D5A" w:rsidP="00896D5A">
      <w:pPr>
        <w:shd w:val="clear" w:color="auto" w:fill="FFFFFF"/>
        <w:spacing w:before="120" w:after="120"/>
        <w:ind w:firstLine="720"/>
        <w:rPr>
          <w:bCs/>
          <w:iCs/>
          <w:sz w:val="26"/>
          <w:szCs w:val="26"/>
          <w:lang w:val="it-IT"/>
        </w:rPr>
      </w:pPr>
      <w:r w:rsidRPr="00746ED4">
        <w:rPr>
          <w:bCs/>
          <w:iCs/>
          <w:sz w:val="26"/>
          <w:szCs w:val="26"/>
          <w:lang w:val="it-IT"/>
        </w:rPr>
        <w:t xml:space="preserve">- Chủ đầu tư: </w:t>
      </w:r>
      <w:r w:rsidR="00F015FB">
        <w:rPr>
          <w:bCs/>
          <w:iCs/>
          <w:sz w:val="26"/>
          <w:szCs w:val="26"/>
          <w:lang w:val="it-IT"/>
        </w:rPr>
        <w:t>Sở Nông nghiệp và Môi trường thành phố Hà Nội</w:t>
      </w:r>
      <w:r w:rsidRPr="00746ED4">
        <w:rPr>
          <w:bCs/>
          <w:iCs/>
          <w:sz w:val="26"/>
          <w:szCs w:val="26"/>
          <w:lang w:val="it-IT"/>
        </w:rPr>
        <w:t>;</w:t>
      </w:r>
    </w:p>
    <w:p w14:paraId="6A3CD51D" w14:textId="58AD3821" w:rsidR="00266FAA" w:rsidRPr="00746ED4" w:rsidRDefault="00896D5A" w:rsidP="00266FAA">
      <w:pPr>
        <w:shd w:val="clear" w:color="auto" w:fill="FFFFFF"/>
        <w:spacing w:before="120" w:after="120"/>
        <w:ind w:firstLine="720"/>
        <w:rPr>
          <w:bCs/>
          <w:iCs/>
          <w:sz w:val="26"/>
          <w:szCs w:val="26"/>
          <w:lang w:val="it-IT"/>
        </w:rPr>
      </w:pPr>
      <w:r w:rsidRPr="00746ED4">
        <w:rPr>
          <w:bCs/>
          <w:iCs/>
          <w:sz w:val="26"/>
          <w:szCs w:val="26"/>
          <w:lang w:val="it-IT"/>
        </w:rPr>
        <w:t xml:space="preserve">- Tên dự toán: </w:t>
      </w:r>
      <w:r w:rsidR="00AE6DA9" w:rsidRPr="00AE6DA9">
        <w:rPr>
          <w:bCs/>
          <w:iCs/>
          <w:sz w:val="26"/>
          <w:szCs w:val="26"/>
          <w:lang w:val="it-IT"/>
        </w:rPr>
        <w:t>Nhiệm vụ “Triển khai kế hoạch quản lý môi trường không khí thành phố Hà Nội”</w:t>
      </w:r>
      <w:r w:rsidR="00266FAA" w:rsidRPr="00746ED4">
        <w:rPr>
          <w:bCs/>
          <w:iCs/>
          <w:sz w:val="26"/>
          <w:szCs w:val="26"/>
          <w:lang w:val="it-IT"/>
        </w:rPr>
        <w:t>;</w:t>
      </w:r>
    </w:p>
    <w:p w14:paraId="332F08C0" w14:textId="551298EC" w:rsidR="00896D5A" w:rsidRPr="00746ED4" w:rsidRDefault="00896D5A" w:rsidP="00896D5A">
      <w:pPr>
        <w:shd w:val="clear" w:color="auto" w:fill="FFFFFF"/>
        <w:spacing w:before="120" w:after="120"/>
        <w:ind w:firstLine="720"/>
        <w:rPr>
          <w:bCs/>
          <w:iCs/>
          <w:sz w:val="26"/>
          <w:szCs w:val="26"/>
          <w:lang w:val="vi-VN"/>
        </w:rPr>
      </w:pPr>
      <w:r w:rsidRPr="00746ED4">
        <w:rPr>
          <w:bCs/>
          <w:iCs/>
          <w:sz w:val="26"/>
          <w:szCs w:val="26"/>
          <w:lang w:val="it-IT"/>
        </w:rPr>
        <w:t xml:space="preserve">- Nguồn vốn: </w:t>
      </w:r>
      <w:r w:rsidR="00266FAA" w:rsidRPr="00746ED4">
        <w:rPr>
          <w:bCs/>
          <w:iCs/>
          <w:sz w:val="26"/>
          <w:szCs w:val="26"/>
          <w:lang w:val="it-IT"/>
        </w:rPr>
        <w:t xml:space="preserve">Ngân sách </w:t>
      </w:r>
      <w:r w:rsidR="006C6722">
        <w:rPr>
          <w:bCs/>
          <w:iCs/>
          <w:sz w:val="26"/>
          <w:szCs w:val="26"/>
          <w:lang w:val="it-IT"/>
        </w:rPr>
        <w:t>Thành phố</w:t>
      </w:r>
      <w:r w:rsidR="00266FAA" w:rsidRPr="00746ED4">
        <w:rPr>
          <w:bCs/>
          <w:iCs/>
          <w:sz w:val="26"/>
          <w:szCs w:val="26"/>
          <w:lang w:val="vi-VN"/>
        </w:rPr>
        <w:t>;</w:t>
      </w:r>
    </w:p>
    <w:p w14:paraId="2E6F87D1" w14:textId="77777777" w:rsidR="00896D5A" w:rsidRPr="00746ED4" w:rsidRDefault="00896D5A" w:rsidP="00896D5A">
      <w:pPr>
        <w:shd w:val="clear" w:color="auto" w:fill="FFFFFF"/>
        <w:spacing w:before="120" w:after="120"/>
        <w:ind w:firstLine="720"/>
        <w:rPr>
          <w:bCs/>
          <w:iCs/>
          <w:sz w:val="26"/>
          <w:szCs w:val="26"/>
          <w:lang w:val="it-IT"/>
        </w:rPr>
      </w:pPr>
      <w:r w:rsidRPr="00746ED4">
        <w:rPr>
          <w:bCs/>
          <w:iCs/>
          <w:sz w:val="26"/>
          <w:szCs w:val="26"/>
          <w:lang w:val="it-IT"/>
        </w:rPr>
        <w:t>- Hình thức lựa chọn nhà thầu: Đấu thầu rộng rãi qua mạng;</w:t>
      </w:r>
    </w:p>
    <w:p w14:paraId="07BA1D25" w14:textId="77777777" w:rsidR="00896D5A" w:rsidRPr="00746ED4" w:rsidRDefault="00896D5A" w:rsidP="00896D5A">
      <w:pPr>
        <w:shd w:val="clear" w:color="auto" w:fill="FFFFFF"/>
        <w:spacing w:before="120" w:after="120"/>
        <w:ind w:firstLine="720"/>
        <w:rPr>
          <w:bCs/>
          <w:iCs/>
          <w:sz w:val="26"/>
          <w:szCs w:val="26"/>
          <w:lang w:val="it-IT"/>
        </w:rPr>
      </w:pPr>
      <w:r w:rsidRPr="00746ED4">
        <w:rPr>
          <w:bCs/>
          <w:iCs/>
          <w:sz w:val="26"/>
          <w:szCs w:val="26"/>
          <w:lang w:val="it-IT"/>
        </w:rPr>
        <w:t>- Phương thức đấu thầu: Một giai đoạn, hai túi hồ sơ;</w:t>
      </w:r>
    </w:p>
    <w:p w14:paraId="09FCBB1C" w14:textId="77777777" w:rsidR="00896D5A" w:rsidRPr="00746ED4" w:rsidRDefault="00896D5A" w:rsidP="00896D5A">
      <w:pPr>
        <w:shd w:val="clear" w:color="auto" w:fill="FFFFFF"/>
        <w:spacing w:before="120" w:after="120"/>
        <w:ind w:firstLine="720"/>
        <w:rPr>
          <w:bCs/>
          <w:iCs/>
          <w:sz w:val="26"/>
          <w:szCs w:val="26"/>
          <w:lang w:val="it-IT"/>
        </w:rPr>
      </w:pPr>
      <w:r w:rsidRPr="00746ED4">
        <w:rPr>
          <w:bCs/>
          <w:iCs/>
          <w:sz w:val="26"/>
          <w:szCs w:val="26"/>
          <w:lang w:val="it-IT"/>
        </w:rPr>
        <w:t>- Hình thức hợp đồng: Trọn gói;</w:t>
      </w:r>
    </w:p>
    <w:p w14:paraId="3FA2CA28" w14:textId="5E637618" w:rsidR="00896D5A" w:rsidRPr="00746ED4" w:rsidRDefault="00896D5A" w:rsidP="00896D5A">
      <w:pPr>
        <w:shd w:val="clear" w:color="auto" w:fill="FFFFFF"/>
        <w:spacing w:before="120" w:after="120"/>
        <w:ind w:firstLine="720"/>
        <w:rPr>
          <w:bCs/>
          <w:iCs/>
          <w:sz w:val="26"/>
          <w:szCs w:val="26"/>
          <w:lang w:val="it-IT"/>
        </w:rPr>
      </w:pPr>
      <w:r w:rsidRPr="00746ED4">
        <w:rPr>
          <w:bCs/>
          <w:iCs/>
          <w:sz w:val="26"/>
          <w:szCs w:val="26"/>
          <w:lang w:val="it-IT"/>
        </w:rPr>
        <w:t xml:space="preserve">- Thời gian lựa chọn nhà thầu: </w:t>
      </w:r>
      <w:r w:rsidR="00266FAA" w:rsidRPr="00746ED4">
        <w:rPr>
          <w:bCs/>
          <w:iCs/>
          <w:sz w:val="26"/>
          <w:szCs w:val="26"/>
          <w:lang w:val="it-IT"/>
        </w:rPr>
        <w:t>Quý I</w:t>
      </w:r>
      <w:r w:rsidR="00AE6DA9">
        <w:rPr>
          <w:bCs/>
          <w:iCs/>
          <w:sz w:val="26"/>
          <w:szCs w:val="26"/>
          <w:lang w:val="it-IT"/>
        </w:rPr>
        <w:t>V</w:t>
      </w:r>
      <w:r w:rsidR="00266FAA" w:rsidRPr="00746ED4">
        <w:rPr>
          <w:bCs/>
          <w:iCs/>
          <w:sz w:val="26"/>
          <w:szCs w:val="26"/>
          <w:lang w:val="it-IT"/>
        </w:rPr>
        <w:t>, năm 2025;</w:t>
      </w:r>
    </w:p>
    <w:p w14:paraId="06732992" w14:textId="2448663B" w:rsidR="00266FAA" w:rsidRPr="00746ED4" w:rsidRDefault="00266FAA" w:rsidP="00266FAA">
      <w:pPr>
        <w:shd w:val="clear" w:color="auto" w:fill="FFFFFF"/>
        <w:spacing w:before="120" w:after="120"/>
        <w:ind w:firstLine="720"/>
        <w:rPr>
          <w:bCs/>
          <w:iCs/>
          <w:sz w:val="26"/>
          <w:szCs w:val="26"/>
          <w:lang w:val="it-IT"/>
        </w:rPr>
      </w:pPr>
      <w:r w:rsidRPr="00746ED4">
        <w:rPr>
          <w:bCs/>
          <w:iCs/>
          <w:sz w:val="26"/>
          <w:szCs w:val="26"/>
          <w:lang w:val="it-IT"/>
        </w:rPr>
        <w:t xml:space="preserve">- Thời gian thực hiện gói thầu: </w:t>
      </w:r>
      <w:r w:rsidR="006C6722">
        <w:rPr>
          <w:bCs/>
          <w:iCs/>
          <w:sz w:val="26"/>
          <w:szCs w:val="26"/>
        </w:rPr>
        <w:t>Năm 2025-2026</w:t>
      </w:r>
      <w:r w:rsidRPr="00746ED4">
        <w:rPr>
          <w:bCs/>
          <w:iCs/>
          <w:sz w:val="26"/>
          <w:szCs w:val="26"/>
          <w:lang w:val="it-IT"/>
        </w:rPr>
        <w:t>;</w:t>
      </w:r>
    </w:p>
    <w:p w14:paraId="0B0E6EBB" w14:textId="6982F794" w:rsidR="00266FAA" w:rsidRPr="00746ED4" w:rsidRDefault="00266FAA" w:rsidP="00266FAA">
      <w:pPr>
        <w:shd w:val="clear" w:color="auto" w:fill="FFFFFF"/>
        <w:spacing w:before="120" w:after="120"/>
        <w:ind w:firstLine="720"/>
        <w:rPr>
          <w:bCs/>
          <w:iCs/>
          <w:sz w:val="26"/>
          <w:szCs w:val="26"/>
          <w:lang w:val="vi-VN"/>
        </w:rPr>
      </w:pPr>
      <w:r w:rsidRPr="00746ED4">
        <w:rPr>
          <w:bCs/>
          <w:iCs/>
          <w:sz w:val="26"/>
          <w:szCs w:val="26"/>
          <w:lang w:val="it-IT"/>
        </w:rPr>
        <w:t xml:space="preserve">- Địa điểm thực hiện: </w:t>
      </w:r>
      <w:r w:rsidR="006C6722">
        <w:rPr>
          <w:bCs/>
          <w:iCs/>
          <w:sz w:val="26"/>
          <w:szCs w:val="26"/>
          <w:lang w:val="it-IT"/>
        </w:rPr>
        <w:t>Địa bàn thành phố Hà Nội</w:t>
      </w:r>
      <w:r w:rsidRPr="00746ED4">
        <w:rPr>
          <w:bCs/>
          <w:iCs/>
          <w:sz w:val="26"/>
          <w:szCs w:val="26"/>
          <w:lang w:val="vi-VN"/>
        </w:rPr>
        <w:t>;</w:t>
      </w:r>
    </w:p>
    <w:p w14:paraId="09933675" w14:textId="18B89014" w:rsidR="00896D5A" w:rsidRPr="00746ED4" w:rsidRDefault="00266FAA" w:rsidP="00266FAA">
      <w:pPr>
        <w:shd w:val="clear" w:color="auto" w:fill="FFFFFF"/>
        <w:spacing w:before="120" w:after="120"/>
        <w:ind w:firstLine="720"/>
        <w:rPr>
          <w:bCs/>
          <w:iCs/>
          <w:sz w:val="26"/>
          <w:szCs w:val="26"/>
          <w:lang w:val="it-IT"/>
        </w:rPr>
      </w:pPr>
      <w:r w:rsidRPr="00746ED4">
        <w:rPr>
          <w:bCs/>
          <w:iCs/>
          <w:sz w:val="26"/>
          <w:szCs w:val="26"/>
          <w:lang w:val="it-IT"/>
        </w:rPr>
        <w:t>- Quy mô gói thầu:</w:t>
      </w:r>
      <w:r w:rsidRPr="00746ED4">
        <w:rPr>
          <w:sz w:val="26"/>
          <w:szCs w:val="26"/>
        </w:rPr>
        <w:t xml:space="preserve"> </w:t>
      </w:r>
      <w:r w:rsidR="006C6722">
        <w:rPr>
          <w:bCs/>
          <w:iCs/>
          <w:sz w:val="26"/>
          <w:szCs w:val="26"/>
          <w:lang w:val="it-IT"/>
        </w:rPr>
        <w:t xml:space="preserve">Kiểm kê phát thải các chất ô nhiễm không khí chính bao gồm </w:t>
      </w:r>
      <w:r w:rsidR="006C6722" w:rsidRPr="006C6722">
        <w:rPr>
          <w:bCs/>
          <w:iCs/>
          <w:sz w:val="26"/>
          <w:szCs w:val="26"/>
          <w:lang w:val="it-IT"/>
        </w:rPr>
        <w:t>bụi bụi PM10, PM2.5, SO2, NOx, CO từ các nguồn thải trên địa bàn thành phố</w:t>
      </w:r>
      <w:r w:rsidR="00896D5A" w:rsidRPr="00746ED4">
        <w:rPr>
          <w:bCs/>
          <w:iCs/>
          <w:sz w:val="26"/>
          <w:szCs w:val="26"/>
          <w:lang w:val="it-IT"/>
        </w:rPr>
        <w:t>.</w:t>
      </w:r>
      <w:r w:rsidR="006C6722">
        <w:rPr>
          <w:bCs/>
          <w:iCs/>
          <w:sz w:val="26"/>
          <w:szCs w:val="26"/>
          <w:lang w:val="it-IT"/>
        </w:rPr>
        <w:t xml:space="preserve"> </w:t>
      </w:r>
      <w:r w:rsidR="006C6722" w:rsidRPr="006C6722">
        <w:rPr>
          <w:bCs/>
          <w:iCs/>
          <w:sz w:val="26"/>
          <w:szCs w:val="26"/>
          <w:lang w:val="it-IT"/>
        </w:rPr>
        <w:t>Xây dựng bản đồ phát thải các chất ô nhiễm chính tại thành phố Hà Nội</w:t>
      </w:r>
      <w:r w:rsidR="006C6722">
        <w:rPr>
          <w:bCs/>
          <w:iCs/>
          <w:sz w:val="26"/>
          <w:szCs w:val="26"/>
          <w:lang w:val="it-IT"/>
        </w:rPr>
        <w:t>.</w:t>
      </w:r>
    </w:p>
    <w:p w14:paraId="6F9CEC8F" w14:textId="77777777" w:rsidR="00896D5A" w:rsidRPr="00746ED4" w:rsidRDefault="00896D5A" w:rsidP="00896D5A">
      <w:pPr>
        <w:shd w:val="clear" w:color="auto" w:fill="FFFFFF"/>
        <w:spacing w:before="120" w:after="120"/>
        <w:ind w:firstLine="720"/>
        <w:rPr>
          <w:b/>
          <w:iCs/>
          <w:sz w:val="26"/>
          <w:szCs w:val="26"/>
          <w:lang w:val="it-IT"/>
        </w:rPr>
      </w:pPr>
      <w:r w:rsidRPr="00746ED4">
        <w:rPr>
          <w:b/>
          <w:iCs/>
          <w:sz w:val="26"/>
          <w:szCs w:val="26"/>
          <w:lang w:val="it-IT"/>
        </w:rPr>
        <w:t>2. Mục đích tuyển chọn nhà thầu</w:t>
      </w:r>
    </w:p>
    <w:p w14:paraId="6F252864" w14:textId="048E8144" w:rsidR="005A1237" w:rsidRPr="00746ED4" w:rsidRDefault="005A1237" w:rsidP="005A1237">
      <w:pPr>
        <w:shd w:val="clear" w:color="auto" w:fill="FFFFFF"/>
        <w:spacing w:before="120" w:after="120"/>
        <w:ind w:firstLine="720"/>
        <w:rPr>
          <w:bCs/>
          <w:iCs/>
          <w:sz w:val="26"/>
          <w:szCs w:val="26"/>
          <w:lang w:val="it-IT"/>
        </w:rPr>
      </w:pPr>
      <w:r w:rsidRPr="00746ED4">
        <w:rPr>
          <w:bCs/>
          <w:iCs/>
          <w:sz w:val="26"/>
          <w:szCs w:val="26"/>
          <w:lang w:val="it-IT"/>
        </w:rPr>
        <w:t>- Lựa chọn đơn vị tư vấn có đủ năng lực và kinh nghiệm để thực hiện gói thầu</w:t>
      </w:r>
      <w:r w:rsidR="006C6722">
        <w:rPr>
          <w:bCs/>
          <w:iCs/>
          <w:sz w:val="26"/>
          <w:szCs w:val="26"/>
          <w:lang w:val="it-IT"/>
        </w:rPr>
        <w:t xml:space="preserve"> Kiểm kê phát thải xác định các nguồn khí thải chính gây ô nhiễm không khí trên địa bàn thành phố Hà Nội</w:t>
      </w:r>
      <w:r w:rsidRPr="00746ED4">
        <w:rPr>
          <w:bCs/>
          <w:iCs/>
          <w:sz w:val="26"/>
          <w:szCs w:val="26"/>
          <w:lang w:val="it-IT"/>
        </w:rPr>
        <w:t>;</w:t>
      </w:r>
    </w:p>
    <w:p w14:paraId="722C23C8" w14:textId="0E6FFD66" w:rsidR="00896D5A" w:rsidRPr="00746ED4" w:rsidRDefault="005A1237" w:rsidP="005A1237">
      <w:pPr>
        <w:shd w:val="clear" w:color="auto" w:fill="FFFFFF"/>
        <w:spacing w:before="120" w:after="120"/>
        <w:ind w:firstLine="720"/>
        <w:rPr>
          <w:bCs/>
          <w:iCs/>
          <w:sz w:val="26"/>
          <w:szCs w:val="26"/>
          <w:lang w:val="it-IT"/>
        </w:rPr>
      </w:pPr>
      <w:r w:rsidRPr="00746ED4">
        <w:rPr>
          <w:bCs/>
          <w:iCs/>
          <w:sz w:val="26"/>
          <w:szCs w:val="26"/>
          <w:lang w:val="it-IT"/>
        </w:rPr>
        <w:t xml:space="preserve">- Nhà thầu tư vấn được lựa chọn </w:t>
      </w:r>
      <w:r w:rsidR="006C6722">
        <w:rPr>
          <w:bCs/>
          <w:iCs/>
          <w:sz w:val="26"/>
          <w:szCs w:val="26"/>
          <w:lang w:val="it-IT"/>
        </w:rPr>
        <w:t>sẽ tiến hành kiểm kê phát thải xác định các nguồn khí thải chính gây ô nhiễm trên địa bàn thành phố Hà Nội</w:t>
      </w:r>
      <w:r w:rsidRPr="00746ED4">
        <w:rPr>
          <w:bCs/>
          <w:iCs/>
          <w:sz w:val="26"/>
          <w:szCs w:val="26"/>
          <w:lang w:val="it-IT"/>
        </w:rPr>
        <w:t>.</w:t>
      </w:r>
    </w:p>
    <w:p w14:paraId="226596FC" w14:textId="77777777" w:rsidR="00896D5A" w:rsidRPr="00746ED4" w:rsidRDefault="00896D5A" w:rsidP="00896D5A">
      <w:pPr>
        <w:pStyle w:val="Heading1"/>
        <w:jc w:val="both"/>
        <w:rPr>
          <w:sz w:val="26"/>
          <w:szCs w:val="26"/>
          <w:lang w:val="it-IT"/>
        </w:rPr>
      </w:pPr>
      <w:r w:rsidRPr="00746ED4">
        <w:rPr>
          <w:sz w:val="26"/>
          <w:szCs w:val="26"/>
          <w:lang w:val="it-IT"/>
        </w:rPr>
        <w:t>II. PHẠM VI CÔNG VIỆC</w:t>
      </w:r>
    </w:p>
    <w:p w14:paraId="68AD4AA1" w14:textId="77777777" w:rsidR="00772225" w:rsidRPr="00746ED4" w:rsidRDefault="00772225" w:rsidP="00772225">
      <w:pPr>
        <w:shd w:val="clear" w:color="auto" w:fill="FFFFFF"/>
        <w:spacing w:before="120" w:after="120"/>
        <w:ind w:firstLine="720"/>
        <w:rPr>
          <w:b/>
          <w:sz w:val="26"/>
          <w:szCs w:val="26"/>
          <w:lang w:val="it-IT"/>
        </w:rPr>
      </w:pPr>
      <w:r w:rsidRPr="00746ED4">
        <w:rPr>
          <w:b/>
          <w:sz w:val="26"/>
          <w:szCs w:val="26"/>
          <w:lang w:val="it-IT"/>
        </w:rPr>
        <w:t>1. Các căn cứ để thực hiện gói thầu</w:t>
      </w:r>
    </w:p>
    <w:p w14:paraId="3830F242" w14:textId="77777777" w:rsidR="00EA2AA4" w:rsidRPr="00EA2AA4" w:rsidRDefault="00EA2AA4" w:rsidP="00EA2AA4">
      <w:pPr>
        <w:pStyle w:val="ListParagraph"/>
        <w:numPr>
          <w:ilvl w:val="0"/>
          <w:numId w:val="8"/>
        </w:numPr>
        <w:tabs>
          <w:tab w:val="left" w:pos="900"/>
        </w:tabs>
        <w:spacing w:before="60" w:after="60"/>
        <w:ind w:left="0" w:firstLine="720"/>
        <w:jc w:val="both"/>
        <w:rPr>
          <w:rFonts w:ascii="Times New Roman" w:hAnsi="Times New Roman" w:cs="Times New Roman"/>
          <w:sz w:val="26"/>
          <w:szCs w:val="26"/>
        </w:rPr>
      </w:pPr>
      <w:r w:rsidRPr="00EA2AA4">
        <w:rPr>
          <w:rFonts w:ascii="Times New Roman" w:hAnsi="Times New Roman" w:cs="Times New Roman"/>
          <w:sz w:val="26"/>
          <w:szCs w:val="26"/>
        </w:rPr>
        <w:t>Luật Bảo vệ môi trường số 72/2020/QH14 ngày 17/11/2020;</w:t>
      </w:r>
    </w:p>
    <w:p w14:paraId="48CA971B" w14:textId="77777777" w:rsidR="00EA2AA4" w:rsidRPr="00EA2AA4" w:rsidRDefault="00EA2AA4" w:rsidP="00EA2AA4">
      <w:pPr>
        <w:pStyle w:val="ListParagraph"/>
        <w:numPr>
          <w:ilvl w:val="0"/>
          <w:numId w:val="8"/>
        </w:numPr>
        <w:tabs>
          <w:tab w:val="left" w:pos="900"/>
        </w:tabs>
        <w:spacing w:before="60" w:after="60"/>
        <w:ind w:left="0" w:firstLine="720"/>
        <w:jc w:val="both"/>
        <w:rPr>
          <w:rFonts w:ascii="Times New Roman" w:hAnsi="Times New Roman" w:cs="Times New Roman"/>
          <w:sz w:val="26"/>
          <w:szCs w:val="26"/>
        </w:rPr>
      </w:pPr>
      <w:r w:rsidRPr="00EA2AA4">
        <w:rPr>
          <w:rFonts w:ascii="Times New Roman" w:hAnsi="Times New Roman" w:cs="Times New Roman"/>
          <w:sz w:val="26"/>
          <w:szCs w:val="26"/>
        </w:rPr>
        <w:t>Nghị định 08/2022/NĐ-CP ngày 10/01/2022 của Chính phủ Quy định chi tiết một số điều của Luật Bảo vệ môi trường;</w:t>
      </w:r>
    </w:p>
    <w:p w14:paraId="1F13CB71" w14:textId="77777777" w:rsidR="00EA2AA4" w:rsidRPr="00EA2AA4" w:rsidRDefault="00EA2AA4" w:rsidP="00EA2AA4">
      <w:pPr>
        <w:pStyle w:val="ListParagraph"/>
        <w:numPr>
          <w:ilvl w:val="0"/>
          <w:numId w:val="8"/>
        </w:numPr>
        <w:tabs>
          <w:tab w:val="left" w:pos="900"/>
        </w:tabs>
        <w:spacing w:before="60" w:after="60"/>
        <w:ind w:left="0" w:firstLine="720"/>
        <w:jc w:val="both"/>
        <w:rPr>
          <w:rFonts w:ascii="Times New Roman" w:hAnsi="Times New Roman" w:cs="Times New Roman"/>
          <w:sz w:val="26"/>
          <w:szCs w:val="26"/>
        </w:rPr>
      </w:pPr>
      <w:bookmarkStart w:id="2" w:name="_Hlk93317275"/>
      <w:r w:rsidRPr="00EA2AA4">
        <w:rPr>
          <w:rFonts w:ascii="Times New Roman" w:hAnsi="Times New Roman" w:cs="Times New Roman"/>
          <w:sz w:val="26"/>
          <w:szCs w:val="26"/>
        </w:rPr>
        <w:t>Thông tư số 02/2022/TT-BTNMT ngày 10/01/2022 của Bộ Tài nguyên và Môi trường quy định chi tiết một số điều của Luật bảo vệ môi trường;</w:t>
      </w:r>
    </w:p>
    <w:bookmarkEnd w:id="2"/>
    <w:p w14:paraId="55705F5A" w14:textId="77777777" w:rsidR="00EA2AA4" w:rsidRPr="00EA2AA4" w:rsidRDefault="00EA2AA4" w:rsidP="00EA2AA4">
      <w:pPr>
        <w:pStyle w:val="ListParagraph"/>
        <w:numPr>
          <w:ilvl w:val="0"/>
          <w:numId w:val="8"/>
        </w:numPr>
        <w:tabs>
          <w:tab w:val="left" w:pos="900"/>
        </w:tabs>
        <w:spacing w:before="60" w:after="60"/>
        <w:ind w:left="0" w:firstLine="720"/>
        <w:jc w:val="both"/>
        <w:rPr>
          <w:rFonts w:ascii="Times New Roman" w:hAnsi="Times New Roman" w:cs="Times New Roman"/>
          <w:sz w:val="26"/>
          <w:szCs w:val="26"/>
        </w:rPr>
      </w:pPr>
      <w:r w:rsidRPr="00EA2AA4">
        <w:rPr>
          <w:rFonts w:ascii="Times New Roman" w:hAnsi="Times New Roman" w:cs="Times New Roman"/>
          <w:sz w:val="26"/>
          <w:szCs w:val="26"/>
        </w:rPr>
        <w:lastRenderedPageBreak/>
        <w:t xml:space="preserve">Quyết định số 985a/QĐ-TTg ngày 01/6/2016 của Thủ tướng Chính phủ phê duyệt Kế hoạch hành động quốc gia về quản lý Kiểm kê xác định các nguồn thải chất gây ô nhiễm không khí  đến năm 2020, tầm nhìn đến năm 2025; </w:t>
      </w:r>
    </w:p>
    <w:p w14:paraId="5306ED77" w14:textId="77777777" w:rsidR="00EA2AA4" w:rsidRPr="00EA2AA4" w:rsidRDefault="00EA2AA4" w:rsidP="00EA2AA4">
      <w:pPr>
        <w:pStyle w:val="ListParagraph"/>
        <w:numPr>
          <w:ilvl w:val="0"/>
          <w:numId w:val="8"/>
        </w:numPr>
        <w:tabs>
          <w:tab w:val="left" w:pos="900"/>
        </w:tabs>
        <w:spacing w:before="60" w:after="60"/>
        <w:ind w:left="0" w:firstLine="720"/>
        <w:jc w:val="both"/>
        <w:rPr>
          <w:rFonts w:ascii="Times New Roman" w:hAnsi="Times New Roman" w:cs="Times New Roman"/>
          <w:sz w:val="26"/>
          <w:szCs w:val="26"/>
        </w:rPr>
      </w:pPr>
      <w:r w:rsidRPr="00EA2AA4">
        <w:rPr>
          <w:rFonts w:ascii="Times New Roman" w:hAnsi="Times New Roman" w:cs="Times New Roman"/>
          <w:sz w:val="26"/>
          <w:szCs w:val="26"/>
        </w:rPr>
        <w:t>Quyết định số 1973/QĐ-TTg ngày 23/11/2021 của Thủ tướng Chính phủ phê duyệt Kế hoạch quốc gia về quản lý chất lượng môi trường không khí giai đoạn 2021 - 2025;</w:t>
      </w:r>
    </w:p>
    <w:p w14:paraId="4BD0CC0A" w14:textId="77777777" w:rsidR="00EA2AA4" w:rsidRPr="00EA2AA4" w:rsidRDefault="00EA2AA4" w:rsidP="00EA2AA4">
      <w:pPr>
        <w:pStyle w:val="ListParagraph"/>
        <w:numPr>
          <w:ilvl w:val="0"/>
          <w:numId w:val="8"/>
        </w:numPr>
        <w:tabs>
          <w:tab w:val="left" w:pos="900"/>
        </w:tabs>
        <w:spacing w:before="60" w:after="60"/>
        <w:ind w:left="0" w:firstLine="720"/>
        <w:jc w:val="both"/>
        <w:rPr>
          <w:rFonts w:ascii="Times New Roman" w:hAnsi="Times New Roman" w:cs="Times New Roman"/>
          <w:sz w:val="26"/>
          <w:szCs w:val="26"/>
        </w:rPr>
      </w:pPr>
      <w:r w:rsidRPr="00EA2AA4">
        <w:rPr>
          <w:rFonts w:ascii="Times New Roman" w:hAnsi="Times New Roman" w:cs="Times New Roman"/>
          <w:sz w:val="26"/>
          <w:szCs w:val="26"/>
        </w:rPr>
        <w:t>Quyết định số 450/QĐ-TTg ngày 13/4/2022 của Thủ tướng Chính phủ Phê duyệt Chiến lược bảo vệ môi trường quốc gia đến năm 2030, tầm nhìn đến năm 2050;</w:t>
      </w:r>
    </w:p>
    <w:p w14:paraId="2430855C" w14:textId="77777777" w:rsidR="00EA2AA4" w:rsidRPr="00EA2AA4" w:rsidRDefault="00EA2AA4" w:rsidP="00EA2AA4">
      <w:pPr>
        <w:pStyle w:val="ListParagraph"/>
        <w:numPr>
          <w:ilvl w:val="0"/>
          <w:numId w:val="8"/>
        </w:numPr>
        <w:tabs>
          <w:tab w:val="left" w:pos="900"/>
        </w:tabs>
        <w:spacing w:before="60" w:after="60"/>
        <w:ind w:left="0" w:firstLine="720"/>
        <w:jc w:val="both"/>
        <w:rPr>
          <w:rFonts w:ascii="Times New Roman" w:hAnsi="Times New Roman" w:cs="Times New Roman"/>
          <w:sz w:val="26"/>
          <w:szCs w:val="26"/>
        </w:rPr>
      </w:pPr>
      <w:r w:rsidRPr="00EA2AA4">
        <w:rPr>
          <w:rFonts w:ascii="Times New Roman" w:hAnsi="Times New Roman" w:cs="Times New Roman"/>
          <w:sz w:val="26"/>
          <w:szCs w:val="26"/>
        </w:rPr>
        <w:t xml:space="preserve">Quyết định số 876/QĐ-TTg ngày 22/7/2022 của Thủ tướng Chính phủ Phê duyệt Chương trình hành động về chuyển đổi năng lượng xanh, giảm phát thải khí các-bon và khí mê-tan của ngành giao thông vận tải.  </w:t>
      </w:r>
    </w:p>
    <w:p w14:paraId="7478D935" w14:textId="77777777" w:rsidR="00EA2AA4" w:rsidRPr="00EA2AA4" w:rsidRDefault="00EA2AA4" w:rsidP="00EA2AA4">
      <w:pPr>
        <w:pStyle w:val="ListParagraph"/>
        <w:numPr>
          <w:ilvl w:val="0"/>
          <w:numId w:val="8"/>
        </w:numPr>
        <w:tabs>
          <w:tab w:val="left" w:pos="900"/>
        </w:tabs>
        <w:spacing w:before="60" w:after="60"/>
        <w:ind w:left="0" w:firstLine="720"/>
        <w:jc w:val="both"/>
        <w:rPr>
          <w:rFonts w:ascii="Times New Roman" w:hAnsi="Times New Roman" w:cs="Times New Roman"/>
          <w:sz w:val="26"/>
          <w:szCs w:val="26"/>
        </w:rPr>
      </w:pPr>
      <w:r w:rsidRPr="00EA2AA4">
        <w:rPr>
          <w:rFonts w:ascii="Times New Roman" w:hAnsi="Times New Roman" w:cs="Times New Roman"/>
          <w:sz w:val="26"/>
          <w:szCs w:val="26"/>
        </w:rPr>
        <w:t>Quyết định số 896/QĐ-TTg ngày 26/07/2022 của Thủ tướng Chính phủ phê duyệt Chiến lược quốc gia về Biến đổi khí hậu giai đoạn đến năm 2050;</w:t>
      </w:r>
    </w:p>
    <w:p w14:paraId="5B31CEB2" w14:textId="77777777" w:rsidR="00EA2AA4" w:rsidRPr="00EA2AA4" w:rsidRDefault="00EA2AA4" w:rsidP="00EA2AA4">
      <w:pPr>
        <w:pStyle w:val="ListParagraph"/>
        <w:numPr>
          <w:ilvl w:val="0"/>
          <w:numId w:val="8"/>
        </w:numPr>
        <w:tabs>
          <w:tab w:val="left" w:pos="900"/>
        </w:tabs>
        <w:spacing w:before="60" w:after="60"/>
        <w:ind w:left="0" w:firstLine="720"/>
        <w:jc w:val="both"/>
        <w:rPr>
          <w:rFonts w:ascii="Times New Roman" w:hAnsi="Times New Roman" w:cs="Times New Roman"/>
          <w:sz w:val="26"/>
          <w:szCs w:val="26"/>
        </w:rPr>
      </w:pPr>
      <w:r w:rsidRPr="00EA2AA4">
        <w:rPr>
          <w:rFonts w:ascii="Times New Roman" w:hAnsi="Times New Roman" w:cs="Times New Roman"/>
          <w:sz w:val="26"/>
          <w:szCs w:val="26"/>
        </w:rPr>
        <w:t>Chỉ thị số 03/CT-TTg ngày 18/01/2021 của Thủ tướng Chính phủ về tăng cường kiểm soát ô nhiễm môi trường không khí;</w:t>
      </w:r>
    </w:p>
    <w:p w14:paraId="20D37A07" w14:textId="77777777" w:rsidR="00EA2AA4" w:rsidRPr="00EA2AA4" w:rsidRDefault="00EA2AA4" w:rsidP="00EA2AA4">
      <w:pPr>
        <w:pStyle w:val="ListParagraph"/>
        <w:numPr>
          <w:ilvl w:val="0"/>
          <w:numId w:val="8"/>
        </w:numPr>
        <w:tabs>
          <w:tab w:val="left" w:pos="900"/>
        </w:tabs>
        <w:spacing w:before="60" w:after="60"/>
        <w:ind w:left="0" w:firstLine="720"/>
        <w:jc w:val="both"/>
        <w:rPr>
          <w:rFonts w:ascii="Times New Roman" w:hAnsi="Times New Roman" w:cs="Times New Roman"/>
          <w:sz w:val="26"/>
          <w:szCs w:val="26"/>
        </w:rPr>
      </w:pPr>
      <w:r w:rsidRPr="00EA2AA4">
        <w:rPr>
          <w:rFonts w:ascii="Times New Roman" w:hAnsi="Times New Roman" w:cs="Times New Roman"/>
          <w:sz w:val="26"/>
          <w:szCs w:val="26"/>
        </w:rPr>
        <w:t>Quyết định số 891/QĐ-BTNMT ngày 29/4/2022 của Bộ Tài nguyên và Môi trường Ban hành kế hoạch của Bộ Tài nguyên và Môi trường thực hiện Quyết định số 1973/QĐ-TTg ngày 23/11/2021 của Thủ tướng Chính phủ về việc phê duyệt Kế hoạch quốc gia về quản lý chất lượng môi trường không khí giai đoạn 2021 - 2025.</w:t>
      </w:r>
    </w:p>
    <w:p w14:paraId="6BFD1F94" w14:textId="77777777" w:rsidR="00EA2AA4" w:rsidRPr="00EA2AA4" w:rsidRDefault="00EA2AA4" w:rsidP="00EA2AA4">
      <w:pPr>
        <w:pStyle w:val="ListParagraph"/>
        <w:numPr>
          <w:ilvl w:val="0"/>
          <w:numId w:val="8"/>
        </w:numPr>
        <w:tabs>
          <w:tab w:val="left" w:pos="900"/>
        </w:tabs>
        <w:spacing w:before="60" w:after="60"/>
        <w:ind w:left="0" w:firstLine="720"/>
        <w:jc w:val="both"/>
        <w:rPr>
          <w:rFonts w:ascii="Times New Roman" w:hAnsi="Times New Roman" w:cs="Times New Roman"/>
          <w:sz w:val="26"/>
          <w:szCs w:val="26"/>
        </w:rPr>
      </w:pPr>
      <w:r w:rsidRPr="00EA2AA4">
        <w:rPr>
          <w:rFonts w:ascii="Times New Roman" w:hAnsi="Times New Roman" w:cs="Times New Roman"/>
          <w:sz w:val="26"/>
          <w:szCs w:val="26"/>
        </w:rPr>
        <w:t>Quyết định số 1142/QĐ-UBND ngày 02/03/2024 của Ủy ban nhân dân thành phố Hà Nội về việc ban hành Kế hoạch quản lý chất lượng môi trường không khí thành phố Hà Nội đến năm 2030, định hướng đến năm 2035;</w:t>
      </w:r>
    </w:p>
    <w:p w14:paraId="68B16414" w14:textId="77777777" w:rsidR="00EA2AA4" w:rsidRPr="00EA2AA4" w:rsidRDefault="00EA2AA4" w:rsidP="00EA2AA4">
      <w:pPr>
        <w:pStyle w:val="ListParagraph"/>
        <w:numPr>
          <w:ilvl w:val="0"/>
          <w:numId w:val="8"/>
        </w:numPr>
        <w:tabs>
          <w:tab w:val="left" w:pos="900"/>
        </w:tabs>
        <w:spacing w:before="60" w:after="60"/>
        <w:ind w:left="0" w:firstLine="720"/>
        <w:jc w:val="both"/>
        <w:rPr>
          <w:rFonts w:ascii="Times New Roman" w:hAnsi="Times New Roman" w:cs="Times New Roman"/>
          <w:sz w:val="26"/>
          <w:szCs w:val="26"/>
        </w:rPr>
      </w:pPr>
      <w:r w:rsidRPr="00EA2AA4">
        <w:rPr>
          <w:rFonts w:ascii="Times New Roman" w:hAnsi="Times New Roman" w:cs="Times New Roman"/>
          <w:sz w:val="26"/>
          <w:szCs w:val="26"/>
        </w:rPr>
        <w:t>Thông tư 10/2021/TT-BTNMT ngày 30/6/2021 của Bộ Tài nguyên và Môi trường quy định kỹ thuật quan trắc môi trường và quản lý thông tin, dữ liệu quan trắc chất lượng môi trường;</w:t>
      </w:r>
    </w:p>
    <w:p w14:paraId="78594215" w14:textId="77777777" w:rsidR="00EA2AA4" w:rsidRPr="00EA2AA4" w:rsidRDefault="00EA2AA4" w:rsidP="00EA2AA4">
      <w:pPr>
        <w:pStyle w:val="ListParagraph"/>
        <w:numPr>
          <w:ilvl w:val="0"/>
          <w:numId w:val="8"/>
        </w:numPr>
        <w:tabs>
          <w:tab w:val="left" w:pos="900"/>
        </w:tabs>
        <w:spacing w:before="60" w:after="60"/>
        <w:ind w:left="0" w:firstLine="720"/>
        <w:jc w:val="both"/>
        <w:rPr>
          <w:rFonts w:ascii="Times New Roman" w:hAnsi="Times New Roman" w:cs="Times New Roman"/>
          <w:sz w:val="26"/>
          <w:szCs w:val="26"/>
        </w:rPr>
      </w:pPr>
      <w:r w:rsidRPr="00EA2AA4">
        <w:rPr>
          <w:rFonts w:ascii="Times New Roman" w:hAnsi="Times New Roman" w:cs="Times New Roman"/>
          <w:sz w:val="26"/>
          <w:szCs w:val="26"/>
        </w:rPr>
        <w:t xml:space="preserve">Văn bản số 7442/BTNMT-TCMT ngày 20/12/2020 của Bộ Tài nguyên và Môi trường về tăng cường kiểm soát ô nhiễm không khí và xử lý triệt để các điểm nóng về ô nhiễm bụi, khí thải; </w:t>
      </w:r>
    </w:p>
    <w:p w14:paraId="13491246" w14:textId="77777777" w:rsidR="00EA2AA4" w:rsidRPr="00EA2AA4" w:rsidRDefault="00EA2AA4" w:rsidP="00EA2AA4">
      <w:pPr>
        <w:pStyle w:val="ListParagraph"/>
        <w:numPr>
          <w:ilvl w:val="0"/>
          <w:numId w:val="8"/>
        </w:numPr>
        <w:tabs>
          <w:tab w:val="left" w:pos="900"/>
        </w:tabs>
        <w:spacing w:before="60" w:after="60"/>
        <w:ind w:left="0" w:firstLine="720"/>
        <w:jc w:val="both"/>
        <w:outlineLvl w:val="1"/>
        <w:rPr>
          <w:rFonts w:ascii="Times New Roman" w:hAnsi="Times New Roman" w:cs="Times New Roman"/>
          <w:b/>
          <w:sz w:val="26"/>
          <w:szCs w:val="26"/>
          <w:lang w:val="vi-VN"/>
        </w:rPr>
      </w:pPr>
      <w:r w:rsidRPr="00EA2AA4">
        <w:rPr>
          <w:rFonts w:ascii="Times New Roman" w:hAnsi="Times New Roman" w:cs="Times New Roman"/>
          <w:sz w:val="26"/>
          <w:szCs w:val="26"/>
        </w:rPr>
        <w:t>Văn bản số 3051/BTNMT-TCMT ngày 07/6/2021 của Bộ Tài nguyên và Môi trường về việc hướng dẫn kỹ thuật xây dựng Kế hoạch quản lý chất lượng môi trường không khí cấp tỉnh.</w:t>
      </w:r>
    </w:p>
    <w:p w14:paraId="74C4597D" w14:textId="754EB79B" w:rsidR="00772225" w:rsidRPr="00746ED4" w:rsidRDefault="00EA2AA4" w:rsidP="00EA2AA4">
      <w:pPr>
        <w:pStyle w:val="ListParagraph"/>
        <w:numPr>
          <w:ilvl w:val="0"/>
          <w:numId w:val="8"/>
        </w:numPr>
        <w:tabs>
          <w:tab w:val="left" w:pos="900"/>
        </w:tabs>
        <w:spacing w:before="60" w:after="60"/>
        <w:ind w:left="0" w:firstLine="720"/>
        <w:jc w:val="both"/>
        <w:outlineLvl w:val="1"/>
        <w:rPr>
          <w:bCs/>
          <w:sz w:val="26"/>
          <w:szCs w:val="26"/>
          <w:lang w:val="it-IT"/>
        </w:rPr>
      </w:pPr>
      <w:r w:rsidRPr="00EA2AA4">
        <w:rPr>
          <w:rFonts w:ascii="Times New Roman" w:hAnsi="Times New Roman" w:cs="Times New Roman"/>
          <w:sz w:val="26"/>
          <w:szCs w:val="26"/>
        </w:rPr>
        <w:t>Văn bản số 1074/BTNMT-KSONMT ngày 21/02/2024 của Bộ Tài nguyên và Môi trường về việc hướng dẫn kỹ thuật kiểm kê phát thải bụi và khí thải từ nguồn thải điểm, nguồn diện và nguồn di động.</w:t>
      </w:r>
    </w:p>
    <w:p w14:paraId="2BAA0FB7" w14:textId="77777777" w:rsidR="00772225" w:rsidRPr="00746ED4" w:rsidRDefault="00772225" w:rsidP="00772225">
      <w:pPr>
        <w:shd w:val="clear" w:color="auto" w:fill="FFFFFF"/>
        <w:spacing w:before="120" w:after="120"/>
        <w:ind w:firstLine="720"/>
        <w:rPr>
          <w:b/>
          <w:sz w:val="26"/>
          <w:szCs w:val="26"/>
          <w:lang w:val="it-IT"/>
        </w:rPr>
      </w:pPr>
      <w:r w:rsidRPr="00746ED4">
        <w:rPr>
          <w:b/>
          <w:sz w:val="26"/>
          <w:szCs w:val="26"/>
          <w:lang w:val="it-IT"/>
        </w:rPr>
        <w:t>2. Phạm vi công việc đối với nhà thầu tư vấn</w:t>
      </w:r>
    </w:p>
    <w:p w14:paraId="3629AA56" w14:textId="611F17AE" w:rsidR="00772225" w:rsidRPr="00746ED4" w:rsidRDefault="00772225" w:rsidP="00772225">
      <w:pPr>
        <w:shd w:val="clear" w:color="auto" w:fill="FFFFFF"/>
        <w:spacing w:before="120" w:after="120"/>
        <w:ind w:firstLine="720"/>
        <w:rPr>
          <w:bCs/>
          <w:sz w:val="26"/>
          <w:szCs w:val="26"/>
          <w:lang w:val="it-IT"/>
        </w:rPr>
      </w:pPr>
      <w:r w:rsidRPr="00EA2AA4">
        <w:rPr>
          <w:bCs/>
          <w:iCs/>
          <w:sz w:val="26"/>
          <w:szCs w:val="26"/>
          <w:lang w:val="it-IT"/>
        </w:rPr>
        <w:t xml:space="preserve">Nhà thầu triển khai thực hiện </w:t>
      </w:r>
      <w:r w:rsidR="00EA2AA4" w:rsidRPr="00EA2AA4">
        <w:rPr>
          <w:bCs/>
          <w:iCs/>
          <w:sz w:val="26"/>
          <w:szCs w:val="26"/>
          <w:lang w:val="it-IT"/>
        </w:rPr>
        <w:t xml:space="preserve">kiểm kê phát thải từ 3 nhóm nguồn thải bao gồm </w:t>
      </w:r>
      <w:r w:rsidR="00EA2AA4" w:rsidRPr="00EA2AA4">
        <w:rPr>
          <w:bCs/>
          <w:iCs/>
          <w:sz w:val="26"/>
          <w:szCs w:val="26"/>
          <w:lang w:val="it-IT"/>
        </w:rPr>
        <w:lastRenderedPageBreak/>
        <w:t xml:space="preserve">nguồn điểm, nguồn di động và nguồn </w:t>
      </w:r>
      <w:r w:rsidR="00EA2AA4">
        <w:rPr>
          <w:bCs/>
          <w:iCs/>
          <w:sz w:val="26"/>
          <w:szCs w:val="26"/>
          <w:lang w:val="it-IT"/>
        </w:rPr>
        <w:t>d</w:t>
      </w:r>
      <w:r w:rsidR="00EA2AA4" w:rsidRPr="00EA2AA4">
        <w:rPr>
          <w:bCs/>
          <w:iCs/>
          <w:sz w:val="26"/>
          <w:szCs w:val="26"/>
          <w:lang w:val="it-IT"/>
        </w:rPr>
        <w:t>iện trên địa bàn thành phố Hà Nội với các chất ô nhiễm không khí chính bao gồm: PM10, PM2.5, SO2, CO, NOx.</w:t>
      </w:r>
    </w:p>
    <w:p w14:paraId="77786A53" w14:textId="77777777" w:rsidR="00772225" w:rsidRPr="00746ED4" w:rsidRDefault="00772225" w:rsidP="00772225">
      <w:pPr>
        <w:shd w:val="clear" w:color="auto" w:fill="FFFFFF"/>
        <w:spacing w:before="120" w:after="120"/>
        <w:ind w:firstLine="720"/>
        <w:rPr>
          <w:b/>
          <w:sz w:val="26"/>
          <w:szCs w:val="26"/>
          <w:lang w:val="it-IT"/>
        </w:rPr>
      </w:pPr>
      <w:r w:rsidRPr="00746ED4">
        <w:rPr>
          <w:b/>
          <w:sz w:val="26"/>
          <w:szCs w:val="26"/>
          <w:lang w:val="it-IT"/>
        </w:rPr>
        <w:t>3. Nhiệm vụ cụ thể do nhà thầu phải tiến hành trong thời gian thực hiện gói thầu</w:t>
      </w:r>
    </w:p>
    <w:p w14:paraId="6193DE1F" w14:textId="60C8475B"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 xml:space="preserve">Nhà thầu có nhiệm vụ </w:t>
      </w:r>
      <w:r w:rsidR="00EA2AA4">
        <w:rPr>
          <w:bCs/>
          <w:sz w:val="26"/>
          <w:szCs w:val="26"/>
          <w:lang w:val="it-IT"/>
        </w:rPr>
        <w:t>k</w:t>
      </w:r>
      <w:r w:rsidR="00EA2AA4" w:rsidRPr="00EA2AA4">
        <w:rPr>
          <w:bCs/>
          <w:sz w:val="26"/>
          <w:szCs w:val="26"/>
          <w:lang w:val="it-IT"/>
        </w:rPr>
        <w:t>iểm kê phát thải xác định các nguồn thải khí thải chính gây ô nhiễm không khí trên địa bàn thành phố Hà Nội</w:t>
      </w:r>
      <w:r w:rsidRPr="00746ED4">
        <w:rPr>
          <w:bCs/>
          <w:sz w:val="26"/>
          <w:szCs w:val="26"/>
          <w:lang w:val="it-IT"/>
        </w:rPr>
        <w:t>, gồm các công việc chính như sau:</w:t>
      </w:r>
    </w:p>
    <w:p w14:paraId="00BD41BA" w14:textId="0C2E6FB1" w:rsidR="00772225" w:rsidRDefault="00772225" w:rsidP="00772225">
      <w:pPr>
        <w:shd w:val="clear" w:color="auto" w:fill="FFFFFF"/>
        <w:spacing w:before="120" w:after="120"/>
        <w:ind w:firstLine="720"/>
        <w:rPr>
          <w:bCs/>
          <w:sz w:val="26"/>
          <w:szCs w:val="26"/>
          <w:lang w:val="it-IT"/>
        </w:rPr>
      </w:pPr>
      <w:r w:rsidRPr="00746ED4">
        <w:rPr>
          <w:bCs/>
          <w:sz w:val="26"/>
          <w:szCs w:val="26"/>
          <w:lang w:val="it-IT"/>
        </w:rPr>
        <w:t xml:space="preserve">- </w:t>
      </w:r>
      <w:r w:rsidR="00EA2AA4">
        <w:rPr>
          <w:bCs/>
          <w:sz w:val="26"/>
          <w:szCs w:val="26"/>
          <w:lang w:val="it-IT"/>
        </w:rPr>
        <w:t>Nghiên cứu tổng quan:</w:t>
      </w:r>
    </w:p>
    <w:p w14:paraId="769B8531" w14:textId="30724932" w:rsidR="00EA2AA4" w:rsidRDefault="00EA2AA4" w:rsidP="00772225">
      <w:pPr>
        <w:shd w:val="clear" w:color="auto" w:fill="FFFFFF"/>
        <w:spacing w:before="120" w:after="120"/>
        <w:ind w:firstLine="720"/>
        <w:rPr>
          <w:bCs/>
          <w:sz w:val="26"/>
          <w:szCs w:val="26"/>
          <w:lang w:val="it-IT"/>
        </w:rPr>
      </w:pPr>
      <w:r>
        <w:rPr>
          <w:bCs/>
          <w:sz w:val="26"/>
          <w:szCs w:val="26"/>
          <w:lang w:val="it-IT"/>
        </w:rPr>
        <w:t>+ Hiện trạng kinh tế - xã hội của Hà Nội giai đoạn 2021 – 2024;</w:t>
      </w:r>
    </w:p>
    <w:p w14:paraId="5701A275" w14:textId="3563E37B" w:rsidR="00EA2AA4" w:rsidRPr="00746ED4" w:rsidRDefault="00EA2AA4" w:rsidP="00772225">
      <w:pPr>
        <w:shd w:val="clear" w:color="auto" w:fill="FFFFFF"/>
        <w:spacing w:before="120" w:after="120"/>
        <w:ind w:firstLine="720"/>
        <w:rPr>
          <w:bCs/>
          <w:sz w:val="26"/>
          <w:szCs w:val="26"/>
          <w:lang w:val="it-IT"/>
        </w:rPr>
      </w:pPr>
      <w:r>
        <w:rPr>
          <w:bCs/>
          <w:sz w:val="26"/>
          <w:szCs w:val="26"/>
          <w:lang w:val="it-IT"/>
        </w:rPr>
        <w:t>+ Thực trạng hoạt động kiểm kê phát thải các chất ô nhiễm không khí tại Hà Nội;</w:t>
      </w:r>
    </w:p>
    <w:p w14:paraId="778F36B6" w14:textId="1AF792CE"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 xml:space="preserve">- </w:t>
      </w:r>
      <w:r w:rsidR="00EA2AA4">
        <w:rPr>
          <w:bCs/>
          <w:sz w:val="26"/>
          <w:szCs w:val="26"/>
          <w:lang w:val="it-IT"/>
        </w:rPr>
        <w:t>Nghiên cứu, đánh giá, lựa chọn phương pháp tính toán phát thải cho các nhóm nguồn thải</w:t>
      </w:r>
      <w:r w:rsidR="00AA1362">
        <w:rPr>
          <w:bCs/>
          <w:sz w:val="26"/>
          <w:szCs w:val="26"/>
          <w:lang w:val="it-IT"/>
        </w:rPr>
        <w:t>: nguồn điểm, nguồn diện và nguồn di động</w:t>
      </w:r>
      <w:r w:rsidR="00EA2AA4">
        <w:rPr>
          <w:bCs/>
          <w:sz w:val="26"/>
          <w:szCs w:val="26"/>
          <w:lang w:val="it-IT"/>
        </w:rPr>
        <w:t>;</w:t>
      </w:r>
    </w:p>
    <w:p w14:paraId="03ADAD5D" w14:textId="0ACF9839" w:rsidR="00772225" w:rsidRDefault="00772225" w:rsidP="00772225">
      <w:pPr>
        <w:shd w:val="clear" w:color="auto" w:fill="FFFFFF"/>
        <w:spacing w:before="120" w:after="120"/>
        <w:ind w:firstLine="720"/>
        <w:rPr>
          <w:bCs/>
          <w:sz w:val="26"/>
          <w:szCs w:val="26"/>
          <w:lang w:val="it-IT"/>
        </w:rPr>
      </w:pPr>
      <w:r w:rsidRPr="00746ED4">
        <w:rPr>
          <w:bCs/>
          <w:sz w:val="26"/>
          <w:szCs w:val="26"/>
          <w:lang w:val="it-IT"/>
        </w:rPr>
        <w:t xml:space="preserve">- </w:t>
      </w:r>
      <w:r w:rsidR="00EA2AA4">
        <w:rPr>
          <w:bCs/>
          <w:sz w:val="26"/>
          <w:szCs w:val="26"/>
          <w:lang w:val="it-IT"/>
        </w:rPr>
        <w:t>Nhận diện và thu thập thông tin liên quan đến các nhóm nguồn thải (loại hình, quy mô,...):</w:t>
      </w:r>
    </w:p>
    <w:p w14:paraId="4421191F" w14:textId="5E17BF8A" w:rsidR="00EA2AA4" w:rsidRDefault="00EA2AA4" w:rsidP="00772225">
      <w:pPr>
        <w:shd w:val="clear" w:color="auto" w:fill="FFFFFF"/>
        <w:spacing w:before="120" w:after="120"/>
        <w:ind w:firstLine="720"/>
        <w:rPr>
          <w:bCs/>
          <w:sz w:val="26"/>
          <w:szCs w:val="26"/>
          <w:lang w:val="it-IT"/>
        </w:rPr>
      </w:pPr>
      <w:r>
        <w:rPr>
          <w:bCs/>
          <w:sz w:val="26"/>
          <w:szCs w:val="26"/>
          <w:lang w:val="it-IT"/>
        </w:rPr>
        <w:t>+ Nguồn điểm;</w:t>
      </w:r>
    </w:p>
    <w:p w14:paraId="5F000B5A" w14:textId="3C1AC2F2" w:rsidR="00EA2AA4" w:rsidRDefault="00EA2AA4" w:rsidP="00772225">
      <w:pPr>
        <w:shd w:val="clear" w:color="auto" w:fill="FFFFFF"/>
        <w:spacing w:before="120" w:after="120"/>
        <w:ind w:firstLine="720"/>
        <w:rPr>
          <w:bCs/>
          <w:sz w:val="26"/>
          <w:szCs w:val="26"/>
          <w:lang w:val="it-IT"/>
        </w:rPr>
      </w:pPr>
      <w:r>
        <w:rPr>
          <w:bCs/>
          <w:sz w:val="26"/>
          <w:szCs w:val="26"/>
          <w:lang w:val="it-IT"/>
        </w:rPr>
        <w:t>+ Nguồn diện;</w:t>
      </w:r>
    </w:p>
    <w:p w14:paraId="1E9C82B3" w14:textId="5ED5D476" w:rsidR="00EA2AA4" w:rsidRDefault="00EA2AA4" w:rsidP="00772225">
      <w:pPr>
        <w:shd w:val="clear" w:color="auto" w:fill="FFFFFF"/>
        <w:spacing w:before="120" w:after="120"/>
        <w:ind w:firstLine="720"/>
        <w:rPr>
          <w:bCs/>
          <w:sz w:val="26"/>
          <w:szCs w:val="26"/>
          <w:lang w:val="it-IT"/>
        </w:rPr>
      </w:pPr>
      <w:r>
        <w:rPr>
          <w:bCs/>
          <w:sz w:val="26"/>
          <w:szCs w:val="26"/>
          <w:lang w:val="it-IT"/>
        </w:rPr>
        <w:t>+ Nguồn di động</w:t>
      </w:r>
      <w:r w:rsidR="00000CF6">
        <w:rPr>
          <w:bCs/>
          <w:sz w:val="26"/>
          <w:szCs w:val="26"/>
          <w:lang w:val="it-IT"/>
        </w:rPr>
        <w:t>.</w:t>
      </w:r>
    </w:p>
    <w:p w14:paraId="0C4E850C" w14:textId="0A0197CA" w:rsidR="00EA2AA4" w:rsidRDefault="00000CF6" w:rsidP="00772225">
      <w:pPr>
        <w:shd w:val="clear" w:color="auto" w:fill="FFFFFF"/>
        <w:spacing w:before="120" w:after="120"/>
        <w:ind w:firstLine="720"/>
        <w:rPr>
          <w:bCs/>
          <w:sz w:val="26"/>
          <w:szCs w:val="26"/>
          <w:lang w:val="it-IT"/>
        </w:rPr>
      </w:pPr>
      <w:r>
        <w:rPr>
          <w:bCs/>
          <w:sz w:val="26"/>
          <w:szCs w:val="26"/>
          <w:lang w:val="it-IT"/>
        </w:rPr>
        <w:t>-</w:t>
      </w:r>
      <w:r w:rsidR="00EA2AA4">
        <w:rPr>
          <w:bCs/>
          <w:sz w:val="26"/>
          <w:szCs w:val="26"/>
          <w:lang w:val="it-IT"/>
        </w:rPr>
        <w:t xml:space="preserve"> Tính toán phát thải các chất gây ô nhiễm không khí tại thành phố Hà Nội</w:t>
      </w:r>
      <w:r>
        <w:rPr>
          <w:bCs/>
          <w:sz w:val="26"/>
          <w:szCs w:val="26"/>
          <w:lang w:val="it-IT"/>
        </w:rPr>
        <w:t>;</w:t>
      </w:r>
    </w:p>
    <w:p w14:paraId="08FE8B7F" w14:textId="2C832AE7" w:rsidR="00000CF6" w:rsidRDefault="00000CF6" w:rsidP="00772225">
      <w:pPr>
        <w:shd w:val="clear" w:color="auto" w:fill="FFFFFF"/>
        <w:spacing w:before="120" w:after="120"/>
        <w:ind w:firstLine="720"/>
        <w:rPr>
          <w:bCs/>
          <w:sz w:val="26"/>
          <w:szCs w:val="26"/>
          <w:lang w:val="it-IT"/>
        </w:rPr>
      </w:pPr>
      <w:r>
        <w:rPr>
          <w:bCs/>
          <w:sz w:val="26"/>
          <w:szCs w:val="26"/>
          <w:lang w:val="it-IT"/>
        </w:rPr>
        <w:t>- Xây dựng bản đồ phát thải;</w:t>
      </w:r>
    </w:p>
    <w:p w14:paraId="236F776A" w14:textId="475C1F80" w:rsidR="00000CF6" w:rsidRDefault="00000CF6" w:rsidP="00772225">
      <w:pPr>
        <w:shd w:val="clear" w:color="auto" w:fill="FFFFFF"/>
        <w:spacing w:before="120" w:after="120"/>
        <w:ind w:firstLine="720"/>
        <w:rPr>
          <w:bCs/>
          <w:sz w:val="26"/>
          <w:szCs w:val="26"/>
          <w:lang w:val="it-IT"/>
        </w:rPr>
      </w:pPr>
      <w:r>
        <w:rPr>
          <w:bCs/>
          <w:sz w:val="26"/>
          <w:szCs w:val="26"/>
          <w:lang w:val="it-IT"/>
        </w:rPr>
        <w:t>- Tổng hợp kết quả kiểm kê phát thải các chất gây ô nhiễm không khí tại thành phố Hà Nội;</w:t>
      </w:r>
    </w:p>
    <w:p w14:paraId="64EFDA13" w14:textId="7194C50E" w:rsidR="00000CF6" w:rsidRDefault="00000CF6" w:rsidP="00772225">
      <w:pPr>
        <w:shd w:val="clear" w:color="auto" w:fill="FFFFFF"/>
        <w:spacing w:before="120" w:after="120"/>
        <w:ind w:firstLine="720"/>
        <w:rPr>
          <w:bCs/>
          <w:sz w:val="26"/>
          <w:szCs w:val="26"/>
          <w:lang w:val="it-IT"/>
        </w:rPr>
      </w:pPr>
      <w:r>
        <w:rPr>
          <w:bCs/>
          <w:sz w:val="26"/>
          <w:szCs w:val="26"/>
          <w:lang w:val="it-IT"/>
        </w:rPr>
        <w:t>- Tổ chức Hội thảo tham vấn kết quả kiểm kê các chất gây ô nhiễm không khí tại thành phố Hà Nội;</w:t>
      </w:r>
    </w:p>
    <w:p w14:paraId="2BFCBC63" w14:textId="3181C64B" w:rsidR="00000CF6" w:rsidRPr="00746ED4" w:rsidRDefault="00000CF6" w:rsidP="00772225">
      <w:pPr>
        <w:shd w:val="clear" w:color="auto" w:fill="FFFFFF"/>
        <w:spacing w:before="120" w:after="120"/>
        <w:ind w:firstLine="720"/>
        <w:rPr>
          <w:bCs/>
          <w:sz w:val="26"/>
          <w:szCs w:val="26"/>
          <w:lang w:val="it-IT"/>
        </w:rPr>
      </w:pPr>
      <w:r>
        <w:rPr>
          <w:bCs/>
          <w:sz w:val="26"/>
          <w:szCs w:val="26"/>
          <w:lang w:val="it-IT"/>
        </w:rPr>
        <w:t>- Họp Hội đồng nghiệm thu sản phẩm.</w:t>
      </w:r>
    </w:p>
    <w:p w14:paraId="15AA57EC" w14:textId="77777777" w:rsidR="00772225" w:rsidRPr="00746ED4" w:rsidRDefault="00772225" w:rsidP="00772225">
      <w:pPr>
        <w:shd w:val="clear" w:color="auto" w:fill="FFFFFF"/>
        <w:spacing w:before="120" w:after="120"/>
        <w:ind w:firstLine="720"/>
        <w:rPr>
          <w:b/>
          <w:sz w:val="26"/>
          <w:szCs w:val="26"/>
          <w:lang w:val="it-IT"/>
        </w:rPr>
      </w:pPr>
      <w:r w:rsidRPr="00746ED4">
        <w:rPr>
          <w:b/>
          <w:sz w:val="26"/>
          <w:szCs w:val="26"/>
          <w:lang w:val="it-IT"/>
        </w:rPr>
        <w:t>4. Sản phẩm của gói thầu</w:t>
      </w:r>
    </w:p>
    <w:p w14:paraId="42FBB3EE" w14:textId="2C54F883"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 xml:space="preserve">- </w:t>
      </w:r>
      <w:r w:rsidR="00EF6D3F">
        <w:rPr>
          <w:bCs/>
          <w:sz w:val="26"/>
          <w:szCs w:val="26"/>
          <w:lang w:val="it-IT"/>
        </w:rPr>
        <w:t>Sản phẩm trung gian: 45 báo cáo thành phần, 03 hệ thống cơ sở dữ liệu nguồn thải và 17 bản đồ chuyên đề;</w:t>
      </w:r>
    </w:p>
    <w:p w14:paraId="4D3277F8" w14:textId="5E33B992"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 xml:space="preserve">- </w:t>
      </w:r>
      <w:r w:rsidR="00EF6D3F">
        <w:rPr>
          <w:bCs/>
          <w:sz w:val="26"/>
          <w:szCs w:val="26"/>
          <w:lang w:val="it-IT"/>
        </w:rPr>
        <w:t xml:space="preserve">Sản phẩm chính: Báo cáo tổng hợp Nhiệm vụ: </w:t>
      </w:r>
      <w:r w:rsidR="00AE6DA9">
        <w:rPr>
          <w:bCs/>
          <w:sz w:val="26"/>
          <w:szCs w:val="26"/>
          <w:lang w:val="it-IT"/>
        </w:rPr>
        <w:t>Triển khai kế hoạch quản lý môi trường không khí thành phố Hà Nội</w:t>
      </w:r>
      <w:r w:rsidR="00EF6D3F">
        <w:rPr>
          <w:bCs/>
          <w:sz w:val="26"/>
          <w:szCs w:val="26"/>
          <w:lang w:val="it-IT"/>
        </w:rPr>
        <w:t>.</w:t>
      </w:r>
    </w:p>
    <w:p w14:paraId="37BA0981" w14:textId="77777777" w:rsidR="00772225" w:rsidRPr="00746ED4" w:rsidRDefault="00772225" w:rsidP="00772225">
      <w:pPr>
        <w:pStyle w:val="Heading1"/>
        <w:jc w:val="both"/>
        <w:rPr>
          <w:sz w:val="26"/>
          <w:szCs w:val="26"/>
          <w:lang w:val="it-IT"/>
        </w:rPr>
      </w:pPr>
      <w:r w:rsidRPr="00746ED4">
        <w:rPr>
          <w:sz w:val="26"/>
          <w:szCs w:val="26"/>
          <w:lang w:val="it-IT"/>
        </w:rPr>
        <w:t>III. BÁO CÁO VÀ THỜI GIAN THỰC HIỆN</w:t>
      </w:r>
    </w:p>
    <w:p w14:paraId="770B6AC8" w14:textId="77777777" w:rsidR="00772225" w:rsidRPr="00746ED4" w:rsidRDefault="00772225" w:rsidP="00772225">
      <w:pPr>
        <w:shd w:val="clear" w:color="auto" w:fill="FFFFFF"/>
        <w:spacing w:before="120" w:after="120"/>
        <w:ind w:firstLine="720"/>
        <w:rPr>
          <w:b/>
          <w:sz w:val="26"/>
          <w:szCs w:val="26"/>
          <w:lang w:val="it-IT"/>
        </w:rPr>
      </w:pPr>
      <w:r w:rsidRPr="00746ED4">
        <w:rPr>
          <w:b/>
          <w:sz w:val="26"/>
          <w:szCs w:val="26"/>
          <w:lang w:val="it-IT"/>
        </w:rPr>
        <w:t>1. Các báo cáo phải nộp và tiến độ nộp báo cáo</w:t>
      </w:r>
    </w:p>
    <w:p w14:paraId="0C0C8175" w14:textId="65625794"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 Nhà thầu phải báo cáo về tình hình thực hiện gói thầu vào cuối mỗi giai đoạn. Báo cáo tuân thủ theo quy định và hướng dẫn</w:t>
      </w:r>
      <w:r w:rsidR="00F015FB">
        <w:rPr>
          <w:bCs/>
          <w:sz w:val="26"/>
          <w:szCs w:val="26"/>
          <w:lang w:val="it-IT"/>
        </w:rPr>
        <w:t xml:space="preserve"> tại các</w:t>
      </w:r>
      <w:r w:rsidRPr="00746ED4">
        <w:rPr>
          <w:bCs/>
          <w:sz w:val="26"/>
          <w:szCs w:val="26"/>
          <w:lang w:val="it-IT"/>
        </w:rPr>
        <w:t xml:space="preserve"> văn bản</w:t>
      </w:r>
      <w:r w:rsidR="00F015FB">
        <w:rPr>
          <w:bCs/>
          <w:sz w:val="26"/>
          <w:szCs w:val="26"/>
          <w:lang w:val="it-IT"/>
        </w:rPr>
        <w:t xml:space="preserve">: Văn bản số </w:t>
      </w:r>
      <w:r w:rsidR="00F015FB" w:rsidRPr="00F015FB">
        <w:rPr>
          <w:bCs/>
          <w:sz w:val="26"/>
          <w:szCs w:val="26"/>
          <w:lang w:val="it-IT"/>
        </w:rPr>
        <w:t>1074/BTNMT-KSONMT ngày 21/02/2024 của Bộ Tài nguyên và Môi trường về việc hướng dẫn kỹ thuật kiểm kê phát thải bụi và khí thải từ nguồn thải điểm, nguồn diện và nguồn di động</w:t>
      </w:r>
      <w:r w:rsidRPr="00746ED4">
        <w:rPr>
          <w:bCs/>
          <w:sz w:val="26"/>
          <w:szCs w:val="26"/>
          <w:lang w:val="it-IT"/>
        </w:rPr>
        <w:t>;</w:t>
      </w:r>
      <w:r w:rsidR="00F015FB">
        <w:rPr>
          <w:bCs/>
          <w:sz w:val="26"/>
          <w:szCs w:val="26"/>
          <w:lang w:val="it-IT"/>
        </w:rPr>
        <w:t xml:space="preserve"> </w:t>
      </w:r>
      <w:r w:rsidR="00F015FB" w:rsidRPr="00F015FB">
        <w:rPr>
          <w:bCs/>
          <w:sz w:val="26"/>
          <w:szCs w:val="26"/>
          <w:lang w:val="it-IT"/>
        </w:rPr>
        <w:lastRenderedPageBreak/>
        <w:t>Văn bản số 3051/BTNMT-TCMT ngày 07/6/2021 của Bộ Tài nguyên và Môi trường về việc hướng dẫn kỹ thuật xây dựng Kế hoạch quản lý chất lượng môi trường không khí cấp tỉnh</w:t>
      </w:r>
      <w:r w:rsidR="00F015FB">
        <w:rPr>
          <w:bCs/>
          <w:sz w:val="26"/>
          <w:szCs w:val="26"/>
          <w:lang w:val="it-IT"/>
        </w:rPr>
        <w:t>.</w:t>
      </w:r>
    </w:p>
    <w:p w14:paraId="56CF1049" w14:textId="77777777"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 Nội dung báo cáo: Các vấn đề cần kiến nghị với chủ đầu tư, các giải pháp, đề xuất của nhà thầu.</w:t>
      </w:r>
    </w:p>
    <w:p w14:paraId="60B0B5DB" w14:textId="77777777" w:rsidR="00772225" w:rsidRPr="00746ED4" w:rsidRDefault="00772225" w:rsidP="00772225">
      <w:pPr>
        <w:shd w:val="clear" w:color="auto" w:fill="FFFFFF"/>
        <w:spacing w:before="120" w:after="120"/>
        <w:ind w:firstLine="720"/>
        <w:rPr>
          <w:b/>
          <w:sz w:val="26"/>
          <w:szCs w:val="26"/>
          <w:lang w:val="it-IT"/>
        </w:rPr>
      </w:pPr>
      <w:r w:rsidRPr="00746ED4">
        <w:rPr>
          <w:b/>
          <w:sz w:val="26"/>
          <w:szCs w:val="26"/>
          <w:lang w:val="it-IT"/>
        </w:rPr>
        <w:t>2. Chế độ họp</w:t>
      </w:r>
    </w:p>
    <w:p w14:paraId="763D7DA1" w14:textId="0E2CD895"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 xml:space="preserve">Nhà thầu tham gia các cuộc họp do </w:t>
      </w:r>
      <w:bookmarkStart w:id="3" w:name="_GoBack"/>
      <w:r w:rsidR="00EF1DAD">
        <w:rPr>
          <w:bCs/>
          <w:sz w:val="26"/>
          <w:szCs w:val="26"/>
          <w:lang w:val="it-IT"/>
        </w:rPr>
        <w:t>chủ đầu tư</w:t>
      </w:r>
      <w:bookmarkEnd w:id="3"/>
      <w:r w:rsidRPr="00746ED4">
        <w:rPr>
          <w:bCs/>
          <w:sz w:val="26"/>
          <w:szCs w:val="26"/>
          <w:lang w:val="it-IT"/>
        </w:rPr>
        <w:t xml:space="preserve"> tổ chức khi có yêu cầu; đề xuất với </w:t>
      </w:r>
      <w:r w:rsidR="00EF1DAD">
        <w:rPr>
          <w:bCs/>
          <w:sz w:val="26"/>
          <w:szCs w:val="26"/>
          <w:lang w:val="it-IT"/>
        </w:rPr>
        <w:t>chủ đầu tư</w:t>
      </w:r>
      <w:r w:rsidRPr="00746ED4">
        <w:rPr>
          <w:bCs/>
          <w:sz w:val="26"/>
          <w:szCs w:val="26"/>
          <w:lang w:val="it-IT"/>
        </w:rPr>
        <w:t xml:space="preserve"> tổ chức các cuộc họp đột xuất để giải quyết các vấn đề vướng mắc, phát sinh trong quá trình thực hiện hợp đồng.</w:t>
      </w:r>
    </w:p>
    <w:p w14:paraId="300978FC" w14:textId="13851A77" w:rsidR="00772225" w:rsidRDefault="00772225" w:rsidP="00772225">
      <w:pPr>
        <w:shd w:val="clear" w:color="auto" w:fill="FFFFFF"/>
        <w:spacing w:before="120" w:after="120"/>
        <w:ind w:firstLine="720"/>
        <w:rPr>
          <w:bCs/>
          <w:sz w:val="26"/>
          <w:szCs w:val="26"/>
          <w:lang w:val="it-IT"/>
        </w:rPr>
      </w:pPr>
      <w:r w:rsidRPr="00746ED4">
        <w:rPr>
          <w:b/>
          <w:sz w:val="26"/>
          <w:szCs w:val="26"/>
          <w:lang w:val="it-IT"/>
        </w:rPr>
        <w:t xml:space="preserve">3. Dự kiến thời gian thực hiện: </w:t>
      </w:r>
      <w:r w:rsidR="007224E5">
        <w:rPr>
          <w:bCs/>
          <w:sz w:val="26"/>
          <w:szCs w:val="26"/>
          <w:lang w:val="it-IT"/>
        </w:rPr>
        <w:t>Năm 2025-2026</w:t>
      </w:r>
      <w:r w:rsidRPr="00746ED4">
        <w:rPr>
          <w:bCs/>
          <w:sz w:val="26"/>
          <w:szCs w:val="26"/>
          <w:lang w:val="it-IT"/>
        </w:rPr>
        <w:t>.</w:t>
      </w:r>
    </w:p>
    <w:p w14:paraId="09D6C413" w14:textId="7CE04F60" w:rsidR="00CB3EE3" w:rsidRPr="00961F3F" w:rsidRDefault="007224E5" w:rsidP="00CB3EE3">
      <w:pPr>
        <w:shd w:val="clear" w:color="auto" w:fill="FFFFFF"/>
        <w:spacing w:before="120" w:after="120"/>
        <w:ind w:firstLine="720"/>
        <w:rPr>
          <w:i/>
          <w:iCs/>
          <w:sz w:val="26"/>
          <w:szCs w:val="26"/>
        </w:rPr>
      </w:pPr>
      <w:r>
        <w:rPr>
          <w:i/>
          <w:iCs/>
          <w:sz w:val="26"/>
          <w:szCs w:val="26"/>
        </w:rPr>
        <w:t>4</w:t>
      </w:r>
      <w:r w:rsidR="00CB3EE3" w:rsidRPr="00961F3F">
        <w:rPr>
          <w:i/>
          <w:iCs/>
          <w:sz w:val="26"/>
          <w:szCs w:val="26"/>
        </w:rPr>
        <w:t>. Giá hợp đồng: Nhà thầu lưu ý giá đã bao gồm tất cả chi phí liên quan như: Hậu cần ….</w:t>
      </w:r>
    </w:p>
    <w:p w14:paraId="767319CF" w14:textId="77777777" w:rsidR="00772225" w:rsidRPr="00746ED4" w:rsidRDefault="00772225" w:rsidP="00772225">
      <w:pPr>
        <w:pStyle w:val="Heading1"/>
        <w:jc w:val="both"/>
        <w:rPr>
          <w:sz w:val="26"/>
          <w:szCs w:val="26"/>
          <w:lang w:val="it-IT"/>
        </w:rPr>
      </w:pPr>
      <w:r w:rsidRPr="00746ED4">
        <w:rPr>
          <w:sz w:val="26"/>
          <w:szCs w:val="26"/>
          <w:lang w:val="it-IT"/>
        </w:rPr>
        <w:t>IV. KINH NGHIỆM VÀ NHÂN SỰ CỦA NHÀ THẦU</w:t>
      </w:r>
    </w:p>
    <w:p w14:paraId="38B2183B" w14:textId="4452231D"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1. Nhà thầu là tổ chức có năng lực, kinh nghiệm đáp ứng quy định của pháp luật và yêu cầu của E-HSMT:</w:t>
      </w:r>
    </w:p>
    <w:p w14:paraId="235856FE" w14:textId="77777777"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 Có tư cách hợp lệ theo quy định tại khoản 1 Điều 5 Luật Đấu thầu;</w:t>
      </w:r>
    </w:p>
    <w:p w14:paraId="185024D0" w14:textId="6D5AE189"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 xml:space="preserve">- Có hợp đồng tương tự: </w:t>
      </w:r>
      <w:r w:rsidR="007224E5">
        <w:rPr>
          <w:bCs/>
          <w:sz w:val="26"/>
          <w:szCs w:val="26"/>
          <w:lang w:val="it-IT"/>
        </w:rPr>
        <w:t>theo Chương III của E-HSMT</w:t>
      </w:r>
    </w:p>
    <w:p w14:paraId="55A10DA3" w14:textId="77777777" w:rsidR="00772225" w:rsidRPr="00746ED4" w:rsidRDefault="00772225" w:rsidP="00772225">
      <w:pPr>
        <w:shd w:val="clear" w:color="auto" w:fill="FFFFFF"/>
        <w:spacing w:before="120" w:after="120"/>
        <w:ind w:firstLine="720"/>
        <w:rPr>
          <w:sz w:val="26"/>
          <w:szCs w:val="26"/>
        </w:rPr>
      </w:pPr>
      <w:r w:rsidRPr="00746ED4">
        <w:rPr>
          <w:sz w:val="26"/>
          <w:szCs w:val="26"/>
        </w:rPr>
        <w:t>- Có báo cáo tài chính các năm 2022, 2023 và 2024;</w:t>
      </w:r>
    </w:p>
    <w:p w14:paraId="1E9515E6" w14:textId="77777777" w:rsidR="00772225" w:rsidRPr="00746ED4" w:rsidRDefault="00772225" w:rsidP="00772225">
      <w:pPr>
        <w:shd w:val="clear" w:color="auto" w:fill="FFFFFF"/>
        <w:spacing w:before="120" w:after="120"/>
        <w:ind w:firstLine="720"/>
        <w:rPr>
          <w:sz w:val="26"/>
          <w:szCs w:val="26"/>
        </w:rPr>
      </w:pPr>
      <w:r w:rsidRPr="00746ED4">
        <w:rPr>
          <w:sz w:val="26"/>
          <w:szCs w:val="26"/>
        </w:rPr>
        <w:t>- Có tài liệu chứng minh việc nhà thầu đã kê khai quyết toán thuế điện tử.</w:t>
      </w:r>
    </w:p>
    <w:p w14:paraId="5875D518" w14:textId="77777777"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2. Yêu cầu đối với nhân sự thực hiện gói thầu</w:t>
      </w:r>
    </w:p>
    <w:p w14:paraId="3B7CF0EE" w14:textId="4A6AE963"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Có đủ nhân sự để thực hiện gói thầu, các nhân sự đánh giá ngoài đáp ứng theo yêu cầu của Chương III</w:t>
      </w:r>
      <w:r w:rsidR="007224E5">
        <w:rPr>
          <w:bCs/>
          <w:sz w:val="26"/>
          <w:szCs w:val="26"/>
          <w:lang w:val="it-IT"/>
        </w:rPr>
        <w:t xml:space="preserve"> của E-HSMT</w:t>
      </w:r>
      <w:r w:rsidRPr="00746ED4">
        <w:rPr>
          <w:bCs/>
          <w:sz w:val="26"/>
          <w:szCs w:val="26"/>
          <w:lang w:val="it-IT"/>
        </w:rPr>
        <w:t>. Tiêu chuẩn đánh giá E-HSDT của các nhân sự tham gia gói thầu:</w:t>
      </w:r>
    </w:p>
    <w:p w14:paraId="318A604B" w14:textId="77777777"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 Văn bằng tốt nghiệp cao nhất;</w:t>
      </w:r>
    </w:p>
    <w:p w14:paraId="32055817" w14:textId="77777777"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 Lý lịch chuyên gia tư vấn của các nhân sự tham gia gói thầu;</w:t>
      </w:r>
    </w:p>
    <w:p w14:paraId="121147B8" w14:textId="77777777"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 Hợp đồng lao động làm việc toàn thời gian đối với nhân sự của nhà thầu;</w:t>
      </w:r>
    </w:p>
    <w:p w14:paraId="3BF91DC2" w14:textId="77777777" w:rsidR="00772225" w:rsidRPr="00746ED4" w:rsidRDefault="00772225" w:rsidP="00772225">
      <w:pPr>
        <w:shd w:val="clear" w:color="auto" w:fill="FFFFFF"/>
        <w:spacing w:before="120" w:after="120"/>
        <w:ind w:firstLine="720"/>
        <w:rPr>
          <w:sz w:val="26"/>
          <w:szCs w:val="26"/>
        </w:rPr>
      </w:pPr>
      <w:r w:rsidRPr="00746ED4">
        <w:rPr>
          <w:bCs/>
          <w:sz w:val="26"/>
          <w:szCs w:val="26"/>
          <w:lang w:val="it-IT"/>
        </w:rPr>
        <w:t>- T</w:t>
      </w:r>
      <w:r w:rsidRPr="00746ED4">
        <w:rPr>
          <w:sz w:val="26"/>
          <w:szCs w:val="26"/>
          <w:lang w:val="vi-VN"/>
        </w:rPr>
        <w:t xml:space="preserve">ài liệu chứng minh khả năng huy động nhân sự </w:t>
      </w:r>
      <w:r w:rsidRPr="00746ED4">
        <w:rPr>
          <w:sz w:val="26"/>
          <w:szCs w:val="26"/>
        </w:rPr>
        <w:t>đi thuê của nhà thầu;</w:t>
      </w:r>
    </w:p>
    <w:p w14:paraId="5EF772FE" w14:textId="77777777" w:rsidR="00772225" w:rsidRPr="00746ED4" w:rsidRDefault="00772225" w:rsidP="00772225">
      <w:pPr>
        <w:shd w:val="clear" w:color="auto" w:fill="FFFFFF"/>
        <w:spacing w:before="120" w:after="120"/>
        <w:ind w:firstLine="720"/>
        <w:rPr>
          <w:sz w:val="26"/>
          <w:szCs w:val="26"/>
        </w:rPr>
      </w:pPr>
      <w:r w:rsidRPr="00746ED4">
        <w:rPr>
          <w:sz w:val="26"/>
          <w:szCs w:val="26"/>
        </w:rPr>
        <w:t>- Các tài liệu có liên quan khác.</w:t>
      </w:r>
    </w:p>
    <w:p w14:paraId="56035A1B" w14:textId="77777777" w:rsidR="00772225" w:rsidRPr="00746ED4" w:rsidRDefault="00772225" w:rsidP="00772225">
      <w:pPr>
        <w:shd w:val="clear" w:color="auto" w:fill="FFFFFF"/>
        <w:spacing w:before="120" w:after="120"/>
        <w:ind w:firstLine="720"/>
        <w:rPr>
          <w:i/>
          <w:iCs/>
          <w:sz w:val="26"/>
          <w:szCs w:val="26"/>
        </w:rPr>
      </w:pPr>
      <w:r w:rsidRPr="00746ED4">
        <w:rPr>
          <w:i/>
          <w:iCs/>
          <w:sz w:val="26"/>
          <w:szCs w:val="26"/>
        </w:rPr>
        <w:t>* Lưu ý:</w:t>
      </w:r>
    </w:p>
    <w:p w14:paraId="59A4A3DC" w14:textId="77777777" w:rsidR="00772225" w:rsidRPr="00746ED4" w:rsidRDefault="00772225" w:rsidP="00772225">
      <w:pPr>
        <w:shd w:val="clear" w:color="auto" w:fill="FFFFFF"/>
        <w:spacing w:before="120" w:after="120"/>
        <w:ind w:firstLine="720"/>
        <w:rPr>
          <w:i/>
          <w:iCs/>
          <w:sz w:val="26"/>
          <w:szCs w:val="26"/>
        </w:rPr>
      </w:pPr>
      <w:r w:rsidRPr="00746ED4">
        <w:rPr>
          <w:i/>
          <w:iCs/>
          <w:sz w:val="26"/>
          <w:szCs w:val="26"/>
        </w:rPr>
        <w:t>- Tất cả tài liệu nộp cùng với E-HSDT phải được scan từ bản gốc hoặc bản sao được chứng thực;</w:t>
      </w:r>
    </w:p>
    <w:p w14:paraId="1C2F17E6" w14:textId="77777777" w:rsidR="00772225" w:rsidRPr="00746ED4" w:rsidRDefault="00772225" w:rsidP="00772225">
      <w:pPr>
        <w:shd w:val="clear" w:color="auto" w:fill="FFFFFF"/>
        <w:spacing w:before="120" w:after="120"/>
        <w:ind w:firstLine="720"/>
        <w:rPr>
          <w:i/>
          <w:iCs/>
          <w:sz w:val="26"/>
          <w:szCs w:val="26"/>
        </w:rPr>
      </w:pPr>
      <w:r w:rsidRPr="00746ED4">
        <w:rPr>
          <w:i/>
          <w:iCs/>
          <w:sz w:val="26"/>
          <w:szCs w:val="26"/>
        </w:rPr>
        <w:t>- Nhà thầu cần chuẩn bị sẵn sàng bản gốc của các hồ sơ E-HSMT;</w:t>
      </w:r>
    </w:p>
    <w:p w14:paraId="55B49863" w14:textId="77777777" w:rsidR="00772225" w:rsidRPr="00746ED4" w:rsidRDefault="00772225" w:rsidP="00772225">
      <w:pPr>
        <w:shd w:val="clear" w:color="auto" w:fill="FFFFFF"/>
        <w:spacing w:before="120" w:after="120"/>
        <w:ind w:firstLine="720"/>
        <w:rPr>
          <w:i/>
          <w:iCs/>
          <w:sz w:val="26"/>
          <w:szCs w:val="26"/>
        </w:rPr>
      </w:pPr>
      <w:r w:rsidRPr="00746ED4">
        <w:rPr>
          <w:i/>
          <w:iCs/>
          <w:sz w:val="26"/>
          <w:szCs w:val="26"/>
        </w:rPr>
        <w:t xml:space="preserve">- Trong trường hợp nhà thầu không chứng minh được tính chính xác của các tài liệu nộp cùng E-HSDT, nhà thầu được coi kê khai không trung thực và vi phạm luật đấu </w:t>
      </w:r>
      <w:r w:rsidRPr="00746ED4">
        <w:rPr>
          <w:i/>
          <w:iCs/>
          <w:sz w:val="26"/>
          <w:szCs w:val="26"/>
        </w:rPr>
        <w:lastRenderedPageBreak/>
        <w:t>thấu.</w:t>
      </w:r>
    </w:p>
    <w:p w14:paraId="0C46F2E6" w14:textId="1066DA08" w:rsidR="00772225" w:rsidRPr="00746ED4" w:rsidRDefault="00772225" w:rsidP="00772225">
      <w:pPr>
        <w:pStyle w:val="Heading1"/>
        <w:jc w:val="both"/>
        <w:rPr>
          <w:sz w:val="26"/>
          <w:szCs w:val="26"/>
          <w:lang w:val="it-IT"/>
        </w:rPr>
      </w:pPr>
      <w:r w:rsidRPr="00746ED4">
        <w:rPr>
          <w:sz w:val="26"/>
          <w:szCs w:val="26"/>
          <w:lang w:val="it-IT"/>
        </w:rPr>
        <w:t xml:space="preserve">V. TRÁCH NHIỆM CỦA </w:t>
      </w:r>
      <w:r w:rsidR="00EF1DAD">
        <w:rPr>
          <w:sz w:val="26"/>
          <w:szCs w:val="26"/>
          <w:lang w:val="it-IT"/>
        </w:rPr>
        <w:t>CHỦ ĐẦU TƯ</w:t>
      </w:r>
    </w:p>
    <w:p w14:paraId="18E1085F" w14:textId="77777777" w:rsidR="00772225" w:rsidRPr="00746ED4" w:rsidRDefault="00772225" w:rsidP="00772225">
      <w:pPr>
        <w:shd w:val="clear" w:color="auto" w:fill="FFFFFF"/>
        <w:spacing w:before="120" w:after="120"/>
        <w:ind w:firstLine="720"/>
        <w:rPr>
          <w:b/>
          <w:sz w:val="26"/>
          <w:szCs w:val="26"/>
          <w:lang w:val="it-IT"/>
        </w:rPr>
      </w:pPr>
      <w:r w:rsidRPr="00746ED4">
        <w:rPr>
          <w:b/>
          <w:sz w:val="26"/>
          <w:szCs w:val="26"/>
          <w:lang w:val="it-IT"/>
        </w:rPr>
        <w:t>1. Cung cấp tài liêu liên quan nhiệm vụ tư vấn</w:t>
      </w:r>
    </w:p>
    <w:p w14:paraId="3337F27D" w14:textId="77777777"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 Phối hợp với nhà thầu lập kế hoạch chi tiết khi triển khai, thực hiện hợp đồng;</w:t>
      </w:r>
    </w:p>
    <w:p w14:paraId="045E84DF" w14:textId="18860C62"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 xml:space="preserve">- Phối hợp với nhà thầu, các chuyên gia thẩm định hồ sơ tự đánh giá, đánh giá ngoài, thẩm định và công nhận kết quả </w:t>
      </w:r>
      <w:r w:rsidR="007224E5">
        <w:rPr>
          <w:bCs/>
          <w:sz w:val="26"/>
          <w:szCs w:val="26"/>
          <w:lang w:val="it-IT"/>
        </w:rPr>
        <w:t>của</w:t>
      </w:r>
      <w:r w:rsidRPr="00746ED4">
        <w:rPr>
          <w:bCs/>
          <w:sz w:val="26"/>
          <w:szCs w:val="26"/>
          <w:lang w:val="it-IT"/>
        </w:rPr>
        <w:t xml:space="preserve"> nhiệm vụ tư vấn tuân thủ hướng dẫn của Bộ </w:t>
      </w:r>
      <w:r w:rsidR="007224E5">
        <w:rPr>
          <w:bCs/>
          <w:sz w:val="26"/>
          <w:szCs w:val="26"/>
          <w:lang w:val="it-IT"/>
        </w:rPr>
        <w:t>NNMT</w:t>
      </w:r>
      <w:r w:rsidRPr="00746ED4">
        <w:rPr>
          <w:bCs/>
          <w:sz w:val="26"/>
          <w:szCs w:val="26"/>
          <w:lang w:val="it-IT"/>
        </w:rPr>
        <w:t xml:space="preserve"> về kiểm </w:t>
      </w:r>
      <w:r w:rsidR="007224E5">
        <w:rPr>
          <w:bCs/>
          <w:sz w:val="26"/>
          <w:szCs w:val="26"/>
          <w:lang w:val="it-IT"/>
        </w:rPr>
        <w:t>kê phát thải bụi và khí thải từ nguồn thải điểm, nguồn diện và nguồn di động</w:t>
      </w:r>
      <w:r w:rsidRPr="00746ED4">
        <w:rPr>
          <w:bCs/>
          <w:sz w:val="26"/>
          <w:szCs w:val="26"/>
          <w:lang w:val="it-IT"/>
        </w:rPr>
        <w:t>.</w:t>
      </w:r>
    </w:p>
    <w:p w14:paraId="391C2239" w14:textId="77777777" w:rsidR="00772225" w:rsidRPr="00746ED4" w:rsidRDefault="00772225" w:rsidP="00772225">
      <w:pPr>
        <w:shd w:val="clear" w:color="auto" w:fill="FFFFFF"/>
        <w:spacing w:before="120" w:after="120"/>
        <w:ind w:firstLine="720"/>
        <w:rPr>
          <w:b/>
          <w:sz w:val="26"/>
          <w:szCs w:val="26"/>
          <w:lang w:val="it-IT"/>
        </w:rPr>
      </w:pPr>
      <w:r w:rsidRPr="00746ED4">
        <w:rPr>
          <w:b/>
          <w:sz w:val="26"/>
          <w:szCs w:val="26"/>
          <w:lang w:val="it-IT"/>
        </w:rPr>
        <w:t>2. Cung cấp điều kiện làm việc</w:t>
      </w:r>
    </w:p>
    <w:p w14:paraId="188B370F" w14:textId="77777777"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 Bố trí đầy đủ địa điểm để phỏng vấn các đối tượng liên quan;</w:t>
      </w:r>
    </w:p>
    <w:p w14:paraId="2FCC0AA0" w14:textId="785D9279" w:rsidR="00772225" w:rsidRPr="00746ED4" w:rsidRDefault="00772225" w:rsidP="00772225">
      <w:pPr>
        <w:shd w:val="clear" w:color="auto" w:fill="FFFFFF"/>
        <w:spacing w:before="120" w:after="120"/>
        <w:ind w:firstLine="720"/>
        <w:rPr>
          <w:bCs/>
          <w:sz w:val="26"/>
          <w:szCs w:val="26"/>
          <w:lang w:val="vi-VN"/>
        </w:rPr>
      </w:pPr>
      <w:r w:rsidRPr="00746ED4">
        <w:rPr>
          <w:bCs/>
          <w:sz w:val="26"/>
          <w:szCs w:val="26"/>
          <w:lang w:val="it-IT"/>
        </w:rPr>
        <w:t xml:space="preserve">- </w:t>
      </w:r>
      <w:r w:rsidR="00EF1DAD">
        <w:rPr>
          <w:bCs/>
          <w:sz w:val="26"/>
          <w:szCs w:val="26"/>
          <w:lang w:val="it-IT"/>
        </w:rPr>
        <w:t>Chủ đầu tư</w:t>
      </w:r>
      <w:r w:rsidRPr="00746ED4">
        <w:rPr>
          <w:bCs/>
          <w:sz w:val="26"/>
          <w:szCs w:val="26"/>
          <w:lang w:val="it-IT"/>
        </w:rPr>
        <w:t xml:space="preserve"> có trách nhiệm thông báo rộng rãi tới </w:t>
      </w:r>
      <w:r w:rsidR="007224E5">
        <w:rPr>
          <w:bCs/>
          <w:sz w:val="26"/>
          <w:szCs w:val="26"/>
          <w:lang w:val="it-IT"/>
        </w:rPr>
        <w:t>các bên liên quan về</w:t>
      </w:r>
      <w:r w:rsidRPr="00746ED4">
        <w:rPr>
          <w:bCs/>
          <w:sz w:val="26"/>
          <w:szCs w:val="26"/>
          <w:lang w:val="it-IT"/>
        </w:rPr>
        <w:t xml:space="preserve"> các thông tin </w:t>
      </w:r>
      <w:r w:rsidR="007224E5">
        <w:rPr>
          <w:bCs/>
          <w:sz w:val="26"/>
          <w:szCs w:val="26"/>
          <w:lang w:val="it-IT"/>
        </w:rPr>
        <w:t>phục vụ cho việc kiểm kê phát thải xác định các nguồn thải chính gây ô nhiễm không khí trên địa bàn thành phố Hà Nội</w:t>
      </w:r>
      <w:r w:rsidRPr="00746ED4">
        <w:rPr>
          <w:bCs/>
          <w:sz w:val="26"/>
          <w:szCs w:val="26"/>
          <w:lang w:val="it-IT"/>
        </w:rPr>
        <w:t xml:space="preserve"> (nếu cần)</w:t>
      </w:r>
      <w:r w:rsidRPr="00746ED4">
        <w:rPr>
          <w:bCs/>
          <w:sz w:val="26"/>
          <w:szCs w:val="26"/>
          <w:lang w:val="vi-VN"/>
        </w:rPr>
        <w:t>.</w:t>
      </w:r>
    </w:p>
    <w:p w14:paraId="41C05D3D" w14:textId="1751426C" w:rsidR="00772225" w:rsidRPr="00746ED4" w:rsidRDefault="00772225" w:rsidP="00772225">
      <w:pPr>
        <w:shd w:val="clear" w:color="auto" w:fill="FFFFFF"/>
        <w:spacing w:before="120" w:after="120"/>
        <w:ind w:firstLine="720"/>
        <w:rPr>
          <w:b/>
          <w:sz w:val="26"/>
          <w:szCs w:val="26"/>
          <w:lang w:val="it-IT"/>
        </w:rPr>
      </w:pPr>
      <w:r w:rsidRPr="00746ED4">
        <w:rPr>
          <w:b/>
          <w:sz w:val="26"/>
          <w:szCs w:val="26"/>
          <w:lang w:val="it-IT"/>
        </w:rPr>
        <w:t xml:space="preserve">3. Cán bộ hỗ trợ của </w:t>
      </w:r>
      <w:r w:rsidR="00EF1DAD">
        <w:rPr>
          <w:b/>
          <w:sz w:val="26"/>
          <w:szCs w:val="26"/>
          <w:lang w:val="it-IT"/>
        </w:rPr>
        <w:t>chủ đầu tư</w:t>
      </w:r>
    </w:p>
    <w:p w14:paraId="0BC5C115" w14:textId="4A4E518E" w:rsidR="00772225" w:rsidRPr="00746ED4" w:rsidRDefault="00772225" w:rsidP="00772225">
      <w:pPr>
        <w:shd w:val="clear" w:color="auto" w:fill="FFFFFF"/>
        <w:spacing w:before="120" w:after="120"/>
        <w:ind w:firstLine="720"/>
        <w:rPr>
          <w:bCs/>
          <w:sz w:val="26"/>
          <w:szCs w:val="26"/>
          <w:lang w:val="it-IT"/>
        </w:rPr>
      </w:pPr>
      <w:r w:rsidRPr="00746ED4">
        <w:rPr>
          <w:bCs/>
          <w:sz w:val="26"/>
          <w:szCs w:val="26"/>
          <w:lang w:val="it-IT"/>
        </w:rPr>
        <w:t xml:space="preserve">- Trong quá trình thực hiện gói thầu, </w:t>
      </w:r>
      <w:r w:rsidR="00EF1DAD">
        <w:rPr>
          <w:bCs/>
          <w:sz w:val="26"/>
          <w:szCs w:val="26"/>
          <w:lang w:val="it-IT"/>
        </w:rPr>
        <w:t>chủ đầu tư</w:t>
      </w:r>
      <w:r w:rsidRPr="00746ED4">
        <w:rPr>
          <w:bCs/>
          <w:sz w:val="26"/>
          <w:szCs w:val="26"/>
          <w:lang w:val="it-IT"/>
        </w:rPr>
        <w:t xml:space="preserve"> sẽ bố trí các cán bộ cùng với nhà thầu làm việc để giải quyết những vướng mắc trong quá trình thực hiện hợp đồng;</w:t>
      </w:r>
    </w:p>
    <w:p w14:paraId="0D0BCACC" w14:textId="722DCB4D" w:rsidR="00E3487F" w:rsidRPr="007224E5" w:rsidRDefault="00772225" w:rsidP="007224E5">
      <w:pPr>
        <w:shd w:val="clear" w:color="auto" w:fill="FFFFFF"/>
        <w:spacing w:before="120" w:after="120"/>
        <w:ind w:firstLine="720"/>
        <w:rPr>
          <w:bCs/>
          <w:sz w:val="26"/>
          <w:szCs w:val="26"/>
          <w:lang w:val="it-IT"/>
        </w:rPr>
      </w:pPr>
      <w:r w:rsidRPr="00746ED4">
        <w:rPr>
          <w:bCs/>
          <w:sz w:val="26"/>
          <w:szCs w:val="26"/>
          <w:lang w:val="it-IT"/>
        </w:rPr>
        <w:t xml:space="preserve">- Nhà thầu không phải chịu bất kỳ một khoản chi phí nào cho cán bộ hỗ trợ của </w:t>
      </w:r>
      <w:r w:rsidR="00EF1DAD">
        <w:rPr>
          <w:bCs/>
          <w:sz w:val="26"/>
          <w:szCs w:val="26"/>
          <w:lang w:val="it-IT"/>
        </w:rPr>
        <w:t>chủ đầu tư</w:t>
      </w:r>
      <w:r w:rsidRPr="00746ED4">
        <w:rPr>
          <w:bCs/>
          <w:sz w:val="26"/>
          <w:szCs w:val="26"/>
          <w:lang w:val="it-IT"/>
        </w:rPr>
        <w:t xml:space="preserve"> trong quá trình làm việc, trừ trường hợp sự hỗ trợ đó là do yêu cầu công việc từ phía nhà thầu mà cán bộ của </w:t>
      </w:r>
      <w:r w:rsidR="00EF1DAD">
        <w:rPr>
          <w:bCs/>
          <w:sz w:val="26"/>
          <w:szCs w:val="26"/>
          <w:lang w:val="it-IT"/>
        </w:rPr>
        <w:t>chủ đầu tư</w:t>
      </w:r>
      <w:r w:rsidRPr="00746ED4">
        <w:rPr>
          <w:bCs/>
          <w:sz w:val="26"/>
          <w:szCs w:val="26"/>
          <w:lang w:val="it-IT"/>
        </w:rPr>
        <w:t xml:space="preserve"> phải trực tiếp tham gia thực hiện những công việc thuộc phạm vi gói thầu.</w:t>
      </w:r>
    </w:p>
    <w:sectPr w:rsidR="00E3487F" w:rsidRPr="00722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60313"/>
    <w:multiLevelType w:val="multilevel"/>
    <w:tmpl w:val="48660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713C68"/>
    <w:multiLevelType w:val="multilevel"/>
    <w:tmpl w:val="2512B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745553"/>
    <w:multiLevelType w:val="hybridMultilevel"/>
    <w:tmpl w:val="822AEFA6"/>
    <w:lvl w:ilvl="0" w:tplc="51DCE6B6">
      <w:numFmt w:val="bullet"/>
      <w:lvlText w:val="-"/>
      <w:lvlJc w:val="left"/>
      <w:pPr>
        <w:ind w:left="720" w:hanging="360"/>
      </w:pPr>
      <w:rPr>
        <w:rFonts w:ascii="Times New Roman" w:eastAsia="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506A47"/>
    <w:multiLevelType w:val="multilevel"/>
    <w:tmpl w:val="E850C1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B14E13"/>
    <w:multiLevelType w:val="multilevel"/>
    <w:tmpl w:val="41EEC57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85105B"/>
    <w:multiLevelType w:val="multilevel"/>
    <w:tmpl w:val="44CA7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C85434"/>
    <w:multiLevelType w:val="multilevel"/>
    <w:tmpl w:val="12A82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DB5AC6"/>
    <w:multiLevelType w:val="multilevel"/>
    <w:tmpl w:val="E1A070B8"/>
    <w:lvl w:ilvl="0">
      <w:start w:val="1"/>
      <w:numFmt w:val="lowerLetter"/>
      <w:lvlText w:val="%1)"/>
      <w:lvlJc w:val="left"/>
      <w:rPr>
        <w:b w:val="0"/>
        <w:bCs w:val="0"/>
        <w:i w:val="0"/>
        <w:iCs w:val="0"/>
        <w:smallCaps w:val="0"/>
        <w:strike w:val="0"/>
        <w:color w:val="000000"/>
        <w:spacing w:val="0"/>
        <w:w w:val="100"/>
        <w:position w:val="0"/>
        <w:sz w:val="26"/>
        <w:szCs w:val="26"/>
        <w:u w:val="none"/>
        <w:shd w:val="clear" w:color="auto" w:fill="auto"/>
        <w:lang w:val="vi-VN" w:eastAsia="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6"/>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D5A"/>
    <w:rsid w:val="00000CF6"/>
    <w:rsid w:val="00184345"/>
    <w:rsid w:val="00210488"/>
    <w:rsid w:val="00266FAA"/>
    <w:rsid w:val="0040774F"/>
    <w:rsid w:val="005A1237"/>
    <w:rsid w:val="006C6722"/>
    <w:rsid w:val="006F08DB"/>
    <w:rsid w:val="007224E5"/>
    <w:rsid w:val="00725CAA"/>
    <w:rsid w:val="00746ED4"/>
    <w:rsid w:val="00772225"/>
    <w:rsid w:val="007F47CF"/>
    <w:rsid w:val="00896D5A"/>
    <w:rsid w:val="008A0B08"/>
    <w:rsid w:val="008E200E"/>
    <w:rsid w:val="00A307EF"/>
    <w:rsid w:val="00AA1362"/>
    <w:rsid w:val="00AE6DA9"/>
    <w:rsid w:val="00B11401"/>
    <w:rsid w:val="00C6389B"/>
    <w:rsid w:val="00CB3EE3"/>
    <w:rsid w:val="00D266E4"/>
    <w:rsid w:val="00E255AF"/>
    <w:rsid w:val="00E3487F"/>
    <w:rsid w:val="00EA2AA4"/>
    <w:rsid w:val="00EF1DAD"/>
    <w:rsid w:val="00EF6D3F"/>
    <w:rsid w:val="00F015FB"/>
    <w:rsid w:val="00FB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D5A"/>
    <w:pPr>
      <w:widowControl w:val="0"/>
      <w:spacing w:before="60" w:after="60" w:line="240" w:lineRule="auto"/>
      <w:jc w:val="both"/>
    </w:pPr>
    <w:rPr>
      <w:rFonts w:ascii="Times New Roman" w:eastAsia="Times New Roman" w:hAnsi="Times New Roman" w:cs="Times New Roman"/>
      <w:sz w:val="28"/>
      <w:szCs w:val="20"/>
    </w:rPr>
  </w:style>
  <w:style w:type="paragraph" w:styleId="Heading1">
    <w:name w:val="heading 1"/>
    <w:aliases w:val="level 1"/>
    <w:basedOn w:val="Normal"/>
    <w:next w:val="Normal"/>
    <w:link w:val="Heading1Char"/>
    <w:qFormat/>
    <w:rsid w:val="00896D5A"/>
    <w:pPr>
      <w:spacing w:line="288" w:lineRule="auto"/>
      <w:ind w:firstLine="720"/>
      <w:jc w:val="center"/>
      <w:outlineLvl w:val="0"/>
    </w:pPr>
    <w:rPr>
      <w:rFonts w:ascii="Times New Roman Bold" w:hAnsi="Times New Roman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896D5A"/>
    <w:rPr>
      <w:rFonts w:ascii="Times New Roman Bold" w:eastAsia="Times New Roman" w:hAnsi="Times New Roman Bold" w:cs="Times New Roman"/>
      <w:b/>
      <w:sz w:val="28"/>
      <w:szCs w:val="20"/>
    </w:rPr>
  </w:style>
  <w:style w:type="paragraph" w:styleId="BodyText">
    <w:name w:val="Body Text"/>
    <w:basedOn w:val="Normal"/>
    <w:link w:val="BodyTextChar"/>
    <w:rsid w:val="00896D5A"/>
    <w:pPr>
      <w:suppressAutoHyphens/>
      <w:ind w:right="-72"/>
    </w:pPr>
    <w:rPr>
      <w:spacing w:val="-4"/>
    </w:rPr>
  </w:style>
  <w:style w:type="character" w:customStyle="1" w:styleId="BodyTextChar">
    <w:name w:val="Body Text Char"/>
    <w:basedOn w:val="DefaultParagraphFont"/>
    <w:link w:val="BodyText"/>
    <w:rsid w:val="00896D5A"/>
    <w:rPr>
      <w:rFonts w:ascii="Times New Roman" w:eastAsia="Times New Roman" w:hAnsi="Times New Roman" w:cs="Times New Roman"/>
      <w:spacing w:val="-4"/>
      <w:sz w:val="28"/>
      <w:szCs w:val="20"/>
    </w:rPr>
  </w:style>
  <w:style w:type="character" w:customStyle="1" w:styleId="Tablecaption">
    <w:name w:val="Table caption_"/>
    <w:link w:val="Tablecaption0"/>
    <w:rsid w:val="00896D5A"/>
    <w:rPr>
      <w:rFonts w:ascii="Times New Roman" w:eastAsia="Times New Roman" w:hAnsi="Times New Roman"/>
      <w:sz w:val="26"/>
      <w:szCs w:val="26"/>
    </w:rPr>
  </w:style>
  <w:style w:type="character" w:customStyle="1" w:styleId="Other">
    <w:name w:val="Other_"/>
    <w:link w:val="Other0"/>
    <w:rsid w:val="00896D5A"/>
    <w:rPr>
      <w:rFonts w:ascii="Times New Roman" w:eastAsia="Times New Roman" w:hAnsi="Times New Roman"/>
      <w:sz w:val="26"/>
      <w:szCs w:val="26"/>
    </w:rPr>
  </w:style>
  <w:style w:type="paragraph" w:customStyle="1" w:styleId="Tablecaption0">
    <w:name w:val="Table caption"/>
    <w:basedOn w:val="Normal"/>
    <w:link w:val="Tablecaption"/>
    <w:rsid w:val="00896D5A"/>
    <w:pPr>
      <w:spacing w:before="0" w:after="0" w:line="266" w:lineRule="auto"/>
      <w:ind w:firstLine="540"/>
      <w:jc w:val="left"/>
    </w:pPr>
    <w:rPr>
      <w:rFonts w:cstheme="minorBidi"/>
      <w:sz w:val="26"/>
      <w:szCs w:val="26"/>
    </w:rPr>
  </w:style>
  <w:style w:type="paragraph" w:customStyle="1" w:styleId="Other0">
    <w:name w:val="Other"/>
    <w:basedOn w:val="Normal"/>
    <w:link w:val="Other"/>
    <w:rsid w:val="00896D5A"/>
    <w:pPr>
      <w:spacing w:before="0" w:after="100" w:line="290" w:lineRule="auto"/>
      <w:ind w:firstLine="400"/>
      <w:jc w:val="left"/>
    </w:pPr>
    <w:rPr>
      <w:rFonts w:cstheme="minorBidi"/>
      <w:sz w:val="26"/>
      <w:szCs w:val="26"/>
    </w:rPr>
  </w:style>
  <w:style w:type="paragraph" w:customStyle="1" w:styleId="TableParagraph">
    <w:name w:val="Table Paragraph"/>
    <w:basedOn w:val="Normal"/>
    <w:uiPriority w:val="1"/>
    <w:qFormat/>
    <w:rsid w:val="00B11401"/>
    <w:pPr>
      <w:autoSpaceDE w:val="0"/>
      <w:autoSpaceDN w:val="0"/>
      <w:spacing w:before="28" w:after="0"/>
      <w:ind w:left="90"/>
      <w:jc w:val="left"/>
    </w:pPr>
    <w:rPr>
      <w:sz w:val="22"/>
      <w:szCs w:val="22"/>
      <w:lang w:val="vi"/>
    </w:rPr>
  </w:style>
  <w:style w:type="paragraph" w:styleId="ListParagraph">
    <w:name w:val="List Paragraph"/>
    <w:aliases w:val="H1,3.gach dau dong,tieu de phu 1,Gạch đầu dòng,Bullets,List Bullet-OpsManual,References,Title Style 1,List Paragraph nowy,List Paragraph (numbered (a)),Liste 1,ANNEX,List Paragraph2,Paragraph,m3,chữ trong bảng,Tiêu đề Bảng-Hình,pic"/>
    <w:basedOn w:val="Normal"/>
    <w:link w:val="ListParagraphChar"/>
    <w:uiPriority w:val="34"/>
    <w:qFormat/>
    <w:rsid w:val="00EA2AA4"/>
    <w:pPr>
      <w:widowControl/>
      <w:spacing w:before="0" w:after="200" w:line="276" w:lineRule="auto"/>
      <w:ind w:left="720"/>
      <w:contextualSpacing/>
      <w:jc w:val="left"/>
    </w:pPr>
    <w:rPr>
      <w:rFonts w:asciiTheme="minorHAnsi" w:eastAsiaTheme="minorEastAsia" w:hAnsiTheme="minorHAnsi" w:cstheme="minorBidi"/>
      <w:sz w:val="22"/>
      <w:szCs w:val="22"/>
      <w:lang w:eastAsia="ja-JP"/>
    </w:rPr>
  </w:style>
  <w:style w:type="character" w:customStyle="1" w:styleId="ListParagraphChar">
    <w:name w:val="List Paragraph Char"/>
    <w:aliases w:val="H1 Char,3.gach dau dong Char,tieu de phu 1 Char,Gạch đầu dòng Char,Bullets Char,List Bullet-OpsManual Char,References Char,Title Style 1 Char,List Paragraph nowy Char,List Paragraph (numbered (a)) Char,Liste 1 Char,ANNEX Char,m3 Char"/>
    <w:link w:val="ListParagraph"/>
    <w:uiPriority w:val="34"/>
    <w:qFormat/>
    <w:locked/>
    <w:rsid w:val="00EA2AA4"/>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D5A"/>
    <w:pPr>
      <w:widowControl w:val="0"/>
      <w:spacing w:before="60" w:after="60" w:line="240" w:lineRule="auto"/>
      <w:jc w:val="both"/>
    </w:pPr>
    <w:rPr>
      <w:rFonts w:ascii="Times New Roman" w:eastAsia="Times New Roman" w:hAnsi="Times New Roman" w:cs="Times New Roman"/>
      <w:sz w:val="28"/>
      <w:szCs w:val="20"/>
    </w:rPr>
  </w:style>
  <w:style w:type="paragraph" w:styleId="Heading1">
    <w:name w:val="heading 1"/>
    <w:aliases w:val="level 1"/>
    <w:basedOn w:val="Normal"/>
    <w:next w:val="Normal"/>
    <w:link w:val="Heading1Char"/>
    <w:qFormat/>
    <w:rsid w:val="00896D5A"/>
    <w:pPr>
      <w:spacing w:line="288" w:lineRule="auto"/>
      <w:ind w:firstLine="720"/>
      <w:jc w:val="center"/>
      <w:outlineLvl w:val="0"/>
    </w:pPr>
    <w:rPr>
      <w:rFonts w:ascii="Times New Roman Bold" w:hAnsi="Times New Roman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896D5A"/>
    <w:rPr>
      <w:rFonts w:ascii="Times New Roman Bold" w:eastAsia="Times New Roman" w:hAnsi="Times New Roman Bold" w:cs="Times New Roman"/>
      <w:b/>
      <w:sz w:val="28"/>
      <w:szCs w:val="20"/>
    </w:rPr>
  </w:style>
  <w:style w:type="paragraph" w:styleId="BodyText">
    <w:name w:val="Body Text"/>
    <w:basedOn w:val="Normal"/>
    <w:link w:val="BodyTextChar"/>
    <w:rsid w:val="00896D5A"/>
    <w:pPr>
      <w:suppressAutoHyphens/>
      <w:ind w:right="-72"/>
    </w:pPr>
    <w:rPr>
      <w:spacing w:val="-4"/>
    </w:rPr>
  </w:style>
  <w:style w:type="character" w:customStyle="1" w:styleId="BodyTextChar">
    <w:name w:val="Body Text Char"/>
    <w:basedOn w:val="DefaultParagraphFont"/>
    <w:link w:val="BodyText"/>
    <w:rsid w:val="00896D5A"/>
    <w:rPr>
      <w:rFonts w:ascii="Times New Roman" w:eastAsia="Times New Roman" w:hAnsi="Times New Roman" w:cs="Times New Roman"/>
      <w:spacing w:val="-4"/>
      <w:sz w:val="28"/>
      <w:szCs w:val="20"/>
    </w:rPr>
  </w:style>
  <w:style w:type="character" w:customStyle="1" w:styleId="Tablecaption">
    <w:name w:val="Table caption_"/>
    <w:link w:val="Tablecaption0"/>
    <w:rsid w:val="00896D5A"/>
    <w:rPr>
      <w:rFonts w:ascii="Times New Roman" w:eastAsia="Times New Roman" w:hAnsi="Times New Roman"/>
      <w:sz w:val="26"/>
      <w:szCs w:val="26"/>
    </w:rPr>
  </w:style>
  <w:style w:type="character" w:customStyle="1" w:styleId="Other">
    <w:name w:val="Other_"/>
    <w:link w:val="Other0"/>
    <w:rsid w:val="00896D5A"/>
    <w:rPr>
      <w:rFonts w:ascii="Times New Roman" w:eastAsia="Times New Roman" w:hAnsi="Times New Roman"/>
      <w:sz w:val="26"/>
      <w:szCs w:val="26"/>
    </w:rPr>
  </w:style>
  <w:style w:type="paragraph" w:customStyle="1" w:styleId="Tablecaption0">
    <w:name w:val="Table caption"/>
    <w:basedOn w:val="Normal"/>
    <w:link w:val="Tablecaption"/>
    <w:rsid w:val="00896D5A"/>
    <w:pPr>
      <w:spacing w:before="0" w:after="0" w:line="266" w:lineRule="auto"/>
      <w:ind w:firstLine="540"/>
      <w:jc w:val="left"/>
    </w:pPr>
    <w:rPr>
      <w:rFonts w:cstheme="minorBidi"/>
      <w:sz w:val="26"/>
      <w:szCs w:val="26"/>
    </w:rPr>
  </w:style>
  <w:style w:type="paragraph" w:customStyle="1" w:styleId="Other0">
    <w:name w:val="Other"/>
    <w:basedOn w:val="Normal"/>
    <w:link w:val="Other"/>
    <w:rsid w:val="00896D5A"/>
    <w:pPr>
      <w:spacing w:before="0" w:after="100" w:line="290" w:lineRule="auto"/>
      <w:ind w:firstLine="400"/>
      <w:jc w:val="left"/>
    </w:pPr>
    <w:rPr>
      <w:rFonts w:cstheme="minorBidi"/>
      <w:sz w:val="26"/>
      <w:szCs w:val="26"/>
    </w:rPr>
  </w:style>
  <w:style w:type="paragraph" w:customStyle="1" w:styleId="TableParagraph">
    <w:name w:val="Table Paragraph"/>
    <w:basedOn w:val="Normal"/>
    <w:uiPriority w:val="1"/>
    <w:qFormat/>
    <w:rsid w:val="00B11401"/>
    <w:pPr>
      <w:autoSpaceDE w:val="0"/>
      <w:autoSpaceDN w:val="0"/>
      <w:spacing w:before="28" w:after="0"/>
      <w:ind w:left="90"/>
      <w:jc w:val="left"/>
    </w:pPr>
    <w:rPr>
      <w:sz w:val="22"/>
      <w:szCs w:val="22"/>
      <w:lang w:val="vi"/>
    </w:rPr>
  </w:style>
  <w:style w:type="paragraph" w:styleId="ListParagraph">
    <w:name w:val="List Paragraph"/>
    <w:aliases w:val="H1,3.gach dau dong,tieu de phu 1,Gạch đầu dòng,Bullets,List Bullet-OpsManual,References,Title Style 1,List Paragraph nowy,List Paragraph (numbered (a)),Liste 1,ANNEX,List Paragraph2,Paragraph,m3,chữ trong bảng,Tiêu đề Bảng-Hình,pic"/>
    <w:basedOn w:val="Normal"/>
    <w:link w:val="ListParagraphChar"/>
    <w:uiPriority w:val="34"/>
    <w:qFormat/>
    <w:rsid w:val="00EA2AA4"/>
    <w:pPr>
      <w:widowControl/>
      <w:spacing w:before="0" w:after="200" w:line="276" w:lineRule="auto"/>
      <w:ind w:left="720"/>
      <w:contextualSpacing/>
      <w:jc w:val="left"/>
    </w:pPr>
    <w:rPr>
      <w:rFonts w:asciiTheme="minorHAnsi" w:eastAsiaTheme="minorEastAsia" w:hAnsiTheme="minorHAnsi" w:cstheme="minorBidi"/>
      <w:sz w:val="22"/>
      <w:szCs w:val="22"/>
      <w:lang w:eastAsia="ja-JP"/>
    </w:rPr>
  </w:style>
  <w:style w:type="character" w:customStyle="1" w:styleId="ListParagraphChar">
    <w:name w:val="List Paragraph Char"/>
    <w:aliases w:val="H1 Char,3.gach dau dong Char,tieu de phu 1 Char,Gạch đầu dòng Char,Bullets Char,List Bullet-OpsManual Char,References Char,Title Style 1 Char,List Paragraph nowy Char,List Paragraph (numbered (a)) Char,Liste 1 Char,ANNEX Char,m3 Char"/>
    <w:link w:val="ListParagraph"/>
    <w:uiPriority w:val="34"/>
    <w:qFormat/>
    <w:locked/>
    <w:rsid w:val="00EA2AA4"/>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9393">
      <w:bodyDiv w:val="1"/>
      <w:marLeft w:val="0"/>
      <w:marRight w:val="0"/>
      <w:marTop w:val="0"/>
      <w:marBottom w:val="0"/>
      <w:divBdr>
        <w:top w:val="none" w:sz="0" w:space="0" w:color="auto"/>
        <w:left w:val="none" w:sz="0" w:space="0" w:color="auto"/>
        <w:bottom w:val="none" w:sz="0" w:space="0" w:color="auto"/>
        <w:right w:val="none" w:sz="0" w:space="0" w:color="auto"/>
      </w:divBdr>
      <w:divsChild>
        <w:div w:id="1904364213">
          <w:marLeft w:val="-188"/>
          <w:marRight w:val="-188"/>
          <w:marTop w:val="0"/>
          <w:marBottom w:val="0"/>
          <w:divBdr>
            <w:top w:val="none" w:sz="0" w:space="0" w:color="auto"/>
            <w:left w:val="none" w:sz="0" w:space="0" w:color="auto"/>
            <w:bottom w:val="none" w:sz="0" w:space="0" w:color="auto"/>
            <w:right w:val="none" w:sz="0" w:space="0" w:color="auto"/>
          </w:divBdr>
          <w:divsChild>
            <w:div w:id="152790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5677">
      <w:bodyDiv w:val="1"/>
      <w:marLeft w:val="0"/>
      <w:marRight w:val="0"/>
      <w:marTop w:val="0"/>
      <w:marBottom w:val="0"/>
      <w:divBdr>
        <w:top w:val="none" w:sz="0" w:space="0" w:color="auto"/>
        <w:left w:val="none" w:sz="0" w:space="0" w:color="auto"/>
        <w:bottom w:val="none" w:sz="0" w:space="0" w:color="auto"/>
        <w:right w:val="none" w:sz="0" w:space="0" w:color="auto"/>
      </w:divBdr>
      <w:divsChild>
        <w:div w:id="1780753430">
          <w:marLeft w:val="-188"/>
          <w:marRight w:val="-188"/>
          <w:marTop w:val="0"/>
          <w:marBottom w:val="0"/>
          <w:divBdr>
            <w:top w:val="none" w:sz="0" w:space="0" w:color="auto"/>
            <w:left w:val="none" w:sz="0" w:space="0" w:color="auto"/>
            <w:bottom w:val="none" w:sz="0" w:space="0" w:color="auto"/>
            <w:right w:val="none" w:sz="0" w:space="0" w:color="auto"/>
          </w:divBdr>
          <w:divsChild>
            <w:div w:id="11649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49580">
      <w:bodyDiv w:val="1"/>
      <w:marLeft w:val="0"/>
      <w:marRight w:val="0"/>
      <w:marTop w:val="0"/>
      <w:marBottom w:val="0"/>
      <w:divBdr>
        <w:top w:val="none" w:sz="0" w:space="0" w:color="auto"/>
        <w:left w:val="none" w:sz="0" w:space="0" w:color="auto"/>
        <w:bottom w:val="none" w:sz="0" w:space="0" w:color="auto"/>
        <w:right w:val="none" w:sz="0" w:space="0" w:color="auto"/>
      </w:divBdr>
      <w:divsChild>
        <w:div w:id="1168907599">
          <w:marLeft w:val="-188"/>
          <w:marRight w:val="-188"/>
          <w:marTop w:val="0"/>
          <w:marBottom w:val="0"/>
          <w:divBdr>
            <w:top w:val="none" w:sz="0" w:space="0" w:color="auto"/>
            <w:left w:val="none" w:sz="0" w:space="0" w:color="auto"/>
            <w:bottom w:val="none" w:sz="0" w:space="0" w:color="auto"/>
            <w:right w:val="none" w:sz="0" w:space="0" w:color="auto"/>
          </w:divBdr>
          <w:divsChild>
            <w:div w:id="211648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2025-08-06T07:46:00Z</dcterms:created>
  <dcterms:modified xsi:type="dcterms:W3CDTF">2025-10-16T03:50:00Z</dcterms:modified>
</cp:coreProperties>
</file>