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EB9" w:rsidRDefault="00536EB9" w:rsidP="00536EB9">
      <w:pPr>
        <w:pStyle w:val="Style11"/>
        <w:tabs>
          <w:tab w:val="left" w:pos="0"/>
          <w:tab w:val="left" w:pos="851"/>
          <w:tab w:val="left" w:pos="1418"/>
        </w:tabs>
        <w:spacing w:before="60" w:after="60" w:line="264" w:lineRule="auto"/>
        <w:ind w:firstLine="567"/>
        <w:jc w:val="center"/>
        <w:rPr>
          <w:b/>
          <w:sz w:val="28"/>
          <w:szCs w:val="28"/>
          <w:lang w:val="vi-VN"/>
        </w:rPr>
      </w:pPr>
      <w:r>
        <w:rPr>
          <w:b/>
          <w:sz w:val="28"/>
          <w:szCs w:val="28"/>
          <w:lang w:val="vi-VN"/>
        </w:rPr>
        <w:t>Chương V. YÊU CẦU VỀ KỸ THUẬT</w:t>
      </w:r>
    </w:p>
    <w:p w:rsidR="00536EB9" w:rsidRDefault="00536EB9" w:rsidP="00536EB9">
      <w:pPr>
        <w:pStyle w:val="Style11"/>
        <w:tabs>
          <w:tab w:val="left" w:pos="0"/>
          <w:tab w:val="left" w:pos="851"/>
          <w:tab w:val="left" w:pos="1418"/>
        </w:tabs>
        <w:spacing w:before="60" w:after="60" w:line="264" w:lineRule="auto"/>
        <w:ind w:firstLine="567"/>
        <w:jc w:val="center"/>
        <w:rPr>
          <w:b/>
          <w:sz w:val="26"/>
          <w:szCs w:val="26"/>
          <w:lang w:val="vi-VN"/>
        </w:rPr>
      </w:pPr>
    </w:p>
    <w:p w:rsidR="00536EB9" w:rsidRDefault="00536EB9" w:rsidP="00536EB9">
      <w:pPr>
        <w:tabs>
          <w:tab w:val="left" w:pos="1418"/>
        </w:tabs>
        <w:spacing w:before="60" w:after="60" w:line="264" w:lineRule="auto"/>
        <w:ind w:firstLine="709"/>
        <w:rPr>
          <w:b/>
          <w:sz w:val="26"/>
          <w:szCs w:val="26"/>
          <w:lang w:val="vi-VN"/>
        </w:rPr>
      </w:pPr>
      <w:r>
        <w:rPr>
          <w:b/>
          <w:sz w:val="26"/>
          <w:szCs w:val="26"/>
          <w:lang w:val="vi-VN"/>
        </w:rPr>
        <w:t>I. Giới thiệu về gói thầu</w:t>
      </w:r>
    </w:p>
    <w:p w:rsidR="00536EB9" w:rsidRDefault="00536EB9" w:rsidP="00536EB9">
      <w:pPr>
        <w:tabs>
          <w:tab w:val="left" w:pos="1418"/>
        </w:tabs>
        <w:spacing w:before="60" w:after="60" w:line="264" w:lineRule="auto"/>
        <w:ind w:firstLine="709"/>
        <w:rPr>
          <w:sz w:val="26"/>
          <w:szCs w:val="26"/>
        </w:rPr>
      </w:pPr>
      <w:r>
        <w:rPr>
          <w:sz w:val="26"/>
          <w:szCs w:val="26"/>
          <w:lang w:val="vi-VN"/>
        </w:rPr>
        <w:t>1. Phạm vi công việc của gói thầu.</w:t>
      </w:r>
    </w:p>
    <w:p w:rsidR="00536EB9" w:rsidRDefault="00536EB9" w:rsidP="00536EB9">
      <w:pPr>
        <w:spacing w:before="60" w:after="60" w:line="264" w:lineRule="auto"/>
        <w:ind w:firstLine="709"/>
        <w:rPr>
          <w:color w:val="000000" w:themeColor="text1"/>
          <w:sz w:val="26"/>
          <w:szCs w:val="26"/>
          <w:lang w:val="pt-BR"/>
        </w:rPr>
      </w:pPr>
      <w:r>
        <w:rPr>
          <w:color w:val="000000" w:themeColor="text1"/>
          <w:sz w:val="26"/>
          <w:szCs w:val="26"/>
          <w:lang w:val="nl-NL"/>
        </w:rPr>
        <w:t xml:space="preserve">- Tên dự án: </w:t>
      </w:r>
      <w:r>
        <w:rPr>
          <w:color w:val="000000" w:themeColor="text1"/>
          <w:sz w:val="26"/>
          <w:szCs w:val="26"/>
        </w:rPr>
        <w:t>Xây dựng mở rộng trường mầm non xã Đông Sơn, huyện Đô Lương</w:t>
      </w:r>
      <w:r>
        <w:rPr>
          <w:color w:val="000000" w:themeColor="text1"/>
          <w:sz w:val="26"/>
          <w:szCs w:val="26"/>
          <w:lang w:val="pt-BR"/>
        </w:rPr>
        <w:t>.</w:t>
      </w:r>
    </w:p>
    <w:p w:rsidR="00536EB9" w:rsidRDefault="00536EB9" w:rsidP="00536EB9">
      <w:pPr>
        <w:spacing w:before="60" w:after="60" w:line="264" w:lineRule="auto"/>
        <w:ind w:firstLine="709"/>
        <w:rPr>
          <w:color w:val="000000" w:themeColor="text1"/>
          <w:sz w:val="26"/>
          <w:szCs w:val="26"/>
          <w:lang w:val="nl-NL"/>
        </w:rPr>
      </w:pPr>
      <w:r>
        <w:rPr>
          <w:color w:val="000000" w:themeColor="text1"/>
          <w:sz w:val="26"/>
          <w:szCs w:val="26"/>
          <w:lang w:val="nl-NL"/>
        </w:rPr>
        <w:t xml:space="preserve">- </w:t>
      </w:r>
      <w:r>
        <w:rPr>
          <w:color w:val="000000" w:themeColor="text1"/>
          <w:sz w:val="26"/>
          <w:szCs w:val="26"/>
          <w:lang w:val="pt-BR"/>
        </w:rPr>
        <w:t>Nhóm dự án, loại, cấp công trình: Dự án nhóm C, công trình dân dụng, cấp I</w:t>
      </w:r>
      <w:r>
        <w:rPr>
          <w:color w:val="000000" w:themeColor="text1"/>
          <w:sz w:val="26"/>
          <w:szCs w:val="26"/>
        </w:rPr>
        <w:t>V</w:t>
      </w:r>
      <w:r>
        <w:rPr>
          <w:color w:val="000000" w:themeColor="text1"/>
          <w:sz w:val="26"/>
          <w:szCs w:val="26"/>
          <w:lang w:val="pt-BR"/>
        </w:rPr>
        <w:t>.</w:t>
      </w:r>
    </w:p>
    <w:p w:rsidR="00536EB9" w:rsidRDefault="00536EB9" w:rsidP="00536EB9">
      <w:pPr>
        <w:spacing w:before="60" w:after="60" w:line="264" w:lineRule="auto"/>
        <w:ind w:firstLine="709"/>
        <w:rPr>
          <w:color w:val="000000" w:themeColor="text1"/>
          <w:sz w:val="26"/>
          <w:szCs w:val="26"/>
          <w:lang w:val="nl-NL"/>
        </w:rPr>
      </w:pPr>
      <w:r>
        <w:rPr>
          <w:color w:val="000000" w:themeColor="text1"/>
          <w:sz w:val="26"/>
          <w:szCs w:val="26"/>
          <w:lang w:val="nl-NL"/>
        </w:rPr>
        <w:t xml:space="preserve">- Chủ đầu tư: </w:t>
      </w:r>
      <w:r>
        <w:rPr>
          <w:color w:val="000000" w:themeColor="text1"/>
          <w:sz w:val="26"/>
          <w:szCs w:val="26"/>
          <w:lang w:val="vi-VN"/>
        </w:rPr>
        <w:t xml:space="preserve">Uỷ ban nhân dân xã </w:t>
      </w:r>
      <w:r>
        <w:rPr>
          <w:color w:val="000000" w:themeColor="text1"/>
          <w:sz w:val="26"/>
          <w:szCs w:val="26"/>
        </w:rPr>
        <w:t>Lương Sơn</w:t>
      </w:r>
      <w:r>
        <w:rPr>
          <w:color w:val="000000" w:themeColor="text1"/>
          <w:sz w:val="26"/>
          <w:szCs w:val="26"/>
          <w:lang w:val="nl-NL"/>
        </w:rPr>
        <w:t>.</w:t>
      </w:r>
    </w:p>
    <w:p w:rsidR="00536EB9" w:rsidRDefault="00536EB9" w:rsidP="00536EB9">
      <w:pPr>
        <w:spacing w:before="60" w:after="60" w:line="264" w:lineRule="auto"/>
        <w:ind w:firstLine="709"/>
        <w:rPr>
          <w:color w:val="000000" w:themeColor="text1"/>
          <w:sz w:val="26"/>
          <w:szCs w:val="26"/>
          <w:lang w:val="nl-NL"/>
        </w:rPr>
      </w:pPr>
      <w:r>
        <w:rPr>
          <w:color w:val="000000" w:themeColor="text1"/>
          <w:sz w:val="26"/>
          <w:szCs w:val="26"/>
          <w:lang w:val="nl-NL"/>
        </w:rPr>
        <w:t xml:space="preserve">- Nguồn vốn: </w:t>
      </w:r>
      <w:r>
        <w:rPr>
          <w:sz w:val="26"/>
          <w:szCs w:val="26"/>
          <w:lang w:val="pt-BR"/>
        </w:rPr>
        <w:t>Ngân sách cấp trên, Ngân sách xã và huy động các nguồn vốn hợp pháp khác</w:t>
      </w:r>
      <w:r>
        <w:rPr>
          <w:color w:val="000000" w:themeColor="text1"/>
          <w:sz w:val="26"/>
          <w:szCs w:val="26"/>
          <w:lang w:val="nl-NL"/>
        </w:rPr>
        <w:t>.</w:t>
      </w:r>
    </w:p>
    <w:p w:rsidR="00536EB9" w:rsidRDefault="00536EB9" w:rsidP="00536EB9">
      <w:pPr>
        <w:spacing w:before="60" w:after="60"/>
        <w:ind w:right="2" w:firstLine="709"/>
        <w:rPr>
          <w:color w:val="000000"/>
          <w:sz w:val="26"/>
          <w:szCs w:val="28"/>
        </w:rPr>
      </w:pPr>
      <w:r>
        <w:rPr>
          <w:color w:val="000000" w:themeColor="text1"/>
          <w:sz w:val="26"/>
          <w:szCs w:val="26"/>
          <w:lang w:val="nl-NL"/>
        </w:rPr>
        <w:t xml:space="preserve">- </w:t>
      </w:r>
      <w:r>
        <w:rPr>
          <w:color w:val="000000" w:themeColor="text1"/>
          <w:sz w:val="26"/>
          <w:szCs w:val="26"/>
          <w:lang w:val="pt-BR"/>
        </w:rPr>
        <w:t xml:space="preserve">Địa điểm xây dựng: </w:t>
      </w:r>
      <w:r>
        <w:rPr>
          <w:color w:val="000000"/>
          <w:sz w:val="26"/>
          <w:szCs w:val="28"/>
        </w:rPr>
        <w:t>Xã Lương Sơn, tỉnh Nghệ An</w:t>
      </w:r>
    </w:p>
    <w:p w:rsidR="00536EB9" w:rsidRDefault="00536EB9" w:rsidP="00536EB9">
      <w:pPr>
        <w:spacing w:before="60" w:after="60" w:line="264" w:lineRule="auto"/>
        <w:ind w:firstLine="709"/>
        <w:rPr>
          <w:color w:val="000000" w:themeColor="text1"/>
          <w:sz w:val="26"/>
          <w:szCs w:val="26"/>
          <w:lang w:val="nl-NL"/>
        </w:rPr>
      </w:pPr>
      <w:r>
        <w:rPr>
          <w:color w:val="000000" w:themeColor="text1"/>
          <w:sz w:val="26"/>
          <w:szCs w:val="26"/>
          <w:lang w:val="nl-NL"/>
        </w:rPr>
        <w:t xml:space="preserve">- Thời hạn hoàn thành gói thầu: </w:t>
      </w:r>
      <w:r>
        <w:rPr>
          <w:color w:val="000000" w:themeColor="text1"/>
          <w:sz w:val="26"/>
          <w:szCs w:val="26"/>
        </w:rPr>
        <w:t>5 tháng.</w:t>
      </w:r>
    </w:p>
    <w:p w:rsidR="00536EB9" w:rsidRDefault="00536EB9" w:rsidP="00536EB9">
      <w:pPr>
        <w:pStyle w:val="BodyText"/>
        <w:widowControl w:val="0"/>
        <w:tabs>
          <w:tab w:val="left" w:pos="450"/>
        </w:tabs>
        <w:spacing w:before="60" w:after="60" w:line="264" w:lineRule="auto"/>
        <w:ind w:firstLine="709"/>
        <w:rPr>
          <w:b/>
          <w:color w:val="000000" w:themeColor="text1"/>
          <w:sz w:val="26"/>
          <w:szCs w:val="26"/>
          <w:lang w:val="nl-NL"/>
        </w:rPr>
      </w:pPr>
      <w:r>
        <w:rPr>
          <w:b/>
          <w:color w:val="000000" w:themeColor="text1"/>
          <w:sz w:val="26"/>
          <w:szCs w:val="26"/>
          <w:lang w:val="nl-NL"/>
        </w:rPr>
        <w:t xml:space="preserve">2. </w:t>
      </w:r>
      <w:r>
        <w:rPr>
          <w:b/>
          <w:color w:val="000000" w:themeColor="text1"/>
          <w:sz w:val="26"/>
          <w:szCs w:val="26"/>
          <w:lang w:val="pt-BR"/>
        </w:rPr>
        <w:t>Quy mô đầu tư xây dựng và giải pháp thiết kế:</w:t>
      </w:r>
    </w:p>
    <w:p w:rsidR="00536EB9" w:rsidRPr="0042382E" w:rsidRDefault="00536EB9" w:rsidP="00536EB9">
      <w:pPr>
        <w:spacing w:line="360" w:lineRule="exact"/>
        <w:ind w:firstLine="567"/>
        <w:rPr>
          <w:sz w:val="26"/>
          <w:szCs w:val="26"/>
          <w:lang w:val="pt-BR"/>
        </w:rPr>
      </w:pPr>
      <w:bookmarkStart w:id="0" w:name="_Hlk194158148"/>
      <w:bookmarkStart w:id="1" w:name="_Hlk194992001"/>
      <w:bookmarkStart w:id="2" w:name="_Hlk115358513"/>
      <w:r w:rsidRPr="0042382E">
        <w:rPr>
          <w:sz w:val="26"/>
          <w:szCs w:val="26"/>
          <w:lang w:val="pt-BR"/>
        </w:rPr>
        <w:t xml:space="preserve"> a. Cổng:</w:t>
      </w:r>
    </w:p>
    <w:p w:rsidR="00536EB9" w:rsidRPr="0042382E" w:rsidRDefault="00536EB9" w:rsidP="00536EB9">
      <w:pPr>
        <w:tabs>
          <w:tab w:val="left" w:pos="284"/>
        </w:tabs>
        <w:spacing w:line="360" w:lineRule="exact"/>
        <w:ind w:firstLine="567"/>
        <w:rPr>
          <w:sz w:val="26"/>
          <w:szCs w:val="26"/>
          <w:lang w:val="pt-BR"/>
        </w:rPr>
      </w:pPr>
      <w:r w:rsidRPr="0042382E">
        <w:rPr>
          <w:sz w:val="26"/>
          <w:szCs w:val="26"/>
          <w:lang w:val="pt-BR"/>
        </w:rPr>
        <w:tab/>
        <w:t xml:space="preserve">* Cổng chính:    </w:t>
      </w:r>
    </w:p>
    <w:p w:rsidR="00536EB9" w:rsidRPr="0042382E" w:rsidRDefault="00536EB9" w:rsidP="00536EB9">
      <w:pPr>
        <w:tabs>
          <w:tab w:val="left" w:pos="284"/>
        </w:tabs>
        <w:spacing w:line="360" w:lineRule="exact"/>
        <w:ind w:firstLine="567"/>
        <w:rPr>
          <w:sz w:val="26"/>
          <w:szCs w:val="26"/>
          <w:lang w:val="pt-BR"/>
        </w:rPr>
      </w:pPr>
      <w:r w:rsidRPr="0042382E">
        <w:rPr>
          <w:sz w:val="26"/>
          <w:szCs w:val="26"/>
          <w:lang w:val="pt-BR"/>
        </w:rPr>
        <w:tab/>
        <w:t>+ Cổng chính, phụ được thiết kế với kích thước thông thủy cổng chính 4.9m*4.2m, cổng phụ 1.89m*4.2m.</w:t>
      </w:r>
    </w:p>
    <w:p w:rsidR="00536EB9" w:rsidRPr="0042382E" w:rsidRDefault="00536EB9" w:rsidP="00536EB9">
      <w:pPr>
        <w:tabs>
          <w:tab w:val="left" w:pos="284"/>
        </w:tabs>
        <w:spacing w:line="360" w:lineRule="exact"/>
        <w:ind w:firstLine="567"/>
        <w:rPr>
          <w:sz w:val="26"/>
          <w:szCs w:val="26"/>
          <w:lang w:val="pt-BR"/>
        </w:rPr>
      </w:pPr>
      <w:r w:rsidRPr="0042382E">
        <w:rPr>
          <w:sz w:val="26"/>
          <w:szCs w:val="26"/>
          <w:lang w:val="pt-BR"/>
        </w:rPr>
        <w:tab/>
        <w:t>+ Cổng thiết kế trụ gạch kết hợp lỏi khung bê tông cốt thép chịu lực với kích thước trụ 0.6*0.6m,lỏi trụ đổ bê tông cốt thép M200. Trụ bọc xây gạch chỉ VXM 50#. Móng trụ đơn BTCT M200 cắm xuống đất tự nhiên. Cánh cổng làm bằng thép hộp 40x80x1.9mm kết hợp với thép 20x40x1.4mm ( chi tiết xem bản vẽ cổng chính )</w:t>
      </w:r>
    </w:p>
    <w:p w:rsidR="00536EB9" w:rsidRPr="0042382E" w:rsidRDefault="00536EB9" w:rsidP="00536EB9">
      <w:pPr>
        <w:tabs>
          <w:tab w:val="left" w:pos="284"/>
        </w:tabs>
        <w:spacing w:line="360" w:lineRule="exact"/>
        <w:ind w:firstLine="567"/>
        <w:rPr>
          <w:sz w:val="26"/>
          <w:szCs w:val="26"/>
          <w:lang w:val="pt-BR"/>
        </w:rPr>
      </w:pPr>
      <w:r w:rsidRPr="0042382E">
        <w:rPr>
          <w:sz w:val="26"/>
          <w:szCs w:val="26"/>
          <w:lang w:val="pt-BR"/>
        </w:rPr>
        <w:t xml:space="preserve">b.Tường rào bao quanh:    </w:t>
      </w:r>
    </w:p>
    <w:p w:rsidR="00536EB9" w:rsidRPr="0042382E" w:rsidRDefault="00536EB9" w:rsidP="00536EB9">
      <w:pPr>
        <w:tabs>
          <w:tab w:val="left" w:pos="284"/>
        </w:tabs>
        <w:spacing w:line="360" w:lineRule="exact"/>
        <w:ind w:firstLine="567"/>
        <w:rPr>
          <w:iCs/>
          <w:sz w:val="26"/>
          <w:szCs w:val="26"/>
          <w:lang w:val="pt-BR"/>
        </w:rPr>
      </w:pPr>
      <w:r w:rsidRPr="0042382E">
        <w:rPr>
          <w:iCs/>
          <w:sz w:val="26"/>
          <w:szCs w:val="26"/>
          <w:lang w:val="pt-BR"/>
        </w:rPr>
        <w:t xml:space="preserve"> </w:t>
      </w:r>
      <w:r w:rsidRPr="0042382E">
        <w:rPr>
          <w:iCs/>
          <w:sz w:val="26"/>
          <w:szCs w:val="26"/>
          <w:lang w:val="pt-BR"/>
        </w:rPr>
        <w:tab/>
        <w:t>Xây dựng hàng rào với tổng chiều dài là 338.76m, chiều cao tường rào là 1,9m, chiều cao trụ là 2,19m; Móng và trụ hàng rào đổ BTCT toàn khối đá 1x2 M200; Móng tường xây đá độc VXM M75; móng đặt ở độ sâu -2,3m so với cos sân hoàn thiện. Bê tông lót móng đá 4x6 M100 dày 100mm; Tường rào xây bằng gạch chỉ VXM M75; Trát tường, trụ cột dày 1,5cm bằng vữa VXM M75, bả bằng bột bả và sơn 1 nước lót và 2 nước phủ.</w:t>
      </w:r>
    </w:p>
    <w:p w:rsidR="00536EB9" w:rsidRPr="0042382E" w:rsidRDefault="00536EB9" w:rsidP="00536EB9">
      <w:pPr>
        <w:tabs>
          <w:tab w:val="left" w:pos="284"/>
        </w:tabs>
        <w:spacing w:line="360" w:lineRule="exact"/>
        <w:ind w:firstLine="567"/>
        <w:rPr>
          <w:sz w:val="26"/>
          <w:szCs w:val="26"/>
          <w:lang w:val="pt-BR"/>
        </w:rPr>
      </w:pPr>
      <w:r w:rsidRPr="0042382E">
        <w:rPr>
          <w:sz w:val="26"/>
          <w:szCs w:val="26"/>
          <w:lang w:val="pt-BR"/>
        </w:rPr>
        <w:t xml:space="preserve">c. Nhà trực bảo vệ: </w:t>
      </w:r>
    </w:p>
    <w:p w:rsidR="00536EB9" w:rsidRPr="0042382E" w:rsidRDefault="00536EB9" w:rsidP="00536EB9">
      <w:pPr>
        <w:tabs>
          <w:tab w:val="left" w:pos="284"/>
        </w:tabs>
        <w:spacing w:line="360" w:lineRule="exact"/>
        <w:ind w:firstLine="567"/>
        <w:rPr>
          <w:iCs/>
          <w:sz w:val="26"/>
          <w:szCs w:val="26"/>
          <w:lang w:val="pt-BR"/>
        </w:rPr>
      </w:pPr>
      <w:r w:rsidRPr="0042382E">
        <w:rPr>
          <w:iCs/>
          <w:sz w:val="26"/>
          <w:szCs w:val="26"/>
          <w:lang w:val="pt-BR"/>
        </w:rPr>
        <w:tab/>
        <w:t>Nhà có một móng trụ được làm bằng BTCT mác 200, móng tường nhà được xây bằng đá hộc vữa XM mác 50, giằng móng và trụ cột được đỗ bằng BT mác 200; Tường nhà được xây bằng gạch chỉ vữa XM mác 50; Mái nhà đỗ sàn BTCT dày 100 mác 200, sau đó xây tường mái và lợp tôn mái.</w:t>
      </w:r>
    </w:p>
    <w:p w:rsidR="00536EB9" w:rsidRPr="0042382E" w:rsidRDefault="00536EB9" w:rsidP="00536EB9">
      <w:pPr>
        <w:tabs>
          <w:tab w:val="left" w:pos="284"/>
        </w:tabs>
        <w:spacing w:line="360" w:lineRule="exact"/>
        <w:ind w:firstLine="567"/>
        <w:rPr>
          <w:iCs/>
          <w:sz w:val="26"/>
          <w:szCs w:val="26"/>
          <w:lang w:val="pt-BR"/>
        </w:rPr>
      </w:pPr>
      <w:r w:rsidRPr="0042382E">
        <w:rPr>
          <w:iCs/>
          <w:sz w:val="26"/>
          <w:szCs w:val="26"/>
          <w:lang w:val="pt-BR"/>
        </w:rPr>
        <w:t>d. Lát sân, mương thoát nước, bồn cây, bồn hoa:</w:t>
      </w:r>
    </w:p>
    <w:p w:rsidR="00536EB9" w:rsidRPr="0042382E" w:rsidRDefault="00536EB9" w:rsidP="00536EB9">
      <w:pPr>
        <w:tabs>
          <w:tab w:val="left" w:pos="284"/>
        </w:tabs>
        <w:spacing w:line="360" w:lineRule="exact"/>
        <w:ind w:firstLine="567"/>
        <w:rPr>
          <w:sz w:val="26"/>
          <w:szCs w:val="26"/>
          <w:lang w:val="pt-BR"/>
        </w:rPr>
      </w:pPr>
      <w:r w:rsidRPr="0042382E">
        <w:rPr>
          <w:sz w:val="26"/>
          <w:szCs w:val="26"/>
          <w:lang w:val="pt-BR"/>
        </w:rPr>
        <w:tab/>
        <w:t>* Lát sân:</w:t>
      </w:r>
    </w:p>
    <w:p w:rsidR="00536EB9" w:rsidRPr="0042382E" w:rsidRDefault="00536EB9" w:rsidP="00536EB9">
      <w:pPr>
        <w:tabs>
          <w:tab w:val="left" w:pos="284"/>
        </w:tabs>
        <w:spacing w:line="360" w:lineRule="exact"/>
        <w:ind w:firstLine="567"/>
        <w:rPr>
          <w:sz w:val="26"/>
          <w:szCs w:val="26"/>
          <w:lang w:val="pt-BR"/>
        </w:rPr>
      </w:pPr>
      <w:r w:rsidRPr="0042382E">
        <w:rPr>
          <w:b/>
          <w:sz w:val="26"/>
          <w:szCs w:val="26"/>
          <w:lang w:val="pt-BR"/>
        </w:rPr>
        <w:lastRenderedPageBreak/>
        <w:tab/>
        <w:t xml:space="preserve">- </w:t>
      </w:r>
      <w:r w:rsidRPr="0042382E">
        <w:rPr>
          <w:sz w:val="26"/>
          <w:szCs w:val="26"/>
          <w:lang w:val="pt-BR"/>
        </w:rPr>
        <w:t>Lát nền sân liên kết cổng mới vào dãy nhà học bằng gạch nền Terazo 40x40 với diện tích 1.852,94m2 trên lớp bê tông lót nền mác 200# dày 12cm.</w:t>
      </w:r>
    </w:p>
    <w:p w:rsidR="00536EB9" w:rsidRPr="0042382E" w:rsidRDefault="00536EB9" w:rsidP="00536EB9">
      <w:pPr>
        <w:tabs>
          <w:tab w:val="left" w:pos="284"/>
        </w:tabs>
        <w:spacing w:line="360" w:lineRule="exact"/>
        <w:ind w:firstLine="567"/>
        <w:rPr>
          <w:sz w:val="26"/>
          <w:szCs w:val="26"/>
          <w:lang w:val="pt-BR"/>
        </w:rPr>
      </w:pPr>
      <w:r w:rsidRPr="0042382E">
        <w:rPr>
          <w:sz w:val="26"/>
          <w:szCs w:val="26"/>
          <w:lang w:val="pt-BR"/>
        </w:rPr>
        <w:tab/>
        <w:t>- Lát vỉa hè trước khu vực cổng chính bằng gạch bê tông giả đá KT40x40x5cm với diện tích 828,97m2 trên lớp bê tông lót nền mác 200# dày 12cm.</w:t>
      </w:r>
    </w:p>
    <w:p w:rsidR="00536EB9" w:rsidRPr="0042382E" w:rsidRDefault="00536EB9" w:rsidP="00536EB9">
      <w:pPr>
        <w:tabs>
          <w:tab w:val="left" w:pos="284"/>
        </w:tabs>
        <w:spacing w:line="360" w:lineRule="exact"/>
        <w:ind w:firstLine="567"/>
        <w:rPr>
          <w:sz w:val="26"/>
          <w:szCs w:val="26"/>
          <w:lang w:val="pt-BR"/>
        </w:rPr>
      </w:pPr>
      <w:r w:rsidRPr="0042382E">
        <w:rPr>
          <w:sz w:val="26"/>
          <w:szCs w:val="26"/>
          <w:lang w:val="pt-BR"/>
        </w:rPr>
        <w:tab/>
        <w:t>* Mương thoát nước:</w:t>
      </w:r>
    </w:p>
    <w:p w:rsidR="00536EB9" w:rsidRPr="0042382E" w:rsidRDefault="00536EB9" w:rsidP="00536EB9">
      <w:pPr>
        <w:tabs>
          <w:tab w:val="left" w:pos="284"/>
        </w:tabs>
        <w:spacing w:line="360" w:lineRule="exact"/>
        <w:ind w:firstLine="567"/>
        <w:rPr>
          <w:sz w:val="26"/>
          <w:szCs w:val="26"/>
          <w:lang w:val="pt-BR"/>
        </w:rPr>
      </w:pPr>
      <w:r w:rsidRPr="0042382E">
        <w:rPr>
          <w:sz w:val="26"/>
          <w:szCs w:val="26"/>
          <w:lang w:val="pt-BR"/>
        </w:rPr>
        <w:tab/>
        <w:t>+ Thoát nước khuôn viên trường:</w:t>
      </w:r>
    </w:p>
    <w:p w:rsidR="00536EB9" w:rsidRPr="0042382E" w:rsidRDefault="00536EB9" w:rsidP="00536EB9">
      <w:pPr>
        <w:spacing w:line="360" w:lineRule="exact"/>
        <w:ind w:firstLine="567"/>
        <w:rPr>
          <w:sz w:val="26"/>
          <w:szCs w:val="26"/>
          <w:lang w:val="fr-FR"/>
        </w:rPr>
      </w:pPr>
      <w:r w:rsidRPr="0042382E">
        <w:rPr>
          <w:sz w:val="26"/>
          <w:szCs w:val="26"/>
          <w:lang w:val="pt-BR"/>
        </w:rPr>
        <w:tab/>
        <w:t xml:space="preserve">- </w:t>
      </w:r>
      <w:r w:rsidRPr="0042382E">
        <w:rPr>
          <w:sz w:val="26"/>
          <w:szCs w:val="26"/>
          <w:lang w:val="fr-FR"/>
        </w:rPr>
        <w:t>Mương thoát nước khuôn viên: có chiều dài 285m, khẩu độ mương B=0.4m, đáy và thân mương đổ BTXM đá 1x2 mác 150# trên lớp đá dăm đệm dày 10cm. Tấm đan mương làm bằng BTCT mác 200# dày 10cm.</w:t>
      </w:r>
    </w:p>
    <w:p w:rsidR="00536EB9" w:rsidRPr="0042382E" w:rsidRDefault="00536EB9" w:rsidP="00536EB9">
      <w:pPr>
        <w:spacing w:line="360" w:lineRule="exact"/>
        <w:ind w:firstLine="567"/>
        <w:rPr>
          <w:sz w:val="26"/>
          <w:szCs w:val="26"/>
          <w:lang w:val="fr-FR"/>
        </w:rPr>
      </w:pPr>
      <w:r w:rsidRPr="0042382E">
        <w:rPr>
          <w:sz w:val="26"/>
          <w:szCs w:val="26"/>
          <w:lang w:val="fr-FR"/>
        </w:rPr>
        <w:t>- Hố thăm mương B=0.4m có khẩu độ 0.7x0.7m. đáy và thân mương đổ BTXM đá 1x2 mác 150# trên lớp đá dăm đệm dày 10cm. Tấm đan mương làm bằng BTCT mác 200# dày 10cm.</w:t>
      </w:r>
    </w:p>
    <w:p w:rsidR="00536EB9" w:rsidRPr="0042382E" w:rsidRDefault="00536EB9" w:rsidP="00536EB9">
      <w:pPr>
        <w:spacing w:line="360" w:lineRule="exact"/>
        <w:ind w:firstLine="567"/>
        <w:rPr>
          <w:sz w:val="26"/>
          <w:szCs w:val="26"/>
          <w:lang w:val="fr-FR"/>
        </w:rPr>
      </w:pPr>
      <w:r w:rsidRPr="0042382E">
        <w:rPr>
          <w:sz w:val="26"/>
          <w:szCs w:val="26"/>
          <w:lang w:val="pt-BR"/>
        </w:rPr>
        <w:t>+ Thoát nước</w:t>
      </w:r>
      <w:r w:rsidRPr="0042382E">
        <w:rPr>
          <w:sz w:val="26"/>
          <w:szCs w:val="26"/>
          <w:lang w:val="fr-FR"/>
        </w:rPr>
        <w:t xml:space="preserve"> nước vỉa hè :</w:t>
      </w:r>
    </w:p>
    <w:p w:rsidR="00536EB9" w:rsidRPr="0042382E" w:rsidRDefault="00536EB9" w:rsidP="00536EB9">
      <w:pPr>
        <w:tabs>
          <w:tab w:val="left" w:pos="540"/>
        </w:tabs>
        <w:spacing w:line="374" w:lineRule="exact"/>
        <w:ind w:right="-5" w:firstLine="567"/>
        <w:rPr>
          <w:sz w:val="26"/>
          <w:szCs w:val="26"/>
          <w:lang w:val="fr-FR"/>
        </w:rPr>
      </w:pPr>
      <w:r w:rsidRPr="0042382E">
        <w:rPr>
          <w:sz w:val="26"/>
          <w:szCs w:val="26"/>
          <w:lang w:val="fr-FR"/>
        </w:rPr>
        <w:t xml:space="preserve">- Gồm hệ thống cống thoát nước có khẩu độ 1,0m. Tổng chiều dài 130m (bao gồm hố thu thăm). Thiết kế thoát nước mặt trên vỉa hè bằng mương BTCT BxH=1,0x0,9m lắp ghép. Kết cấu thân mương và đáy mương bằng BTCT M200 đá 1x2 dày 15cm, trên lớp </w:t>
      </w:r>
      <w:r w:rsidRPr="0042382E">
        <w:rPr>
          <w:rFonts w:hint="eastAsia"/>
          <w:sz w:val="26"/>
          <w:szCs w:val="26"/>
          <w:lang w:val="fr-FR"/>
        </w:rPr>
        <w:t>đ</w:t>
      </w:r>
      <w:r w:rsidRPr="0042382E">
        <w:rPr>
          <w:sz w:val="26"/>
          <w:szCs w:val="26"/>
          <w:lang w:val="fr-FR"/>
        </w:rPr>
        <w:t xml:space="preserve">ệm lót móng bằng </w:t>
      </w:r>
      <w:r w:rsidRPr="0042382E">
        <w:rPr>
          <w:rFonts w:hint="eastAsia"/>
          <w:sz w:val="26"/>
          <w:szCs w:val="26"/>
          <w:lang w:val="fr-FR"/>
        </w:rPr>
        <w:t>đá</w:t>
      </w:r>
      <w:r w:rsidRPr="0042382E">
        <w:rPr>
          <w:sz w:val="26"/>
          <w:szCs w:val="26"/>
          <w:lang w:val="fr-FR"/>
        </w:rPr>
        <w:t xml:space="preserve"> có </w:t>
      </w:r>
      <w:r w:rsidRPr="0042382E">
        <w:rPr>
          <w:rFonts w:hint="eastAsia"/>
          <w:sz w:val="26"/>
          <w:szCs w:val="26"/>
          <w:lang w:val="fr-FR"/>
        </w:rPr>
        <w:t>đư</w:t>
      </w:r>
      <w:r w:rsidRPr="0042382E">
        <w:rPr>
          <w:sz w:val="26"/>
          <w:szCs w:val="26"/>
          <w:lang w:val="fr-FR"/>
        </w:rPr>
        <w:t>ờng kính Dmax&lt;= 6 dày 10cm. Tấm đan bằng BTCT M250 đá 1x2 dày 12cm. Mối nối cống bằng bao tải tẩm nhựa đường dày 2 lớp.</w:t>
      </w:r>
    </w:p>
    <w:p w:rsidR="00536EB9" w:rsidRPr="0042382E" w:rsidRDefault="00536EB9" w:rsidP="00536EB9">
      <w:pPr>
        <w:spacing w:line="360" w:lineRule="exact"/>
        <w:ind w:firstLine="567"/>
        <w:rPr>
          <w:sz w:val="26"/>
          <w:szCs w:val="26"/>
          <w:lang w:val="fr-FR"/>
        </w:rPr>
      </w:pPr>
      <w:r w:rsidRPr="0042382E">
        <w:rPr>
          <w:sz w:val="26"/>
          <w:szCs w:val="26"/>
          <w:lang w:val="fr-FR"/>
        </w:rPr>
        <w:t xml:space="preserve">- Thiết kế cống qua đường bằng BTCT BxB = 1,0x0,9m đổ trực tiếp. Tổng chiều dài 20,40m, kết cấu thân mương bằng BTCT M200 đá 1x2 dày 15cm và đáy mương bằng BTCT M200 đá 1x2 dày 17cm, trên lớp </w:t>
      </w:r>
      <w:r w:rsidRPr="0042382E">
        <w:rPr>
          <w:rFonts w:hint="eastAsia"/>
          <w:sz w:val="26"/>
          <w:szCs w:val="26"/>
          <w:lang w:val="fr-FR"/>
        </w:rPr>
        <w:t>đ</w:t>
      </w:r>
      <w:r w:rsidRPr="0042382E">
        <w:rPr>
          <w:sz w:val="26"/>
          <w:szCs w:val="26"/>
          <w:lang w:val="fr-FR"/>
        </w:rPr>
        <w:t xml:space="preserve">ệm lót móng bằng </w:t>
      </w:r>
      <w:r w:rsidRPr="0042382E">
        <w:rPr>
          <w:rFonts w:hint="eastAsia"/>
          <w:sz w:val="26"/>
          <w:szCs w:val="26"/>
          <w:lang w:val="fr-FR"/>
        </w:rPr>
        <w:t>đá</w:t>
      </w:r>
      <w:r w:rsidRPr="0042382E">
        <w:rPr>
          <w:sz w:val="26"/>
          <w:szCs w:val="26"/>
          <w:lang w:val="fr-FR"/>
        </w:rPr>
        <w:t xml:space="preserve"> có </w:t>
      </w:r>
      <w:r w:rsidRPr="0042382E">
        <w:rPr>
          <w:rFonts w:hint="eastAsia"/>
          <w:sz w:val="26"/>
          <w:szCs w:val="26"/>
          <w:lang w:val="fr-FR"/>
        </w:rPr>
        <w:t>đư</w:t>
      </w:r>
      <w:r w:rsidRPr="0042382E">
        <w:rPr>
          <w:sz w:val="26"/>
          <w:szCs w:val="26"/>
          <w:lang w:val="fr-FR"/>
        </w:rPr>
        <w:t>ờng kính Dmax&lt;= 6 dày 10cm.</w:t>
      </w:r>
    </w:p>
    <w:p w:rsidR="00536EB9" w:rsidRPr="0042382E" w:rsidRDefault="00536EB9" w:rsidP="00536EB9">
      <w:pPr>
        <w:spacing w:line="360" w:lineRule="exact"/>
        <w:ind w:firstLine="567"/>
        <w:rPr>
          <w:sz w:val="26"/>
          <w:szCs w:val="26"/>
          <w:lang w:val="fr-FR"/>
        </w:rPr>
      </w:pPr>
      <w:r w:rsidRPr="0042382E">
        <w:rPr>
          <w:sz w:val="26"/>
          <w:szCs w:val="26"/>
          <w:lang w:val="fr-FR"/>
        </w:rPr>
        <w:t>* Bồn cây, bồn hoa :</w:t>
      </w:r>
    </w:p>
    <w:p w:rsidR="00536EB9" w:rsidRPr="0042382E" w:rsidRDefault="00536EB9" w:rsidP="00536EB9">
      <w:pPr>
        <w:spacing w:line="360" w:lineRule="exact"/>
        <w:ind w:firstLine="567"/>
        <w:rPr>
          <w:sz w:val="26"/>
          <w:szCs w:val="26"/>
          <w:lang w:val="fr-FR"/>
        </w:rPr>
      </w:pPr>
      <w:r w:rsidRPr="0042382E">
        <w:rPr>
          <w:sz w:val="26"/>
          <w:szCs w:val="26"/>
          <w:lang w:val="fr-FR"/>
        </w:rPr>
        <w:t>Bồn cây xây bằng gạch đất sét nung VXM mác 100# trát trong bằng VXM mác 100#, ốp ngoài bằng gạch thẻ màu đỏ.</w:t>
      </w:r>
      <w:r w:rsidRPr="0042382E">
        <w:rPr>
          <w:sz w:val="26"/>
          <w:szCs w:val="26"/>
          <w:lang w:val="fr-FR"/>
        </w:rPr>
        <w:tab/>
      </w:r>
    </w:p>
    <w:p w:rsidR="00536EB9" w:rsidRPr="0042382E" w:rsidRDefault="00536EB9" w:rsidP="00536EB9">
      <w:pPr>
        <w:tabs>
          <w:tab w:val="left" w:pos="284"/>
        </w:tabs>
        <w:spacing w:line="360" w:lineRule="exact"/>
        <w:ind w:firstLine="567"/>
        <w:rPr>
          <w:iCs/>
          <w:sz w:val="26"/>
          <w:szCs w:val="26"/>
          <w:lang w:val="pt-BR"/>
        </w:rPr>
      </w:pPr>
      <w:r w:rsidRPr="0042382E">
        <w:rPr>
          <w:iCs/>
          <w:sz w:val="26"/>
          <w:szCs w:val="26"/>
          <w:lang w:val="pt-BR"/>
        </w:rPr>
        <w:t>e. San nền khuôn viên:</w:t>
      </w:r>
    </w:p>
    <w:p w:rsidR="00536EB9" w:rsidRPr="0042382E" w:rsidRDefault="00536EB9" w:rsidP="00536EB9">
      <w:pPr>
        <w:ind w:firstLine="567"/>
        <w:rPr>
          <w:sz w:val="26"/>
          <w:szCs w:val="26"/>
        </w:rPr>
      </w:pPr>
      <w:r w:rsidRPr="0042382E">
        <w:rPr>
          <w:spacing w:val="-6"/>
          <w:sz w:val="26"/>
          <w:szCs w:val="26"/>
          <w:lang w:val="fr-FR"/>
        </w:rPr>
        <w:t>Đắp san nền khuôn viên mở rộng với diện tích 9.832,85m2 bằng đất cấp III, K95.</w:t>
      </w:r>
    </w:p>
    <w:bookmarkEnd w:id="0"/>
    <w:bookmarkEnd w:id="1"/>
    <w:bookmarkEnd w:id="2"/>
    <w:p w:rsidR="00536EB9" w:rsidRDefault="00536EB9" w:rsidP="00536EB9">
      <w:pPr>
        <w:widowControl w:val="0"/>
        <w:tabs>
          <w:tab w:val="left" w:pos="1418"/>
        </w:tabs>
        <w:spacing w:before="60" w:after="60" w:line="264" w:lineRule="auto"/>
        <w:ind w:firstLine="709"/>
        <w:rPr>
          <w:sz w:val="26"/>
          <w:szCs w:val="26"/>
        </w:rPr>
      </w:pPr>
      <w:r>
        <w:rPr>
          <w:b/>
          <w:sz w:val="26"/>
          <w:szCs w:val="26"/>
        </w:rPr>
        <w:t>3</w:t>
      </w:r>
      <w:r>
        <w:rPr>
          <w:b/>
          <w:sz w:val="26"/>
          <w:szCs w:val="26"/>
          <w:lang w:val="vi-VN"/>
        </w:rPr>
        <w:t>. Thời hạn hoàn thành</w:t>
      </w:r>
      <w:r>
        <w:rPr>
          <w:b/>
          <w:sz w:val="26"/>
          <w:szCs w:val="26"/>
        </w:rPr>
        <w:t>:</w:t>
      </w:r>
      <w:r>
        <w:rPr>
          <w:sz w:val="26"/>
          <w:szCs w:val="26"/>
        </w:rPr>
        <w:t xml:space="preserve"> 5 tháng, kể từ ngày khởi công</w:t>
      </w:r>
    </w:p>
    <w:p w:rsidR="00536EB9" w:rsidRDefault="00536EB9" w:rsidP="00536EB9">
      <w:pPr>
        <w:widowControl w:val="0"/>
        <w:tabs>
          <w:tab w:val="left" w:pos="1418"/>
        </w:tabs>
        <w:spacing w:line="264" w:lineRule="auto"/>
        <w:ind w:firstLine="709"/>
        <w:rPr>
          <w:b/>
          <w:sz w:val="26"/>
          <w:szCs w:val="26"/>
          <w:lang w:val="vi-VN"/>
        </w:rPr>
      </w:pPr>
      <w:r>
        <w:rPr>
          <w:b/>
          <w:sz w:val="26"/>
          <w:szCs w:val="26"/>
          <w:lang w:val="vi-VN"/>
        </w:rPr>
        <w:t>II. Yêu cầu về tiến độ thực hiện</w:t>
      </w:r>
    </w:p>
    <w:p w:rsidR="00536EB9" w:rsidRDefault="00536EB9" w:rsidP="00536EB9">
      <w:pPr>
        <w:ind w:firstLine="567"/>
        <w:rPr>
          <w:color w:val="000000" w:themeColor="text1"/>
          <w:sz w:val="26"/>
          <w:szCs w:val="26"/>
          <w:lang w:val="pt-BR"/>
        </w:rPr>
      </w:pPr>
      <w:r>
        <w:rPr>
          <w:color w:val="000000" w:themeColor="text1"/>
          <w:sz w:val="26"/>
          <w:szCs w:val="26"/>
          <w:lang w:val="pt-BR"/>
        </w:rPr>
        <w:t xml:space="preserve">- Nhà thầu phải hoàn thành toàn bộ công việc trong thời gian là: </w:t>
      </w:r>
      <w:r>
        <w:rPr>
          <w:sz w:val="26"/>
          <w:szCs w:val="26"/>
        </w:rPr>
        <w:t xml:space="preserve">05 tháng, </w:t>
      </w:r>
      <w:r>
        <w:rPr>
          <w:sz w:val="26"/>
          <w:szCs w:val="26"/>
          <w:lang w:val="vi-VN"/>
        </w:rPr>
        <w:t>kể từ ngày khởi công</w:t>
      </w:r>
      <w:r>
        <w:rPr>
          <w:color w:val="000000" w:themeColor="text1"/>
          <w:sz w:val="26"/>
          <w:szCs w:val="26"/>
          <w:lang w:val="pt-BR"/>
        </w:rPr>
        <w:t>.</w:t>
      </w:r>
    </w:p>
    <w:p w:rsidR="00536EB9" w:rsidRDefault="00536EB9" w:rsidP="00536EB9">
      <w:pPr>
        <w:tabs>
          <w:tab w:val="left" w:pos="540"/>
        </w:tabs>
        <w:ind w:firstLine="567"/>
        <w:rPr>
          <w:color w:val="000000" w:themeColor="text1"/>
          <w:sz w:val="26"/>
          <w:szCs w:val="26"/>
          <w:lang w:val="de-DE" w:eastAsia="zh-CN"/>
        </w:rPr>
      </w:pPr>
      <w:r>
        <w:rPr>
          <w:color w:val="000000" w:themeColor="text1"/>
          <w:sz w:val="26"/>
          <w:szCs w:val="26"/>
          <w:lang w:val="de-DE" w:eastAsia="zh-CN"/>
        </w:rPr>
        <w:t>- Nhà thầu phải lập kế hoạch thi công chi tiết hàng tuần dựa trên tiến độ thi công tổng thể.</w:t>
      </w:r>
    </w:p>
    <w:p w:rsidR="00536EB9" w:rsidRDefault="00536EB9" w:rsidP="00536EB9">
      <w:pPr>
        <w:widowControl w:val="0"/>
        <w:tabs>
          <w:tab w:val="left" w:pos="540"/>
        </w:tabs>
        <w:ind w:firstLine="567"/>
        <w:rPr>
          <w:color w:val="000000" w:themeColor="text1"/>
          <w:sz w:val="26"/>
          <w:szCs w:val="26"/>
          <w:lang w:val="de-DE" w:eastAsia="zh-CN"/>
        </w:rPr>
      </w:pPr>
      <w:r>
        <w:rPr>
          <w:color w:val="000000" w:themeColor="text1"/>
          <w:sz w:val="26"/>
          <w:szCs w:val="26"/>
          <w:lang w:val="de-DE" w:eastAsia="zh-CN"/>
        </w:rPr>
        <w:t>- Trong quá trình triển khai dự án: TVGS, nhà thầu thi công phải thường xuyên đối chiếu tiến độ thực hiện ở hiện trường so với tiến độ nhà thầu lập trong biện pháp tổ chức thi công đã được Chủ đầu tư chấp thuận để kịp thời có biện pháp xử lý các chậm trễ từng hạng mục công việc, từng mũi thi công.</w:t>
      </w:r>
    </w:p>
    <w:p w:rsidR="00536EB9" w:rsidRDefault="00536EB9" w:rsidP="00536EB9">
      <w:pPr>
        <w:widowControl w:val="0"/>
        <w:tabs>
          <w:tab w:val="left" w:pos="1418"/>
        </w:tabs>
        <w:spacing w:line="264" w:lineRule="auto"/>
        <w:ind w:firstLine="709"/>
        <w:rPr>
          <w:sz w:val="26"/>
          <w:szCs w:val="26"/>
          <w:lang w:val="vi-VN"/>
        </w:rPr>
      </w:pPr>
      <w:r>
        <w:rPr>
          <w:sz w:val="26"/>
          <w:szCs w:val="26"/>
        </w:rPr>
        <w:t xml:space="preserve">- </w:t>
      </w:r>
      <w:r>
        <w:rPr>
          <w:sz w:val="26"/>
          <w:szCs w:val="26"/>
          <w:lang w:val="vi-VN"/>
        </w:rPr>
        <w:t xml:space="preserve">Trường hợp ngoài yêu cầu thời hạn hoàn thành cho toàn bộ công trình còn có yêu cầu tiến độ hoàn thành cho từng hạng mục công trình thì lập bảng yêu cầu tiến độ </w:t>
      </w:r>
      <w:r>
        <w:rPr>
          <w:sz w:val="26"/>
          <w:szCs w:val="26"/>
          <w:lang w:val="vi-VN"/>
        </w:rPr>
        <w:lastRenderedPageBreak/>
        <w:t>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904"/>
        <w:gridCol w:w="2289"/>
        <w:gridCol w:w="2806"/>
      </w:tblGrid>
      <w:tr w:rsidR="00536EB9" w:rsidTr="00DA4D76">
        <w:trPr>
          <w:trHeight w:val="552"/>
        </w:trPr>
        <w:tc>
          <w:tcPr>
            <w:tcW w:w="992" w:type="dxa"/>
            <w:shd w:val="clear" w:color="auto" w:fill="E2EFD9"/>
            <w:vAlign w:val="center"/>
          </w:tcPr>
          <w:p w:rsidR="00536EB9" w:rsidRDefault="00536EB9" w:rsidP="00DA4D76">
            <w:pPr>
              <w:widowControl w:val="0"/>
              <w:tabs>
                <w:tab w:val="left" w:pos="1418"/>
              </w:tabs>
              <w:spacing w:before="60" w:after="60" w:line="264" w:lineRule="auto"/>
              <w:jc w:val="center"/>
              <w:rPr>
                <w:b/>
                <w:sz w:val="26"/>
                <w:szCs w:val="26"/>
                <w:lang w:val="en-GB"/>
              </w:rPr>
            </w:pPr>
            <w:r>
              <w:rPr>
                <w:b/>
                <w:sz w:val="26"/>
                <w:szCs w:val="26"/>
              </w:rPr>
              <w:t>STT</w:t>
            </w:r>
          </w:p>
        </w:tc>
        <w:tc>
          <w:tcPr>
            <w:tcW w:w="2904" w:type="dxa"/>
            <w:shd w:val="clear" w:color="auto" w:fill="E2EFD9"/>
            <w:vAlign w:val="center"/>
          </w:tcPr>
          <w:p w:rsidR="00536EB9" w:rsidRDefault="00536EB9" w:rsidP="00DA4D76">
            <w:pPr>
              <w:widowControl w:val="0"/>
              <w:tabs>
                <w:tab w:val="left" w:pos="1418"/>
              </w:tabs>
              <w:spacing w:before="60" w:after="60" w:line="264" w:lineRule="auto"/>
              <w:jc w:val="center"/>
              <w:rPr>
                <w:b/>
                <w:sz w:val="26"/>
                <w:szCs w:val="26"/>
              </w:rPr>
            </w:pPr>
            <w:r>
              <w:rPr>
                <w:b/>
                <w:sz w:val="26"/>
                <w:szCs w:val="26"/>
              </w:rPr>
              <w:t>Hạng mục công trình</w:t>
            </w:r>
          </w:p>
        </w:tc>
        <w:tc>
          <w:tcPr>
            <w:tcW w:w="2289" w:type="dxa"/>
            <w:shd w:val="clear" w:color="auto" w:fill="E2EFD9"/>
            <w:vAlign w:val="center"/>
          </w:tcPr>
          <w:p w:rsidR="00536EB9" w:rsidRDefault="00536EB9" w:rsidP="00DA4D76">
            <w:pPr>
              <w:widowControl w:val="0"/>
              <w:tabs>
                <w:tab w:val="left" w:pos="1418"/>
              </w:tabs>
              <w:spacing w:before="60" w:after="60" w:line="264" w:lineRule="auto"/>
              <w:jc w:val="center"/>
              <w:rPr>
                <w:b/>
                <w:sz w:val="26"/>
                <w:szCs w:val="26"/>
              </w:rPr>
            </w:pPr>
            <w:r>
              <w:rPr>
                <w:b/>
                <w:sz w:val="26"/>
                <w:szCs w:val="26"/>
              </w:rPr>
              <w:t>Ngày bắt đầu</w:t>
            </w:r>
          </w:p>
        </w:tc>
        <w:tc>
          <w:tcPr>
            <w:tcW w:w="2806" w:type="dxa"/>
            <w:shd w:val="clear" w:color="auto" w:fill="E2EFD9"/>
            <w:vAlign w:val="center"/>
          </w:tcPr>
          <w:p w:rsidR="00536EB9" w:rsidRDefault="00536EB9" w:rsidP="00DA4D76">
            <w:pPr>
              <w:widowControl w:val="0"/>
              <w:tabs>
                <w:tab w:val="left" w:pos="1418"/>
              </w:tabs>
              <w:spacing w:before="60" w:after="60" w:line="264" w:lineRule="auto"/>
              <w:jc w:val="center"/>
              <w:rPr>
                <w:b/>
                <w:sz w:val="26"/>
                <w:szCs w:val="26"/>
                <w:lang w:val="en-GB"/>
              </w:rPr>
            </w:pPr>
            <w:r>
              <w:rPr>
                <w:b/>
                <w:sz w:val="26"/>
                <w:szCs w:val="26"/>
              </w:rPr>
              <w:t>Ngày hoàn thành</w:t>
            </w:r>
          </w:p>
        </w:tc>
      </w:tr>
      <w:tr w:rsidR="00536EB9" w:rsidTr="00DA4D76">
        <w:tc>
          <w:tcPr>
            <w:tcW w:w="992" w:type="dxa"/>
          </w:tcPr>
          <w:p w:rsidR="00536EB9" w:rsidRDefault="00536EB9" w:rsidP="00DA4D76">
            <w:pPr>
              <w:widowControl w:val="0"/>
              <w:tabs>
                <w:tab w:val="left" w:pos="1418"/>
              </w:tabs>
              <w:spacing w:before="60" w:after="60" w:line="264" w:lineRule="auto"/>
              <w:jc w:val="center"/>
              <w:rPr>
                <w:sz w:val="26"/>
                <w:szCs w:val="26"/>
                <w:lang w:val="en-GB"/>
              </w:rPr>
            </w:pPr>
            <w:r>
              <w:rPr>
                <w:sz w:val="26"/>
                <w:szCs w:val="26"/>
                <w:lang w:val="en-GB"/>
              </w:rPr>
              <w:t>1</w:t>
            </w:r>
          </w:p>
        </w:tc>
        <w:tc>
          <w:tcPr>
            <w:tcW w:w="2904" w:type="dxa"/>
          </w:tcPr>
          <w:p w:rsidR="00536EB9" w:rsidRDefault="00536EB9" w:rsidP="00DA4D76">
            <w:pPr>
              <w:widowControl w:val="0"/>
              <w:tabs>
                <w:tab w:val="left" w:pos="1418"/>
              </w:tabs>
              <w:spacing w:before="60" w:after="60" w:line="264" w:lineRule="auto"/>
              <w:rPr>
                <w:sz w:val="26"/>
                <w:szCs w:val="26"/>
                <w:lang w:val="en-GB"/>
              </w:rPr>
            </w:pPr>
          </w:p>
        </w:tc>
        <w:tc>
          <w:tcPr>
            <w:tcW w:w="2289" w:type="dxa"/>
          </w:tcPr>
          <w:p w:rsidR="00536EB9" w:rsidRDefault="00536EB9" w:rsidP="00DA4D76">
            <w:pPr>
              <w:widowControl w:val="0"/>
              <w:tabs>
                <w:tab w:val="left" w:pos="1418"/>
              </w:tabs>
              <w:spacing w:before="60" w:after="60" w:line="264" w:lineRule="auto"/>
              <w:rPr>
                <w:sz w:val="26"/>
                <w:szCs w:val="26"/>
                <w:lang w:val="en-GB"/>
              </w:rPr>
            </w:pPr>
          </w:p>
        </w:tc>
        <w:tc>
          <w:tcPr>
            <w:tcW w:w="2806" w:type="dxa"/>
          </w:tcPr>
          <w:p w:rsidR="00536EB9" w:rsidRDefault="00536EB9" w:rsidP="00DA4D76">
            <w:pPr>
              <w:widowControl w:val="0"/>
              <w:tabs>
                <w:tab w:val="left" w:pos="1418"/>
              </w:tabs>
              <w:spacing w:before="60" w:after="60" w:line="264" w:lineRule="auto"/>
              <w:rPr>
                <w:sz w:val="26"/>
                <w:szCs w:val="26"/>
                <w:lang w:val="en-GB"/>
              </w:rPr>
            </w:pPr>
          </w:p>
        </w:tc>
      </w:tr>
      <w:tr w:rsidR="00536EB9" w:rsidTr="00DA4D76">
        <w:tc>
          <w:tcPr>
            <w:tcW w:w="992" w:type="dxa"/>
          </w:tcPr>
          <w:p w:rsidR="00536EB9" w:rsidRDefault="00536EB9" w:rsidP="00DA4D76">
            <w:pPr>
              <w:widowControl w:val="0"/>
              <w:tabs>
                <w:tab w:val="left" w:pos="1418"/>
              </w:tabs>
              <w:spacing w:before="60" w:after="60" w:line="264" w:lineRule="auto"/>
              <w:jc w:val="center"/>
              <w:rPr>
                <w:sz w:val="26"/>
                <w:szCs w:val="26"/>
                <w:lang w:val="en-GB"/>
              </w:rPr>
            </w:pPr>
            <w:r>
              <w:rPr>
                <w:sz w:val="26"/>
                <w:szCs w:val="26"/>
                <w:lang w:val="en-GB"/>
              </w:rPr>
              <w:t>2</w:t>
            </w:r>
          </w:p>
        </w:tc>
        <w:tc>
          <w:tcPr>
            <w:tcW w:w="2904" w:type="dxa"/>
          </w:tcPr>
          <w:p w:rsidR="00536EB9" w:rsidRDefault="00536EB9" w:rsidP="00DA4D76">
            <w:pPr>
              <w:widowControl w:val="0"/>
              <w:tabs>
                <w:tab w:val="left" w:pos="1418"/>
              </w:tabs>
              <w:spacing w:before="60" w:after="60" w:line="264" w:lineRule="auto"/>
              <w:rPr>
                <w:sz w:val="26"/>
                <w:szCs w:val="26"/>
                <w:lang w:val="en-GB"/>
              </w:rPr>
            </w:pPr>
          </w:p>
        </w:tc>
        <w:tc>
          <w:tcPr>
            <w:tcW w:w="2289" w:type="dxa"/>
          </w:tcPr>
          <w:p w:rsidR="00536EB9" w:rsidRDefault="00536EB9" w:rsidP="00DA4D76">
            <w:pPr>
              <w:widowControl w:val="0"/>
              <w:tabs>
                <w:tab w:val="left" w:pos="1418"/>
              </w:tabs>
              <w:spacing w:before="60" w:after="60" w:line="264" w:lineRule="auto"/>
              <w:rPr>
                <w:sz w:val="26"/>
                <w:szCs w:val="26"/>
                <w:lang w:val="en-GB"/>
              </w:rPr>
            </w:pPr>
          </w:p>
        </w:tc>
        <w:tc>
          <w:tcPr>
            <w:tcW w:w="2806" w:type="dxa"/>
          </w:tcPr>
          <w:p w:rsidR="00536EB9" w:rsidRDefault="00536EB9" w:rsidP="00DA4D76">
            <w:pPr>
              <w:widowControl w:val="0"/>
              <w:tabs>
                <w:tab w:val="left" w:pos="1418"/>
              </w:tabs>
              <w:spacing w:before="60" w:after="60" w:line="264" w:lineRule="auto"/>
              <w:rPr>
                <w:sz w:val="26"/>
                <w:szCs w:val="26"/>
                <w:lang w:val="en-GB"/>
              </w:rPr>
            </w:pPr>
          </w:p>
        </w:tc>
      </w:tr>
      <w:tr w:rsidR="00536EB9" w:rsidTr="00DA4D76">
        <w:tc>
          <w:tcPr>
            <w:tcW w:w="992" w:type="dxa"/>
          </w:tcPr>
          <w:p w:rsidR="00536EB9" w:rsidRDefault="00536EB9" w:rsidP="00DA4D76">
            <w:pPr>
              <w:widowControl w:val="0"/>
              <w:tabs>
                <w:tab w:val="left" w:pos="1418"/>
              </w:tabs>
              <w:spacing w:before="60" w:after="60" w:line="264" w:lineRule="auto"/>
              <w:jc w:val="center"/>
              <w:rPr>
                <w:sz w:val="26"/>
                <w:szCs w:val="26"/>
                <w:lang w:val="en-GB"/>
              </w:rPr>
            </w:pPr>
            <w:r>
              <w:rPr>
                <w:sz w:val="26"/>
                <w:szCs w:val="26"/>
                <w:lang w:val="en-GB"/>
              </w:rPr>
              <w:t>3</w:t>
            </w:r>
          </w:p>
        </w:tc>
        <w:tc>
          <w:tcPr>
            <w:tcW w:w="2904" w:type="dxa"/>
          </w:tcPr>
          <w:p w:rsidR="00536EB9" w:rsidRDefault="00536EB9" w:rsidP="00DA4D76">
            <w:pPr>
              <w:widowControl w:val="0"/>
              <w:tabs>
                <w:tab w:val="left" w:pos="1418"/>
              </w:tabs>
              <w:spacing w:before="60" w:after="60" w:line="264" w:lineRule="auto"/>
              <w:rPr>
                <w:sz w:val="26"/>
                <w:szCs w:val="26"/>
                <w:lang w:val="en-GB"/>
              </w:rPr>
            </w:pPr>
          </w:p>
        </w:tc>
        <w:tc>
          <w:tcPr>
            <w:tcW w:w="2289" w:type="dxa"/>
          </w:tcPr>
          <w:p w:rsidR="00536EB9" w:rsidRDefault="00536EB9" w:rsidP="00DA4D76">
            <w:pPr>
              <w:widowControl w:val="0"/>
              <w:tabs>
                <w:tab w:val="left" w:pos="1418"/>
              </w:tabs>
              <w:spacing w:before="60" w:after="60" w:line="264" w:lineRule="auto"/>
              <w:rPr>
                <w:sz w:val="26"/>
                <w:szCs w:val="26"/>
                <w:lang w:val="en-GB"/>
              </w:rPr>
            </w:pPr>
          </w:p>
        </w:tc>
        <w:tc>
          <w:tcPr>
            <w:tcW w:w="2806" w:type="dxa"/>
          </w:tcPr>
          <w:p w:rsidR="00536EB9" w:rsidRDefault="00536EB9" w:rsidP="00DA4D76">
            <w:pPr>
              <w:widowControl w:val="0"/>
              <w:tabs>
                <w:tab w:val="left" w:pos="1418"/>
              </w:tabs>
              <w:spacing w:before="60" w:after="60" w:line="264" w:lineRule="auto"/>
              <w:rPr>
                <w:sz w:val="26"/>
                <w:szCs w:val="26"/>
                <w:lang w:val="en-GB"/>
              </w:rPr>
            </w:pPr>
          </w:p>
        </w:tc>
      </w:tr>
      <w:tr w:rsidR="00536EB9" w:rsidTr="00DA4D76">
        <w:tc>
          <w:tcPr>
            <w:tcW w:w="992" w:type="dxa"/>
          </w:tcPr>
          <w:p w:rsidR="00536EB9" w:rsidRDefault="00536EB9" w:rsidP="00DA4D76">
            <w:pPr>
              <w:widowControl w:val="0"/>
              <w:tabs>
                <w:tab w:val="left" w:pos="1418"/>
              </w:tabs>
              <w:spacing w:before="60" w:after="60" w:line="264" w:lineRule="auto"/>
              <w:jc w:val="center"/>
              <w:rPr>
                <w:sz w:val="26"/>
                <w:szCs w:val="26"/>
                <w:lang w:val="en-GB"/>
              </w:rPr>
            </w:pPr>
            <w:r>
              <w:rPr>
                <w:sz w:val="26"/>
                <w:szCs w:val="26"/>
                <w:lang w:val="en-GB"/>
              </w:rPr>
              <w:t>…</w:t>
            </w:r>
          </w:p>
        </w:tc>
        <w:tc>
          <w:tcPr>
            <w:tcW w:w="2904" w:type="dxa"/>
          </w:tcPr>
          <w:p w:rsidR="00536EB9" w:rsidRDefault="00536EB9" w:rsidP="00DA4D76">
            <w:pPr>
              <w:widowControl w:val="0"/>
              <w:tabs>
                <w:tab w:val="left" w:pos="1418"/>
              </w:tabs>
              <w:spacing w:before="60" w:after="60" w:line="264" w:lineRule="auto"/>
              <w:rPr>
                <w:sz w:val="26"/>
                <w:szCs w:val="26"/>
                <w:lang w:val="en-GB"/>
              </w:rPr>
            </w:pPr>
          </w:p>
        </w:tc>
        <w:tc>
          <w:tcPr>
            <w:tcW w:w="2289" w:type="dxa"/>
          </w:tcPr>
          <w:p w:rsidR="00536EB9" w:rsidRDefault="00536EB9" w:rsidP="00DA4D76">
            <w:pPr>
              <w:widowControl w:val="0"/>
              <w:tabs>
                <w:tab w:val="left" w:pos="1418"/>
              </w:tabs>
              <w:spacing w:before="60" w:after="60" w:line="264" w:lineRule="auto"/>
              <w:rPr>
                <w:sz w:val="26"/>
                <w:szCs w:val="26"/>
                <w:lang w:val="en-GB"/>
              </w:rPr>
            </w:pPr>
          </w:p>
        </w:tc>
        <w:tc>
          <w:tcPr>
            <w:tcW w:w="2806" w:type="dxa"/>
          </w:tcPr>
          <w:p w:rsidR="00536EB9" w:rsidRDefault="00536EB9" w:rsidP="00DA4D76">
            <w:pPr>
              <w:widowControl w:val="0"/>
              <w:tabs>
                <w:tab w:val="left" w:pos="1418"/>
              </w:tabs>
              <w:spacing w:before="60" w:after="60" w:line="264" w:lineRule="auto"/>
              <w:rPr>
                <w:sz w:val="26"/>
                <w:szCs w:val="26"/>
                <w:lang w:val="en-GB"/>
              </w:rPr>
            </w:pPr>
          </w:p>
        </w:tc>
      </w:tr>
    </w:tbl>
    <w:p w:rsidR="00536EB9" w:rsidRDefault="00536EB9" w:rsidP="00536EB9">
      <w:pPr>
        <w:widowControl w:val="0"/>
        <w:tabs>
          <w:tab w:val="left" w:pos="700"/>
          <w:tab w:val="left" w:pos="1418"/>
        </w:tabs>
        <w:spacing w:before="60" w:after="60" w:line="264" w:lineRule="auto"/>
        <w:ind w:firstLine="709"/>
        <w:rPr>
          <w:b/>
          <w:bCs/>
          <w:sz w:val="26"/>
          <w:szCs w:val="26"/>
        </w:rPr>
      </w:pPr>
      <w:r>
        <w:rPr>
          <w:b/>
          <w:bCs/>
          <w:sz w:val="26"/>
          <w:szCs w:val="26"/>
        </w:rPr>
        <w:t>III. Yêu cầu về kỹ thuật/chỉ dẫn kỹ thuật</w:t>
      </w:r>
    </w:p>
    <w:p w:rsidR="00536EB9" w:rsidRDefault="00536EB9" w:rsidP="00536EB9">
      <w:pPr>
        <w:widowControl w:val="0"/>
        <w:autoSpaceDE w:val="0"/>
        <w:autoSpaceDN w:val="0"/>
        <w:adjustRightInd w:val="0"/>
        <w:spacing w:before="60" w:after="60" w:line="264" w:lineRule="auto"/>
        <w:ind w:right="-14" w:firstLine="709"/>
        <w:rPr>
          <w:b/>
          <w:color w:val="000000" w:themeColor="text1"/>
          <w:sz w:val="26"/>
          <w:szCs w:val="26"/>
        </w:rPr>
      </w:pPr>
      <w:bookmarkStart w:id="3" w:name="_Hlk163114159"/>
      <w:r>
        <w:rPr>
          <w:b/>
          <w:color w:val="000000" w:themeColor="text1"/>
          <w:sz w:val="26"/>
          <w:szCs w:val="26"/>
        </w:rPr>
        <w:t>1. Quy trình, quy phạm áp dụng cho việc thi công, nghiệm thu công trình</w:t>
      </w:r>
    </w:p>
    <w:p w:rsidR="00536EB9" w:rsidRDefault="00536EB9" w:rsidP="00536EB9">
      <w:pPr>
        <w:widowControl w:val="0"/>
        <w:spacing w:before="60" w:after="60" w:line="264" w:lineRule="auto"/>
        <w:ind w:firstLine="142"/>
        <w:rPr>
          <w:color w:val="000000" w:themeColor="text1"/>
          <w:sz w:val="26"/>
          <w:szCs w:val="26"/>
        </w:rPr>
      </w:pPr>
      <w:r>
        <w:rPr>
          <w:color w:val="000000" w:themeColor="text1"/>
          <w:sz w:val="26"/>
          <w:szCs w:val="26"/>
        </w:rPr>
        <w:t>E-HSDT của nhà thầu phải có thuyết minh về các giải pháp kỹ thuật, biện pháp tổ chức thi công phù hợp với yêu cầu của E-HSMT.</w:t>
      </w:r>
    </w:p>
    <w:p w:rsidR="00536EB9" w:rsidRDefault="00536EB9" w:rsidP="00536EB9">
      <w:pPr>
        <w:pStyle w:val="TOC11"/>
        <w:spacing w:before="60" w:after="60" w:line="240" w:lineRule="auto"/>
        <w:ind w:firstLine="709"/>
        <w:rPr>
          <w:rFonts w:cs="Times New Roman"/>
          <w:color w:val="000000" w:themeColor="text1"/>
          <w:sz w:val="26"/>
          <w:szCs w:val="26"/>
          <w:lang w:val="en-US"/>
        </w:rPr>
      </w:pPr>
      <w:r>
        <w:rPr>
          <w:rFonts w:cs="Times New Roman"/>
          <w:color w:val="000000" w:themeColor="text1"/>
          <w:sz w:val="26"/>
          <w:szCs w:val="26"/>
          <w:lang w:val="vi-VN"/>
        </w:rPr>
        <w:t>YÊU CẦU VỀ QUY TRÌNH, QUY PHẠM ÁP DỤNG CHO VIỆC THI CÔNG VÀ NGHIỆM THU CÔNG TRÌNH</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40"/>
        <w:gridCol w:w="2205"/>
      </w:tblGrid>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lang w:val="nl-NL"/>
              </w:rPr>
            </w:pPr>
            <w:r>
              <w:rPr>
                <w:rFonts w:eastAsia="TimesNewRomanPSMT"/>
                <w:sz w:val="26"/>
                <w:szCs w:val="26"/>
                <w:lang w:val="nl-NL"/>
              </w:rPr>
              <w:t>1. Nghị định của Chính phủ về quản lý chất lượng, thi công</w:t>
            </w:r>
            <w:r>
              <w:rPr>
                <w:rFonts w:eastAsia="TimesNewRomanPSMT"/>
                <w:sz w:val="26"/>
                <w:szCs w:val="26"/>
                <w:lang w:val="nl-NL"/>
              </w:rPr>
              <w:br/>
              <w:t>xây dựng và bảo trì công trình xây dựng</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06/2021/NĐ-CP</w:t>
            </w:r>
            <w:r>
              <w:rPr>
                <w:rFonts w:eastAsia="TimesNewRomanPSMT"/>
                <w:sz w:val="26"/>
                <w:szCs w:val="26"/>
              </w:rPr>
              <w:br/>
              <w:t>ngày 26/01/2021</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2. Kết cấu BT và BTCT toàn khối. Qui phạm thi công -</w:t>
            </w:r>
            <w:r>
              <w:rPr>
                <w:rFonts w:eastAsia="TimesNewRomanPSMT"/>
                <w:sz w:val="26"/>
                <w:szCs w:val="26"/>
              </w:rPr>
              <w:br/>
              <w:t>nghiệm thu.</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4453:1995</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 xml:space="preserve">3. Thép cốt bê tông </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1651:2018</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4. Công tác trắc địa trong xây dựng công trình-Yêu cầu</w:t>
            </w:r>
            <w:r>
              <w:rPr>
                <w:rFonts w:eastAsia="TimesNewRomanPSMT"/>
                <w:sz w:val="26"/>
                <w:szCs w:val="26"/>
              </w:rPr>
              <w:br/>
              <w:t>chung</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9398:2012</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 xml:space="preserve">5. Công tác nền móng - Thi công và nghiệm thu </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9361-2012</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 xml:space="preserve">6. Đóng và ép cọc – Thi công và nghiệm thu </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9394-2012</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 xml:space="preserve">7. Công tác đất-Quy phạm thi công và nghiệm thu </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4447:2012</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 xml:space="preserve">8. Tổ chức thi công </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4055:2012</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 xml:space="preserve">9. Kết cấu gạch đá, qui phạm thi công và nghiệm thu </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4085:2011</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 xml:space="preserve">10. Xi măng Pooclăng </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2682:2020</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 xml:space="preserve">11. Xi măng Pooclăng hỗn hợp </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6260:2020</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 xml:space="preserve">12. Cốt liệu cho bê tông và vữa - Yêu cầu kỹ thuật </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7570:2006</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 xml:space="preserve">13. Vữa xây dựng-Yêu cầu kỹ thuật </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4314:2022</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14. Nhôm hợp kim dùng trong xây dựng-Tiêu chuẩn kỹ thuật</w:t>
            </w:r>
            <w:r>
              <w:rPr>
                <w:rFonts w:eastAsia="TimesNewRomanPSMT"/>
                <w:sz w:val="26"/>
                <w:szCs w:val="26"/>
              </w:rPr>
              <w:br/>
              <w:t>&amp; phương pháp kiểm tra chất lượng sản phẩm</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TCXDVN 330:2004</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15. Thép các bon cán nóng dùng làm kết cấu trong xây dựng.</w:t>
            </w:r>
            <w:r>
              <w:rPr>
                <w:rFonts w:eastAsia="TimesNewRomanPSMT"/>
                <w:sz w:val="26"/>
                <w:szCs w:val="26"/>
              </w:rPr>
              <w:br/>
              <w:t>Yêu cầu kỹ thuật.</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5709:2009</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16. Sơn bảo vệ kết cấu thép - Quy trình thi công và nghiệm</w:t>
            </w:r>
            <w:r>
              <w:rPr>
                <w:rFonts w:eastAsia="TimesNewRomanPSMT"/>
                <w:sz w:val="26"/>
                <w:szCs w:val="26"/>
              </w:rPr>
              <w:br/>
            </w:r>
            <w:r>
              <w:rPr>
                <w:rFonts w:eastAsia="TimesNewRomanPSMT"/>
                <w:sz w:val="26"/>
                <w:szCs w:val="26"/>
              </w:rPr>
              <w:lastRenderedPageBreak/>
              <w:t>thu.</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lastRenderedPageBreak/>
              <w:t>TCVN 8790:2011</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lastRenderedPageBreak/>
              <w:t xml:space="preserve">17. Cửa sổ và cửa đi. Phương pháp thử </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7452:2004</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 xml:space="preserve">18. Tấm thạch cao - Yêu cầu kỹ thuật </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8256:2022</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19. Công tác hoàn thiện trong xây dựng-Thi công và nghiệm</w:t>
            </w:r>
            <w:r>
              <w:rPr>
                <w:rFonts w:eastAsia="TimesNewRomanPSMT"/>
                <w:sz w:val="26"/>
                <w:szCs w:val="26"/>
              </w:rPr>
              <w:br/>
              <w:t>thu. Phần I: Công tác lát và láng trong xây dựng</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9377-</w:t>
            </w:r>
            <w:r>
              <w:rPr>
                <w:rFonts w:eastAsia="TimesNewRomanPSMT"/>
                <w:sz w:val="26"/>
                <w:szCs w:val="26"/>
              </w:rPr>
              <w:br/>
              <w:t>1:2012</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20. Công tác hoàn thiện trong xây dựng-Thi công và nghiệm</w:t>
            </w:r>
            <w:r>
              <w:rPr>
                <w:rFonts w:eastAsia="TimesNewRomanPSMT"/>
                <w:sz w:val="26"/>
                <w:szCs w:val="26"/>
              </w:rPr>
              <w:br/>
              <w:t>thu. Phần II: Công tác trát trong xây dựng</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9377-</w:t>
            </w:r>
            <w:r>
              <w:rPr>
                <w:rFonts w:eastAsia="TimesNewRomanPSMT"/>
                <w:sz w:val="26"/>
                <w:szCs w:val="26"/>
              </w:rPr>
              <w:br/>
              <w:t>2:2012</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21. Công tác hoàn thiện trong xây dựng-Thi công và nghiệm</w:t>
            </w:r>
            <w:r>
              <w:rPr>
                <w:rFonts w:eastAsia="TimesNewRomanPSMT"/>
                <w:sz w:val="26"/>
                <w:szCs w:val="26"/>
              </w:rPr>
              <w:br/>
              <w:t>thu. Phần III: Công tác ốp trong xây dựng</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9377-</w:t>
            </w:r>
            <w:r>
              <w:rPr>
                <w:rFonts w:eastAsia="TimesNewRomanPSMT"/>
                <w:sz w:val="26"/>
                <w:szCs w:val="26"/>
              </w:rPr>
              <w:br/>
              <w:t>3:2012</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22. Hoàn thiện mặt bằng xây dựng-quy phạm thi công và</w:t>
            </w:r>
            <w:r>
              <w:rPr>
                <w:rFonts w:eastAsia="TimesNewRomanPSMT"/>
                <w:sz w:val="26"/>
                <w:szCs w:val="26"/>
              </w:rPr>
              <w:br/>
              <w:t>nghiệm thu</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4516:1988</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 xml:space="preserve">23. Cửa đi, cửa sổ </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9366:2012</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24. Hệ thống cấp thoát nước bên trong nhà và công trình. Quy</w:t>
            </w:r>
            <w:r>
              <w:rPr>
                <w:rFonts w:eastAsia="TimesNewRomanPSMT"/>
                <w:sz w:val="26"/>
                <w:szCs w:val="26"/>
              </w:rPr>
              <w:br/>
              <w:t>phạm thi công và nghiệm thu.</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4519:1988</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 xml:space="preserve">25. Quy phạm trang bị điện </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11-TCN-</w:t>
            </w:r>
            <w:r>
              <w:rPr>
                <w:rFonts w:eastAsia="TimesNewRomanPSMT"/>
                <w:sz w:val="26"/>
                <w:szCs w:val="26"/>
              </w:rPr>
              <w:br/>
              <w:t>18,19,20,21-2006</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26. Đặt đường dây dẫn điện trong nhà ở và công trình dân</w:t>
            </w:r>
            <w:r>
              <w:rPr>
                <w:rFonts w:eastAsia="TimesNewRomanPSMT"/>
                <w:sz w:val="26"/>
                <w:szCs w:val="26"/>
              </w:rPr>
              <w:br/>
              <w:t>dụng</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9207:2012</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27. Chống sét cho công trình xây dựng – Hướng dẫn thiết kế,</w:t>
            </w:r>
            <w:r>
              <w:rPr>
                <w:rFonts w:eastAsia="TimesNewRomanPSMT"/>
                <w:sz w:val="26"/>
                <w:szCs w:val="26"/>
              </w:rPr>
              <w:br/>
              <w:t>kiểm tra và bảo trì hệ thống</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9385: 2012</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 xml:space="preserve">28. Nghiệm thu thiết bị đã lắp đặt xong – Nguyên tắc cơ bản </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5639-1991</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29. Bảo vệ công trình xây dựng – Phòng chống mối cho công</w:t>
            </w:r>
            <w:r>
              <w:rPr>
                <w:rFonts w:eastAsia="TimesNewRomanPSMT"/>
                <w:sz w:val="26"/>
                <w:szCs w:val="26"/>
              </w:rPr>
              <w:br/>
              <w:t>trình xây dựng mới</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7958:2017</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30. Quy chuẩn kỹ thuật quốc gia về an toàn cháy cho nhà và</w:t>
            </w:r>
            <w:r>
              <w:rPr>
                <w:rFonts w:eastAsia="TimesNewRomanPSMT"/>
                <w:sz w:val="26"/>
                <w:szCs w:val="26"/>
              </w:rPr>
              <w:br/>
              <w:t>công trình</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QCVN</w:t>
            </w:r>
            <w:r>
              <w:rPr>
                <w:rFonts w:eastAsia="TimesNewRomanPSMT"/>
                <w:sz w:val="26"/>
                <w:szCs w:val="26"/>
              </w:rPr>
              <w:br/>
              <w:t>06:2022/BXD</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 xml:space="preserve">31. Quy chuẩn kỹ thuật quốc gia về an toàn điện </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QCVN</w:t>
            </w:r>
            <w:r>
              <w:rPr>
                <w:rFonts w:eastAsia="TimesNewRomanPSMT"/>
                <w:sz w:val="26"/>
                <w:szCs w:val="26"/>
              </w:rPr>
              <w:br/>
              <w:t>01:2020/BCT</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 xml:space="preserve">32. An toàn nổ - Yêu cầu chung </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TCVN 3256-1986</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 xml:space="preserve">33. Quy chuẩn kỹ thuật quốc gia về an toàn trong xây dựng </w:t>
            </w:r>
          </w:p>
        </w:tc>
        <w:tc>
          <w:tcPr>
            <w:tcW w:w="2205"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QCVN</w:t>
            </w:r>
            <w:r>
              <w:rPr>
                <w:rFonts w:eastAsia="TimesNewRomanPSMT"/>
                <w:sz w:val="26"/>
                <w:szCs w:val="26"/>
              </w:rPr>
              <w:br/>
              <w:t>18:2014/BXD</w:t>
            </w:r>
          </w:p>
        </w:tc>
      </w:tr>
      <w:tr w:rsidR="00536EB9" w:rsidTr="00DA4D76">
        <w:trPr>
          <w:jc w:val="center"/>
        </w:trPr>
        <w:tc>
          <w:tcPr>
            <w:tcW w:w="6840"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pacing w:before="40" w:after="60" w:line="276" w:lineRule="auto"/>
              <w:jc w:val="left"/>
              <w:rPr>
                <w:szCs w:val="24"/>
              </w:rPr>
            </w:pPr>
            <w:r>
              <w:rPr>
                <w:rFonts w:eastAsia="TimesNewRomanPSMT"/>
                <w:sz w:val="26"/>
                <w:szCs w:val="26"/>
              </w:rPr>
              <w:t>Các quy chuẩn, tiêu chuẩn kỹ thuật khác liên quan.</w:t>
            </w:r>
          </w:p>
        </w:tc>
        <w:tc>
          <w:tcPr>
            <w:tcW w:w="2205" w:type="dxa"/>
            <w:vAlign w:val="center"/>
          </w:tcPr>
          <w:p w:rsidR="00536EB9" w:rsidRDefault="00536EB9" w:rsidP="00DA4D76">
            <w:pPr>
              <w:spacing w:before="40" w:after="60" w:line="276" w:lineRule="auto"/>
              <w:jc w:val="left"/>
              <w:rPr>
                <w:sz w:val="20"/>
              </w:rPr>
            </w:pPr>
          </w:p>
        </w:tc>
      </w:tr>
    </w:tbl>
    <w:p w:rsidR="00536EB9" w:rsidRDefault="00536EB9" w:rsidP="00536EB9">
      <w:pPr>
        <w:widowControl w:val="0"/>
        <w:spacing w:before="60" w:after="60" w:line="264" w:lineRule="auto"/>
        <w:ind w:firstLine="567"/>
        <w:rPr>
          <w:color w:val="000000" w:themeColor="text1"/>
          <w:sz w:val="26"/>
          <w:szCs w:val="26"/>
        </w:rPr>
      </w:pPr>
      <w:r>
        <w:rPr>
          <w:color w:val="000000" w:themeColor="text1"/>
          <w:sz w:val="26"/>
          <w:szCs w:val="26"/>
        </w:rPr>
        <w:t xml:space="preserve">Tất cả các hạng mục/công việc của gói thầu phải được thi công theo đúng hồ sơ thiết kế và theo quy trình, quy phạm thi công và tiêu chuẩn nghiệm thu hiện hành của Nhà nước. </w:t>
      </w:r>
    </w:p>
    <w:p w:rsidR="00536EB9" w:rsidRDefault="00536EB9" w:rsidP="00536EB9">
      <w:pPr>
        <w:tabs>
          <w:tab w:val="left" w:pos="912"/>
        </w:tabs>
        <w:spacing w:before="60" w:after="60"/>
        <w:ind w:firstLine="567"/>
        <w:rPr>
          <w:color w:val="000000" w:themeColor="text1"/>
          <w:sz w:val="26"/>
          <w:szCs w:val="26"/>
        </w:rPr>
      </w:pPr>
      <w:r>
        <w:rPr>
          <w:color w:val="000000" w:themeColor="text1"/>
          <w:sz w:val="26"/>
          <w:szCs w:val="26"/>
        </w:rPr>
        <w:lastRenderedPageBreak/>
        <w:t>- Trong mọi trường hợp nếu quy chuẩn, tiêu chuẩn kỹ thuật không tương ứng với nhau hoặc có phiên bản mới hơn thì phiên bản mới nhất được áp dụng.</w:t>
      </w:r>
    </w:p>
    <w:p w:rsidR="00536EB9" w:rsidRDefault="00536EB9" w:rsidP="00536EB9">
      <w:pPr>
        <w:widowControl w:val="0"/>
        <w:spacing w:before="60" w:after="60" w:line="252" w:lineRule="auto"/>
        <w:ind w:firstLine="567"/>
        <w:rPr>
          <w:b/>
          <w:iCs/>
          <w:color w:val="000000" w:themeColor="text1"/>
          <w:sz w:val="26"/>
          <w:szCs w:val="26"/>
          <w:lang w:val="nl-NL"/>
        </w:rPr>
      </w:pPr>
      <w:r>
        <w:rPr>
          <w:color w:val="000000" w:themeColor="text1"/>
          <w:spacing w:val="-4"/>
          <w:sz w:val="26"/>
          <w:szCs w:val="26"/>
        </w:rPr>
        <w:t>- Ngoài các quy chuẩn, tiêu chuẩn đã liệt kê, nhà thầu cần phải tuân thủ tất cả các quy chuẩn, tiêu chuẩn khác có liên quan đến công tác thi công xây dựng trong công trình hiện hành của Nhà nước tại thời điểm thi công, Luật Xây dựng và các văn bản hướng dẫn thi hành.</w:t>
      </w:r>
    </w:p>
    <w:p w:rsidR="00536EB9" w:rsidRDefault="00536EB9" w:rsidP="00536EB9">
      <w:pPr>
        <w:spacing w:before="120" w:after="120" w:line="276" w:lineRule="auto"/>
        <w:ind w:firstLine="567"/>
        <w:jc w:val="left"/>
        <w:rPr>
          <w:b/>
          <w:bCs/>
          <w:sz w:val="26"/>
          <w:szCs w:val="26"/>
        </w:rPr>
      </w:pPr>
      <w:r>
        <w:rPr>
          <w:b/>
          <w:bCs/>
          <w:sz w:val="26"/>
          <w:szCs w:val="26"/>
        </w:rPr>
        <w:t>2. Yêu cầu về chủng loại, chất lượng vật tư, vật liệu, thiết bị</w:t>
      </w:r>
    </w:p>
    <w:p w:rsidR="00536EB9" w:rsidRDefault="00536EB9" w:rsidP="00536EB9">
      <w:pPr>
        <w:widowControl w:val="0"/>
        <w:autoSpaceDE w:val="0"/>
        <w:autoSpaceDN w:val="0"/>
        <w:adjustRightInd w:val="0"/>
        <w:spacing w:before="60" w:after="120"/>
        <w:ind w:right="-14" w:firstLine="709"/>
        <w:rPr>
          <w:rStyle w:val="fontstyle01"/>
          <w:b w:val="0"/>
          <w:sz w:val="26"/>
          <w:szCs w:val="26"/>
        </w:rPr>
      </w:pPr>
      <w:r>
        <w:rPr>
          <w:rStyle w:val="fontstyle01"/>
          <w:b w:val="0"/>
          <w:sz w:val="26"/>
          <w:szCs w:val="26"/>
        </w:rPr>
        <w:t>- Qui cách, chủng loại các loại vật liệu không có trong bảng này yêu cầu xem</w:t>
      </w:r>
      <w:r>
        <w:rPr>
          <w:rFonts w:eastAsia="TimesNewRomanPSMT"/>
          <w:sz w:val="26"/>
          <w:szCs w:val="26"/>
        </w:rPr>
        <w:br/>
      </w:r>
      <w:r>
        <w:rPr>
          <w:rStyle w:val="fontstyle01"/>
          <w:b w:val="0"/>
          <w:sz w:val="26"/>
          <w:szCs w:val="26"/>
        </w:rPr>
        <w:t>thiết kế;</w:t>
      </w:r>
    </w:p>
    <w:p w:rsidR="00536EB9" w:rsidRDefault="00536EB9" w:rsidP="00536EB9">
      <w:pPr>
        <w:widowControl w:val="0"/>
        <w:autoSpaceDE w:val="0"/>
        <w:autoSpaceDN w:val="0"/>
        <w:adjustRightInd w:val="0"/>
        <w:spacing w:before="60" w:after="120"/>
        <w:ind w:right="-14" w:firstLine="709"/>
        <w:rPr>
          <w:rStyle w:val="fontstyle01"/>
          <w:b w:val="0"/>
          <w:sz w:val="26"/>
          <w:szCs w:val="26"/>
        </w:rPr>
      </w:pPr>
      <w:r>
        <w:rPr>
          <w:rStyle w:val="fontstyle01"/>
          <w:b w:val="0"/>
          <w:sz w:val="26"/>
          <w:szCs w:val="26"/>
        </w:rPr>
        <w:t>- Thiết bị, vật tư, vật liệu đưa vào thi công cho công trình phải mới 100%, đảm</w:t>
      </w:r>
      <w:r>
        <w:rPr>
          <w:rFonts w:eastAsia="TimesNewRomanPSMT"/>
          <w:sz w:val="26"/>
          <w:szCs w:val="26"/>
        </w:rPr>
        <w:br/>
      </w:r>
      <w:r>
        <w:rPr>
          <w:rStyle w:val="fontstyle01"/>
          <w:b w:val="0"/>
          <w:sz w:val="26"/>
          <w:szCs w:val="26"/>
        </w:rPr>
        <w:t>bảo yêu cầu về kỹ thuật và chất lượng;</w:t>
      </w:r>
    </w:p>
    <w:p w:rsidR="00536EB9" w:rsidRDefault="00536EB9" w:rsidP="00536EB9">
      <w:pPr>
        <w:widowControl w:val="0"/>
        <w:autoSpaceDE w:val="0"/>
        <w:autoSpaceDN w:val="0"/>
        <w:adjustRightInd w:val="0"/>
        <w:spacing w:before="60" w:after="120"/>
        <w:ind w:right="-14" w:firstLine="709"/>
        <w:rPr>
          <w:rStyle w:val="fontstyle01"/>
          <w:b w:val="0"/>
          <w:sz w:val="26"/>
          <w:szCs w:val="26"/>
        </w:rPr>
      </w:pPr>
      <w:r>
        <w:rPr>
          <w:rStyle w:val="fontstyle01"/>
          <w:b w:val="0"/>
          <w:sz w:val="26"/>
          <w:szCs w:val="26"/>
        </w:rPr>
        <w:t>- Tất cả các loại vật tư, thiết bị dùng cho công trình phải đúng chủng loại như yêu</w:t>
      </w:r>
      <w:r>
        <w:rPr>
          <w:rFonts w:eastAsia="TimesNewRomanPSMT"/>
          <w:sz w:val="26"/>
          <w:szCs w:val="26"/>
        </w:rPr>
        <w:t xml:space="preserve"> </w:t>
      </w:r>
      <w:r>
        <w:rPr>
          <w:rStyle w:val="fontstyle01"/>
          <w:b w:val="0"/>
          <w:sz w:val="26"/>
          <w:szCs w:val="26"/>
        </w:rPr>
        <w:t>cầu của thiết kế.</w:t>
      </w:r>
    </w:p>
    <w:p w:rsidR="00536EB9" w:rsidRDefault="00536EB9" w:rsidP="00536EB9">
      <w:pPr>
        <w:widowControl w:val="0"/>
        <w:autoSpaceDE w:val="0"/>
        <w:autoSpaceDN w:val="0"/>
        <w:adjustRightInd w:val="0"/>
        <w:spacing w:before="60" w:after="120"/>
        <w:ind w:right="-14" w:firstLine="709"/>
        <w:rPr>
          <w:rStyle w:val="fontstyle01"/>
          <w:b w:val="0"/>
          <w:sz w:val="26"/>
          <w:szCs w:val="26"/>
        </w:rPr>
      </w:pPr>
      <w:r>
        <w:rPr>
          <w:rStyle w:val="fontstyle01"/>
          <w:b w:val="0"/>
          <w:sz w:val="26"/>
          <w:szCs w:val="26"/>
        </w:rPr>
        <w:t>- Tất cả các vật tư, thiết bị đều phải được kiểm nghiệm đạt yêu cầu trước khi đưa</w:t>
      </w:r>
      <w:r>
        <w:rPr>
          <w:rFonts w:eastAsia="TimesNewRomanPSMT"/>
          <w:sz w:val="26"/>
          <w:szCs w:val="26"/>
        </w:rPr>
        <w:t xml:space="preserve"> </w:t>
      </w:r>
      <w:r>
        <w:rPr>
          <w:rStyle w:val="fontstyle01"/>
          <w:b w:val="0"/>
          <w:sz w:val="26"/>
          <w:szCs w:val="26"/>
        </w:rPr>
        <w:t>vào sử dụng.</w:t>
      </w:r>
    </w:p>
    <w:p w:rsidR="00536EB9" w:rsidRDefault="00536EB9" w:rsidP="00536EB9">
      <w:pPr>
        <w:widowControl w:val="0"/>
        <w:autoSpaceDE w:val="0"/>
        <w:autoSpaceDN w:val="0"/>
        <w:adjustRightInd w:val="0"/>
        <w:spacing w:before="60" w:after="120"/>
        <w:ind w:right="-14" w:firstLine="709"/>
        <w:rPr>
          <w:rStyle w:val="fontstyle01"/>
          <w:b w:val="0"/>
          <w:sz w:val="26"/>
          <w:szCs w:val="26"/>
        </w:rPr>
      </w:pPr>
      <w:r>
        <w:rPr>
          <w:rStyle w:val="fontstyle01"/>
          <w:b w:val="0"/>
          <w:sz w:val="26"/>
          <w:szCs w:val="26"/>
        </w:rPr>
        <w:t>- “Tương đương” theo yêu cầu với sản phẩm, hàng hóa nêu trong E-HSMT nghĩa</w:t>
      </w:r>
      <w:r>
        <w:rPr>
          <w:rFonts w:eastAsia="TimesNewRomanPSMT"/>
          <w:sz w:val="26"/>
          <w:szCs w:val="26"/>
        </w:rPr>
        <w:t xml:space="preserve"> </w:t>
      </w:r>
      <w:r>
        <w:rPr>
          <w:rStyle w:val="fontstyle01"/>
          <w:b w:val="0"/>
          <w:sz w:val="26"/>
          <w:szCs w:val="26"/>
        </w:rPr>
        <w:t>là tương tự về đặc tính kỹ thuật, tính năng sử dụng với nội dung so sánh.</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02"/>
        <w:gridCol w:w="5103"/>
      </w:tblGrid>
      <w:tr w:rsidR="00536EB9" w:rsidTr="00DA4D76">
        <w:trPr>
          <w:tblHead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536EB9" w:rsidRDefault="00536EB9" w:rsidP="00DA4D76">
            <w:pPr>
              <w:suppressAutoHyphens/>
              <w:spacing w:before="40" w:after="60" w:line="320" w:lineRule="atLeast"/>
              <w:jc w:val="center"/>
              <w:rPr>
                <w:b/>
                <w:color w:val="000000"/>
                <w:sz w:val="26"/>
                <w:szCs w:val="26"/>
              </w:rPr>
            </w:pPr>
            <w:r>
              <w:rPr>
                <w:b/>
                <w:color w:val="000000"/>
                <w:sz w:val="26"/>
                <w:szCs w:val="26"/>
              </w:rPr>
              <w:t>STT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36EB9" w:rsidRDefault="00536EB9" w:rsidP="00DA4D76">
            <w:pPr>
              <w:suppressAutoHyphens/>
              <w:spacing w:before="40" w:after="60" w:line="320" w:lineRule="atLeast"/>
              <w:jc w:val="center"/>
              <w:rPr>
                <w:b/>
                <w:color w:val="000000"/>
                <w:sz w:val="26"/>
                <w:szCs w:val="26"/>
              </w:rPr>
            </w:pPr>
            <w:r>
              <w:rPr>
                <w:b/>
                <w:color w:val="000000"/>
                <w:sz w:val="26"/>
                <w:szCs w:val="26"/>
              </w:rPr>
              <w:t>Loại vật tư, vật liệu, thiết bị</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6EB9" w:rsidRDefault="00536EB9" w:rsidP="00DA4D76">
            <w:pPr>
              <w:suppressAutoHyphens/>
              <w:spacing w:before="40" w:after="60" w:line="320" w:lineRule="atLeast"/>
              <w:rPr>
                <w:b/>
                <w:color w:val="000000"/>
                <w:sz w:val="26"/>
                <w:szCs w:val="26"/>
              </w:rPr>
            </w:pPr>
            <w:r>
              <w:rPr>
                <w:b/>
                <w:color w:val="000000"/>
                <w:sz w:val="26"/>
                <w:szCs w:val="26"/>
              </w:rPr>
              <w:t xml:space="preserve">Tiêu chuẩn chất lượng, qui cách, xuất xứ                             </w:t>
            </w:r>
          </w:p>
        </w:tc>
      </w:tr>
      <w:tr w:rsidR="00536EB9" w:rsidTr="00DA4D76">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536EB9" w:rsidRDefault="00536EB9" w:rsidP="00536EB9">
            <w:pPr>
              <w:pStyle w:val="ListParagraph"/>
              <w:numPr>
                <w:ilvl w:val="0"/>
                <w:numId w:val="1"/>
              </w:numPr>
              <w:suppressAutoHyphens/>
              <w:spacing w:before="40" w:after="60" w:line="320" w:lineRule="atLeast"/>
              <w:jc w:val="center"/>
              <w:rPr>
                <w:color w:val="000000"/>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36EB9" w:rsidRDefault="00536EB9" w:rsidP="00DA4D76">
            <w:pPr>
              <w:suppressAutoHyphens/>
              <w:spacing w:before="40" w:after="60" w:line="320" w:lineRule="atLeast"/>
              <w:rPr>
                <w:sz w:val="26"/>
                <w:szCs w:val="26"/>
              </w:rPr>
            </w:pPr>
            <w:r>
              <w:rPr>
                <w:color w:val="000000" w:themeColor="text1"/>
                <w:sz w:val="26"/>
                <w:szCs w:val="26"/>
              </w:rPr>
              <w:t>Xi măng các loại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6EB9" w:rsidRDefault="00536EB9" w:rsidP="00DA4D76">
            <w:pPr>
              <w:suppressAutoHyphens/>
              <w:spacing w:before="40" w:after="60" w:line="320" w:lineRule="atLeast"/>
              <w:rPr>
                <w:sz w:val="26"/>
                <w:szCs w:val="26"/>
              </w:rPr>
            </w:pPr>
            <w:r>
              <w:rPr>
                <w:color w:val="000000" w:themeColor="text1"/>
                <w:sz w:val="26"/>
                <w:szCs w:val="26"/>
              </w:rPr>
              <w:t>Nghi Sơn, Hoàng Mai hoặc tương đương, đáp ứng TCVN</w:t>
            </w:r>
          </w:p>
        </w:tc>
      </w:tr>
      <w:tr w:rsidR="00536EB9" w:rsidTr="00DA4D76">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536EB9" w:rsidRDefault="00536EB9" w:rsidP="00536EB9">
            <w:pPr>
              <w:pStyle w:val="ListParagraph"/>
              <w:numPr>
                <w:ilvl w:val="0"/>
                <w:numId w:val="1"/>
              </w:numPr>
              <w:suppressAutoHyphens/>
              <w:spacing w:before="40" w:after="60" w:line="320" w:lineRule="atLeast"/>
              <w:jc w:val="center"/>
              <w:rPr>
                <w:color w:val="000000"/>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36EB9" w:rsidRDefault="00536EB9" w:rsidP="00DA4D76">
            <w:pPr>
              <w:suppressAutoHyphens/>
              <w:spacing w:before="40" w:after="60" w:line="320" w:lineRule="atLeast"/>
              <w:rPr>
                <w:sz w:val="26"/>
                <w:szCs w:val="26"/>
              </w:rPr>
            </w:pPr>
            <w:r>
              <w:rPr>
                <w:color w:val="000000" w:themeColor="text1"/>
                <w:sz w:val="26"/>
                <w:szCs w:val="26"/>
              </w:rPr>
              <w:t>Cát mịn, cát vàng các loại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6EB9" w:rsidRDefault="00536EB9" w:rsidP="00DA4D76">
            <w:pPr>
              <w:suppressAutoHyphens/>
              <w:spacing w:before="40" w:after="60" w:line="320" w:lineRule="atLeast"/>
              <w:rPr>
                <w:sz w:val="26"/>
                <w:szCs w:val="26"/>
              </w:rPr>
            </w:pPr>
            <w:r>
              <w:rPr>
                <w:color w:val="000000" w:themeColor="text1"/>
                <w:sz w:val="26"/>
                <w:szCs w:val="26"/>
              </w:rPr>
              <w:t>Địa phương hoặc vùng lân cận, đáp ứng TCVN</w:t>
            </w:r>
          </w:p>
        </w:tc>
      </w:tr>
      <w:tr w:rsidR="00536EB9" w:rsidTr="00DA4D76">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536EB9" w:rsidRDefault="00536EB9" w:rsidP="00536EB9">
            <w:pPr>
              <w:pStyle w:val="ListParagraph"/>
              <w:numPr>
                <w:ilvl w:val="0"/>
                <w:numId w:val="1"/>
              </w:numPr>
              <w:suppressAutoHyphens/>
              <w:spacing w:before="40" w:after="60" w:line="320" w:lineRule="atLeast"/>
              <w:jc w:val="center"/>
              <w:rPr>
                <w:color w:val="000000"/>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36EB9" w:rsidRDefault="00536EB9" w:rsidP="00DA4D76">
            <w:pPr>
              <w:suppressAutoHyphens/>
              <w:spacing w:before="40" w:after="60" w:line="320" w:lineRule="atLeast"/>
              <w:rPr>
                <w:sz w:val="26"/>
                <w:szCs w:val="26"/>
                <w:lang w:val="pt-BR"/>
              </w:rPr>
            </w:pPr>
            <w:r>
              <w:rPr>
                <w:color w:val="000000" w:themeColor="text1"/>
                <w:sz w:val="26"/>
                <w:szCs w:val="26"/>
              </w:rPr>
              <w:t>Đá các loại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36EB9" w:rsidRDefault="00536EB9" w:rsidP="00DA4D76">
            <w:pPr>
              <w:suppressAutoHyphens/>
              <w:spacing w:before="40" w:after="60" w:line="320" w:lineRule="atLeast"/>
              <w:rPr>
                <w:sz w:val="26"/>
                <w:szCs w:val="26"/>
                <w:lang w:val="pt-BR"/>
              </w:rPr>
            </w:pPr>
            <w:r>
              <w:rPr>
                <w:color w:val="000000" w:themeColor="text1"/>
                <w:sz w:val="26"/>
                <w:szCs w:val="26"/>
              </w:rPr>
              <w:t>Địa phương hoặc vùng lân cận, đáp ứng TCVN</w:t>
            </w:r>
          </w:p>
        </w:tc>
      </w:tr>
      <w:tr w:rsidR="00536EB9" w:rsidTr="00DA4D76">
        <w:tc>
          <w:tcPr>
            <w:tcW w:w="959" w:type="dxa"/>
            <w:tcBorders>
              <w:top w:val="single" w:sz="4" w:space="0" w:color="auto"/>
              <w:left w:val="single" w:sz="4" w:space="0" w:color="auto"/>
              <w:bottom w:val="single" w:sz="4" w:space="0" w:color="auto"/>
              <w:right w:val="single" w:sz="4" w:space="0" w:color="auto"/>
            </w:tcBorders>
            <w:vAlign w:val="center"/>
          </w:tcPr>
          <w:p w:rsidR="00536EB9" w:rsidRDefault="00536EB9" w:rsidP="00536EB9">
            <w:pPr>
              <w:pStyle w:val="ListParagraph"/>
              <w:numPr>
                <w:ilvl w:val="0"/>
                <w:numId w:val="1"/>
              </w:numPr>
              <w:suppressAutoHyphens/>
              <w:spacing w:before="40" w:after="60" w:line="320" w:lineRule="atLeast"/>
              <w:jc w:val="center"/>
              <w:rPr>
                <w:color w:val="000000"/>
                <w:sz w:val="26"/>
                <w:szCs w:val="26"/>
                <w:lang w:val="pt-BR"/>
              </w:rPr>
            </w:pPr>
          </w:p>
        </w:tc>
        <w:tc>
          <w:tcPr>
            <w:tcW w:w="3402"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uppressAutoHyphens/>
              <w:spacing w:before="40" w:after="60" w:line="320" w:lineRule="atLeast"/>
              <w:rPr>
                <w:color w:val="000000"/>
                <w:sz w:val="26"/>
                <w:szCs w:val="26"/>
              </w:rPr>
            </w:pPr>
            <w:r>
              <w:rPr>
                <w:color w:val="000000" w:themeColor="text1"/>
                <w:sz w:val="26"/>
                <w:szCs w:val="26"/>
              </w:rPr>
              <w:t>Thép các loại</w:t>
            </w:r>
          </w:p>
        </w:tc>
        <w:tc>
          <w:tcPr>
            <w:tcW w:w="5103"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uppressAutoHyphens/>
              <w:spacing w:before="40" w:after="60" w:line="320" w:lineRule="atLeast"/>
              <w:rPr>
                <w:color w:val="000000"/>
                <w:sz w:val="26"/>
                <w:szCs w:val="26"/>
              </w:rPr>
            </w:pPr>
            <w:r>
              <w:rPr>
                <w:color w:val="000000" w:themeColor="text1"/>
                <w:sz w:val="26"/>
                <w:szCs w:val="26"/>
              </w:rPr>
              <w:t>Hòa Phát, Tissco hoặc tương đương, đáp ứng TCVN</w:t>
            </w:r>
          </w:p>
        </w:tc>
      </w:tr>
      <w:tr w:rsidR="00536EB9" w:rsidTr="00DA4D76">
        <w:tc>
          <w:tcPr>
            <w:tcW w:w="959" w:type="dxa"/>
            <w:tcBorders>
              <w:top w:val="single" w:sz="4" w:space="0" w:color="auto"/>
              <w:left w:val="single" w:sz="4" w:space="0" w:color="auto"/>
              <w:bottom w:val="single" w:sz="4" w:space="0" w:color="auto"/>
              <w:right w:val="single" w:sz="4" w:space="0" w:color="auto"/>
            </w:tcBorders>
            <w:vAlign w:val="center"/>
          </w:tcPr>
          <w:p w:rsidR="00536EB9" w:rsidRDefault="00536EB9" w:rsidP="00536EB9">
            <w:pPr>
              <w:pStyle w:val="ListParagraph"/>
              <w:numPr>
                <w:ilvl w:val="0"/>
                <w:numId w:val="1"/>
              </w:numPr>
              <w:suppressAutoHyphens/>
              <w:spacing w:before="40" w:after="60" w:line="320" w:lineRule="atLeast"/>
              <w:jc w:val="center"/>
              <w:rPr>
                <w:color w:val="000000"/>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uppressAutoHyphens/>
              <w:spacing w:before="40" w:after="60" w:line="320" w:lineRule="atLeast"/>
              <w:rPr>
                <w:color w:val="000000"/>
                <w:sz w:val="26"/>
                <w:szCs w:val="26"/>
              </w:rPr>
            </w:pPr>
            <w:r>
              <w:rPr>
                <w:color w:val="000000"/>
                <w:sz w:val="26"/>
                <w:szCs w:val="26"/>
              </w:rPr>
              <w:t>Gạch xây</w:t>
            </w:r>
          </w:p>
        </w:tc>
        <w:tc>
          <w:tcPr>
            <w:tcW w:w="5103"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uppressAutoHyphens/>
              <w:spacing w:before="40" w:after="60" w:line="320" w:lineRule="atLeast"/>
              <w:rPr>
                <w:color w:val="000000"/>
                <w:sz w:val="26"/>
                <w:szCs w:val="26"/>
              </w:rPr>
            </w:pPr>
            <w:r>
              <w:rPr>
                <w:color w:val="000000" w:themeColor="text1"/>
                <w:sz w:val="26"/>
                <w:szCs w:val="26"/>
                <w:lang w:val="sv-SE"/>
              </w:rPr>
              <w:t>Địa phương hoặc vùng lân cận, đáp ứng TCVN</w:t>
            </w:r>
          </w:p>
        </w:tc>
      </w:tr>
      <w:tr w:rsidR="00536EB9" w:rsidTr="00DA4D76">
        <w:tc>
          <w:tcPr>
            <w:tcW w:w="959" w:type="dxa"/>
            <w:tcBorders>
              <w:top w:val="single" w:sz="4" w:space="0" w:color="auto"/>
              <w:left w:val="single" w:sz="4" w:space="0" w:color="auto"/>
              <w:bottom w:val="single" w:sz="4" w:space="0" w:color="auto"/>
              <w:right w:val="single" w:sz="4" w:space="0" w:color="auto"/>
            </w:tcBorders>
            <w:vAlign w:val="center"/>
          </w:tcPr>
          <w:p w:rsidR="00536EB9" w:rsidRDefault="00536EB9" w:rsidP="00536EB9">
            <w:pPr>
              <w:pStyle w:val="ListParagraph"/>
              <w:numPr>
                <w:ilvl w:val="0"/>
                <w:numId w:val="1"/>
              </w:numPr>
              <w:suppressAutoHyphens/>
              <w:spacing w:before="40" w:after="60" w:line="320" w:lineRule="atLeast"/>
              <w:jc w:val="center"/>
              <w:rPr>
                <w:color w:val="000000"/>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uppressAutoHyphens/>
              <w:spacing w:before="40" w:after="60" w:line="320" w:lineRule="atLeast"/>
              <w:rPr>
                <w:color w:val="000000"/>
                <w:sz w:val="26"/>
                <w:szCs w:val="26"/>
              </w:rPr>
            </w:pPr>
            <w:r>
              <w:rPr>
                <w:color w:val="000000" w:themeColor="text1"/>
                <w:sz w:val="26"/>
                <w:szCs w:val="26"/>
              </w:rPr>
              <w:t>Bột bả</w:t>
            </w:r>
          </w:p>
        </w:tc>
        <w:tc>
          <w:tcPr>
            <w:tcW w:w="5103"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uppressAutoHyphens/>
              <w:spacing w:before="40" w:after="60" w:line="320" w:lineRule="atLeast"/>
              <w:rPr>
                <w:color w:val="000000"/>
                <w:sz w:val="26"/>
                <w:szCs w:val="26"/>
              </w:rPr>
            </w:pPr>
            <w:r>
              <w:rPr>
                <w:color w:val="000000" w:themeColor="text1"/>
                <w:sz w:val="26"/>
                <w:szCs w:val="26"/>
              </w:rPr>
              <w:t>Kova hoặc tương đương</w:t>
            </w:r>
          </w:p>
        </w:tc>
      </w:tr>
      <w:tr w:rsidR="00536EB9" w:rsidTr="00DA4D76">
        <w:tc>
          <w:tcPr>
            <w:tcW w:w="959" w:type="dxa"/>
            <w:tcBorders>
              <w:top w:val="single" w:sz="4" w:space="0" w:color="auto"/>
              <w:left w:val="single" w:sz="4" w:space="0" w:color="auto"/>
              <w:bottom w:val="single" w:sz="4" w:space="0" w:color="auto"/>
              <w:right w:val="single" w:sz="4" w:space="0" w:color="auto"/>
            </w:tcBorders>
            <w:vAlign w:val="center"/>
          </w:tcPr>
          <w:p w:rsidR="00536EB9" w:rsidRDefault="00536EB9" w:rsidP="00536EB9">
            <w:pPr>
              <w:pStyle w:val="ListParagraph"/>
              <w:numPr>
                <w:ilvl w:val="0"/>
                <w:numId w:val="1"/>
              </w:numPr>
              <w:suppressAutoHyphens/>
              <w:spacing w:before="40" w:after="60" w:line="320" w:lineRule="atLeast"/>
              <w:jc w:val="center"/>
              <w:rPr>
                <w:color w:val="000000"/>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uppressAutoHyphens/>
              <w:spacing w:before="40" w:after="60" w:line="320" w:lineRule="atLeast"/>
              <w:rPr>
                <w:color w:val="000000"/>
                <w:sz w:val="26"/>
                <w:szCs w:val="26"/>
              </w:rPr>
            </w:pPr>
            <w:r>
              <w:rPr>
                <w:color w:val="000000" w:themeColor="text1"/>
                <w:sz w:val="26"/>
                <w:szCs w:val="26"/>
              </w:rPr>
              <w:t xml:space="preserve">Sơn lót, sơn phủ ngoại thất </w:t>
            </w:r>
          </w:p>
        </w:tc>
        <w:tc>
          <w:tcPr>
            <w:tcW w:w="5103"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uppressAutoHyphens/>
              <w:spacing w:before="40" w:after="60" w:line="320" w:lineRule="atLeast"/>
              <w:rPr>
                <w:color w:val="000000"/>
                <w:sz w:val="26"/>
                <w:szCs w:val="26"/>
              </w:rPr>
            </w:pPr>
            <w:r>
              <w:rPr>
                <w:color w:val="000000" w:themeColor="text1"/>
                <w:sz w:val="26"/>
                <w:szCs w:val="26"/>
              </w:rPr>
              <w:t>Kova hoặc tương đương</w:t>
            </w:r>
          </w:p>
        </w:tc>
      </w:tr>
      <w:tr w:rsidR="00536EB9" w:rsidTr="00DA4D76">
        <w:tc>
          <w:tcPr>
            <w:tcW w:w="959" w:type="dxa"/>
            <w:tcBorders>
              <w:top w:val="single" w:sz="4" w:space="0" w:color="auto"/>
              <w:left w:val="single" w:sz="4" w:space="0" w:color="auto"/>
              <w:bottom w:val="single" w:sz="4" w:space="0" w:color="auto"/>
              <w:right w:val="single" w:sz="4" w:space="0" w:color="auto"/>
            </w:tcBorders>
            <w:vAlign w:val="center"/>
          </w:tcPr>
          <w:p w:rsidR="00536EB9" w:rsidRDefault="00536EB9" w:rsidP="00536EB9">
            <w:pPr>
              <w:pStyle w:val="ListParagraph"/>
              <w:numPr>
                <w:ilvl w:val="0"/>
                <w:numId w:val="1"/>
              </w:numPr>
              <w:suppressAutoHyphens/>
              <w:spacing w:before="40" w:after="60" w:line="320" w:lineRule="atLeast"/>
              <w:jc w:val="center"/>
              <w:rPr>
                <w:color w:val="000000"/>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uppressAutoHyphens/>
              <w:spacing w:before="40" w:after="60" w:line="320" w:lineRule="atLeast"/>
              <w:rPr>
                <w:color w:val="000000"/>
                <w:sz w:val="26"/>
                <w:szCs w:val="26"/>
              </w:rPr>
            </w:pPr>
            <w:r>
              <w:rPr>
                <w:color w:val="000000" w:themeColor="text1"/>
                <w:sz w:val="26"/>
                <w:szCs w:val="26"/>
              </w:rPr>
              <w:t xml:space="preserve">Sơn lót, sơn phủ nội thất </w:t>
            </w:r>
          </w:p>
        </w:tc>
        <w:tc>
          <w:tcPr>
            <w:tcW w:w="5103"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uppressAutoHyphens/>
              <w:spacing w:before="40" w:after="60" w:line="320" w:lineRule="atLeast"/>
              <w:rPr>
                <w:color w:val="000000"/>
                <w:sz w:val="26"/>
                <w:szCs w:val="26"/>
              </w:rPr>
            </w:pPr>
            <w:r>
              <w:rPr>
                <w:color w:val="000000" w:themeColor="text1"/>
                <w:sz w:val="26"/>
                <w:szCs w:val="26"/>
              </w:rPr>
              <w:t>Kova hoặc tương đương</w:t>
            </w:r>
          </w:p>
        </w:tc>
      </w:tr>
      <w:tr w:rsidR="00536EB9" w:rsidTr="00DA4D76">
        <w:tc>
          <w:tcPr>
            <w:tcW w:w="959" w:type="dxa"/>
            <w:tcBorders>
              <w:top w:val="single" w:sz="4" w:space="0" w:color="auto"/>
              <w:left w:val="single" w:sz="4" w:space="0" w:color="auto"/>
              <w:bottom w:val="single" w:sz="4" w:space="0" w:color="auto"/>
              <w:right w:val="single" w:sz="4" w:space="0" w:color="auto"/>
            </w:tcBorders>
            <w:vAlign w:val="center"/>
          </w:tcPr>
          <w:p w:rsidR="00536EB9" w:rsidRDefault="00536EB9" w:rsidP="00536EB9">
            <w:pPr>
              <w:pStyle w:val="ListParagraph"/>
              <w:numPr>
                <w:ilvl w:val="0"/>
                <w:numId w:val="1"/>
              </w:numPr>
              <w:suppressAutoHyphens/>
              <w:spacing w:before="40" w:after="60" w:line="320" w:lineRule="atLeast"/>
              <w:jc w:val="center"/>
              <w:rPr>
                <w:color w:val="000000"/>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uppressAutoHyphens/>
              <w:spacing w:before="40" w:after="60" w:line="320" w:lineRule="atLeast"/>
              <w:rPr>
                <w:color w:val="000000"/>
                <w:sz w:val="26"/>
                <w:szCs w:val="26"/>
              </w:rPr>
            </w:pPr>
            <w:r>
              <w:rPr>
                <w:color w:val="000000"/>
                <w:sz w:val="26"/>
                <w:szCs w:val="26"/>
              </w:rPr>
              <w:t xml:space="preserve">Tôn </w:t>
            </w:r>
          </w:p>
        </w:tc>
        <w:tc>
          <w:tcPr>
            <w:tcW w:w="5103"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uppressAutoHyphens/>
              <w:spacing w:before="40" w:after="60" w:line="320" w:lineRule="atLeast"/>
              <w:rPr>
                <w:color w:val="000000"/>
                <w:sz w:val="26"/>
                <w:szCs w:val="26"/>
              </w:rPr>
            </w:pPr>
            <w:r>
              <w:rPr>
                <w:color w:val="000000"/>
                <w:sz w:val="26"/>
                <w:szCs w:val="26"/>
              </w:rPr>
              <w:t>Tôn Hoa Sen, Đông Á hoặc tương đương</w:t>
            </w:r>
          </w:p>
        </w:tc>
      </w:tr>
      <w:tr w:rsidR="00536EB9" w:rsidTr="00DA4D76">
        <w:tc>
          <w:tcPr>
            <w:tcW w:w="959" w:type="dxa"/>
            <w:tcBorders>
              <w:top w:val="single" w:sz="4" w:space="0" w:color="auto"/>
              <w:left w:val="single" w:sz="4" w:space="0" w:color="auto"/>
              <w:bottom w:val="single" w:sz="4" w:space="0" w:color="auto"/>
              <w:right w:val="single" w:sz="4" w:space="0" w:color="auto"/>
            </w:tcBorders>
            <w:vAlign w:val="center"/>
          </w:tcPr>
          <w:p w:rsidR="00536EB9" w:rsidRDefault="00536EB9" w:rsidP="00536EB9">
            <w:pPr>
              <w:pStyle w:val="ListParagraph"/>
              <w:numPr>
                <w:ilvl w:val="0"/>
                <w:numId w:val="1"/>
              </w:numPr>
              <w:suppressAutoHyphens/>
              <w:spacing w:before="40" w:after="60" w:line="320" w:lineRule="atLeast"/>
              <w:jc w:val="center"/>
              <w:rPr>
                <w:color w:val="000000"/>
                <w:sz w:val="26"/>
                <w:szCs w:val="26"/>
              </w:rPr>
            </w:pPr>
          </w:p>
        </w:tc>
        <w:tc>
          <w:tcPr>
            <w:tcW w:w="3402" w:type="dxa"/>
            <w:tcBorders>
              <w:top w:val="single" w:sz="4" w:space="0" w:color="auto"/>
              <w:left w:val="single" w:sz="4" w:space="0" w:color="auto"/>
              <w:bottom w:val="single" w:sz="4" w:space="0" w:color="auto"/>
              <w:right w:val="single" w:sz="4" w:space="0" w:color="auto"/>
            </w:tcBorders>
          </w:tcPr>
          <w:p w:rsidR="00536EB9" w:rsidRDefault="00536EB9" w:rsidP="00DA4D76">
            <w:pPr>
              <w:suppressAutoHyphens/>
              <w:spacing w:before="40" w:after="60" w:line="320" w:lineRule="atLeast"/>
              <w:rPr>
                <w:color w:val="000000"/>
                <w:sz w:val="26"/>
                <w:szCs w:val="26"/>
              </w:rPr>
            </w:pPr>
            <w:r>
              <w:rPr>
                <w:color w:val="000000"/>
                <w:sz w:val="26"/>
                <w:szCs w:val="26"/>
              </w:rPr>
              <w:t xml:space="preserve">Cửa nhôm sử dụng kính an toàn 6,38mm: Cửa sổ hai </w:t>
            </w:r>
            <w:r>
              <w:rPr>
                <w:color w:val="000000"/>
                <w:sz w:val="26"/>
                <w:szCs w:val="26"/>
              </w:rPr>
              <w:lastRenderedPageBreak/>
              <w:t xml:space="preserve">cánh, 4 cánh mở trượt bộ PKKK </w:t>
            </w:r>
          </w:p>
        </w:tc>
        <w:tc>
          <w:tcPr>
            <w:tcW w:w="5103"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uppressAutoHyphens/>
              <w:spacing w:before="40" w:after="60" w:line="320" w:lineRule="atLeast"/>
              <w:rPr>
                <w:color w:val="000000"/>
                <w:sz w:val="26"/>
                <w:szCs w:val="26"/>
              </w:rPr>
            </w:pPr>
            <w:r>
              <w:rPr>
                <w:color w:val="000000" w:themeColor="text1"/>
                <w:sz w:val="26"/>
                <w:szCs w:val="26"/>
              </w:rPr>
              <w:lastRenderedPageBreak/>
              <w:t xml:space="preserve"> </w:t>
            </w:r>
            <w:r>
              <w:rPr>
                <w:color w:val="000000"/>
                <w:sz w:val="26"/>
                <w:szCs w:val="26"/>
              </w:rPr>
              <w:t>Eurowindow</w:t>
            </w:r>
            <w:r>
              <w:rPr>
                <w:color w:val="000000" w:themeColor="text1"/>
                <w:sz w:val="26"/>
                <w:szCs w:val="26"/>
              </w:rPr>
              <w:t xml:space="preserve"> hoặc tương đương</w:t>
            </w:r>
          </w:p>
        </w:tc>
      </w:tr>
      <w:tr w:rsidR="00536EB9" w:rsidTr="00DA4D76">
        <w:tc>
          <w:tcPr>
            <w:tcW w:w="959" w:type="dxa"/>
            <w:tcBorders>
              <w:top w:val="single" w:sz="4" w:space="0" w:color="auto"/>
              <w:left w:val="single" w:sz="4" w:space="0" w:color="auto"/>
              <w:bottom w:val="single" w:sz="4" w:space="0" w:color="auto"/>
              <w:right w:val="single" w:sz="4" w:space="0" w:color="auto"/>
            </w:tcBorders>
            <w:vAlign w:val="center"/>
          </w:tcPr>
          <w:p w:rsidR="00536EB9" w:rsidRDefault="00536EB9" w:rsidP="00536EB9">
            <w:pPr>
              <w:pStyle w:val="ListParagraph"/>
              <w:numPr>
                <w:ilvl w:val="0"/>
                <w:numId w:val="1"/>
              </w:numPr>
              <w:suppressAutoHyphens/>
              <w:spacing w:before="40" w:after="60" w:line="320" w:lineRule="atLeast"/>
              <w:jc w:val="center"/>
              <w:rPr>
                <w:color w:val="000000"/>
                <w:sz w:val="26"/>
                <w:szCs w:val="26"/>
              </w:rPr>
            </w:pPr>
          </w:p>
        </w:tc>
        <w:tc>
          <w:tcPr>
            <w:tcW w:w="3402" w:type="dxa"/>
            <w:tcBorders>
              <w:top w:val="single" w:sz="4" w:space="0" w:color="auto"/>
              <w:left w:val="single" w:sz="4" w:space="0" w:color="auto"/>
              <w:bottom w:val="single" w:sz="4" w:space="0" w:color="auto"/>
              <w:right w:val="single" w:sz="4" w:space="0" w:color="auto"/>
            </w:tcBorders>
          </w:tcPr>
          <w:p w:rsidR="00536EB9" w:rsidRDefault="00536EB9" w:rsidP="00DA4D76">
            <w:pPr>
              <w:suppressAutoHyphens/>
              <w:spacing w:before="40" w:after="60" w:line="320" w:lineRule="atLeast"/>
              <w:rPr>
                <w:color w:val="000000"/>
                <w:sz w:val="26"/>
                <w:szCs w:val="26"/>
              </w:rPr>
            </w:pPr>
            <w:r>
              <w:rPr>
                <w:color w:val="000000"/>
                <w:sz w:val="26"/>
                <w:szCs w:val="26"/>
              </w:rPr>
              <w:t xml:space="preserve">Cửa nhôm sử dụng kính an toàn 6,38mm: Cửa đi hai cánh mở quay bộ PKKK </w:t>
            </w:r>
          </w:p>
        </w:tc>
        <w:tc>
          <w:tcPr>
            <w:tcW w:w="5103"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uppressAutoHyphens/>
              <w:spacing w:before="40" w:after="60" w:line="320" w:lineRule="atLeast"/>
              <w:rPr>
                <w:color w:val="000000"/>
                <w:sz w:val="26"/>
                <w:szCs w:val="26"/>
              </w:rPr>
            </w:pPr>
            <w:r>
              <w:rPr>
                <w:color w:val="000000" w:themeColor="text1"/>
                <w:sz w:val="26"/>
                <w:szCs w:val="26"/>
              </w:rPr>
              <w:t xml:space="preserve"> </w:t>
            </w:r>
            <w:r>
              <w:rPr>
                <w:color w:val="000000"/>
                <w:sz w:val="26"/>
                <w:szCs w:val="26"/>
              </w:rPr>
              <w:t>Eurowindow</w:t>
            </w:r>
            <w:r>
              <w:rPr>
                <w:color w:val="000000" w:themeColor="text1"/>
                <w:sz w:val="26"/>
                <w:szCs w:val="26"/>
              </w:rPr>
              <w:t xml:space="preserve"> hoặc tương đương</w:t>
            </w:r>
          </w:p>
        </w:tc>
      </w:tr>
      <w:tr w:rsidR="00536EB9" w:rsidTr="00DA4D76">
        <w:tc>
          <w:tcPr>
            <w:tcW w:w="959" w:type="dxa"/>
            <w:tcBorders>
              <w:top w:val="single" w:sz="4" w:space="0" w:color="auto"/>
              <w:left w:val="single" w:sz="4" w:space="0" w:color="auto"/>
              <w:bottom w:val="single" w:sz="4" w:space="0" w:color="auto"/>
              <w:right w:val="single" w:sz="4" w:space="0" w:color="auto"/>
            </w:tcBorders>
            <w:vAlign w:val="center"/>
          </w:tcPr>
          <w:p w:rsidR="00536EB9" w:rsidRDefault="00536EB9" w:rsidP="00536EB9">
            <w:pPr>
              <w:pStyle w:val="ListParagraph"/>
              <w:numPr>
                <w:ilvl w:val="0"/>
                <w:numId w:val="1"/>
              </w:numPr>
              <w:suppressAutoHyphens/>
              <w:spacing w:before="40" w:after="60" w:line="320" w:lineRule="atLeast"/>
              <w:jc w:val="center"/>
              <w:rPr>
                <w:color w:val="000000"/>
                <w:sz w:val="26"/>
                <w:szCs w:val="26"/>
              </w:rPr>
            </w:pPr>
          </w:p>
        </w:tc>
        <w:tc>
          <w:tcPr>
            <w:tcW w:w="3402" w:type="dxa"/>
            <w:tcBorders>
              <w:top w:val="single" w:sz="4" w:space="0" w:color="auto"/>
              <w:left w:val="single" w:sz="4" w:space="0" w:color="auto"/>
              <w:bottom w:val="single" w:sz="4" w:space="0" w:color="auto"/>
              <w:right w:val="single" w:sz="4" w:space="0" w:color="auto"/>
            </w:tcBorders>
          </w:tcPr>
          <w:p w:rsidR="00536EB9" w:rsidRDefault="00536EB9" w:rsidP="00DA4D76">
            <w:pPr>
              <w:suppressAutoHyphens/>
              <w:spacing w:before="40" w:after="60" w:line="320" w:lineRule="atLeast"/>
              <w:rPr>
                <w:color w:val="000000"/>
                <w:sz w:val="26"/>
                <w:szCs w:val="26"/>
              </w:rPr>
            </w:pPr>
            <w:r>
              <w:rPr>
                <w:color w:val="000000"/>
                <w:sz w:val="26"/>
                <w:szCs w:val="26"/>
              </w:rPr>
              <w:t xml:space="preserve">Cửa nhôm sử dụng kính an toàn 6,38mm: Cửa đi một cánh mở quay bộ PKKK </w:t>
            </w:r>
          </w:p>
        </w:tc>
        <w:tc>
          <w:tcPr>
            <w:tcW w:w="5103"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uppressAutoHyphens/>
              <w:spacing w:before="40" w:after="60" w:line="320" w:lineRule="atLeast"/>
              <w:rPr>
                <w:color w:val="000000"/>
                <w:sz w:val="26"/>
                <w:szCs w:val="26"/>
              </w:rPr>
            </w:pPr>
            <w:r>
              <w:rPr>
                <w:color w:val="000000" w:themeColor="text1"/>
                <w:sz w:val="26"/>
                <w:szCs w:val="26"/>
              </w:rPr>
              <w:t xml:space="preserve"> </w:t>
            </w:r>
            <w:r>
              <w:rPr>
                <w:color w:val="000000"/>
                <w:sz w:val="26"/>
                <w:szCs w:val="26"/>
              </w:rPr>
              <w:t>Eurowindow</w:t>
            </w:r>
            <w:r>
              <w:rPr>
                <w:color w:val="000000" w:themeColor="text1"/>
                <w:sz w:val="26"/>
                <w:szCs w:val="26"/>
              </w:rPr>
              <w:t xml:space="preserve"> hoặc tương đương</w:t>
            </w:r>
          </w:p>
        </w:tc>
      </w:tr>
      <w:tr w:rsidR="00536EB9" w:rsidTr="00DA4D76">
        <w:tc>
          <w:tcPr>
            <w:tcW w:w="959" w:type="dxa"/>
            <w:tcBorders>
              <w:top w:val="single" w:sz="4" w:space="0" w:color="auto"/>
              <w:left w:val="single" w:sz="4" w:space="0" w:color="auto"/>
              <w:bottom w:val="single" w:sz="4" w:space="0" w:color="auto"/>
              <w:right w:val="single" w:sz="4" w:space="0" w:color="auto"/>
            </w:tcBorders>
            <w:vAlign w:val="center"/>
          </w:tcPr>
          <w:p w:rsidR="00536EB9" w:rsidRDefault="00536EB9" w:rsidP="00536EB9">
            <w:pPr>
              <w:pStyle w:val="ListParagraph"/>
              <w:numPr>
                <w:ilvl w:val="0"/>
                <w:numId w:val="1"/>
              </w:numPr>
              <w:suppressAutoHyphens/>
              <w:spacing w:before="40" w:after="60" w:line="320" w:lineRule="atLeast"/>
              <w:jc w:val="center"/>
              <w:rPr>
                <w:color w:val="000000"/>
                <w:sz w:val="26"/>
                <w:szCs w:val="26"/>
              </w:rPr>
            </w:pPr>
          </w:p>
        </w:tc>
        <w:tc>
          <w:tcPr>
            <w:tcW w:w="3402" w:type="dxa"/>
            <w:tcBorders>
              <w:top w:val="single" w:sz="4" w:space="0" w:color="auto"/>
              <w:left w:val="single" w:sz="4" w:space="0" w:color="auto"/>
              <w:bottom w:val="single" w:sz="4" w:space="0" w:color="auto"/>
              <w:right w:val="single" w:sz="4" w:space="0" w:color="auto"/>
            </w:tcBorders>
          </w:tcPr>
          <w:p w:rsidR="00536EB9" w:rsidRDefault="00536EB9" w:rsidP="00DA4D76">
            <w:pPr>
              <w:suppressAutoHyphens/>
              <w:spacing w:before="40" w:after="60" w:line="320" w:lineRule="atLeast"/>
              <w:rPr>
                <w:color w:val="000000"/>
                <w:sz w:val="26"/>
                <w:szCs w:val="26"/>
              </w:rPr>
            </w:pPr>
            <w:r>
              <w:rPr>
                <w:color w:val="000000"/>
                <w:sz w:val="26"/>
                <w:szCs w:val="26"/>
              </w:rPr>
              <w:t xml:space="preserve">Cửa hệ nhôm, bộ PKKK sử dụng kính an toàn 6,38mm: Vách kính </w:t>
            </w:r>
          </w:p>
        </w:tc>
        <w:tc>
          <w:tcPr>
            <w:tcW w:w="5103"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uppressAutoHyphens/>
              <w:spacing w:before="40" w:after="60" w:line="320" w:lineRule="atLeast"/>
              <w:rPr>
                <w:color w:val="000000"/>
                <w:sz w:val="26"/>
                <w:szCs w:val="26"/>
              </w:rPr>
            </w:pPr>
            <w:r>
              <w:rPr>
                <w:color w:val="000000" w:themeColor="text1"/>
                <w:sz w:val="26"/>
                <w:szCs w:val="26"/>
              </w:rPr>
              <w:t xml:space="preserve"> </w:t>
            </w:r>
            <w:r>
              <w:rPr>
                <w:color w:val="000000"/>
                <w:sz w:val="26"/>
                <w:szCs w:val="26"/>
              </w:rPr>
              <w:t>Eurowindow</w:t>
            </w:r>
            <w:r>
              <w:rPr>
                <w:color w:val="000000" w:themeColor="text1"/>
                <w:sz w:val="26"/>
                <w:szCs w:val="26"/>
              </w:rPr>
              <w:t xml:space="preserve"> hoặc tương đương</w:t>
            </w:r>
          </w:p>
        </w:tc>
      </w:tr>
      <w:tr w:rsidR="00536EB9" w:rsidTr="00DA4D76">
        <w:tc>
          <w:tcPr>
            <w:tcW w:w="959" w:type="dxa"/>
            <w:tcBorders>
              <w:top w:val="single" w:sz="4" w:space="0" w:color="auto"/>
              <w:left w:val="single" w:sz="4" w:space="0" w:color="auto"/>
              <w:bottom w:val="single" w:sz="4" w:space="0" w:color="auto"/>
              <w:right w:val="single" w:sz="4" w:space="0" w:color="auto"/>
            </w:tcBorders>
            <w:vAlign w:val="center"/>
          </w:tcPr>
          <w:p w:rsidR="00536EB9" w:rsidRDefault="00536EB9" w:rsidP="00536EB9">
            <w:pPr>
              <w:pStyle w:val="ListParagraph"/>
              <w:numPr>
                <w:ilvl w:val="0"/>
                <w:numId w:val="1"/>
              </w:numPr>
              <w:suppressAutoHyphens/>
              <w:spacing w:before="40" w:after="40" w:line="320" w:lineRule="atLeast"/>
              <w:jc w:val="center"/>
              <w:rPr>
                <w:color w:val="000000"/>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uppressAutoHyphens/>
              <w:spacing w:before="40" w:after="40" w:line="320" w:lineRule="atLeast"/>
              <w:rPr>
                <w:color w:val="000000"/>
                <w:sz w:val="26"/>
                <w:szCs w:val="26"/>
              </w:rPr>
            </w:pPr>
            <w:r>
              <w:rPr>
                <w:color w:val="000000"/>
                <w:sz w:val="26"/>
                <w:szCs w:val="26"/>
              </w:rPr>
              <w:t xml:space="preserve">Thiết bị, vật tư hệ thống điện dân dụng </w:t>
            </w:r>
          </w:p>
        </w:tc>
        <w:tc>
          <w:tcPr>
            <w:tcW w:w="5103"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uppressAutoHyphens/>
              <w:spacing w:before="40" w:after="40" w:line="320" w:lineRule="atLeast"/>
              <w:rPr>
                <w:color w:val="000000"/>
                <w:sz w:val="26"/>
                <w:szCs w:val="26"/>
              </w:rPr>
            </w:pPr>
            <w:r>
              <w:rPr>
                <w:color w:val="000000"/>
                <w:sz w:val="26"/>
                <w:szCs w:val="26"/>
              </w:rPr>
              <w:t>LS/Panasonic/Sino/Cadisun hoặc tương đương</w:t>
            </w:r>
          </w:p>
        </w:tc>
      </w:tr>
      <w:tr w:rsidR="00536EB9" w:rsidTr="00DA4D76">
        <w:tc>
          <w:tcPr>
            <w:tcW w:w="959" w:type="dxa"/>
            <w:tcBorders>
              <w:top w:val="single" w:sz="4" w:space="0" w:color="auto"/>
              <w:left w:val="single" w:sz="4" w:space="0" w:color="auto"/>
              <w:bottom w:val="single" w:sz="4" w:space="0" w:color="auto"/>
              <w:right w:val="single" w:sz="4" w:space="0" w:color="auto"/>
            </w:tcBorders>
            <w:vAlign w:val="center"/>
          </w:tcPr>
          <w:p w:rsidR="00536EB9" w:rsidRDefault="00536EB9" w:rsidP="00536EB9">
            <w:pPr>
              <w:pStyle w:val="ListParagraph"/>
              <w:numPr>
                <w:ilvl w:val="0"/>
                <w:numId w:val="1"/>
              </w:numPr>
              <w:suppressAutoHyphens/>
              <w:spacing w:before="40" w:after="60" w:line="320" w:lineRule="atLeast"/>
              <w:jc w:val="center"/>
              <w:rPr>
                <w:color w:val="000000"/>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uppressAutoHyphens/>
              <w:spacing w:before="40" w:after="60" w:line="320" w:lineRule="atLeast"/>
              <w:rPr>
                <w:color w:val="000000"/>
                <w:sz w:val="26"/>
                <w:szCs w:val="26"/>
              </w:rPr>
            </w:pPr>
            <w:r>
              <w:rPr>
                <w:color w:val="000000"/>
                <w:sz w:val="26"/>
                <w:szCs w:val="26"/>
              </w:rPr>
              <w:t xml:space="preserve">Thiết bị, vật tư hệ thống nước dân dụng </w:t>
            </w:r>
          </w:p>
        </w:tc>
        <w:tc>
          <w:tcPr>
            <w:tcW w:w="5103" w:type="dxa"/>
            <w:tcBorders>
              <w:top w:val="single" w:sz="4" w:space="0" w:color="auto"/>
              <w:left w:val="single" w:sz="4" w:space="0" w:color="auto"/>
              <w:bottom w:val="single" w:sz="4" w:space="0" w:color="auto"/>
              <w:right w:val="single" w:sz="4" w:space="0" w:color="auto"/>
            </w:tcBorders>
            <w:vAlign w:val="center"/>
          </w:tcPr>
          <w:p w:rsidR="00536EB9" w:rsidRDefault="00536EB9" w:rsidP="00DA4D76">
            <w:pPr>
              <w:suppressAutoHyphens/>
              <w:spacing w:before="40" w:after="60" w:line="320" w:lineRule="atLeast"/>
              <w:rPr>
                <w:color w:val="000000"/>
                <w:sz w:val="26"/>
                <w:szCs w:val="26"/>
              </w:rPr>
            </w:pPr>
            <w:r>
              <w:rPr>
                <w:color w:val="000000"/>
                <w:sz w:val="26"/>
                <w:szCs w:val="26"/>
              </w:rPr>
              <w:t>Tiền Phong hoặc tương đương</w:t>
            </w:r>
          </w:p>
        </w:tc>
      </w:tr>
    </w:tbl>
    <w:p w:rsidR="00536EB9" w:rsidRDefault="00536EB9" w:rsidP="00536EB9">
      <w:pPr>
        <w:widowControl w:val="0"/>
        <w:spacing w:before="60" w:after="60" w:line="252" w:lineRule="auto"/>
        <w:ind w:firstLine="567"/>
        <w:rPr>
          <w:b/>
          <w:iCs/>
          <w:color w:val="000000" w:themeColor="text1"/>
          <w:sz w:val="26"/>
          <w:szCs w:val="26"/>
          <w:lang w:val="nl-NL"/>
        </w:rPr>
      </w:pPr>
      <w:r>
        <w:rPr>
          <w:b/>
          <w:iCs/>
          <w:color w:val="000000" w:themeColor="text1"/>
          <w:sz w:val="26"/>
          <w:szCs w:val="26"/>
          <w:lang w:val="nl-NL"/>
        </w:rPr>
        <w:t>2. Yêu cầu về tổ chức kỹ thuật thi công, giám sát</w:t>
      </w:r>
    </w:p>
    <w:p w:rsidR="00536EB9" w:rsidRDefault="00536EB9" w:rsidP="00536EB9">
      <w:pPr>
        <w:numPr>
          <w:ilvl w:val="1"/>
          <w:numId w:val="2"/>
        </w:numPr>
        <w:tabs>
          <w:tab w:val="clear" w:pos="2160"/>
          <w:tab w:val="left" w:pos="938"/>
        </w:tabs>
        <w:spacing w:before="60" w:after="60" w:line="320" w:lineRule="atLeast"/>
        <w:ind w:left="67" w:firstLine="642"/>
        <w:rPr>
          <w:color w:val="000000" w:themeColor="text1"/>
          <w:sz w:val="26"/>
          <w:szCs w:val="28"/>
          <w:lang w:val="es-ES"/>
        </w:rPr>
      </w:pPr>
      <w:r>
        <w:rPr>
          <w:color w:val="000000" w:themeColor="text1"/>
          <w:sz w:val="26"/>
          <w:szCs w:val="28"/>
          <w:lang w:val="vi-VN"/>
        </w:rPr>
        <w:t>Nhà thầu thi công công trình xây dựng có trách nhiệm tiếp nhận và quản lý mặt bằng xây dựng, bảo quản mốc định vị và mốc giới công trình.</w:t>
      </w:r>
    </w:p>
    <w:p w:rsidR="00536EB9" w:rsidRDefault="00536EB9" w:rsidP="00536EB9">
      <w:pPr>
        <w:numPr>
          <w:ilvl w:val="1"/>
          <w:numId w:val="2"/>
        </w:numPr>
        <w:tabs>
          <w:tab w:val="clear" w:pos="2160"/>
          <w:tab w:val="left" w:pos="938"/>
        </w:tabs>
        <w:spacing w:before="60" w:after="60" w:line="320" w:lineRule="atLeast"/>
        <w:ind w:left="67" w:firstLine="642"/>
        <w:rPr>
          <w:color w:val="000000" w:themeColor="text1"/>
          <w:sz w:val="26"/>
          <w:szCs w:val="28"/>
          <w:lang w:val="vi-VN"/>
        </w:rPr>
      </w:pPr>
      <w:r>
        <w:rPr>
          <w:color w:val="000000" w:themeColor="text1"/>
          <w:sz w:val="26"/>
          <w:szCs w:val="28"/>
          <w:lang w:val="vi-VN"/>
        </w:rPr>
        <w:t>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rsidR="00536EB9" w:rsidRDefault="00536EB9" w:rsidP="00536EB9">
      <w:pPr>
        <w:numPr>
          <w:ilvl w:val="1"/>
          <w:numId w:val="2"/>
        </w:numPr>
        <w:tabs>
          <w:tab w:val="clear" w:pos="2160"/>
          <w:tab w:val="left" w:pos="938"/>
        </w:tabs>
        <w:spacing w:before="60" w:after="60" w:line="320" w:lineRule="atLeast"/>
        <w:ind w:left="67" w:firstLine="642"/>
        <w:rPr>
          <w:color w:val="000000" w:themeColor="text1"/>
          <w:spacing w:val="4"/>
          <w:sz w:val="26"/>
          <w:szCs w:val="28"/>
          <w:lang w:val="vi-VN"/>
        </w:rPr>
      </w:pPr>
      <w:r>
        <w:rPr>
          <w:color w:val="000000" w:themeColor="text1"/>
          <w:spacing w:val="4"/>
          <w:sz w:val="26"/>
          <w:szCs w:val="28"/>
          <w:lang w:val="vi-VN"/>
        </w:rPr>
        <w:t>Nhà thầu thi công phải lập biện pháp bảo đảm an toàn trong quá trình thi công, đặc biệt là đảm bảo an toàn cho các hộ dân sinh sống trong phạm vi hoạt động của công trình.</w:t>
      </w:r>
    </w:p>
    <w:p w:rsidR="00536EB9" w:rsidRDefault="00536EB9" w:rsidP="00536EB9">
      <w:pPr>
        <w:numPr>
          <w:ilvl w:val="1"/>
          <w:numId w:val="2"/>
        </w:numPr>
        <w:tabs>
          <w:tab w:val="clear" w:pos="2160"/>
          <w:tab w:val="left" w:pos="938"/>
        </w:tabs>
        <w:spacing w:before="60" w:after="60" w:line="320" w:lineRule="atLeast"/>
        <w:ind w:left="67" w:firstLine="642"/>
        <w:rPr>
          <w:color w:val="000000" w:themeColor="text1"/>
          <w:sz w:val="26"/>
          <w:szCs w:val="28"/>
          <w:lang w:val="vi-VN"/>
        </w:rPr>
      </w:pPr>
      <w:r>
        <w:rPr>
          <w:color w:val="000000" w:themeColor="text1"/>
          <w:sz w:val="26"/>
          <w:szCs w:val="28"/>
          <w:lang w:val="vi-VN"/>
        </w:rPr>
        <w:t xml:space="preserve"> Trình chủ đầu tư chấp thuận các nội dung sau:</w:t>
      </w:r>
    </w:p>
    <w:p w:rsidR="00536EB9" w:rsidRDefault="00536EB9" w:rsidP="00536EB9">
      <w:pPr>
        <w:numPr>
          <w:ilvl w:val="2"/>
          <w:numId w:val="2"/>
        </w:numPr>
        <w:tabs>
          <w:tab w:val="clear" w:pos="2700"/>
          <w:tab w:val="left" w:pos="1005"/>
          <w:tab w:val="left" w:pos="3283"/>
        </w:tabs>
        <w:spacing w:before="60" w:after="60" w:line="320" w:lineRule="atLeast"/>
        <w:ind w:left="67" w:firstLine="536"/>
        <w:rPr>
          <w:color w:val="000000" w:themeColor="text1"/>
          <w:sz w:val="26"/>
          <w:szCs w:val="28"/>
          <w:lang w:val="vi-VN"/>
        </w:rPr>
      </w:pPr>
      <w:r>
        <w:rPr>
          <w:color w:val="000000" w:themeColor="text1"/>
          <w:sz w:val="26"/>
          <w:szCs w:val="28"/>
          <w:lang w:val="vi-VN"/>
        </w:rPr>
        <w:t xml:space="preserve"> Các thủ tục cần thiết để khởi công công trình theo quy định của pháp luật.</w:t>
      </w:r>
    </w:p>
    <w:p w:rsidR="00536EB9" w:rsidRDefault="00536EB9" w:rsidP="00536EB9">
      <w:pPr>
        <w:numPr>
          <w:ilvl w:val="2"/>
          <w:numId w:val="2"/>
        </w:numPr>
        <w:tabs>
          <w:tab w:val="clear" w:pos="2700"/>
          <w:tab w:val="left" w:pos="1005"/>
          <w:tab w:val="left" w:pos="3283"/>
        </w:tabs>
        <w:spacing w:before="60" w:after="60" w:line="320" w:lineRule="atLeast"/>
        <w:ind w:left="67" w:firstLine="536"/>
        <w:rPr>
          <w:color w:val="000000" w:themeColor="text1"/>
          <w:sz w:val="26"/>
          <w:szCs w:val="28"/>
          <w:lang w:val="vi-VN"/>
        </w:rPr>
      </w:pPr>
      <w:r>
        <w:rPr>
          <w:color w:val="000000" w:themeColor="text1"/>
          <w:sz w:val="26"/>
          <w:szCs w:val="28"/>
          <w:shd w:val="solid" w:color="FFFFFF" w:fill="auto"/>
          <w:lang w:val="vi-VN"/>
        </w:rPr>
        <w:t xml:space="preserve"> Kế hoạch</w:t>
      </w:r>
      <w:r>
        <w:rPr>
          <w:color w:val="000000" w:themeColor="text1"/>
          <w:sz w:val="26"/>
          <w:szCs w:val="28"/>
          <w:lang w:val="vi-VN"/>
        </w:rPr>
        <w:t xml:space="preserve"> tổ chức thí nghiệm và kiểm định chất lượng, quan trắc, đo đạc các thông số kỹ thuật của công trình theo yêu cầu thiết kế và chỉ dẫn kỹ thuật;</w:t>
      </w:r>
    </w:p>
    <w:p w:rsidR="00536EB9" w:rsidRDefault="00536EB9" w:rsidP="00536EB9">
      <w:pPr>
        <w:numPr>
          <w:ilvl w:val="2"/>
          <w:numId w:val="2"/>
        </w:numPr>
        <w:tabs>
          <w:tab w:val="clear" w:pos="2700"/>
          <w:tab w:val="left" w:pos="1005"/>
          <w:tab w:val="left" w:pos="3283"/>
        </w:tabs>
        <w:spacing w:before="60" w:after="60" w:line="320" w:lineRule="atLeast"/>
        <w:ind w:left="67" w:firstLine="536"/>
        <w:rPr>
          <w:color w:val="000000" w:themeColor="text1"/>
          <w:sz w:val="26"/>
          <w:szCs w:val="28"/>
          <w:shd w:val="solid" w:color="FFFFFF" w:fill="auto"/>
          <w:lang w:val="vi-VN"/>
        </w:rPr>
      </w:pPr>
      <w:r>
        <w:rPr>
          <w:color w:val="000000" w:themeColor="text1"/>
          <w:sz w:val="26"/>
          <w:szCs w:val="28"/>
          <w:shd w:val="solid" w:color="FFFFFF" w:fill="auto"/>
          <w:lang w:val="vi-VN"/>
        </w:rPr>
        <w:t xml:space="preserve">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rsidR="00536EB9" w:rsidRDefault="00536EB9" w:rsidP="00536EB9">
      <w:pPr>
        <w:numPr>
          <w:ilvl w:val="2"/>
          <w:numId w:val="2"/>
        </w:numPr>
        <w:tabs>
          <w:tab w:val="clear" w:pos="2700"/>
          <w:tab w:val="left" w:pos="1005"/>
          <w:tab w:val="left" w:pos="3283"/>
        </w:tabs>
        <w:spacing w:before="60" w:after="60" w:line="320" w:lineRule="atLeast"/>
        <w:ind w:left="67" w:firstLine="536"/>
        <w:rPr>
          <w:color w:val="000000" w:themeColor="text1"/>
          <w:sz w:val="26"/>
          <w:szCs w:val="28"/>
          <w:shd w:val="solid" w:color="FFFFFF" w:fill="auto"/>
          <w:lang w:val="vi-VN"/>
        </w:rPr>
      </w:pPr>
      <w:r>
        <w:rPr>
          <w:color w:val="000000" w:themeColor="text1"/>
          <w:sz w:val="26"/>
          <w:szCs w:val="28"/>
          <w:shd w:val="solid" w:color="FFFFFF" w:fill="auto"/>
          <w:lang w:val="vi-VN"/>
        </w:rPr>
        <w:t xml:space="preserve"> Kế hoạch kiểm tra, nghiệm thu công việc xây dựng, nghiệm thu giai đoạn thi công xây dựng hoặc bộ phận (hạng mục) công trình xây dựng, nghiệm thu hoàn thành hạng mục công trình, công trình xây dựng;</w:t>
      </w:r>
    </w:p>
    <w:p w:rsidR="00536EB9" w:rsidRDefault="00536EB9" w:rsidP="00536EB9">
      <w:pPr>
        <w:numPr>
          <w:ilvl w:val="2"/>
          <w:numId w:val="2"/>
        </w:numPr>
        <w:tabs>
          <w:tab w:val="clear" w:pos="2700"/>
          <w:tab w:val="left" w:pos="1134"/>
          <w:tab w:val="left" w:pos="3283"/>
        </w:tabs>
        <w:spacing w:before="60" w:after="60" w:line="320" w:lineRule="atLeast"/>
        <w:ind w:left="67" w:firstLine="536"/>
        <w:rPr>
          <w:color w:val="000000" w:themeColor="text1"/>
          <w:spacing w:val="4"/>
          <w:sz w:val="26"/>
          <w:szCs w:val="28"/>
          <w:shd w:val="solid" w:color="FFFFFF" w:fill="auto"/>
          <w:lang w:val="vi-VN"/>
        </w:rPr>
      </w:pPr>
      <w:r>
        <w:rPr>
          <w:color w:val="000000" w:themeColor="text1"/>
          <w:spacing w:val="4"/>
          <w:sz w:val="26"/>
          <w:szCs w:val="28"/>
          <w:shd w:val="solid" w:color="FFFFFF" w:fill="auto"/>
          <w:lang w:val="vi-VN"/>
        </w:rPr>
        <w:t>Các nội dung cần thiết khác theo yêu cầu của chủ đầu tư và quy định của hợp đồng.</w:t>
      </w:r>
    </w:p>
    <w:p w:rsidR="00536EB9" w:rsidRDefault="00536EB9" w:rsidP="00536EB9">
      <w:pPr>
        <w:numPr>
          <w:ilvl w:val="1"/>
          <w:numId w:val="2"/>
        </w:numPr>
        <w:tabs>
          <w:tab w:val="clear" w:pos="2160"/>
          <w:tab w:val="left" w:pos="938"/>
        </w:tabs>
        <w:spacing w:before="60" w:after="60" w:line="320" w:lineRule="atLeast"/>
        <w:ind w:left="67" w:firstLine="642"/>
        <w:rPr>
          <w:color w:val="000000" w:themeColor="text1"/>
          <w:sz w:val="26"/>
          <w:szCs w:val="28"/>
          <w:lang w:val="vi-VN"/>
        </w:rPr>
      </w:pPr>
      <w:r>
        <w:rPr>
          <w:color w:val="000000" w:themeColor="text1"/>
          <w:sz w:val="26"/>
          <w:szCs w:val="28"/>
          <w:lang w:val="vi-VN"/>
        </w:rPr>
        <w:lastRenderedPageBreak/>
        <w:t>Bố trí nhân lực, thiết bị thi công theo quy định của hợp đồng xây dựng và quy định của pháp luật có liên quan.</w:t>
      </w:r>
    </w:p>
    <w:p w:rsidR="00536EB9" w:rsidRDefault="00536EB9" w:rsidP="00536EB9">
      <w:pPr>
        <w:numPr>
          <w:ilvl w:val="1"/>
          <w:numId w:val="2"/>
        </w:numPr>
        <w:tabs>
          <w:tab w:val="clear" w:pos="2160"/>
          <w:tab w:val="left" w:pos="938"/>
        </w:tabs>
        <w:spacing w:before="60" w:after="60" w:line="320" w:lineRule="atLeast"/>
        <w:ind w:left="67" w:firstLine="642"/>
        <w:rPr>
          <w:color w:val="000000" w:themeColor="text1"/>
          <w:spacing w:val="2"/>
          <w:sz w:val="26"/>
          <w:szCs w:val="28"/>
          <w:lang w:val="vi-VN"/>
        </w:rPr>
      </w:pPr>
      <w:r>
        <w:rPr>
          <w:color w:val="000000" w:themeColor="text1"/>
          <w:spacing w:val="2"/>
          <w:sz w:val="26"/>
          <w:szCs w:val="28"/>
          <w:lang w:val="vi-VN"/>
        </w:rPr>
        <w:t>Thực hiện trách nhiệm quản lý chất lượng trong việc mua sắm, chế tạo, sản xuất vật liệu, sản phẩm, cấu kiện, thiết bị được sử dụng cho công trình theo quy định hiện hành.</w:t>
      </w:r>
    </w:p>
    <w:p w:rsidR="00536EB9" w:rsidRDefault="00536EB9" w:rsidP="00536EB9">
      <w:pPr>
        <w:numPr>
          <w:ilvl w:val="1"/>
          <w:numId w:val="2"/>
        </w:numPr>
        <w:tabs>
          <w:tab w:val="clear" w:pos="2160"/>
          <w:tab w:val="left" w:pos="938"/>
        </w:tabs>
        <w:spacing w:before="60" w:after="60" w:line="320" w:lineRule="atLeast"/>
        <w:ind w:left="67" w:firstLine="642"/>
        <w:rPr>
          <w:color w:val="000000" w:themeColor="text1"/>
          <w:sz w:val="26"/>
          <w:szCs w:val="28"/>
          <w:lang w:val="vi-VN"/>
        </w:rPr>
      </w:pPr>
      <w:r>
        <w:rPr>
          <w:color w:val="000000" w:themeColor="text1"/>
          <w:sz w:val="26"/>
          <w:szCs w:val="28"/>
          <w:lang w:val="vi-VN"/>
        </w:rPr>
        <w:t>Thực hiện các công tác thí nghiệm kiểm tra vật liệu, cấu kiện, sản phẩm xây dựng, thiết bị công trình, thiết bị công nghệ trước và trong khi thi công xây dựng theo quy định của hợp đồng xây dựng.</w:t>
      </w:r>
    </w:p>
    <w:p w:rsidR="00536EB9" w:rsidRDefault="00536EB9" w:rsidP="00536EB9">
      <w:pPr>
        <w:numPr>
          <w:ilvl w:val="1"/>
          <w:numId w:val="2"/>
        </w:numPr>
        <w:tabs>
          <w:tab w:val="clear" w:pos="2160"/>
          <w:tab w:val="left" w:pos="938"/>
        </w:tabs>
        <w:spacing w:before="60" w:after="60" w:line="320" w:lineRule="atLeast"/>
        <w:ind w:left="67" w:firstLine="642"/>
        <w:rPr>
          <w:color w:val="000000" w:themeColor="text1"/>
          <w:sz w:val="26"/>
          <w:szCs w:val="28"/>
          <w:lang w:val="vi-VN"/>
        </w:rPr>
      </w:pPr>
      <w:r>
        <w:rPr>
          <w:color w:val="000000" w:themeColor="text1"/>
          <w:sz w:val="26"/>
          <w:szCs w:val="28"/>
          <w:lang w:val="vi-VN"/>
        </w:rPr>
        <w:t>Thi công xây dựng theo đúng hợp đồng xây dựng, giấy phép xây dựng,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rsidR="00536EB9" w:rsidRDefault="00536EB9" w:rsidP="00536EB9">
      <w:pPr>
        <w:numPr>
          <w:ilvl w:val="1"/>
          <w:numId w:val="2"/>
        </w:numPr>
        <w:tabs>
          <w:tab w:val="clear" w:pos="2160"/>
          <w:tab w:val="left" w:pos="938"/>
        </w:tabs>
        <w:spacing w:before="60" w:after="60" w:line="320" w:lineRule="atLeast"/>
        <w:ind w:left="67" w:firstLine="642"/>
        <w:rPr>
          <w:color w:val="000000" w:themeColor="text1"/>
          <w:sz w:val="26"/>
          <w:szCs w:val="28"/>
          <w:lang w:val="vi-VN"/>
        </w:rPr>
      </w:pPr>
      <w:r>
        <w:rPr>
          <w:color w:val="000000" w:themeColor="text1"/>
          <w:sz w:val="26"/>
          <w:szCs w:val="28"/>
          <w:lang w:val="vi-VN"/>
        </w:rPr>
        <w:t>Kiểm soát chất lượng công việc xây dựng và lắp đặt thiết bị; giám sát thi công xây dựng công trình đối với công việc xây dựng do nhà thầu phụ thực hiện trong trường hợp là nhà thầu chính.</w:t>
      </w:r>
    </w:p>
    <w:p w:rsidR="00536EB9" w:rsidRDefault="00536EB9" w:rsidP="00536EB9">
      <w:pPr>
        <w:numPr>
          <w:ilvl w:val="1"/>
          <w:numId w:val="2"/>
        </w:numPr>
        <w:tabs>
          <w:tab w:val="clear" w:pos="2160"/>
          <w:tab w:val="left" w:pos="938"/>
        </w:tabs>
        <w:spacing w:before="60" w:after="60" w:line="320" w:lineRule="atLeast"/>
        <w:ind w:left="67" w:firstLine="642"/>
        <w:rPr>
          <w:color w:val="000000" w:themeColor="text1"/>
          <w:sz w:val="26"/>
          <w:szCs w:val="28"/>
          <w:lang w:val="vi-VN"/>
        </w:rPr>
      </w:pPr>
      <w:r>
        <w:rPr>
          <w:color w:val="000000" w:themeColor="text1"/>
          <w:sz w:val="26"/>
          <w:szCs w:val="28"/>
          <w:lang w:val="vi-VN"/>
        </w:rPr>
        <w:t>Xử lý, khắc phục các sai sót, khiếm khuyết về chất lượng trong quá trình thi công xây dựng (nếu có).</w:t>
      </w:r>
    </w:p>
    <w:p w:rsidR="00536EB9" w:rsidRDefault="00536EB9" w:rsidP="00536EB9">
      <w:pPr>
        <w:numPr>
          <w:ilvl w:val="1"/>
          <w:numId w:val="2"/>
        </w:numPr>
        <w:tabs>
          <w:tab w:val="clear" w:pos="2160"/>
          <w:tab w:val="left" w:pos="938"/>
        </w:tabs>
        <w:spacing w:before="60" w:after="60" w:line="320" w:lineRule="atLeast"/>
        <w:ind w:left="67" w:firstLine="642"/>
        <w:rPr>
          <w:color w:val="000000" w:themeColor="text1"/>
          <w:sz w:val="26"/>
          <w:szCs w:val="28"/>
          <w:lang w:val="vi-VN"/>
        </w:rPr>
      </w:pPr>
      <w:r>
        <w:rPr>
          <w:color w:val="000000" w:themeColor="text1"/>
          <w:sz w:val="26"/>
          <w:szCs w:val="28"/>
          <w:lang w:val="vi-VN"/>
        </w:rPr>
        <w:t>Thực hiện trắc đạc, quan trắc công trình theo yêu cầu thiết kế. Thực hiện thí nghiệm, kiểm tra chạy thử đơn động và chạy thử liên động theo kế hoạch trước khi đề nghị nghiệm thu.</w:t>
      </w:r>
    </w:p>
    <w:p w:rsidR="00536EB9" w:rsidRDefault="00536EB9" w:rsidP="00536EB9">
      <w:pPr>
        <w:numPr>
          <w:ilvl w:val="1"/>
          <w:numId w:val="2"/>
        </w:numPr>
        <w:tabs>
          <w:tab w:val="clear" w:pos="2160"/>
          <w:tab w:val="left" w:pos="938"/>
        </w:tabs>
        <w:spacing w:before="60" w:after="60" w:line="320" w:lineRule="atLeast"/>
        <w:ind w:left="67" w:firstLine="642"/>
        <w:rPr>
          <w:color w:val="000000" w:themeColor="text1"/>
          <w:sz w:val="26"/>
          <w:szCs w:val="28"/>
          <w:lang w:val="vi-VN"/>
        </w:rPr>
      </w:pPr>
      <w:r>
        <w:rPr>
          <w:color w:val="000000" w:themeColor="text1"/>
          <w:sz w:val="26"/>
          <w:szCs w:val="28"/>
          <w:lang w:val="vi-VN"/>
        </w:rPr>
        <w:t xml:space="preserve"> Lập nhật ký thi công xây dựng công trình theo quy định.</w:t>
      </w:r>
    </w:p>
    <w:p w:rsidR="00536EB9" w:rsidRDefault="00536EB9" w:rsidP="00536EB9">
      <w:pPr>
        <w:numPr>
          <w:ilvl w:val="1"/>
          <w:numId w:val="2"/>
        </w:numPr>
        <w:tabs>
          <w:tab w:val="clear" w:pos="2160"/>
          <w:tab w:val="left" w:pos="993"/>
        </w:tabs>
        <w:spacing w:before="60" w:after="60" w:line="320" w:lineRule="atLeast"/>
        <w:ind w:left="67" w:firstLine="642"/>
        <w:rPr>
          <w:color w:val="000000" w:themeColor="text1"/>
          <w:sz w:val="26"/>
          <w:szCs w:val="28"/>
          <w:lang w:val="vi-VN"/>
        </w:rPr>
      </w:pPr>
      <w:r>
        <w:rPr>
          <w:color w:val="000000" w:themeColor="text1"/>
          <w:sz w:val="26"/>
          <w:szCs w:val="28"/>
          <w:lang w:val="vi-VN"/>
        </w:rPr>
        <w:t xml:space="preserve"> Lập bản vẽ hoàn công theo quy định.</w:t>
      </w:r>
    </w:p>
    <w:p w:rsidR="00536EB9" w:rsidRDefault="00536EB9" w:rsidP="00536EB9">
      <w:pPr>
        <w:numPr>
          <w:ilvl w:val="1"/>
          <w:numId w:val="2"/>
        </w:numPr>
        <w:tabs>
          <w:tab w:val="clear" w:pos="2160"/>
          <w:tab w:val="left" w:pos="993"/>
        </w:tabs>
        <w:spacing w:before="60" w:after="60" w:line="320" w:lineRule="atLeast"/>
        <w:ind w:left="67" w:firstLine="642"/>
        <w:rPr>
          <w:color w:val="000000" w:themeColor="text1"/>
          <w:sz w:val="26"/>
          <w:szCs w:val="28"/>
          <w:lang w:val="vi-VN"/>
        </w:rPr>
      </w:pPr>
      <w:r>
        <w:rPr>
          <w:color w:val="000000" w:themeColor="text1"/>
          <w:sz w:val="26"/>
          <w:szCs w:val="28"/>
          <w:lang w:val="vi-VN"/>
        </w:rPr>
        <w:t>Yêu cầu chủ đầu tư thực hiện nghiệm thu công việc chuyển bước thi công, nghiệm thu giai đoạn thi công xây dựng hoặc bộ phận công trình xây dựng, nghiệm thu hoàn thành hạng mục công trình, công trình xây dựng.</w:t>
      </w:r>
    </w:p>
    <w:p w:rsidR="00536EB9" w:rsidRDefault="00536EB9" w:rsidP="00536EB9">
      <w:pPr>
        <w:numPr>
          <w:ilvl w:val="1"/>
          <w:numId w:val="2"/>
        </w:numPr>
        <w:tabs>
          <w:tab w:val="clear" w:pos="2160"/>
          <w:tab w:val="left" w:pos="993"/>
        </w:tabs>
        <w:spacing w:before="60" w:after="60" w:line="320" w:lineRule="atLeast"/>
        <w:ind w:left="67" w:firstLine="642"/>
        <w:rPr>
          <w:color w:val="000000" w:themeColor="text1"/>
          <w:sz w:val="26"/>
          <w:szCs w:val="28"/>
          <w:lang w:val="vi-VN"/>
        </w:rPr>
      </w:pPr>
      <w:r>
        <w:rPr>
          <w:color w:val="000000" w:themeColor="text1"/>
          <w:sz w:val="26"/>
          <w:szCs w:val="28"/>
          <w:lang w:val="vi-VN"/>
        </w:rPr>
        <w:t xml:space="preserve"> Báo cáo chủ đầu tư về tiến độ, chất lượng, khối lượng, an toàn lao động và vệ sinh môi trường thi công xây dựng theo quy định của hợp đồng xây dựng và yêu cầu đột xuất của chủ đầu tư.</w:t>
      </w:r>
    </w:p>
    <w:p w:rsidR="00536EB9" w:rsidRDefault="00536EB9" w:rsidP="00536EB9">
      <w:pPr>
        <w:widowControl w:val="0"/>
        <w:spacing w:before="60" w:after="60" w:line="252" w:lineRule="auto"/>
        <w:ind w:firstLine="567"/>
        <w:rPr>
          <w:b/>
          <w:color w:val="000000" w:themeColor="text1"/>
          <w:sz w:val="26"/>
          <w:szCs w:val="26"/>
          <w:lang w:val="pl-PL"/>
        </w:rPr>
      </w:pPr>
      <w:r>
        <w:rPr>
          <w:color w:val="000000" w:themeColor="text1"/>
          <w:sz w:val="26"/>
          <w:szCs w:val="28"/>
          <w:lang w:val="vi-VN"/>
        </w:rPr>
        <w:t>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rsidR="00536EB9" w:rsidRDefault="00536EB9" w:rsidP="00536EB9">
      <w:pPr>
        <w:widowControl w:val="0"/>
        <w:spacing w:before="60" w:after="60" w:line="252" w:lineRule="auto"/>
        <w:ind w:firstLine="567"/>
        <w:rPr>
          <w:b/>
          <w:iCs/>
          <w:color w:val="000000" w:themeColor="text1"/>
          <w:sz w:val="26"/>
          <w:szCs w:val="26"/>
          <w:lang w:val="nl-NL"/>
        </w:rPr>
      </w:pPr>
      <w:r>
        <w:rPr>
          <w:b/>
          <w:iCs/>
          <w:color w:val="000000" w:themeColor="text1"/>
          <w:sz w:val="26"/>
          <w:szCs w:val="26"/>
          <w:lang w:val="nl-NL"/>
        </w:rPr>
        <w:t>3. Yêu cầu về trình tự thi công, lắp đặt</w:t>
      </w:r>
    </w:p>
    <w:p w:rsidR="00536EB9" w:rsidRDefault="00536EB9" w:rsidP="00536EB9">
      <w:pPr>
        <w:widowControl w:val="0"/>
        <w:spacing w:before="60" w:after="60" w:line="252" w:lineRule="auto"/>
        <w:ind w:firstLine="567"/>
        <w:rPr>
          <w:iCs/>
          <w:color w:val="000000" w:themeColor="text1"/>
          <w:sz w:val="26"/>
          <w:szCs w:val="26"/>
          <w:lang w:val="nl-NL"/>
        </w:rPr>
      </w:pPr>
      <w:r>
        <w:rPr>
          <w:iCs/>
          <w:color w:val="000000" w:themeColor="text1"/>
          <w:sz w:val="26"/>
          <w:szCs w:val="26"/>
          <w:lang w:val="nl-NL"/>
        </w:rPr>
        <w:t>- Nhà thầu lập quy trình thực hiện việc thi công lắp đặt, quy trình bảo hành bảo trì cho các hạng mục công việc theo hồ sơ chỉ dẫn kỹ thuật/hồ sơ thiết kế đảm bảo việc thi công xây dựng đạt chất lượng và hiệu quả kinh tế tốt nhất công trình thi công xây dựng đạt chất lượng cả về kỹ mỹ thuật và hệ thống thiết bị vận hành đồng bộ an toàn, tiết kiệm.</w:t>
      </w:r>
    </w:p>
    <w:p w:rsidR="00536EB9" w:rsidRDefault="00536EB9" w:rsidP="00536EB9">
      <w:pPr>
        <w:widowControl w:val="0"/>
        <w:spacing w:before="60" w:after="60" w:line="252" w:lineRule="auto"/>
        <w:ind w:firstLine="567"/>
        <w:rPr>
          <w:iCs/>
          <w:color w:val="000000" w:themeColor="text1"/>
          <w:sz w:val="26"/>
          <w:szCs w:val="26"/>
          <w:lang w:val="nl-NL"/>
        </w:rPr>
      </w:pPr>
      <w:r>
        <w:rPr>
          <w:iCs/>
          <w:color w:val="000000" w:themeColor="text1"/>
          <w:sz w:val="26"/>
          <w:szCs w:val="26"/>
          <w:lang w:val="nl-NL"/>
        </w:rPr>
        <w:t xml:space="preserve">- Trình tự thi công do nhà thầu đề xuất phải đảm bảo không chồng chéo và đáp </w:t>
      </w:r>
      <w:r>
        <w:rPr>
          <w:iCs/>
          <w:color w:val="000000" w:themeColor="text1"/>
          <w:sz w:val="26"/>
          <w:szCs w:val="26"/>
          <w:lang w:val="nl-NL"/>
        </w:rPr>
        <w:lastRenderedPageBreak/>
        <w:t>ứng yêu cầu kỹ thuật, mỹ thuật của từng biện pháp thi công và tiến độ thi công do nhà thầu lập.</w:t>
      </w:r>
    </w:p>
    <w:p w:rsidR="00536EB9" w:rsidRDefault="00536EB9" w:rsidP="00536EB9">
      <w:pPr>
        <w:widowControl w:val="0"/>
        <w:spacing w:before="60" w:after="60" w:line="252" w:lineRule="auto"/>
        <w:ind w:firstLine="567"/>
        <w:rPr>
          <w:b/>
          <w:iCs/>
          <w:color w:val="000000" w:themeColor="text1"/>
          <w:sz w:val="26"/>
          <w:szCs w:val="26"/>
          <w:lang w:val="nl-NL"/>
        </w:rPr>
      </w:pPr>
      <w:r>
        <w:rPr>
          <w:b/>
          <w:iCs/>
          <w:color w:val="000000" w:themeColor="text1"/>
          <w:sz w:val="26"/>
          <w:szCs w:val="26"/>
          <w:lang w:val="nl-NL"/>
        </w:rPr>
        <w:t>4. Yêu cầu về vận hành thử nghiệm, an toàn</w:t>
      </w:r>
    </w:p>
    <w:p w:rsidR="00536EB9" w:rsidRDefault="00536EB9" w:rsidP="00536EB9">
      <w:pPr>
        <w:widowControl w:val="0"/>
        <w:spacing w:before="60" w:after="60" w:line="252" w:lineRule="auto"/>
        <w:ind w:firstLine="567"/>
        <w:rPr>
          <w:iCs/>
          <w:color w:val="000000" w:themeColor="text1"/>
          <w:sz w:val="26"/>
          <w:szCs w:val="26"/>
          <w:lang w:val="nl-NL"/>
        </w:rPr>
      </w:pPr>
      <w:r>
        <w:rPr>
          <w:iCs/>
          <w:color w:val="000000" w:themeColor="text1"/>
          <w:sz w:val="26"/>
          <w:szCs w:val="26"/>
          <w:lang w:val="nl-NL"/>
        </w:rPr>
        <w:t>- Nhà thầu phải tiến hành vận hành thử nghiệm, an toàn khi các thiết bị được lắp đặt hoàn thành;</w:t>
      </w:r>
    </w:p>
    <w:p w:rsidR="00536EB9" w:rsidRDefault="00536EB9" w:rsidP="00536EB9">
      <w:pPr>
        <w:widowControl w:val="0"/>
        <w:spacing w:before="60" w:after="60" w:line="252" w:lineRule="auto"/>
        <w:ind w:firstLine="567"/>
        <w:rPr>
          <w:iCs/>
          <w:color w:val="000000" w:themeColor="text1"/>
          <w:sz w:val="26"/>
          <w:szCs w:val="26"/>
          <w:lang w:val="nl-NL"/>
        </w:rPr>
      </w:pPr>
      <w:r>
        <w:rPr>
          <w:iCs/>
          <w:color w:val="000000" w:themeColor="text1"/>
          <w:sz w:val="26"/>
          <w:szCs w:val="26"/>
          <w:lang w:val="nl-NL"/>
        </w:rPr>
        <w:t>- 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 báo;</w:t>
      </w:r>
    </w:p>
    <w:p w:rsidR="00536EB9" w:rsidRDefault="00536EB9" w:rsidP="00536EB9">
      <w:pPr>
        <w:widowControl w:val="0"/>
        <w:spacing w:before="60" w:after="60" w:line="252" w:lineRule="auto"/>
        <w:ind w:firstLine="567"/>
        <w:rPr>
          <w:iCs/>
          <w:color w:val="000000" w:themeColor="text1"/>
          <w:sz w:val="26"/>
          <w:szCs w:val="26"/>
          <w:lang w:val="nl-NL"/>
        </w:rPr>
      </w:pPr>
      <w:r>
        <w:rPr>
          <w:iCs/>
          <w:color w:val="000000" w:themeColor="text1"/>
          <w:sz w:val="26"/>
          <w:szCs w:val="26"/>
          <w:lang w:val="nl-NL"/>
        </w:rPr>
        <w:t>- 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 dụng;</w:t>
      </w:r>
    </w:p>
    <w:p w:rsidR="00536EB9" w:rsidRDefault="00536EB9" w:rsidP="00536EB9">
      <w:pPr>
        <w:widowControl w:val="0"/>
        <w:spacing w:before="60" w:after="60" w:line="252" w:lineRule="auto"/>
        <w:ind w:firstLine="567"/>
        <w:rPr>
          <w:iCs/>
          <w:color w:val="000000" w:themeColor="text1"/>
          <w:sz w:val="26"/>
          <w:szCs w:val="26"/>
          <w:lang w:val="nl-NL"/>
        </w:rPr>
      </w:pPr>
      <w:r>
        <w:rPr>
          <w:iCs/>
          <w:color w:val="000000" w:themeColor="text1"/>
          <w:sz w:val="26"/>
          <w:szCs w:val="26"/>
          <w:lang w:val="nl-NL"/>
        </w:rPr>
        <w:t>- 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 xác;</w:t>
      </w:r>
    </w:p>
    <w:p w:rsidR="00536EB9" w:rsidRDefault="00536EB9" w:rsidP="00536EB9">
      <w:pPr>
        <w:widowControl w:val="0"/>
        <w:spacing w:before="60" w:after="60" w:line="252" w:lineRule="auto"/>
        <w:ind w:firstLine="567"/>
        <w:rPr>
          <w:iCs/>
          <w:color w:val="000000" w:themeColor="text1"/>
          <w:spacing w:val="-6"/>
          <w:sz w:val="26"/>
          <w:szCs w:val="26"/>
          <w:lang w:val="nl-NL"/>
        </w:rPr>
      </w:pPr>
      <w:r>
        <w:rPr>
          <w:iCs/>
          <w:color w:val="000000" w:themeColor="text1"/>
          <w:spacing w:val="-6"/>
          <w:sz w:val="26"/>
          <w:szCs w:val="26"/>
          <w:lang w:val="nl-NL"/>
        </w:rPr>
        <w:t>- Nếu công trình hay hạng mục không vượt qua được các cuộc vận hành thử nghiệm, an toàn khi hoàn thành khi đó chủ đầu tư có quyền:</w:t>
      </w:r>
    </w:p>
    <w:p w:rsidR="00536EB9" w:rsidRDefault="00536EB9" w:rsidP="00536EB9">
      <w:pPr>
        <w:widowControl w:val="0"/>
        <w:spacing w:before="60" w:after="60" w:line="252" w:lineRule="auto"/>
        <w:ind w:firstLine="567"/>
        <w:rPr>
          <w:iCs/>
          <w:color w:val="000000" w:themeColor="text1"/>
          <w:sz w:val="26"/>
          <w:szCs w:val="26"/>
          <w:lang w:val="nl-NL"/>
        </w:rPr>
      </w:pPr>
      <w:r>
        <w:rPr>
          <w:iCs/>
          <w:color w:val="000000" w:themeColor="text1"/>
          <w:sz w:val="26"/>
          <w:szCs w:val="26"/>
          <w:lang w:val="nl-NL"/>
        </w:rPr>
        <w:t>+ Yêu cầu tiếp tục tiến hành vận hành thử nghiệm, an toàn lại;</w:t>
      </w:r>
    </w:p>
    <w:p w:rsidR="00536EB9" w:rsidRDefault="00536EB9" w:rsidP="00536EB9">
      <w:pPr>
        <w:widowControl w:val="0"/>
        <w:spacing w:before="60" w:after="60" w:line="252" w:lineRule="auto"/>
        <w:ind w:firstLine="567"/>
        <w:rPr>
          <w:iCs/>
          <w:color w:val="000000" w:themeColor="text1"/>
          <w:sz w:val="26"/>
          <w:szCs w:val="26"/>
          <w:lang w:val="nl-NL"/>
        </w:rPr>
      </w:pPr>
      <w:r>
        <w:rPr>
          <w:iCs/>
          <w:color w:val="000000" w:themeColor="text1"/>
          <w:sz w:val="26"/>
          <w:szCs w:val="26"/>
          <w:lang w:val="nl-NL"/>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 toàn.</w:t>
      </w:r>
    </w:p>
    <w:p w:rsidR="00536EB9" w:rsidRDefault="00536EB9" w:rsidP="00536EB9">
      <w:pPr>
        <w:widowControl w:val="0"/>
        <w:spacing w:before="60" w:after="60" w:line="252" w:lineRule="auto"/>
        <w:ind w:firstLine="567"/>
        <w:rPr>
          <w:b/>
          <w:iCs/>
          <w:color w:val="000000" w:themeColor="text1"/>
          <w:sz w:val="26"/>
          <w:szCs w:val="26"/>
          <w:lang w:val="nl-NL"/>
        </w:rPr>
      </w:pPr>
      <w:r>
        <w:rPr>
          <w:b/>
          <w:iCs/>
          <w:color w:val="000000" w:themeColor="text1"/>
          <w:sz w:val="26"/>
          <w:szCs w:val="26"/>
          <w:lang w:val="nl-NL"/>
        </w:rPr>
        <w:t>5. Yêu cầu về phòng, chống cháy, nổ</w:t>
      </w:r>
    </w:p>
    <w:p w:rsidR="00536EB9" w:rsidRDefault="00536EB9" w:rsidP="00536EB9">
      <w:pPr>
        <w:widowControl w:val="0"/>
        <w:spacing w:before="60" w:after="60" w:line="252" w:lineRule="auto"/>
        <w:ind w:firstLine="567"/>
        <w:rPr>
          <w:iCs/>
          <w:color w:val="000000" w:themeColor="text1"/>
          <w:sz w:val="26"/>
          <w:szCs w:val="26"/>
          <w:lang w:val="nl-NL"/>
        </w:rPr>
      </w:pPr>
      <w:r>
        <w:rPr>
          <w:iCs/>
          <w:color w:val="000000" w:themeColor="text1"/>
          <w:sz w:val="26"/>
          <w:szCs w:val="26"/>
          <w:lang w:val="nl-NL"/>
        </w:rPr>
        <w:t>- Nhà thầu phải phổ biến nội quy PCCC ở các tổ, đội, văn phòng, bố trí bình chữa cháy và biển cấm ở khu vực có sử dụng xăng dầu, trạm biến thế. Xây dựng nội quy an toàn về sử dụng, vận hành máy móc thiết bị kỹ thuật. Định kỳ kiểm tra công tác phòng chống cháy, nổ tại công trình, bố trí tổ bảo vệ công trường và lực lượng ứng chiến khẩn cấp khi có hoả hoạn.</w:t>
      </w:r>
    </w:p>
    <w:p w:rsidR="00536EB9" w:rsidRDefault="00536EB9" w:rsidP="00536EB9">
      <w:pPr>
        <w:widowControl w:val="0"/>
        <w:spacing w:before="60" w:after="60" w:line="252" w:lineRule="auto"/>
        <w:ind w:firstLine="567"/>
        <w:rPr>
          <w:iCs/>
          <w:color w:val="000000" w:themeColor="text1"/>
          <w:sz w:val="26"/>
          <w:szCs w:val="26"/>
          <w:lang w:val="nl-NL"/>
        </w:rPr>
      </w:pPr>
      <w:r>
        <w:rPr>
          <w:iCs/>
          <w:color w:val="000000" w:themeColor="text1"/>
          <w:sz w:val="26"/>
          <w:szCs w:val="26"/>
          <w:lang w:val="nl-NL"/>
        </w:rPr>
        <w:t>- 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w:t>
      </w:r>
    </w:p>
    <w:p w:rsidR="00536EB9" w:rsidRDefault="00536EB9" w:rsidP="00536EB9">
      <w:pPr>
        <w:widowControl w:val="0"/>
        <w:spacing w:before="60" w:after="60" w:line="252" w:lineRule="auto"/>
        <w:ind w:firstLine="567"/>
        <w:rPr>
          <w:b/>
          <w:iCs/>
          <w:color w:val="000000" w:themeColor="text1"/>
          <w:sz w:val="26"/>
          <w:szCs w:val="26"/>
          <w:lang w:val="nl-NL"/>
        </w:rPr>
      </w:pPr>
      <w:r>
        <w:rPr>
          <w:b/>
          <w:iCs/>
          <w:color w:val="000000" w:themeColor="text1"/>
          <w:sz w:val="26"/>
          <w:szCs w:val="26"/>
          <w:lang w:val="nl-NL"/>
        </w:rPr>
        <w:t>6. Yêu cầu về vệ sinh môi trường</w:t>
      </w:r>
    </w:p>
    <w:p w:rsidR="00536EB9" w:rsidRDefault="00536EB9" w:rsidP="00536EB9">
      <w:pPr>
        <w:widowControl w:val="0"/>
        <w:spacing w:before="60" w:after="60" w:line="252" w:lineRule="auto"/>
        <w:ind w:firstLine="567"/>
        <w:rPr>
          <w:iCs/>
          <w:color w:val="000000" w:themeColor="text1"/>
          <w:sz w:val="26"/>
          <w:szCs w:val="26"/>
          <w:lang w:val="nl-NL"/>
        </w:rPr>
      </w:pPr>
      <w:r>
        <w:rPr>
          <w:iCs/>
          <w:color w:val="000000" w:themeColor="text1"/>
          <w:sz w:val="26"/>
          <w:szCs w:val="26"/>
          <w:lang w:val="nl-NL"/>
        </w:rPr>
        <w:t>- Nhà thầu phải thực hiện các biện pháp bảo đảm về môi trường cho người lao động trên công trường và bảo vệ môi trường xung quanh, bao gồm có biện pháp chống bụi, chống ồn, xử lý phế thải và thu dọn hiện trường.</w:t>
      </w:r>
    </w:p>
    <w:p w:rsidR="00536EB9" w:rsidRDefault="00536EB9" w:rsidP="00536EB9">
      <w:pPr>
        <w:pStyle w:val="BodyText"/>
        <w:widowControl w:val="0"/>
        <w:suppressAutoHyphens w:val="0"/>
        <w:spacing w:before="60" w:after="60" w:line="252" w:lineRule="auto"/>
        <w:ind w:right="0" w:firstLine="567"/>
        <w:rPr>
          <w:color w:val="000000" w:themeColor="text1"/>
          <w:spacing w:val="0"/>
          <w:sz w:val="26"/>
          <w:szCs w:val="26"/>
          <w:lang w:val="nl-NL"/>
        </w:rPr>
      </w:pPr>
      <w:r>
        <w:rPr>
          <w:color w:val="000000" w:themeColor="text1"/>
          <w:spacing w:val="0"/>
          <w:sz w:val="26"/>
          <w:szCs w:val="26"/>
          <w:lang w:val="nl-NL"/>
        </w:rPr>
        <w:lastRenderedPageBreak/>
        <w:t>- Các phương tiện vận chuyển nguyên vật liệu nhà thầu phải sử dụng loại xe có thùng và được che kín bằng bạt, giằng buộc vững chắc để tránh rơi rớt trong quá trình vận chuyển;</w:t>
      </w:r>
    </w:p>
    <w:p w:rsidR="00536EB9" w:rsidRDefault="00536EB9" w:rsidP="00536EB9">
      <w:pPr>
        <w:pStyle w:val="BodyText"/>
        <w:widowControl w:val="0"/>
        <w:suppressAutoHyphens w:val="0"/>
        <w:spacing w:before="60" w:after="60" w:line="252" w:lineRule="auto"/>
        <w:ind w:right="0" w:firstLine="567"/>
        <w:rPr>
          <w:color w:val="000000" w:themeColor="text1"/>
          <w:spacing w:val="0"/>
          <w:sz w:val="26"/>
          <w:szCs w:val="26"/>
          <w:lang w:val="nl-NL"/>
        </w:rPr>
      </w:pPr>
      <w:r>
        <w:rPr>
          <w:color w:val="000000" w:themeColor="text1"/>
          <w:spacing w:val="0"/>
          <w:sz w:val="26"/>
          <w:szCs w:val="26"/>
          <w:lang w:val="nl-NL"/>
        </w:rPr>
        <w:t>- Để chống rung động tiếng ồn nhà thầu phải sử dụng các loại máy móc có thông số kỹ thuật tốt và được đặt ở vị trí thuận lợi;</w:t>
      </w:r>
    </w:p>
    <w:p w:rsidR="00536EB9" w:rsidRDefault="00536EB9" w:rsidP="00536EB9">
      <w:pPr>
        <w:pStyle w:val="BodyText"/>
        <w:widowControl w:val="0"/>
        <w:suppressAutoHyphens w:val="0"/>
        <w:spacing w:before="60" w:after="60" w:line="252" w:lineRule="auto"/>
        <w:ind w:right="0" w:firstLine="567"/>
        <w:rPr>
          <w:color w:val="000000" w:themeColor="text1"/>
          <w:spacing w:val="0"/>
          <w:sz w:val="26"/>
          <w:szCs w:val="26"/>
          <w:lang w:val="nl-NL"/>
        </w:rPr>
      </w:pPr>
      <w:r>
        <w:rPr>
          <w:color w:val="000000" w:themeColor="text1"/>
          <w:spacing w:val="0"/>
          <w:sz w:val="26"/>
          <w:szCs w:val="26"/>
          <w:lang w:val="nl-NL"/>
        </w:rPr>
        <w:t>- 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 sẽ đưa ra những quy định để mọi người tham gia thi công công trình chấp hành;</w:t>
      </w:r>
    </w:p>
    <w:p w:rsidR="00536EB9" w:rsidRDefault="00536EB9" w:rsidP="00536EB9">
      <w:pPr>
        <w:pStyle w:val="BodyText"/>
        <w:widowControl w:val="0"/>
        <w:suppressAutoHyphens w:val="0"/>
        <w:spacing w:before="60" w:after="60" w:line="252" w:lineRule="auto"/>
        <w:ind w:right="0" w:firstLine="567"/>
        <w:rPr>
          <w:color w:val="000000" w:themeColor="text1"/>
          <w:spacing w:val="0"/>
          <w:sz w:val="26"/>
          <w:szCs w:val="26"/>
          <w:lang w:val="nl-NL"/>
        </w:rPr>
      </w:pPr>
      <w:r>
        <w:rPr>
          <w:color w:val="000000" w:themeColor="text1"/>
          <w:spacing w:val="0"/>
          <w:sz w:val="26"/>
          <w:szCs w:val="26"/>
          <w:lang w:val="nl-NL"/>
        </w:rPr>
        <w:t>- Trước khi thi công nhà thầu phải có hàng rào che chắn xung quanh mặt bằng thi công, hàng rào phải chắn chắn và không làm ảnh hưởng đến hoạt động của đơn vị;</w:t>
      </w:r>
    </w:p>
    <w:p w:rsidR="00536EB9" w:rsidRDefault="00536EB9" w:rsidP="00536EB9">
      <w:pPr>
        <w:pStyle w:val="BodyText"/>
        <w:widowControl w:val="0"/>
        <w:suppressAutoHyphens w:val="0"/>
        <w:spacing w:before="60" w:after="60" w:line="252" w:lineRule="auto"/>
        <w:ind w:right="0" w:firstLine="567"/>
        <w:rPr>
          <w:color w:val="000000" w:themeColor="text1"/>
          <w:spacing w:val="0"/>
          <w:sz w:val="26"/>
          <w:szCs w:val="26"/>
          <w:lang w:val="nl-NL"/>
        </w:rPr>
      </w:pPr>
      <w:r>
        <w:rPr>
          <w:color w:val="000000" w:themeColor="text1"/>
          <w:spacing w:val="0"/>
          <w:sz w:val="26"/>
          <w:szCs w:val="26"/>
          <w:lang w:val="nl-NL"/>
        </w:rPr>
        <w:t>- Trước khi kết thúc việc xây lắp công trình nhà thầu phải thu dọn mặt bằng công trường, gọn gàng, sạch sẽ, chuyển hết các vật liệu thừa, dỡ bỏ các công trình tạm phục vụ cho thi công. Sửa chữa những chỗ hư hỏng như: Đường xá, vỉa hè, cống rãnh, hệ thống công trình kỹ thuật hạ tầng... nếu như trong quá trình do nhà thầu gây ra.</w:t>
      </w:r>
    </w:p>
    <w:p w:rsidR="00536EB9" w:rsidRDefault="00536EB9" w:rsidP="00536EB9">
      <w:pPr>
        <w:widowControl w:val="0"/>
        <w:spacing w:before="60" w:after="60" w:line="252" w:lineRule="auto"/>
        <w:ind w:firstLine="567"/>
        <w:rPr>
          <w:b/>
          <w:iCs/>
          <w:color w:val="000000" w:themeColor="text1"/>
          <w:sz w:val="26"/>
          <w:szCs w:val="26"/>
          <w:lang w:val="nl-NL"/>
        </w:rPr>
      </w:pPr>
      <w:r>
        <w:rPr>
          <w:b/>
          <w:iCs/>
          <w:color w:val="000000" w:themeColor="text1"/>
          <w:sz w:val="26"/>
          <w:szCs w:val="26"/>
          <w:lang w:val="nl-NL"/>
        </w:rPr>
        <w:t>7. Yêu cầu về an toàn lao động</w:t>
      </w:r>
    </w:p>
    <w:p w:rsidR="00536EB9" w:rsidRDefault="00536EB9" w:rsidP="00536EB9">
      <w:pPr>
        <w:widowControl w:val="0"/>
        <w:spacing w:before="60" w:after="60" w:line="252" w:lineRule="auto"/>
        <w:ind w:firstLine="567"/>
        <w:rPr>
          <w:iCs/>
          <w:color w:val="000000" w:themeColor="text1"/>
          <w:sz w:val="26"/>
          <w:szCs w:val="26"/>
          <w:lang w:val="nl-NL"/>
        </w:rPr>
      </w:pPr>
      <w:r>
        <w:rPr>
          <w:iCs/>
          <w:color w:val="000000" w:themeColor="text1"/>
          <w:sz w:val="26"/>
          <w:szCs w:val="26"/>
          <w:lang w:val="nl-NL"/>
        </w:rPr>
        <w:t>- Nhà thầu thi công xây dựng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rsidR="00536EB9" w:rsidRDefault="00536EB9" w:rsidP="00536EB9">
      <w:pPr>
        <w:widowControl w:val="0"/>
        <w:spacing w:before="60" w:after="60" w:line="252" w:lineRule="auto"/>
        <w:ind w:firstLine="567"/>
        <w:rPr>
          <w:iCs/>
          <w:color w:val="000000" w:themeColor="text1"/>
          <w:sz w:val="26"/>
          <w:szCs w:val="26"/>
          <w:lang w:val="nl-NL"/>
        </w:rPr>
      </w:pPr>
      <w:r>
        <w:rPr>
          <w:iCs/>
          <w:color w:val="000000" w:themeColor="text1"/>
          <w:sz w:val="26"/>
          <w:szCs w:val="26"/>
          <w:lang w:val="nl-NL"/>
        </w:rPr>
        <w:t>- 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rsidR="00536EB9" w:rsidRDefault="00536EB9" w:rsidP="00536EB9">
      <w:pPr>
        <w:widowControl w:val="0"/>
        <w:spacing w:before="60" w:after="60" w:line="252" w:lineRule="auto"/>
        <w:ind w:firstLine="567"/>
        <w:rPr>
          <w:iCs/>
          <w:color w:val="000000" w:themeColor="text1"/>
          <w:sz w:val="26"/>
          <w:szCs w:val="26"/>
          <w:lang w:val="nl-NL"/>
        </w:rPr>
      </w:pPr>
      <w:r>
        <w:rPr>
          <w:iCs/>
          <w:color w:val="000000" w:themeColor="text1"/>
          <w:sz w:val="26"/>
          <w:szCs w:val="26"/>
          <w:lang w:val="nl-NL"/>
        </w:rPr>
        <w:t>- Nhà thầu thi công xây dựng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rsidR="00536EB9" w:rsidRDefault="00536EB9" w:rsidP="00536EB9">
      <w:pPr>
        <w:widowControl w:val="0"/>
        <w:spacing w:before="60" w:after="60" w:line="252" w:lineRule="auto"/>
        <w:ind w:firstLine="567"/>
        <w:rPr>
          <w:iCs/>
          <w:color w:val="000000" w:themeColor="text1"/>
          <w:sz w:val="26"/>
          <w:szCs w:val="26"/>
          <w:lang w:val="nl-NL"/>
        </w:rPr>
      </w:pPr>
      <w:r>
        <w:rPr>
          <w:iCs/>
          <w:color w:val="000000" w:themeColor="text1"/>
          <w:sz w:val="26"/>
          <w:szCs w:val="26"/>
          <w:lang w:val="nl-NL"/>
        </w:rPr>
        <w:t>- 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rsidR="00536EB9" w:rsidRDefault="00536EB9" w:rsidP="00536EB9">
      <w:pPr>
        <w:widowControl w:val="0"/>
        <w:spacing w:before="60" w:after="60" w:line="252" w:lineRule="auto"/>
        <w:ind w:firstLine="567"/>
        <w:rPr>
          <w:iCs/>
          <w:color w:val="000000" w:themeColor="text1"/>
          <w:sz w:val="26"/>
          <w:szCs w:val="26"/>
          <w:lang w:val="nl-NL"/>
        </w:rPr>
      </w:pPr>
      <w:r>
        <w:rPr>
          <w:iCs/>
          <w:color w:val="000000" w:themeColor="text1"/>
          <w:sz w:val="26"/>
          <w:szCs w:val="26"/>
          <w:lang w:val="nl-NL"/>
        </w:rPr>
        <w:t>- Nhà thầu thi công xây dựng có trách nhiệm cung cấp đầy đủ các trang bị bảo hộ lao động, an toàn lao động cho người lao động theo quy định khi sử dụng lao động trên công trường.</w:t>
      </w:r>
    </w:p>
    <w:p w:rsidR="00536EB9" w:rsidRDefault="00536EB9" w:rsidP="00536EB9">
      <w:pPr>
        <w:widowControl w:val="0"/>
        <w:spacing w:before="60" w:after="60" w:line="252" w:lineRule="auto"/>
        <w:ind w:firstLine="567"/>
        <w:rPr>
          <w:iCs/>
          <w:color w:val="000000" w:themeColor="text1"/>
          <w:sz w:val="26"/>
          <w:szCs w:val="26"/>
          <w:lang w:val="nl-NL"/>
        </w:rPr>
      </w:pPr>
      <w:r>
        <w:rPr>
          <w:iCs/>
          <w:color w:val="000000" w:themeColor="text1"/>
          <w:sz w:val="26"/>
          <w:szCs w:val="26"/>
          <w:lang w:val="nl-NL"/>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rsidR="00536EB9" w:rsidRDefault="00536EB9" w:rsidP="00536EB9">
      <w:pPr>
        <w:widowControl w:val="0"/>
        <w:spacing w:before="60" w:after="60" w:line="252" w:lineRule="auto"/>
        <w:ind w:firstLine="567"/>
        <w:rPr>
          <w:color w:val="000000" w:themeColor="text1"/>
          <w:sz w:val="26"/>
          <w:szCs w:val="26"/>
          <w:lang w:val="nl-NL"/>
        </w:rPr>
      </w:pPr>
      <w:r>
        <w:rPr>
          <w:b/>
          <w:iCs/>
          <w:color w:val="000000" w:themeColor="text1"/>
          <w:sz w:val="26"/>
          <w:szCs w:val="26"/>
          <w:lang w:val="nl-NL"/>
        </w:rPr>
        <w:t xml:space="preserve">8. Biện pháp huy động nhân lực và thiết bị phục vụ thi công: </w:t>
      </w:r>
      <w:r>
        <w:rPr>
          <w:color w:val="000000" w:themeColor="text1"/>
          <w:sz w:val="26"/>
          <w:szCs w:val="26"/>
          <w:lang w:val="nl-NL"/>
        </w:rPr>
        <w:t xml:space="preserve">Theo tiến độ và </w:t>
      </w:r>
      <w:r>
        <w:rPr>
          <w:color w:val="000000" w:themeColor="text1"/>
          <w:sz w:val="26"/>
          <w:szCs w:val="26"/>
          <w:lang w:val="nl-NL"/>
        </w:rPr>
        <w:lastRenderedPageBreak/>
        <w:t>biện pháp thi công mà nhà thầu đệ trình, nhà thầu phải có phương án để huy động nhân lực và thiết bị phục vụ thi công đáp ứng và hoàn thành gói thầu để giao cho chủ đầu tư theo đúng tiến độ yêu cầu nhưng tối thiểu không được ít hơn số lượng theo yêu cầu tại tiêu chuẩn đánh giá năng lực và kinh nghiệm.</w:t>
      </w:r>
    </w:p>
    <w:p w:rsidR="00536EB9" w:rsidRDefault="00536EB9" w:rsidP="00536EB9">
      <w:pPr>
        <w:widowControl w:val="0"/>
        <w:spacing w:before="60" w:after="60" w:line="252" w:lineRule="auto"/>
        <w:ind w:firstLine="567"/>
        <w:rPr>
          <w:iCs/>
          <w:color w:val="000000" w:themeColor="text1"/>
          <w:sz w:val="26"/>
          <w:szCs w:val="26"/>
          <w:lang w:val="nl-NL"/>
        </w:rPr>
      </w:pPr>
      <w:r>
        <w:rPr>
          <w:b/>
          <w:iCs/>
          <w:color w:val="000000" w:themeColor="text1"/>
          <w:sz w:val="26"/>
          <w:szCs w:val="26"/>
          <w:lang w:val="nl-NL"/>
        </w:rPr>
        <w:t xml:space="preserve">9. Yêu cầu về biện pháp tổ chức thi công tổng thể và các hạng mục: </w:t>
      </w:r>
      <w:r>
        <w:rPr>
          <w:iCs/>
          <w:color w:val="000000" w:themeColor="text1"/>
          <w:sz w:val="26"/>
          <w:szCs w:val="26"/>
          <w:lang w:val="nl-NL"/>
        </w:rPr>
        <w:t>Biện pháp tổ chức thi công từng hạng mục và tổng thể công trình do nhà thầu đề xuất phải đáp ứng tiến độ thi công do nhà thầu đề xuất, không chồng chéo trên mặt bằng thi công. Đáp ứng khả năng huy động nhân lực, thiết bị thi công và khả năng cung ứng vật tư do nhà thầu đề xuất.</w:t>
      </w:r>
    </w:p>
    <w:p w:rsidR="00536EB9" w:rsidRDefault="00536EB9" w:rsidP="00536EB9">
      <w:pPr>
        <w:widowControl w:val="0"/>
        <w:spacing w:before="60" w:after="60" w:line="252" w:lineRule="auto"/>
        <w:ind w:firstLine="567"/>
        <w:rPr>
          <w:iCs/>
          <w:color w:val="000000" w:themeColor="text1"/>
          <w:sz w:val="26"/>
          <w:szCs w:val="26"/>
          <w:lang w:val="nl-NL"/>
        </w:rPr>
      </w:pPr>
      <w:r>
        <w:rPr>
          <w:b/>
          <w:iCs/>
          <w:color w:val="000000" w:themeColor="text1"/>
          <w:sz w:val="26"/>
          <w:szCs w:val="26"/>
          <w:lang w:val="nl-NL"/>
        </w:rPr>
        <w:t>10. Yêu cầu về hệ thống kiểm tra, giám sát chất lượng của nhà thầu:</w:t>
      </w:r>
      <w:r>
        <w:rPr>
          <w:iCs/>
          <w:color w:val="000000" w:themeColor="text1"/>
          <w:sz w:val="26"/>
          <w:szCs w:val="26"/>
          <w:lang w:val="nl-NL"/>
        </w:rPr>
        <w:t xml:space="preserve"> Căn cứ vào các tài liệu sau:</w:t>
      </w:r>
    </w:p>
    <w:p w:rsidR="00536EB9" w:rsidRDefault="00536EB9" w:rsidP="00536EB9">
      <w:pPr>
        <w:widowControl w:val="0"/>
        <w:spacing w:before="60" w:after="60" w:line="252" w:lineRule="auto"/>
        <w:ind w:firstLine="567"/>
        <w:rPr>
          <w:color w:val="000000" w:themeColor="text1"/>
          <w:sz w:val="26"/>
          <w:szCs w:val="26"/>
          <w:lang w:val="nl-NL"/>
        </w:rPr>
      </w:pPr>
      <w:r>
        <w:rPr>
          <w:iCs/>
          <w:color w:val="000000" w:themeColor="text1"/>
          <w:sz w:val="26"/>
          <w:szCs w:val="26"/>
          <w:lang w:val="nl-NL"/>
        </w:rPr>
        <w:t xml:space="preserve">- Nghị định số </w:t>
      </w:r>
      <w:r>
        <w:rPr>
          <w:color w:val="000000" w:themeColor="text1"/>
          <w:sz w:val="26"/>
          <w:szCs w:val="26"/>
          <w:lang w:val="nl-NL"/>
        </w:rPr>
        <w:t xml:space="preserve">06/2021/NĐ-CP ngày 26/01/2021 của Chính phủ quy định chi tiết một số nội dung về quản lý chất lượng, thi công xây dựng và bảo trì công trình xây dựng; </w:t>
      </w:r>
    </w:p>
    <w:p w:rsidR="00536EB9" w:rsidRDefault="00536EB9" w:rsidP="00536EB9">
      <w:pPr>
        <w:widowControl w:val="0"/>
        <w:spacing w:before="60" w:after="60" w:line="252" w:lineRule="auto"/>
        <w:ind w:firstLine="567"/>
        <w:rPr>
          <w:color w:val="000000" w:themeColor="text1"/>
          <w:sz w:val="26"/>
          <w:szCs w:val="26"/>
          <w:lang w:val="nl-NL"/>
        </w:rPr>
      </w:pPr>
      <w:r>
        <w:rPr>
          <w:color w:val="000000" w:themeColor="text1"/>
          <w:sz w:val="26"/>
          <w:szCs w:val="26"/>
          <w:lang w:val="nl-NL"/>
        </w:rPr>
        <w:t>- Thông tư số 10/2021/TT-BXD ngày 25/8/2021 của Bộ Xây dựng về hướng dẫn một số điều và biện pháp thi hành Nghị định số 06/2021/NĐ-CP ngày 26/01/2021 và Nghị định số 44/2016/NĐ-CP ngày 15/5/2016 của Chính phủ;</w:t>
      </w:r>
    </w:p>
    <w:p w:rsidR="00536EB9" w:rsidRDefault="00536EB9" w:rsidP="00536EB9">
      <w:pPr>
        <w:widowControl w:val="0"/>
        <w:spacing w:before="60" w:after="60" w:line="252" w:lineRule="auto"/>
        <w:ind w:firstLine="567"/>
        <w:rPr>
          <w:color w:val="000000" w:themeColor="text1"/>
          <w:spacing w:val="-4"/>
          <w:sz w:val="26"/>
          <w:szCs w:val="26"/>
          <w:lang w:val="nl-NL"/>
        </w:rPr>
      </w:pPr>
      <w:r>
        <w:rPr>
          <w:color w:val="000000" w:themeColor="text1"/>
          <w:spacing w:val="-4"/>
          <w:sz w:val="26"/>
          <w:szCs w:val="26"/>
          <w:lang w:val="nl-NL"/>
        </w:rPr>
        <w:t>- Hợp đồng thi công và các tài liệu kèm theo gồm: Hồ sơ trúng thầu, hợp đồng thi công, biên bản thương thảo, hoàn thiện hợp đồng, quyết định phê duyệt kết quả lựa chọn nhà thầu, thông báo kết quả lựa chọn nhà thầu, thông báo chấp thuận E-HSDT và trao hợp đồng;</w:t>
      </w:r>
    </w:p>
    <w:p w:rsidR="00536EB9" w:rsidRDefault="00536EB9" w:rsidP="00536EB9">
      <w:pPr>
        <w:pStyle w:val="BodyText"/>
        <w:widowControl w:val="0"/>
        <w:tabs>
          <w:tab w:val="left" w:pos="8400"/>
        </w:tabs>
        <w:suppressAutoHyphens w:val="0"/>
        <w:spacing w:before="60" w:after="60"/>
        <w:ind w:right="0" w:firstLine="567"/>
        <w:rPr>
          <w:color w:val="000000" w:themeColor="text1"/>
          <w:spacing w:val="0"/>
          <w:sz w:val="26"/>
          <w:szCs w:val="26"/>
          <w:lang w:val="nl-NL"/>
        </w:rPr>
      </w:pPr>
      <w:r>
        <w:rPr>
          <w:color w:val="000000" w:themeColor="text1"/>
          <w:spacing w:val="0"/>
          <w:sz w:val="26"/>
          <w:szCs w:val="26"/>
          <w:lang w:val="nl-NL"/>
        </w:rPr>
        <w:t>- Quyết định phê duyệt BCKT-KT, KHLCNT và các tài liệu pháp lý khác liên quan đến công trình;</w:t>
      </w:r>
    </w:p>
    <w:p w:rsidR="00536EB9" w:rsidRDefault="00536EB9" w:rsidP="00536EB9">
      <w:pPr>
        <w:pStyle w:val="BodyText"/>
        <w:widowControl w:val="0"/>
        <w:tabs>
          <w:tab w:val="left" w:pos="8400"/>
        </w:tabs>
        <w:suppressAutoHyphens w:val="0"/>
        <w:spacing w:before="60" w:after="60" w:line="252" w:lineRule="auto"/>
        <w:ind w:right="0" w:firstLine="567"/>
        <w:rPr>
          <w:color w:val="000000" w:themeColor="text1"/>
          <w:spacing w:val="0"/>
          <w:sz w:val="26"/>
          <w:szCs w:val="26"/>
          <w:lang w:val="nl-NL"/>
        </w:rPr>
      </w:pPr>
      <w:r>
        <w:rPr>
          <w:color w:val="000000" w:themeColor="text1"/>
          <w:spacing w:val="0"/>
          <w:sz w:val="26"/>
          <w:szCs w:val="26"/>
          <w:lang w:val="nl-NL"/>
        </w:rPr>
        <w:t>- Các tiêu chuẩn, quy chuẩn hiện hành có liên quan.</w:t>
      </w:r>
    </w:p>
    <w:p w:rsidR="00536EB9" w:rsidRDefault="00536EB9" w:rsidP="00536EB9">
      <w:pPr>
        <w:widowControl w:val="0"/>
        <w:spacing w:before="60" w:after="60" w:line="252" w:lineRule="auto"/>
        <w:ind w:firstLine="567"/>
        <w:rPr>
          <w:iCs/>
          <w:color w:val="000000" w:themeColor="text1"/>
          <w:sz w:val="26"/>
          <w:szCs w:val="26"/>
          <w:lang w:val="nl-NL"/>
        </w:rPr>
      </w:pPr>
      <w:r>
        <w:rPr>
          <w:b/>
          <w:iCs/>
          <w:color w:val="000000" w:themeColor="text1"/>
          <w:sz w:val="26"/>
          <w:szCs w:val="26"/>
          <w:lang w:val="nl-NL"/>
        </w:rPr>
        <w:t>11. Yêu cầu khác căn cứ quy mô, tính chất của gói thầu</w:t>
      </w:r>
    </w:p>
    <w:p w:rsidR="00536EB9" w:rsidRDefault="00536EB9" w:rsidP="00536EB9">
      <w:pPr>
        <w:widowControl w:val="0"/>
        <w:spacing w:before="60" w:after="60" w:line="252" w:lineRule="auto"/>
        <w:ind w:firstLine="567"/>
        <w:rPr>
          <w:color w:val="000000" w:themeColor="text1"/>
          <w:sz w:val="26"/>
          <w:szCs w:val="26"/>
          <w:lang w:val="nl-NL"/>
        </w:rPr>
      </w:pPr>
      <w:r>
        <w:rPr>
          <w:color w:val="000000" w:themeColor="text1"/>
          <w:sz w:val="26"/>
          <w:szCs w:val="26"/>
          <w:lang w:val="nl-NL"/>
        </w:rPr>
        <w:t>11.1. Khảo sát lại</w:t>
      </w:r>
    </w:p>
    <w:p w:rsidR="00536EB9" w:rsidRDefault="00536EB9" w:rsidP="00536EB9">
      <w:pPr>
        <w:widowControl w:val="0"/>
        <w:spacing w:before="60" w:after="60" w:line="252" w:lineRule="auto"/>
        <w:ind w:firstLine="567"/>
        <w:rPr>
          <w:color w:val="000000" w:themeColor="text1"/>
          <w:sz w:val="26"/>
          <w:szCs w:val="26"/>
          <w:lang w:val="nl-NL"/>
        </w:rPr>
      </w:pPr>
      <w:r>
        <w:rPr>
          <w:color w:val="000000" w:themeColor="text1"/>
          <w:sz w:val="26"/>
          <w:szCs w:val="26"/>
          <w:lang w:val="nl-NL"/>
        </w:rPr>
        <w:t>- Nhà thầu bằng chi phí của mình tiến hành khảo sát lại ở hiện trường cho tất cả các công trình và lập thiết kế tổ chức thi công công trình để chủ đầu tư phê duyệt trước khi bắt đầu công việc.</w:t>
      </w:r>
    </w:p>
    <w:p w:rsidR="00536EB9" w:rsidRDefault="00536EB9" w:rsidP="00536EB9">
      <w:pPr>
        <w:widowControl w:val="0"/>
        <w:spacing w:before="60" w:after="60" w:line="252" w:lineRule="auto"/>
        <w:ind w:firstLine="567"/>
        <w:rPr>
          <w:color w:val="000000" w:themeColor="text1"/>
          <w:sz w:val="26"/>
          <w:szCs w:val="26"/>
          <w:lang w:val="nl-NL"/>
        </w:rPr>
      </w:pPr>
      <w:r>
        <w:rPr>
          <w:color w:val="000000" w:themeColor="text1"/>
          <w:sz w:val="26"/>
          <w:szCs w:val="26"/>
          <w:lang w:val="nl-NL"/>
        </w:rPr>
        <w:t>- Trước khi bắt đầu công việc và trong quá trình thi công nhà thầu phải tổ chức bộ phận thường xuyên đo đạc định vị lại vị trí các cọc và cao độ các bộ phận của công trình cho đúng lắp đặt thiết bị đúng với bản vẽ và thiết kế.</w:t>
      </w:r>
    </w:p>
    <w:p w:rsidR="00536EB9" w:rsidRDefault="00536EB9" w:rsidP="00536EB9">
      <w:pPr>
        <w:widowControl w:val="0"/>
        <w:spacing w:before="60" w:after="60" w:line="252" w:lineRule="auto"/>
        <w:ind w:firstLine="567"/>
        <w:rPr>
          <w:color w:val="000000" w:themeColor="text1"/>
          <w:sz w:val="26"/>
          <w:szCs w:val="26"/>
          <w:lang w:val="nl-NL"/>
        </w:rPr>
      </w:pPr>
      <w:r>
        <w:rPr>
          <w:color w:val="000000" w:themeColor="text1"/>
          <w:sz w:val="26"/>
          <w:szCs w:val="26"/>
          <w:lang w:val="nl-NL"/>
        </w:rPr>
        <w:t>11.2. Sự phối hợp giữa nhà thầu với nhà thầu tư vấn thiết kế: Nhà thầu phải thực hiện theo hướng dẫn của nhà thầu tư vấn hiết kế về các nội dung giám sát tác giả được quy định tại Nghị định số 06/2021/NĐ-CP, trong đó nhà thầu phải thực hiện và phối hợp với nhà thầu tư vấn thiết kế để trên khai các công việc cụ thể như sau:</w:t>
      </w:r>
    </w:p>
    <w:p w:rsidR="00536EB9" w:rsidRDefault="00536EB9" w:rsidP="00536EB9">
      <w:pPr>
        <w:widowControl w:val="0"/>
        <w:spacing w:before="60" w:after="60" w:line="252" w:lineRule="auto"/>
        <w:ind w:firstLine="567"/>
        <w:rPr>
          <w:color w:val="000000" w:themeColor="text1"/>
          <w:sz w:val="26"/>
          <w:szCs w:val="26"/>
          <w:lang w:val="nl-NL"/>
        </w:rPr>
      </w:pPr>
      <w:r>
        <w:rPr>
          <w:color w:val="000000" w:themeColor="text1"/>
          <w:sz w:val="26"/>
          <w:szCs w:val="26"/>
          <w:lang w:val="nl-NL"/>
        </w:rPr>
        <w:t>- Giải thích và làm rõ các tài liệu thiết kế công trình khi có yêu cầu của chủ đầu tư, nhà thầu thi công xây dựng và nhà thầu giám sát thi công xây dựng công trình;</w:t>
      </w:r>
    </w:p>
    <w:p w:rsidR="00536EB9" w:rsidRDefault="00536EB9" w:rsidP="00536EB9">
      <w:pPr>
        <w:widowControl w:val="0"/>
        <w:spacing w:before="60" w:after="60" w:line="252" w:lineRule="auto"/>
        <w:ind w:firstLine="567"/>
        <w:rPr>
          <w:color w:val="000000" w:themeColor="text1"/>
          <w:sz w:val="26"/>
          <w:szCs w:val="26"/>
          <w:lang w:val="nl-NL"/>
        </w:rPr>
      </w:pPr>
      <w:r>
        <w:rPr>
          <w:color w:val="000000" w:themeColor="text1"/>
          <w:sz w:val="26"/>
          <w:szCs w:val="26"/>
          <w:lang w:val="nl-NL"/>
        </w:rPr>
        <w:t>- Giải quyết các vướng mắc, phát sinh về thiết kế trong quá trình thi công xây dựng, điều chỉnh thiết kế phù hợp với thực tế thi công xây dựng công trình, xử lý những bất hợp lý trong thiết kế theo yêu cầu của chủ đầu tư;</w:t>
      </w:r>
    </w:p>
    <w:p w:rsidR="00536EB9" w:rsidRDefault="00536EB9" w:rsidP="00536EB9">
      <w:pPr>
        <w:widowControl w:val="0"/>
        <w:spacing w:before="60" w:after="60" w:line="252" w:lineRule="auto"/>
        <w:ind w:firstLine="567"/>
        <w:rPr>
          <w:color w:val="000000" w:themeColor="text1"/>
          <w:sz w:val="26"/>
          <w:szCs w:val="26"/>
          <w:lang w:val="nl-NL"/>
        </w:rPr>
      </w:pPr>
      <w:r>
        <w:rPr>
          <w:color w:val="000000" w:themeColor="text1"/>
          <w:sz w:val="26"/>
          <w:szCs w:val="26"/>
          <w:lang w:val="nl-NL"/>
        </w:rPr>
        <w:lastRenderedPageBreak/>
        <w:t xml:space="preserve">- Thực hiện theo các kiến nghị khi nhà thầu tư vấn thiết kế phát hiện nhà thầu thi công sai với thiết kế được duyệt; </w:t>
      </w:r>
    </w:p>
    <w:p w:rsidR="00536EB9" w:rsidRDefault="00536EB9" w:rsidP="00536EB9">
      <w:pPr>
        <w:tabs>
          <w:tab w:val="left" w:pos="1418"/>
        </w:tabs>
        <w:spacing w:before="60" w:after="60" w:line="264" w:lineRule="auto"/>
        <w:ind w:firstLine="567"/>
        <w:rPr>
          <w:color w:val="000000" w:themeColor="text1"/>
          <w:sz w:val="26"/>
          <w:szCs w:val="26"/>
          <w:lang w:val="nl-NL"/>
        </w:rPr>
      </w:pPr>
      <w:r>
        <w:rPr>
          <w:color w:val="000000" w:themeColor="text1"/>
          <w:sz w:val="26"/>
          <w:szCs w:val="26"/>
          <w:lang w:val="nl-NL"/>
        </w:rPr>
        <w:t>- Khi tham gia nghiệm thu công trình xây dựng theo yêu cầu của chủ đầu tư.</w:t>
      </w:r>
    </w:p>
    <w:p w:rsidR="00536EB9" w:rsidRDefault="00536EB9" w:rsidP="00536EB9">
      <w:pPr>
        <w:spacing w:before="120" w:after="120" w:line="264" w:lineRule="auto"/>
        <w:ind w:firstLine="720"/>
        <w:rPr>
          <w:b/>
          <w:color w:val="000000" w:themeColor="text1"/>
          <w:sz w:val="26"/>
          <w:szCs w:val="28"/>
          <w:lang w:val="pl-PL"/>
        </w:rPr>
      </w:pPr>
      <w:r>
        <w:rPr>
          <w:b/>
          <w:color w:val="000000" w:themeColor="text1"/>
          <w:sz w:val="26"/>
          <w:szCs w:val="28"/>
          <w:lang w:val="pl-PL"/>
        </w:rPr>
        <w:t xml:space="preserve">12. Yêu cầu các thông số bảo hành: </w:t>
      </w:r>
    </w:p>
    <w:p w:rsidR="00536EB9" w:rsidRDefault="00536EB9" w:rsidP="00536EB9">
      <w:pPr>
        <w:tabs>
          <w:tab w:val="left" w:pos="1418"/>
        </w:tabs>
        <w:spacing w:before="60" w:after="60" w:line="264" w:lineRule="auto"/>
        <w:ind w:firstLine="567"/>
        <w:rPr>
          <w:sz w:val="26"/>
          <w:szCs w:val="26"/>
          <w:lang w:val="vi-VN"/>
        </w:rPr>
      </w:pPr>
      <w:r>
        <w:rPr>
          <w:sz w:val="26"/>
          <w:szCs w:val="26"/>
          <w:lang w:val="vi-VN"/>
        </w:rPr>
        <w:t>E-HSDT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bookmarkEnd w:id="3"/>
    <w:p w:rsidR="00536EB9" w:rsidRDefault="00536EB9" w:rsidP="00536EB9">
      <w:pPr>
        <w:widowControl w:val="0"/>
        <w:tabs>
          <w:tab w:val="left" w:pos="1418"/>
        </w:tabs>
        <w:spacing w:before="60" w:after="60" w:line="264" w:lineRule="auto"/>
        <w:ind w:firstLine="567"/>
        <w:rPr>
          <w:b/>
          <w:sz w:val="26"/>
          <w:szCs w:val="26"/>
          <w:lang w:val="vi-VN"/>
        </w:rPr>
      </w:pPr>
      <w:r>
        <w:rPr>
          <w:b/>
          <w:sz w:val="26"/>
          <w:szCs w:val="26"/>
          <w:lang w:val="vi-VN"/>
        </w:rPr>
        <w:t>IV. Các bản vẽ</w:t>
      </w:r>
    </w:p>
    <w:p w:rsidR="00536EB9" w:rsidRDefault="00536EB9" w:rsidP="00536EB9">
      <w:pPr>
        <w:widowControl w:val="0"/>
        <w:tabs>
          <w:tab w:val="left" w:pos="1418"/>
        </w:tabs>
        <w:spacing w:before="60" w:after="60" w:line="264" w:lineRule="auto"/>
        <w:ind w:firstLine="567"/>
        <w:rPr>
          <w:sz w:val="26"/>
          <w:szCs w:val="26"/>
          <w:lang w:val="vi-VN"/>
        </w:rPr>
      </w:pPr>
      <w:r>
        <w:rPr>
          <w:spacing w:val="-4"/>
          <w:sz w:val="26"/>
          <w:szCs w:val="26"/>
          <w:lang w:val="vi-VN"/>
        </w:rPr>
        <w:t>E-HSMT này gồm có các bản vẽ trong danh mục sau đây:</w:t>
      </w:r>
      <w:r>
        <w:rPr>
          <w:sz w:val="26"/>
          <w:szCs w:val="26"/>
        </w:rPr>
        <w:t xml:space="preserve"> </w:t>
      </w:r>
      <w:r>
        <w:rPr>
          <w:bCs/>
          <w:color w:val="000000"/>
          <w:sz w:val="26"/>
          <w:szCs w:val="26"/>
        </w:rPr>
        <w:t xml:space="preserve">Có hồ sơ thiết kế bản vẽ thi công kèm theo E-HSMT </w:t>
      </w:r>
      <w:r>
        <w:rPr>
          <w:i/>
          <w:iCs/>
          <w:color w:val="000000"/>
          <w:sz w:val="26"/>
          <w:szCs w:val="26"/>
        </w:rPr>
        <w:t>(Ghi chú: Hồ sơ thiết kế, các bản vẽ là tệp tin PDF đính kèm cùng E-HSMT trên Hệ thống)</w:t>
      </w:r>
    </w:p>
    <w:p w:rsidR="00F47156" w:rsidRPr="00536EB9" w:rsidRDefault="00F47156" w:rsidP="00536EB9">
      <w:bookmarkStart w:id="4" w:name="_GoBack"/>
      <w:bookmarkEnd w:id="4"/>
    </w:p>
    <w:sectPr w:rsidR="00F47156" w:rsidRPr="00536EB9" w:rsidSect="001016D9">
      <w:pgSz w:w="11907" w:h="16839"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77F75"/>
    <w:multiLevelType w:val="multilevel"/>
    <w:tmpl w:val="1BF77F7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6274736"/>
    <w:multiLevelType w:val="multilevel"/>
    <w:tmpl w:val="36274736"/>
    <w:lvl w:ilvl="0">
      <w:start w:val="1"/>
      <w:numFmt w:val="lowerLetter"/>
      <w:lvlText w:val="%1."/>
      <w:lvlJc w:val="left"/>
      <w:pPr>
        <w:tabs>
          <w:tab w:val="left" w:pos="720"/>
        </w:tabs>
        <w:ind w:left="720" w:firstLine="170"/>
      </w:pPr>
      <w:rPr>
        <w:rFonts w:hint="default"/>
        <w:b w:val="0"/>
      </w:rPr>
    </w:lvl>
    <w:lvl w:ilvl="1">
      <w:start w:val="1"/>
      <w:numFmt w:val="lowerLetter"/>
      <w:lvlText w:val="%2."/>
      <w:lvlJc w:val="left"/>
      <w:pPr>
        <w:tabs>
          <w:tab w:val="left" w:pos="2160"/>
        </w:tabs>
        <w:ind w:left="2160" w:hanging="360"/>
      </w:pPr>
    </w:lvl>
    <w:lvl w:ilvl="2">
      <w:start w:val="1"/>
      <w:numFmt w:val="decimal"/>
      <w:lvlText w:val="d.%3."/>
      <w:lvlJc w:val="left"/>
      <w:pPr>
        <w:tabs>
          <w:tab w:val="left" w:pos="2700"/>
        </w:tabs>
        <w:ind w:left="2700" w:firstLine="0"/>
      </w:pPr>
      <w:rPr>
        <w:rFonts w:ascii="Times New Roman" w:hAnsi="Times New Roman" w:cs="Times New Roman" w:hint="default"/>
        <w:b w:val="0"/>
        <w:sz w:val="26"/>
        <w:szCs w:val="26"/>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B9"/>
    <w:rsid w:val="001016D9"/>
    <w:rsid w:val="00536EB9"/>
    <w:rsid w:val="00F4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B9"/>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36EB9"/>
    <w:pPr>
      <w:suppressAutoHyphens/>
      <w:ind w:right="-72"/>
    </w:pPr>
    <w:rPr>
      <w:spacing w:val="-4"/>
    </w:rPr>
  </w:style>
  <w:style w:type="character" w:customStyle="1" w:styleId="BodyTextChar">
    <w:name w:val="Body Text Char"/>
    <w:basedOn w:val="DefaultParagraphFont"/>
    <w:link w:val="BodyText"/>
    <w:rsid w:val="00536EB9"/>
    <w:rPr>
      <w:rFonts w:eastAsia="Times New Roman" w:cs="Times New Roman"/>
      <w:spacing w:val="-4"/>
      <w:sz w:val="24"/>
      <w:szCs w:val="20"/>
    </w:rPr>
  </w:style>
  <w:style w:type="paragraph" w:customStyle="1" w:styleId="Style11">
    <w:name w:val="Style 11"/>
    <w:basedOn w:val="Normal"/>
    <w:rsid w:val="00536EB9"/>
    <w:pPr>
      <w:widowControl w:val="0"/>
      <w:autoSpaceDE w:val="0"/>
      <w:autoSpaceDN w:val="0"/>
      <w:spacing w:line="384" w:lineRule="atLeast"/>
      <w:jc w:val="left"/>
    </w:pPr>
    <w:rPr>
      <w:szCs w:val="24"/>
    </w:rPr>
  </w:style>
  <w:style w:type="paragraph" w:styleId="ListParagraph">
    <w:name w:val="List Paragraph"/>
    <w:basedOn w:val="Normal"/>
    <w:link w:val="ListParagraphChar"/>
    <w:uiPriority w:val="34"/>
    <w:qFormat/>
    <w:rsid w:val="00536EB9"/>
    <w:pPr>
      <w:ind w:left="720"/>
      <w:contextualSpacing/>
    </w:pPr>
  </w:style>
  <w:style w:type="character" w:customStyle="1" w:styleId="ListParagraphChar">
    <w:name w:val="List Paragraph Char"/>
    <w:link w:val="ListParagraph"/>
    <w:uiPriority w:val="34"/>
    <w:qFormat/>
    <w:rsid w:val="00536EB9"/>
    <w:rPr>
      <w:rFonts w:eastAsia="Times New Roman" w:cs="Times New Roman"/>
      <w:sz w:val="24"/>
      <w:szCs w:val="20"/>
    </w:rPr>
  </w:style>
  <w:style w:type="character" w:customStyle="1" w:styleId="fontstyle01">
    <w:name w:val="fontstyle01"/>
    <w:basedOn w:val="DefaultParagraphFont"/>
    <w:qFormat/>
    <w:rsid w:val="00536EB9"/>
    <w:rPr>
      <w:rFonts w:ascii="Verdana" w:hAnsi="Verdana" w:hint="default"/>
      <w:b/>
      <w:bCs/>
      <w:color w:val="000000"/>
      <w:sz w:val="52"/>
      <w:szCs w:val="52"/>
    </w:rPr>
  </w:style>
  <w:style w:type="paragraph" w:customStyle="1" w:styleId="TOC11">
    <w:name w:val="TOC 11"/>
    <w:basedOn w:val="TOC1"/>
    <w:next w:val="TOC1"/>
    <w:uiPriority w:val="99"/>
    <w:qFormat/>
    <w:rsid w:val="00536EB9"/>
    <w:pPr>
      <w:tabs>
        <w:tab w:val="left" w:pos="397"/>
        <w:tab w:val="left" w:pos="1300"/>
        <w:tab w:val="right" w:leader="dot" w:pos="8892"/>
      </w:tabs>
      <w:spacing w:before="120" w:after="120" w:line="312" w:lineRule="auto"/>
    </w:pPr>
    <w:rPr>
      <w:rFonts w:cs=".VnTime"/>
      <w:b/>
      <w:color w:val="800000"/>
      <w:szCs w:val="24"/>
      <w:lang w:val="fr-FR"/>
    </w:rPr>
  </w:style>
  <w:style w:type="paragraph" w:styleId="TOC1">
    <w:name w:val="toc 1"/>
    <w:basedOn w:val="Normal"/>
    <w:next w:val="Normal"/>
    <w:autoRedefine/>
    <w:uiPriority w:val="39"/>
    <w:semiHidden/>
    <w:unhideWhenUsed/>
    <w:rsid w:val="00536EB9"/>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B9"/>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36EB9"/>
    <w:pPr>
      <w:suppressAutoHyphens/>
      <w:ind w:right="-72"/>
    </w:pPr>
    <w:rPr>
      <w:spacing w:val="-4"/>
    </w:rPr>
  </w:style>
  <w:style w:type="character" w:customStyle="1" w:styleId="BodyTextChar">
    <w:name w:val="Body Text Char"/>
    <w:basedOn w:val="DefaultParagraphFont"/>
    <w:link w:val="BodyText"/>
    <w:rsid w:val="00536EB9"/>
    <w:rPr>
      <w:rFonts w:eastAsia="Times New Roman" w:cs="Times New Roman"/>
      <w:spacing w:val="-4"/>
      <w:sz w:val="24"/>
      <w:szCs w:val="20"/>
    </w:rPr>
  </w:style>
  <w:style w:type="paragraph" w:customStyle="1" w:styleId="Style11">
    <w:name w:val="Style 11"/>
    <w:basedOn w:val="Normal"/>
    <w:rsid w:val="00536EB9"/>
    <w:pPr>
      <w:widowControl w:val="0"/>
      <w:autoSpaceDE w:val="0"/>
      <w:autoSpaceDN w:val="0"/>
      <w:spacing w:line="384" w:lineRule="atLeast"/>
      <w:jc w:val="left"/>
    </w:pPr>
    <w:rPr>
      <w:szCs w:val="24"/>
    </w:rPr>
  </w:style>
  <w:style w:type="paragraph" w:styleId="ListParagraph">
    <w:name w:val="List Paragraph"/>
    <w:basedOn w:val="Normal"/>
    <w:link w:val="ListParagraphChar"/>
    <w:uiPriority w:val="34"/>
    <w:qFormat/>
    <w:rsid w:val="00536EB9"/>
    <w:pPr>
      <w:ind w:left="720"/>
      <w:contextualSpacing/>
    </w:pPr>
  </w:style>
  <w:style w:type="character" w:customStyle="1" w:styleId="ListParagraphChar">
    <w:name w:val="List Paragraph Char"/>
    <w:link w:val="ListParagraph"/>
    <w:uiPriority w:val="34"/>
    <w:qFormat/>
    <w:rsid w:val="00536EB9"/>
    <w:rPr>
      <w:rFonts w:eastAsia="Times New Roman" w:cs="Times New Roman"/>
      <w:sz w:val="24"/>
      <w:szCs w:val="20"/>
    </w:rPr>
  </w:style>
  <w:style w:type="character" w:customStyle="1" w:styleId="fontstyle01">
    <w:name w:val="fontstyle01"/>
    <w:basedOn w:val="DefaultParagraphFont"/>
    <w:qFormat/>
    <w:rsid w:val="00536EB9"/>
    <w:rPr>
      <w:rFonts w:ascii="Verdana" w:hAnsi="Verdana" w:hint="default"/>
      <w:b/>
      <w:bCs/>
      <w:color w:val="000000"/>
      <w:sz w:val="52"/>
      <w:szCs w:val="52"/>
    </w:rPr>
  </w:style>
  <w:style w:type="paragraph" w:customStyle="1" w:styleId="TOC11">
    <w:name w:val="TOC 11"/>
    <w:basedOn w:val="TOC1"/>
    <w:next w:val="TOC1"/>
    <w:uiPriority w:val="99"/>
    <w:qFormat/>
    <w:rsid w:val="00536EB9"/>
    <w:pPr>
      <w:tabs>
        <w:tab w:val="left" w:pos="397"/>
        <w:tab w:val="left" w:pos="1300"/>
        <w:tab w:val="right" w:leader="dot" w:pos="8892"/>
      </w:tabs>
      <w:spacing w:before="120" w:after="120" w:line="312" w:lineRule="auto"/>
    </w:pPr>
    <w:rPr>
      <w:rFonts w:cs=".VnTime"/>
      <w:b/>
      <w:color w:val="800000"/>
      <w:szCs w:val="24"/>
      <w:lang w:val="fr-FR"/>
    </w:rPr>
  </w:style>
  <w:style w:type="paragraph" w:styleId="TOC1">
    <w:name w:val="toc 1"/>
    <w:basedOn w:val="Normal"/>
    <w:next w:val="Normal"/>
    <w:autoRedefine/>
    <w:uiPriority w:val="39"/>
    <w:semiHidden/>
    <w:unhideWhenUsed/>
    <w:rsid w:val="00536EB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3383</Words>
  <Characters>19286</Characters>
  <Application>Microsoft Office Word</Application>
  <DocSecurity>0</DocSecurity>
  <Lines>160</Lines>
  <Paragraphs>45</Paragraphs>
  <ScaleCrop>false</ScaleCrop>
  <Company/>
  <LinksUpToDate>false</LinksUpToDate>
  <CharactersWithSpaces>22624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2025-10-16T07:47:00Z</dcterms:created>
  <dcterms:modified xsi:type="dcterms:W3CDTF">2025-10-16T07:48:00Z</dcterms:modified>
</cp:coreProperties>
</file>