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bookmarkStart w:id="1" w:name="_GoBack"/>
    <w:bookmarkEnd w:id="1"/>
    <w:p w14:paraId="4DDEAA7A" w14:textId="01BF40B5" w:rsidR="00633386" w:rsidRPr="001C3EC6" w:rsidRDefault="00C7752A" w:rsidP="004508DD">
      <w:pPr>
        <w:pStyle w:val="SectionVHeader"/>
        <w:tabs>
          <w:tab w:val="left" w:pos="1418"/>
        </w:tabs>
        <w:spacing w:before="120" w:after="120" w:line="264" w:lineRule="auto"/>
        <w:rPr>
          <w:sz w:val="22"/>
          <w:szCs w:val="22"/>
          <w:lang w:val="nl-NL"/>
        </w:rPr>
      </w:pPr>
      <w:r w:rsidRPr="001C3EC6">
        <w:rPr>
          <w:noProof/>
          <w:sz w:val="22"/>
          <w:szCs w:val="22"/>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1C3EC6">
        <w:rPr>
          <w:noProof/>
          <w:sz w:val="22"/>
          <w:szCs w:val="22"/>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633386" w:rsidRPr="001C3EC6">
        <w:rPr>
          <w:sz w:val="22"/>
          <w:szCs w:val="22"/>
          <w:lang w:val="nl-NL"/>
        </w:rPr>
        <w:t>Phần 2. YÊU CẦU VỀ KỸ THUẬT</w:t>
      </w:r>
    </w:p>
    <w:p w14:paraId="723EF983" w14:textId="63377B4C" w:rsidR="004A1A71" w:rsidRPr="001C3EC6" w:rsidRDefault="00791FAE" w:rsidP="001C5BD4">
      <w:pPr>
        <w:pStyle w:val="Style11"/>
        <w:tabs>
          <w:tab w:val="left" w:pos="0"/>
          <w:tab w:val="left" w:pos="851"/>
          <w:tab w:val="left" w:pos="1418"/>
        </w:tabs>
        <w:spacing w:before="120" w:after="120" w:line="264" w:lineRule="auto"/>
        <w:ind w:firstLine="567"/>
        <w:jc w:val="center"/>
        <w:rPr>
          <w:b/>
          <w:sz w:val="22"/>
          <w:szCs w:val="22"/>
          <w:lang w:val="vi-VN"/>
        </w:rPr>
      </w:pPr>
      <w:r w:rsidRPr="001C3EC6">
        <w:rPr>
          <w:sz w:val="22"/>
          <w:szCs w:val="22"/>
          <w:lang w:val="nl-NL"/>
        </w:rPr>
        <w:t xml:space="preserve"> </w:t>
      </w:r>
      <w:r w:rsidR="004A1A71" w:rsidRPr="001C3EC6">
        <w:rPr>
          <w:b/>
          <w:sz w:val="22"/>
          <w:szCs w:val="22"/>
          <w:lang w:val="vi-VN"/>
        </w:rPr>
        <w:t xml:space="preserve">Chương V. YÊU CẦU VỀ </w:t>
      </w:r>
      <w:r w:rsidR="0099572A" w:rsidRPr="001C3EC6">
        <w:rPr>
          <w:b/>
          <w:sz w:val="22"/>
          <w:szCs w:val="22"/>
          <w:lang w:val="vi-VN"/>
        </w:rPr>
        <w:t>KỸ THUẬT</w:t>
      </w:r>
    </w:p>
    <w:p w14:paraId="158E0404" w14:textId="77777777" w:rsidR="007F552E" w:rsidRPr="001C3EC6" w:rsidRDefault="007F552E" w:rsidP="00576CD7">
      <w:pPr>
        <w:spacing w:before="120" w:line="440" w:lineRule="exact"/>
        <w:ind w:firstLine="567"/>
        <w:rPr>
          <w:b/>
          <w:sz w:val="22"/>
          <w:szCs w:val="22"/>
          <w:lang w:val="vi-VN"/>
        </w:rPr>
      </w:pPr>
      <w:r w:rsidRPr="001C3EC6">
        <w:rPr>
          <w:b/>
          <w:sz w:val="22"/>
          <w:szCs w:val="22"/>
          <w:lang w:val="vi-VN"/>
        </w:rPr>
        <w:t>I. Giới thiệu về gói thầu</w:t>
      </w:r>
    </w:p>
    <w:p w14:paraId="043CC14F" w14:textId="77777777" w:rsidR="007F552E" w:rsidRPr="001C3EC6" w:rsidRDefault="007F552E" w:rsidP="00576CD7">
      <w:pPr>
        <w:widowControl w:val="0"/>
        <w:autoSpaceDE w:val="0"/>
        <w:autoSpaceDN w:val="0"/>
        <w:adjustRightInd w:val="0"/>
        <w:spacing w:line="440" w:lineRule="exact"/>
        <w:ind w:right="-14" w:firstLine="567"/>
        <w:rPr>
          <w:b/>
          <w:sz w:val="22"/>
          <w:szCs w:val="22"/>
        </w:rPr>
      </w:pPr>
      <w:r w:rsidRPr="001C3EC6">
        <w:rPr>
          <w:b/>
          <w:sz w:val="22"/>
          <w:szCs w:val="22"/>
        </w:rPr>
        <w:t>1. Phạm vi công việc của gói thầu.</w:t>
      </w:r>
    </w:p>
    <w:p w14:paraId="1BFE403F" w14:textId="77777777" w:rsidR="003536BB" w:rsidRPr="001C3EC6" w:rsidRDefault="007F552E" w:rsidP="00576CD7">
      <w:pPr>
        <w:widowControl w:val="0"/>
        <w:spacing w:line="440" w:lineRule="exact"/>
        <w:ind w:firstLine="567"/>
        <w:rPr>
          <w:sz w:val="22"/>
          <w:szCs w:val="22"/>
          <w:lang w:val="en-GB"/>
        </w:rPr>
      </w:pPr>
      <w:r w:rsidRPr="001C3EC6">
        <w:rPr>
          <w:sz w:val="22"/>
          <w:szCs w:val="22"/>
          <w:lang w:val="en-GB"/>
        </w:rPr>
        <w:t>1.1. Tên gói thầu: Toàn bộ phần xây lắp.</w:t>
      </w:r>
    </w:p>
    <w:p w14:paraId="0951A91B" w14:textId="0189EBDB" w:rsidR="003536BB" w:rsidRPr="001C3EC6" w:rsidRDefault="007F552E" w:rsidP="00576CD7">
      <w:pPr>
        <w:widowControl w:val="0"/>
        <w:spacing w:line="440" w:lineRule="exact"/>
        <w:ind w:firstLine="567"/>
        <w:rPr>
          <w:sz w:val="22"/>
          <w:szCs w:val="22"/>
          <w:lang w:val="en-GB"/>
        </w:rPr>
      </w:pPr>
      <w:r w:rsidRPr="001C3EC6">
        <w:rPr>
          <w:sz w:val="22"/>
          <w:szCs w:val="22"/>
          <w:lang w:val="en-GB"/>
        </w:rPr>
        <w:t xml:space="preserve">1.2. Công trình: </w:t>
      </w:r>
      <w:r w:rsidR="003536BB" w:rsidRPr="001C3EC6">
        <w:rPr>
          <w:sz w:val="22"/>
          <w:szCs w:val="22"/>
          <w:lang w:val="en-GB"/>
        </w:rPr>
        <w:t>Tu sửa cấp thiết khu vực Đại Nội, hạng mục: Tu sửa hệ mái Duyệt Thị Đường; mái ngói liệt Tả Tùng Tự, Hữu Tùng Tự - Khu vực Hiển Lâm Các; mái ngói liệt Tả Trà - Cung Diên Thọ.</w:t>
      </w:r>
    </w:p>
    <w:p w14:paraId="21AFE024" w14:textId="77777777" w:rsidR="003536BB" w:rsidRPr="001C3EC6" w:rsidRDefault="007F552E" w:rsidP="00576CD7">
      <w:pPr>
        <w:spacing w:line="440" w:lineRule="exact"/>
        <w:ind w:firstLine="567"/>
        <w:rPr>
          <w:sz w:val="22"/>
          <w:szCs w:val="22"/>
          <w:lang w:val="en-GB"/>
        </w:rPr>
      </w:pPr>
      <w:r w:rsidRPr="001C3EC6">
        <w:rPr>
          <w:sz w:val="22"/>
          <w:szCs w:val="22"/>
          <w:lang w:val="en-GB"/>
        </w:rPr>
        <w:t xml:space="preserve">1.3. Nguồn vốn: </w:t>
      </w:r>
      <w:r w:rsidR="003536BB" w:rsidRPr="001C3EC6">
        <w:rPr>
          <w:sz w:val="22"/>
          <w:szCs w:val="22"/>
          <w:lang w:val="en-GB"/>
        </w:rPr>
        <w:t>Nguồn thu phí tham quan di tích được để lại năm 2025 của Trung tâm Bảo tồn Di tích Cố đô Huế</w:t>
      </w:r>
    </w:p>
    <w:p w14:paraId="1DB6D03D" w14:textId="71033A26" w:rsidR="003536BB" w:rsidRPr="001C3EC6" w:rsidRDefault="007F552E" w:rsidP="00576CD7">
      <w:pPr>
        <w:spacing w:line="440" w:lineRule="exact"/>
        <w:ind w:firstLine="567"/>
        <w:rPr>
          <w:sz w:val="22"/>
          <w:szCs w:val="22"/>
          <w:lang w:val="en-GB"/>
        </w:rPr>
      </w:pPr>
      <w:r w:rsidRPr="001C3EC6">
        <w:rPr>
          <w:sz w:val="22"/>
          <w:szCs w:val="22"/>
          <w:lang w:val="vi-VN"/>
        </w:rPr>
        <w:t>1</w:t>
      </w:r>
      <w:r w:rsidRPr="001C3EC6">
        <w:rPr>
          <w:sz w:val="22"/>
          <w:szCs w:val="22"/>
          <w:lang w:val="en-GB"/>
        </w:rPr>
        <w:t>.4 Căn cứ Quyết định số 1</w:t>
      </w:r>
      <w:r w:rsidR="003536BB" w:rsidRPr="001C3EC6">
        <w:rPr>
          <w:sz w:val="22"/>
          <w:szCs w:val="22"/>
          <w:lang w:val="en-GB"/>
        </w:rPr>
        <w:t>211</w:t>
      </w:r>
      <w:r w:rsidRPr="001C3EC6">
        <w:rPr>
          <w:sz w:val="22"/>
          <w:szCs w:val="22"/>
          <w:lang w:val="en-GB"/>
        </w:rPr>
        <w:t>/QĐ-BTDT ngày 1</w:t>
      </w:r>
      <w:r w:rsidR="003536BB" w:rsidRPr="001C3EC6">
        <w:rPr>
          <w:sz w:val="22"/>
          <w:szCs w:val="22"/>
          <w:lang w:val="en-GB"/>
        </w:rPr>
        <w:t>6</w:t>
      </w:r>
      <w:r w:rsidRPr="001C3EC6">
        <w:rPr>
          <w:sz w:val="22"/>
          <w:szCs w:val="22"/>
          <w:lang w:val="en-GB"/>
        </w:rPr>
        <w:t xml:space="preserve"> tháng 1</w:t>
      </w:r>
      <w:r w:rsidR="003536BB" w:rsidRPr="001C3EC6">
        <w:rPr>
          <w:sz w:val="22"/>
          <w:szCs w:val="22"/>
          <w:lang w:val="en-GB"/>
        </w:rPr>
        <w:t>0</w:t>
      </w:r>
      <w:r w:rsidRPr="001C3EC6">
        <w:rPr>
          <w:sz w:val="22"/>
          <w:szCs w:val="22"/>
          <w:lang w:val="en-GB"/>
        </w:rPr>
        <w:t xml:space="preserve"> năm 202</w:t>
      </w:r>
      <w:r w:rsidR="003536BB" w:rsidRPr="001C3EC6">
        <w:rPr>
          <w:sz w:val="22"/>
          <w:szCs w:val="22"/>
          <w:lang w:val="en-GB"/>
        </w:rPr>
        <w:t>5</w:t>
      </w:r>
      <w:r w:rsidRPr="001C3EC6">
        <w:rPr>
          <w:sz w:val="22"/>
          <w:szCs w:val="22"/>
          <w:lang w:val="en-GB"/>
        </w:rPr>
        <w:t xml:space="preserve"> của Giám đốc Trung tâm Bảo tồn Di tích Cố đô Huế về việc phê duyệt báo cáo kinh tế kỹ thuật công tr</w:t>
      </w:r>
      <w:r w:rsidR="003536BB" w:rsidRPr="001C3EC6">
        <w:rPr>
          <w:sz w:val="22"/>
          <w:szCs w:val="22"/>
          <w:lang w:val="en-GB"/>
        </w:rPr>
        <w:t>ình Tu sửa cấp thiết khu vực Đại Nội, hạng mục: Tu sửa hệ mái Duyệt Thị Đường; mái ngói liệt Tả Tùng Tự, Hữu Tùng Tự - Khu vực Hiển Lâm Các; mái ngói liệt Tả Trà - Cung Diên Thọ</w:t>
      </w:r>
      <w:r w:rsidR="003536BB" w:rsidRPr="001C3EC6">
        <w:rPr>
          <w:sz w:val="22"/>
          <w:szCs w:val="22"/>
          <w:lang w:val="vi-VN"/>
        </w:rPr>
        <w:t>.</w:t>
      </w:r>
    </w:p>
    <w:p w14:paraId="610CA7DF" w14:textId="0BAD0350" w:rsidR="007F552E" w:rsidRPr="001C3EC6" w:rsidRDefault="007F552E" w:rsidP="00576CD7">
      <w:pPr>
        <w:spacing w:line="440" w:lineRule="exact"/>
        <w:ind w:firstLine="567"/>
        <w:rPr>
          <w:sz w:val="22"/>
          <w:szCs w:val="22"/>
          <w:lang w:val="en-GB"/>
        </w:rPr>
      </w:pPr>
      <w:r w:rsidRPr="001C3EC6">
        <w:rPr>
          <w:sz w:val="22"/>
          <w:szCs w:val="22"/>
          <w:lang w:val="en-GB"/>
        </w:rPr>
        <w:t>1.5 Căn cứ Quyết định số 1</w:t>
      </w:r>
      <w:r w:rsidR="003536BB" w:rsidRPr="001C3EC6">
        <w:rPr>
          <w:sz w:val="22"/>
          <w:szCs w:val="22"/>
          <w:lang w:val="vi-VN"/>
        </w:rPr>
        <w:t>212</w:t>
      </w:r>
      <w:r w:rsidRPr="001C3EC6">
        <w:rPr>
          <w:sz w:val="22"/>
          <w:szCs w:val="22"/>
          <w:lang w:val="en-GB"/>
        </w:rPr>
        <w:t>/QĐ-BTDT ngày 1</w:t>
      </w:r>
      <w:r w:rsidR="003536BB" w:rsidRPr="001C3EC6">
        <w:rPr>
          <w:sz w:val="22"/>
          <w:szCs w:val="22"/>
          <w:lang w:val="vi-VN"/>
        </w:rPr>
        <w:t>6</w:t>
      </w:r>
      <w:r w:rsidRPr="001C3EC6">
        <w:rPr>
          <w:sz w:val="22"/>
          <w:szCs w:val="22"/>
          <w:lang w:val="en-GB"/>
        </w:rPr>
        <w:t xml:space="preserve"> tháng 1</w:t>
      </w:r>
      <w:r w:rsidR="003536BB" w:rsidRPr="001C3EC6">
        <w:rPr>
          <w:sz w:val="22"/>
          <w:szCs w:val="22"/>
          <w:lang w:val="vi-VN"/>
        </w:rPr>
        <w:t>0</w:t>
      </w:r>
      <w:r w:rsidRPr="001C3EC6">
        <w:rPr>
          <w:sz w:val="22"/>
          <w:szCs w:val="22"/>
          <w:lang w:val="en-GB"/>
        </w:rPr>
        <w:t xml:space="preserve"> năm 202</w:t>
      </w:r>
      <w:r w:rsidR="003536BB" w:rsidRPr="001C3EC6">
        <w:rPr>
          <w:sz w:val="22"/>
          <w:szCs w:val="22"/>
          <w:lang w:val="vi-VN"/>
        </w:rPr>
        <w:t>5</w:t>
      </w:r>
      <w:r w:rsidRPr="001C3EC6">
        <w:rPr>
          <w:sz w:val="22"/>
          <w:szCs w:val="22"/>
          <w:lang w:val="en-GB"/>
        </w:rPr>
        <w:t xml:space="preserve"> của Giám đốc Trung tâm Bảo tồn Di tích Cố đô Huế về việc phê duyệt kế hoạch lựa chọn nhà thầu công trình </w:t>
      </w:r>
      <w:r w:rsidR="003536BB" w:rsidRPr="001C3EC6">
        <w:rPr>
          <w:sz w:val="22"/>
          <w:szCs w:val="22"/>
          <w:lang w:val="en-GB"/>
        </w:rPr>
        <w:t>Tu sửa cấp thiết khu vực Đại Nội, hạng mục: Tu sửa hệ mái Duyệt Thị Đường; mái ngói liệt Tả Tùng Tự, Hữu Tùng Tự - Khu vực Hiển Lâm Các; mái ngói liệt Tả Trà - Cung Diên Thọ</w:t>
      </w:r>
      <w:r w:rsidR="003536BB" w:rsidRPr="001C3EC6">
        <w:rPr>
          <w:sz w:val="22"/>
          <w:szCs w:val="22"/>
          <w:lang w:val="vi-VN"/>
        </w:rPr>
        <w:t>.</w:t>
      </w:r>
    </w:p>
    <w:p w14:paraId="3D910043" w14:textId="2474AEBB" w:rsidR="007F552E" w:rsidRPr="001C3EC6" w:rsidRDefault="007F552E" w:rsidP="00576CD7">
      <w:pPr>
        <w:widowControl w:val="0"/>
        <w:spacing w:line="440" w:lineRule="exact"/>
        <w:ind w:firstLine="567"/>
        <w:rPr>
          <w:sz w:val="22"/>
          <w:szCs w:val="22"/>
          <w:lang w:val="en-GB"/>
        </w:rPr>
      </w:pPr>
      <w:r w:rsidRPr="001C3EC6">
        <w:rPr>
          <w:sz w:val="22"/>
          <w:szCs w:val="22"/>
          <w:lang w:val="en-GB"/>
        </w:rPr>
        <w:t xml:space="preserve">1.5. Địa điểm xây dựng: </w:t>
      </w:r>
      <w:r w:rsidR="003536BB" w:rsidRPr="001C3EC6">
        <w:rPr>
          <w:sz w:val="22"/>
          <w:szCs w:val="22"/>
          <w:lang w:val="en-GB"/>
        </w:rPr>
        <w:t>Đại Nội - Phường Phú Xuân - Thành phố Huế</w:t>
      </w:r>
    </w:p>
    <w:p w14:paraId="17D1F6B1" w14:textId="77777777" w:rsidR="00205E77" w:rsidRDefault="007F552E" w:rsidP="00205E77">
      <w:pPr>
        <w:widowControl w:val="0"/>
        <w:spacing w:line="440" w:lineRule="exact"/>
        <w:ind w:firstLine="567"/>
        <w:rPr>
          <w:sz w:val="22"/>
          <w:szCs w:val="22"/>
          <w:lang w:val="en-GB"/>
        </w:rPr>
      </w:pPr>
      <w:r w:rsidRPr="001C3EC6">
        <w:rPr>
          <w:sz w:val="22"/>
          <w:szCs w:val="22"/>
          <w:lang w:val="en-GB"/>
        </w:rPr>
        <w:t>1.6. Chủ đầu tư: Trung tâm Bảo tồn di tích Cố Đô Huế</w:t>
      </w:r>
    </w:p>
    <w:p w14:paraId="7AB0E216" w14:textId="496A7F3E" w:rsidR="003536BB" w:rsidRPr="001C3EC6" w:rsidRDefault="007F552E" w:rsidP="00205E77">
      <w:pPr>
        <w:widowControl w:val="0"/>
        <w:spacing w:line="440" w:lineRule="exact"/>
        <w:ind w:firstLine="567"/>
        <w:rPr>
          <w:sz w:val="22"/>
          <w:szCs w:val="22"/>
          <w:lang w:val="en-GB"/>
        </w:rPr>
      </w:pPr>
      <w:r w:rsidRPr="001C3EC6">
        <w:rPr>
          <w:sz w:val="22"/>
          <w:szCs w:val="22"/>
          <w:lang w:val="en-GB"/>
        </w:rPr>
        <w:t>1.7. Quy mô xây dựng và thông số kỹ thuật:</w:t>
      </w:r>
    </w:p>
    <w:p w14:paraId="2D502588" w14:textId="262A4DC2" w:rsidR="003536BB" w:rsidRPr="001C3EC6" w:rsidRDefault="003536BB" w:rsidP="00576CD7">
      <w:pPr>
        <w:spacing w:before="100" w:after="100" w:line="440" w:lineRule="exact"/>
        <w:ind w:firstLine="720"/>
        <w:rPr>
          <w:sz w:val="22"/>
          <w:szCs w:val="22"/>
          <w:lang w:val="en-GB"/>
        </w:rPr>
      </w:pPr>
      <w:r w:rsidRPr="001C3EC6">
        <w:rPr>
          <w:sz w:val="22"/>
          <w:szCs w:val="22"/>
          <w:lang w:val="en-GB"/>
        </w:rPr>
        <w:t>+ Duyệt Thị Đường</w:t>
      </w:r>
    </w:p>
    <w:p w14:paraId="76BC99E3" w14:textId="77777777" w:rsidR="003536BB" w:rsidRPr="001C3EC6" w:rsidRDefault="003536BB" w:rsidP="00576CD7">
      <w:pPr>
        <w:spacing w:before="100" w:after="100" w:line="440" w:lineRule="exact"/>
        <w:ind w:firstLine="720"/>
        <w:rPr>
          <w:sz w:val="22"/>
          <w:szCs w:val="22"/>
          <w:lang w:val="en-GB"/>
        </w:rPr>
      </w:pPr>
      <w:r w:rsidRPr="001C3EC6">
        <w:rPr>
          <w:sz w:val="22"/>
          <w:szCs w:val="22"/>
          <w:lang w:val="en-GB"/>
        </w:rPr>
        <w:t>- Tháo dỡ mái ngói ống, đục phá lớp vữa mái, láng lại lớp vữa mái dày 3cm, VXM M75, lợp lại mái ngói (tận dụng 90% ngói hiện trạng).</w:t>
      </w:r>
    </w:p>
    <w:p w14:paraId="3C687E3E" w14:textId="77777777" w:rsidR="003536BB" w:rsidRPr="001C3EC6" w:rsidRDefault="003536BB" w:rsidP="00576CD7">
      <w:pPr>
        <w:spacing w:before="100" w:after="100" w:line="440" w:lineRule="exact"/>
        <w:ind w:firstLine="720"/>
        <w:rPr>
          <w:sz w:val="22"/>
          <w:szCs w:val="22"/>
          <w:lang w:val="en-GB"/>
        </w:rPr>
      </w:pPr>
      <w:r w:rsidRPr="001C3EC6">
        <w:rPr>
          <w:sz w:val="22"/>
          <w:szCs w:val="22"/>
          <w:lang w:val="en-GB"/>
        </w:rPr>
        <w:t>+ Tả Tùng Tự, Hữu Tùng Tự - Hiền Lâm Các</w:t>
      </w:r>
    </w:p>
    <w:p w14:paraId="0FBFF634" w14:textId="77777777" w:rsidR="003536BB" w:rsidRPr="001C3EC6" w:rsidRDefault="003536BB" w:rsidP="00576CD7">
      <w:pPr>
        <w:spacing w:before="100" w:after="100" w:line="440" w:lineRule="exact"/>
        <w:ind w:firstLine="720"/>
        <w:rPr>
          <w:sz w:val="22"/>
          <w:szCs w:val="22"/>
          <w:lang w:val="en-GB"/>
        </w:rPr>
      </w:pPr>
      <w:r w:rsidRPr="001C3EC6">
        <w:rPr>
          <w:sz w:val="22"/>
          <w:szCs w:val="22"/>
          <w:lang w:val="en-GB"/>
        </w:rPr>
        <w:t>- Tháo dỡ mái ngói liệt, đục phá lớp vữa mái, láng lại lớp vữa mái dày 3cm, VXM M75, lợp lại mái ngói liệt thanh lưu ly (tận dụng 90% tất cả các loại ngói hiện trạng, một số vị trí tận dụng 100% ngói độn và ngói chiếu).</w:t>
      </w:r>
    </w:p>
    <w:p w14:paraId="5254EF06" w14:textId="77777777" w:rsidR="003536BB" w:rsidRPr="001C3EC6" w:rsidRDefault="003536BB" w:rsidP="00576CD7">
      <w:pPr>
        <w:spacing w:before="100" w:after="100" w:line="440" w:lineRule="exact"/>
        <w:ind w:firstLine="720"/>
        <w:rPr>
          <w:sz w:val="22"/>
          <w:szCs w:val="22"/>
          <w:lang w:val="en-GB"/>
        </w:rPr>
      </w:pPr>
      <w:r w:rsidRPr="001C3EC6">
        <w:rPr>
          <w:sz w:val="22"/>
          <w:szCs w:val="22"/>
          <w:lang w:val="en-GB"/>
        </w:rPr>
        <w:t>- Tất cả vật liệu được vận chuyển thủ công ở cự ly 100m.</w:t>
      </w:r>
    </w:p>
    <w:p w14:paraId="1F62939F" w14:textId="77777777" w:rsidR="003536BB" w:rsidRPr="001C3EC6" w:rsidRDefault="003536BB" w:rsidP="00576CD7">
      <w:pPr>
        <w:spacing w:before="100" w:after="100" w:line="440" w:lineRule="exact"/>
        <w:ind w:firstLine="720"/>
        <w:rPr>
          <w:sz w:val="22"/>
          <w:szCs w:val="22"/>
          <w:lang w:val="en-GB"/>
        </w:rPr>
      </w:pPr>
      <w:r w:rsidRPr="001C3EC6">
        <w:rPr>
          <w:sz w:val="22"/>
          <w:szCs w:val="22"/>
          <w:lang w:val="en-GB"/>
        </w:rPr>
        <w:t>+ Tả Trà - Cung Diên Thọ</w:t>
      </w:r>
    </w:p>
    <w:p w14:paraId="23C5F775" w14:textId="77777777" w:rsidR="003536BB" w:rsidRPr="001C3EC6" w:rsidRDefault="003536BB" w:rsidP="00576CD7">
      <w:pPr>
        <w:spacing w:before="100" w:after="100" w:line="440" w:lineRule="exact"/>
        <w:ind w:firstLine="720"/>
        <w:rPr>
          <w:sz w:val="22"/>
          <w:szCs w:val="22"/>
          <w:lang w:val="en-GB"/>
        </w:rPr>
      </w:pPr>
      <w:r w:rsidRPr="001C3EC6">
        <w:rPr>
          <w:sz w:val="22"/>
          <w:szCs w:val="22"/>
          <w:lang w:val="en-GB"/>
        </w:rPr>
        <w:lastRenderedPageBreak/>
        <w:t>- Tháo dỡ mái ngói liệt, đục phá lớp vữa mái, láng lại lớp vữa mái dày 3cm, VXM M75, lợp lại mái ngói liệt thường (tận dụng 60% ngói liệt, tận dụng 100% ngói độn và ngói chiếu).</w:t>
      </w:r>
    </w:p>
    <w:p w14:paraId="7CB2FBEC" w14:textId="77777777" w:rsidR="003536BB" w:rsidRPr="001C3EC6" w:rsidRDefault="003536BB" w:rsidP="00576CD7">
      <w:pPr>
        <w:spacing w:before="100" w:after="100" w:line="440" w:lineRule="exact"/>
        <w:ind w:firstLine="720"/>
        <w:rPr>
          <w:sz w:val="22"/>
          <w:szCs w:val="22"/>
          <w:lang w:val="en-GB"/>
        </w:rPr>
      </w:pPr>
      <w:r w:rsidRPr="001C3EC6">
        <w:rPr>
          <w:sz w:val="22"/>
          <w:szCs w:val="22"/>
          <w:lang w:val="en-GB"/>
        </w:rPr>
        <w:t>- Đục tỉa và bơm sika xử lý chống thấm một số vết nứt tường đầu hồi.</w:t>
      </w:r>
    </w:p>
    <w:p w14:paraId="2E6EF52B" w14:textId="0079683A" w:rsidR="007F552E" w:rsidRPr="001C3EC6" w:rsidRDefault="007F552E" w:rsidP="00576CD7">
      <w:pPr>
        <w:widowControl w:val="0"/>
        <w:tabs>
          <w:tab w:val="left" w:pos="567"/>
          <w:tab w:val="left" w:pos="1080"/>
        </w:tabs>
        <w:spacing w:line="440" w:lineRule="exact"/>
        <w:ind w:right="2"/>
        <w:rPr>
          <w:b/>
          <w:sz w:val="22"/>
          <w:szCs w:val="22"/>
          <w:lang w:val="en-GB"/>
        </w:rPr>
      </w:pPr>
      <w:r w:rsidRPr="001C3EC6">
        <w:rPr>
          <w:b/>
          <w:sz w:val="22"/>
          <w:szCs w:val="22"/>
          <w:lang w:val="en-GB"/>
        </w:rPr>
        <w:tab/>
        <w:t xml:space="preserve">2. Thời hạn hoàn thành: </w:t>
      </w:r>
      <w:r w:rsidR="003536BB" w:rsidRPr="001B7432">
        <w:rPr>
          <w:bCs/>
          <w:sz w:val="22"/>
          <w:szCs w:val="22"/>
          <w:lang w:val="vi-VN"/>
        </w:rPr>
        <w:t>20 ngày</w:t>
      </w:r>
      <w:r w:rsidRPr="001B7432">
        <w:rPr>
          <w:bCs/>
          <w:sz w:val="22"/>
          <w:szCs w:val="22"/>
          <w:lang w:val="es-ES"/>
        </w:rPr>
        <w:t>.</w:t>
      </w:r>
    </w:p>
    <w:p w14:paraId="71C04471" w14:textId="77777777" w:rsidR="007F552E" w:rsidRPr="001C3EC6" w:rsidRDefault="007F552E" w:rsidP="00576CD7">
      <w:pPr>
        <w:widowControl w:val="0"/>
        <w:spacing w:before="120" w:after="120" w:line="440" w:lineRule="exact"/>
        <w:ind w:firstLine="567"/>
        <w:rPr>
          <w:b/>
          <w:sz w:val="22"/>
          <w:szCs w:val="22"/>
          <w:lang w:val="vi-VN"/>
        </w:rPr>
      </w:pPr>
      <w:r w:rsidRPr="001C3EC6">
        <w:rPr>
          <w:b/>
          <w:sz w:val="22"/>
          <w:szCs w:val="22"/>
          <w:lang w:val="vi-VN"/>
        </w:rPr>
        <w:t>II. Yêu cầu về tiến độ thực hiện</w:t>
      </w:r>
    </w:p>
    <w:p w14:paraId="780E8A60" w14:textId="35CEA012" w:rsidR="007F552E" w:rsidRPr="001B7432" w:rsidRDefault="007F552E" w:rsidP="00576CD7">
      <w:pPr>
        <w:widowControl w:val="0"/>
        <w:spacing w:before="120" w:after="120" w:line="440" w:lineRule="exact"/>
        <w:ind w:firstLine="709"/>
        <w:rPr>
          <w:sz w:val="22"/>
          <w:szCs w:val="22"/>
          <w:lang w:val="es-ES"/>
        </w:rPr>
      </w:pPr>
      <w:r w:rsidRPr="001C3EC6">
        <w:rPr>
          <w:sz w:val="22"/>
          <w:szCs w:val="22"/>
          <w:lang w:val="es-ES"/>
        </w:rPr>
        <w:t xml:space="preserve">- Tổng tiến độ thực hiện gói thầu từ khi khởi công đến khi hoàn thành hợp đồng tối đa không quá </w:t>
      </w:r>
      <w:r w:rsidR="003536BB" w:rsidRPr="001B7432">
        <w:rPr>
          <w:sz w:val="22"/>
          <w:szCs w:val="22"/>
          <w:lang w:val="vi-VN"/>
        </w:rPr>
        <w:t>20 ngày</w:t>
      </w:r>
      <w:r w:rsidRPr="001B7432">
        <w:rPr>
          <w:sz w:val="22"/>
          <w:szCs w:val="22"/>
          <w:lang w:val="es-ES"/>
        </w:rPr>
        <w:t>.</w:t>
      </w:r>
    </w:p>
    <w:p w14:paraId="60DF714B" w14:textId="77777777" w:rsidR="007F552E" w:rsidRPr="001C3EC6" w:rsidRDefault="007F552E" w:rsidP="00576CD7">
      <w:pPr>
        <w:widowControl w:val="0"/>
        <w:spacing w:before="120" w:after="120" w:line="440" w:lineRule="exact"/>
        <w:ind w:firstLine="709"/>
        <w:rPr>
          <w:sz w:val="22"/>
          <w:szCs w:val="22"/>
          <w:lang w:val="es-ES"/>
        </w:rPr>
      </w:pPr>
      <w:r w:rsidRPr="001C3EC6">
        <w:rPr>
          <w:sz w:val="22"/>
          <w:szCs w:val="22"/>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1C3EC6" w:rsidRPr="001C3EC6" w14:paraId="7355845E" w14:textId="77777777" w:rsidTr="007355AB">
        <w:trPr>
          <w:trHeight w:val="552"/>
        </w:trPr>
        <w:tc>
          <w:tcPr>
            <w:tcW w:w="992" w:type="dxa"/>
            <w:shd w:val="clear" w:color="auto" w:fill="auto"/>
            <w:vAlign w:val="center"/>
          </w:tcPr>
          <w:p w14:paraId="770A4427" w14:textId="77777777" w:rsidR="007F552E" w:rsidRPr="001C3EC6" w:rsidRDefault="007F552E" w:rsidP="00576CD7">
            <w:pPr>
              <w:widowControl w:val="0"/>
              <w:spacing w:before="120" w:after="120" w:line="440" w:lineRule="exact"/>
              <w:jc w:val="center"/>
              <w:rPr>
                <w:b/>
                <w:sz w:val="22"/>
                <w:szCs w:val="22"/>
                <w:lang w:val="en-GB"/>
              </w:rPr>
            </w:pPr>
            <w:r w:rsidRPr="001C3EC6">
              <w:rPr>
                <w:b/>
                <w:sz w:val="22"/>
                <w:szCs w:val="22"/>
              </w:rPr>
              <w:t>STT</w:t>
            </w:r>
          </w:p>
        </w:tc>
        <w:tc>
          <w:tcPr>
            <w:tcW w:w="2904" w:type="dxa"/>
            <w:shd w:val="clear" w:color="auto" w:fill="auto"/>
            <w:vAlign w:val="center"/>
          </w:tcPr>
          <w:p w14:paraId="5FE57A50" w14:textId="77777777" w:rsidR="007F552E" w:rsidRPr="001C3EC6" w:rsidRDefault="007F552E" w:rsidP="00576CD7">
            <w:pPr>
              <w:widowControl w:val="0"/>
              <w:spacing w:before="120" w:after="120" w:line="440" w:lineRule="exact"/>
              <w:jc w:val="center"/>
              <w:rPr>
                <w:b/>
                <w:sz w:val="22"/>
                <w:szCs w:val="22"/>
              </w:rPr>
            </w:pPr>
            <w:r w:rsidRPr="001C3EC6">
              <w:rPr>
                <w:b/>
                <w:sz w:val="22"/>
                <w:szCs w:val="22"/>
              </w:rPr>
              <w:t>Hạng mục công trình</w:t>
            </w:r>
          </w:p>
        </w:tc>
        <w:tc>
          <w:tcPr>
            <w:tcW w:w="2289" w:type="dxa"/>
            <w:shd w:val="clear" w:color="auto" w:fill="auto"/>
            <w:vAlign w:val="center"/>
          </w:tcPr>
          <w:p w14:paraId="01922981" w14:textId="77777777" w:rsidR="007F552E" w:rsidRPr="001C3EC6" w:rsidRDefault="007F552E" w:rsidP="00576CD7">
            <w:pPr>
              <w:widowControl w:val="0"/>
              <w:spacing w:before="120" w:after="120" w:line="440" w:lineRule="exact"/>
              <w:jc w:val="center"/>
              <w:rPr>
                <w:b/>
                <w:sz w:val="22"/>
                <w:szCs w:val="22"/>
              </w:rPr>
            </w:pPr>
            <w:r w:rsidRPr="001C3EC6">
              <w:rPr>
                <w:b/>
                <w:sz w:val="22"/>
                <w:szCs w:val="22"/>
              </w:rPr>
              <w:t>Ngày bắt đầu</w:t>
            </w:r>
          </w:p>
        </w:tc>
        <w:tc>
          <w:tcPr>
            <w:tcW w:w="2806" w:type="dxa"/>
            <w:shd w:val="clear" w:color="auto" w:fill="auto"/>
            <w:vAlign w:val="center"/>
          </w:tcPr>
          <w:p w14:paraId="5F4EF68E" w14:textId="77777777" w:rsidR="007F552E" w:rsidRPr="001C3EC6" w:rsidRDefault="007F552E" w:rsidP="00576CD7">
            <w:pPr>
              <w:widowControl w:val="0"/>
              <w:spacing w:before="120" w:after="120" w:line="440" w:lineRule="exact"/>
              <w:jc w:val="center"/>
              <w:rPr>
                <w:b/>
                <w:sz w:val="22"/>
                <w:szCs w:val="22"/>
                <w:lang w:val="en-GB"/>
              </w:rPr>
            </w:pPr>
            <w:r w:rsidRPr="001C3EC6">
              <w:rPr>
                <w:b/>
                <w:sz w:val="22"/>
                <w:szCs w:val="22"/>
              </w:rPr>
              <w:t>Ngày hoàn thành</w:t>
            </w:r>
          </w:p>
        </w:tc>
      </w:tr>
      <w:tr w:rsidR="001C3EC6" w:rsidRPr="001C3EC6" w14:paraId="59F74066" w14:textId="77777777" w:rsidTr="007355AB">
        <w:tc>
          <w:tcPr>
            <w:tcW w:w="992" w:type="dxa"/>
            <w:shd w:val="clear" w:color="auto" w:fill="auto"/>
          </w:tcPr>
          <w:p w14:paraId="32C40D33" w14:textId="77777777" w:rsidR="007F552E" w:rsidRPr="001C3EC6" w:rsidRDefault="007F552E" w:rsidP="00576CD7">
            <w:pPr>
              <w:widowControl w:val="0"/>
              <w:spacing w:before="120" w:after="120" w:line="440" w:lineRule="exact"/>
              <w:jc w:val="center"/>
              <w:rPr>
                <w:sz w:val="22"/>
                <w:szCs w:val="22"/>
                <w:lang w:val="en-GB"/>
              </w:rPr>
            </w:pPr>
            <w:r w:rsidRPr="001C3EC6">
              <w:rPr>
                <w:sz w:val="22"/>
                <w:szCs w:val="22"/>
                <w:lang w:val="en-GB"/>
              </w:rPr>
              <w:t>1</w:t>
            </w:r>
          </w:p>
        </w:tc>
        <w:tc>
          <w:tcPr>
            <w:tcW w:w="2904" w:type="dxa"/>
            <w:shd w:val="clear" w:color="auto" w:fill="auto"/>
          </w:tcPr>
          <w:p w14:paraId="263B2B88" w14:textId="77777777" w:rsidR="007F552E" w:rsidRPr="001C3EC6" w:rsidRDefault="007F552E" w:rsidP="00576CD7">
            <w:pPr>
              <w:widowControl w:val="0"/>
              <w:spacing w:before="120" w:after="120" w:line="440" w:lineRule="exact"/>
              <w:rPr>
                <w:sz w:val="22"/>
                <w:szCs w:val="22"/>
                <w:lang w:val="en-GB"/>
              </w:rPr>
            </w:pPr>
          </w:p>
        </w:tc>
        <w:tc>
          <w:tcPr>
            <w:tcW w:w="2289" w:type="dxa"/>
            <w:shd w:val="clear" w:color="auto" w:fill="auto"/>
          </w:tcPr>
          <w:p w14:paraId="4701B741" w14:textId="77777777" w:rsidR="007F552E" w:rsidRPr="001C3EC6" w:rsidRDefault="007F552E" w:rsidP="00576CD7">
            <w:pPr>
              <w:widowControl w:val="0"/>
              <w:spacing w:before="120" w:after="120" w:line="440" w:lineRule="exact"/>
              <w:rPr>
                <w:sz w:val="22"/>
                <w:szCs w:val="22"/>
                <w:lang w:val="en-GB"/>
              </w:rPr>
            </w:pPr>
          </w:p>
        </w:tc>
        <w:tc>
          <w:tcPr>
            <w:tcW w:w="2806" w:type="dxa"/>
            <w:shd w:val="clear" w:color="auto" w:fill="auto"/>
          </w:tcPr>
          <w:p w14:paraId="27E010F5" w14:textId="77777777" w:rsidR="007F552E" w:rsidRPr="001C3EC6" w:rsidRDefault="007F552E" w:rsidP="00576CD7">
            <w:pPr>
              <w:widowControl w:val="0"/>
              <w:spacing w:before="120" w:after="120" w:line="440" w:lineRule="exact"/>
              <w:rPr>
                <w:sz w:val="22"/>
                <w:szCs w:val="22"/>
                <w:lang w:val="en-GB"/>
              </w:rPr>
            </w:pPr>
          </w:p>
        </w:tc>
      </w:tr>
      <w:tr w:rsidR="001C3EC6" w:rsidRPr="001C3EC6" w14:paraId="0858127D" w14:textId="77777777" w:rsidTr="007355AB">
        <w:tc>
          <w:tcPr>
            <w:tcW w:w="992" w:type="dxa"/>
            <w:shd w:val="clear" w:color="auto" w:fill="auto"/>
          </w:tcPr>
          <w:p w14:paraId="7D6E6823" w14:textId="77777777" w:rsidR="007F552E" w:rsidRPr="001C3EC6" w:rsidRDefault="007F552E" w:rsidP="00576CD7">
            <w:pPr>
              <w:widowControl w:val="0"/>
              <w:spacing w:before="120" w:after="120" w:line="440" w:lineRule="exact"/>
              <w:jc w:val="center"/>
              <w:rPr>
                <w:sz w:val="22"/>
                <w:szCs w:val="22"/>
                <w:lang w:val="en-GB"/>
              </w:rPr>
            </w:pPr>
            <w:r w:rsidRPr="001C3EC6">
              <w:rPr>
                <w:sz w:val="22"/>
                <w:szCs w:val="22"/>
                <w:lang w:val="en-GB"/>
              </w:rPr>
              <w:t>2</w:t>
            </w:r>
          </w:p>
        </w:tc>
        <w:tc>
          <w:tcPr>
            <w:tcW w:w="2904" w:type="dxa"/>
            <w:shd w:val="clear" w:color="auto" w:fill="auto"/>
          </w:tcPr>
          <w:p w14:paraId="0F9DF3D0" w14:textId="77777777" w:rsidR="007F552E" w:rsidRPr="001C3EC6" w:rsidRDefault="007F552E" w:rsidP="00576CD7">
            <w:pPr>
              <w:widowControl w:val="0"/>
              <w:spacing w:before="120" w:after="120" w:line="440" w:lineRule="exact"/>
              <w:rPr>
                <w:sz w:val="22"/>
                <w:szCs w:val="22"/>
                <w:lang w:val="en-GB"/>
              </w:rPr>
            </w:pPr>
          </w:p>
        </w:tc>
        <w:tc>
          <w:tcPr>
            <w:tcW w:w="2289" w:type="dxa"/>
            <w:shd w:val="clear" w:color="auto" w:fill="auto"/>
          </w:tcPr>
          <w:p w14:paraId="399F3806" w14:textId="77777777" w:rsidR="007F552E" w:rsidRPr="001C3EC6" w:rsidRDefault="007F552E" w:rsidP="00576CD7">
            <w:pPr>
              <w:widowControl w:val="0"/>
              <w:spacing w:before="120" w:after="120" w:line="440" w:lineRule="exact"/>
              <w:rPr>
                <w:sz w:val="22"/>
                <w:szCs w:val="22"/>
                <w:lang w:val="en-GB"/>
              </w:rPr>
            </w:pPr>
          </w:p>
        </w:tc>
        <w:tc>
          <w:tcPr>
            <w:tcW w:w="2806" w:type="dxa"/>
            <w:shd w:val="clear" w:color="auto" w:fill="auto"/>
          </w:tcPr>
          <w:p w14:paraId="2C350045" w14:textId="77777777" w:rsidR="007F552E" w:rsidRPr="001C3EC6" w:rsidRDefault="007F552E" w:rsidP="00576CD7">
            <w:pPr>
              <w:widowControl w:val="0"/>
              <w:spacing w:before="120" w:after="120" w:line="440" w:lineRule="exact"/>
              <w:rPr>
                <w:sz w:val="22"/>
                <w:szCs w:val="22"/>
                <w:lang w:val="en-GB"/>
              </w:rPr>
            </w:pPr>
          </w:p>
        </w:tc>
      </w:tr>
      <w:tr w:rsidR="001C3EC6" w:rsidRPr="001C3EC6" w14:paraId="2E6D7FC6" w14:textId="77777777" w:rsidTr="007355AB">
        <w:tc>
          <w:tcPr>
            <w:tcW w:w="992" w:type="dxa"/>
            <w:shd w:val="clear" w:color="auto" w:fill="auto"/>
          </w:tcPr>
          <w:p w14:paraId="35C9FA76" w14:textId="77777777" w:rsidR="007F552E" w:rsidRPr="001C3EC6" w:rsidRDefault="007F552E" w:rsidP="00576CD7">
            <w:pPr>
              <w:widowControl w:val="0"/>
              <w:spacing w:before="120" w:after="120" w:line="440" w:lineRule="exact"/>
              <w:jc w:val="center"/>
              <w:rPr>
                <w:sz w:val="22"/>
                <w:szCs w:val="22"/>
                <w:lang w:val="en-GB"/>
              </w:rPr>
            </w:pPr>
            <w:r w:rsidRPr="001C3EC6">
              <w:rPr>
                <w:sz w:val="22"/>
                <w:szCs w:val="22"/>
                <w:lang w:val="en-GB"/>
              </w:rPr>
              <w:t>3</w:t>
            </w:r>
          </w:p>
        </w:tc>
        <w:tc>
          <w:tcPr>
            <w:tcW w:w="2904" w:type="dxa"/>
            <w:shd w:val="clear" w:color="auto" w:fill="auto"/>
          </w:tcPr>
          <w:p w14:paraId="209A4B6C" w14:textId="77777777" w:rsidR="007F552E" w:rsidRPr="001C3EC6" w:rsidRDefault="007F552E" w:rsidP="00576CD7">
            <w:pPr>
              <w:widowControl w:val="0"/>
              <w:spacing w:before="120" w:after="120" w:line="440" w:lineRule="exact"/>
              <w:rPr>
                <w:sz w:val="22"/>
                <w:szCs w:val="22"/>
                <w:lang w:val="en-GB"/>
              </w:rPr>
            </w:pPr>
          </w:p>
        </w:tc>
        <w:tc>
          <w:tcPr>
            <w:tcW w:w="2289" w:type="dxa"/>
            <w:shd w:val="clear" w:color="auto" w:fill="auto"/>
          </w:tcPr>
          <w:p w14:paraId="5A4C3DCF" w14:textId="77777777" w:rsidR="007F552E" w:rsidRPr="001C3EC6" w:rsidRDefault="007F552E" w:rsidP="00576CD7">
            <w:pPr>
              <w:widowControl w:val="0"/>
              <w:spacing w:before="120" w:after="120" w:line="440" w:lineRule="exact"/>
              <w:rPr>
                <w:sz w:val="22"/>
                <w:szCs w:val="22"/>
                <w:lang w:val="en-GB"/>
              </w:rPr>
            </w:pPr>
          </w:p>
        </w:tc>
        <w:tc>
          <w:tcPr>
            <w:tcW w:w="2806" w:type="dxa"/>
            <w:shd w:val="clear" w:color="auto" w:fill="auto"/>
          </w:tcPr>
          <w:p w14:paraId="39EC044B" w14:textId="77777777" w:rsidR="007F552E" w:rsidRPr="001C3EC6" w:rsidRDefault="007F552E" w:rsidP="00576CD7">
            <w:pPr>
              <w:widowControl w:val="0"/>
              <w:spacing w:before="120" w:after="120" w:line="440" w:lineRule="exact"/>
              <w:rPr>
                <w:sz w:val="22"/>
                <w:szCs w:val="22"/>
                <w:lang w:val="en-GB"/>
              </w:rPr>
            </w:pPr>
          </w:p>
        </w:tc>
      </w:tr>
      <w:tr w:rsidR="001C3EC6" w:rsidRPr="001C3EC6" w14:paraId="358C6980" w14:textId="77777777" w:rsidTr="007355AB">
        <w:tc>
          <w:tcPr>
            <w:tcW w:w="992" w:type="dxa"/>
            <w:shd w:val="clear" w:color="auto" w:fill="auto"/>
          </w:tcPr>
          <w:p w14:paraId="39CB9031" w14:textId="77777777" w:rsidR="007F552E" w:rsidRPr="001C3EC6" w:rsidRDefault="007F552E" w:rsidP="00576CD7">
            <w:pPr>
              <w:widowControl w:val="0"/>
              <w:spacing w:before="120" w:after="120" w:line="440" w:lineRule="exact"/>
              <w:jc w:val="center"/>
              <w:rPr>
                <w:sz w:val="22"/>
                <w:szCs w:val="22"/>
                <w:lang w:val="en-GB"/>
              </w:rPr>
            </w:pPr>
            <w:r w:rsidRPr="001C3EC6">
              <w:rPr>
                <w:sz w:val="22"/>
                <w:szCs w:val="22"/>
                <w:lang w:val="en-GB"/>
              </w:rPr>
              <w:t>…</w:t>
            </w:r>
          </w:p>
        </w:tc>
        <w:tc>
          <w:tcPr>
            <w:tcW w:w="2904" w:type="dxa"/>
            <w:shd w:val="clear" w:color="auto" w:fill="auto"/>
          </w:tcPr>
          <w:p w14:paraId="516789A8" w14:textId="77777777" w:rsidR="007F552E" w:rsidRPr="001C3EC6" w:rsidRDefault="007F552E" w:rsidP="00576CD7">
            <w:pPr>
              <w:widowControl w:val="0"/>
              <w:spacing w:before="120" w:after="120" w:line="440" w:lineRule="exact"/>
              <w:rPr>
                <w:sz w:val="22"/>
                <w:szCs w:val="22"/>
                <w:lang w:val="en-GB"/>
              </w:rPr>
            </w:pPr>
          </w:p>
        </w:tc>
        <w:tc>
          <w:tcPr>
            <w:tcW w:w="2289" w:type="dxa"/>
            <w:shd w:val="clear" w:color="auto" w:fill="auto"/>
          </w:tcPr>
          <w:p w14:paraId="0C18D46A" w14:textId="77777777" w:rsidR="007F552E" w:rsidRPr="001C3EC6" w:rsidRDefault="007F552E" w:rsidP="00576CD7">
            <w:pPr>
              <w:widowControl w:val="0"/>
              <w:spacing w:before="120" w:after="120" w:line="440" w:lineRule="exact"/>
              <w:rPr>
                <w:sz w:val="22"/>
                <w:szCs w:val="22"/>
                <w:lang w:val="en-GB"/>
              </w:rPr>
            </w:pPr>
          </w:p>
        </w:tc>
        <w:tc>
          <w:tcPr>
            <w:tcW w:w="2806" w:type="dxa"/>
            <w:shd w:val="clear" w:color="auto" w:fill="auto"/>
          </w:tcPr>
          <w:p w14:paraId="2F99ACF1" w14:textId="77777777" w:rsidR="007F552E" w:rsidRPr="001C3EC6" w:rsidRDefault="007F552E" w:rsidP="00576CD7">
            <w:pPr>
              <w:widowControl w:val="0"/>
              <w:spacing w:before="120" w:after="120" w:line="440" w:lineRule="exact"/>
              <w:rPr>
                <w:sz w:val="22"/>
                <w:szCs w:val="22"/>
                <w:lang w:val="en-GB"/>
              </w:rPr>
            </w:pPr>
          </w:p>
        </w:tc>
      </w:tr>
    </w:tbl>
    <w:p w14:paraId="66B82612" w14:textId="77777777" w:rsidR="007F552E" w:rsidRPr="001C3EC6" w:rsidRDefault="007F552E" w:rsidP="00576CD7">
      <w:pPr>
        <w:widowControl w:val="0"/>
        <w:spacing w:line="440" w:lineRule="exact"/>
        <w:ind w:firstLine="567"/>
        <w:rPr>
          <w:sz w:val="22"/>
          <w:szCs w:val="22"/>
          <w:lang w:val="es-ES"/>
        </w:rPr>
      </w:pPr>
      <w:r w:rsidRPr="001C3EC6">
        <w:rPr>
          <w:sz w:val="22"/>
          <w:szCs w:val="22"/>
          <w:lang w:val="es-ES"/>
        </w:rPr>
        <w:t>- Nhà thầu phải thường xuyên đối chiếu tiến độ thực hiện so với kế hoạch tiến độ thi công, kịp thời có biện pháp xử lý trong từng khâu công tác, từng mũi thi công.</w:t>
      </w:r>
    </w:p>
    <w:p w14:paraId="419960D2" w14:textId="77777777" w:rsidR="007F552E" w:rsidRPr="001C3EC6" w:rsidRDefault="007F552E" w:rsidP="00576CD7">
      <w:pPr>
        <w:spacing w:before="40" w:after="40" w:line="440" w:lineRule="exact"/>
        <w:ind w:firstLine="720"/>
        <w:rPr>
          <w:b/>
          <w:sz w:val="22"/>
          <w:szCs w:val="22"/>
        </w:rPr>
      </w:pPr>
      <w:r w:rsidRPr="001C3EC6">
        <w:rPr>
          <w:sz w:val="22"/>
          <w:szCs w:val="22"/>
          <w:lang w:val="es-ES"/>
        </w:rPr>
        <w:t>- Nếu chủ đầu tư, bên mời thầu, đơn vị tư vấn giám sát thấy tiến độ thi công nhà thầu thực hiện bị chậm, có khả năng làm chậm thời gian hoàn thành công trình thì nhà thầu phải có biện pháp cần thiết với sự đồng ý của chủ đầu tư, bên mời thầu, đơn vị tư vấn giám sát để đẩy nhanh tiến độ theo yêu cầu</w:t>
      </w:r>
    </w:p>
    <w:p w14:paraId="342441CA" w14:textId="77777777" w:rsidR="007F552E" w:rsidRPr="001C3EC6" w:rsidRDefault="007F552E" w:rsidP="00576CD7">
      <w:pPr>
        <w:widowControl w:val="0"/>
        <w:tabs>
          <w:tab w:val="left" w:pos="700"/>
        </w:tabs>
        <w:spacing w:before="120" w:after="120" w:line="440" w:lineRule="exact"/>
        <w:ind w:firstLine="709"/>
        <w:rPr>
          <w:b/>
          <w:bCs/>
          <w:sz w:val="22"/>
          <w:szCs w:val="22"/>
        </w:rPr>
      </w:pPr>
      <w:r w:rsidRPr="001C3EC6">
        <w:rPr>
          <w:b/>
          <w:bCs/>
          <w:sz w:val="22"/>
          <w:szCs w:val="22"/>
        </w:rPr>
        <w:t>III. Yêu cầu về kỹ thuật/chỉ dẫn kỹ thuật</w:t>
      </w:r>
    </w:p>
    <w:p w14:paraId="6DFCB2A1" w14:textId="77777777" w:rsidR="007F552E" w:rsidRPr="001C3EC6" w:rsidRDefault="007F552E" w:rsidP="00576CD7">
      <w:pPr>
        <w:widowControl w:val="0"/>
        <w:spacing w:line="440" w:lineRule="exact"/>
        <w:ind w:firstLine="567"/>
        <w:rPr>
          <w:bCs/>
          <w:sz w:val="22"/>
          <w:szCs w:val="22"/>
          <w:lang w:val="nl-NL"/>
        </w:rPr>
      </w:pPr>
      <w:r w:rsidRPr="001C3EC6">
        <w:rPr>
          <w:sz w:val="22"/>
          <w:szCs w:val="22"/>
          <w:lang w:val="nl-NL"/>
        </w:rPr>
        <w:t>Toàn bộ các yêu cầu về mặt kỹ thuật dựa trên cơ sở quy mô, tính chất của công trình, gói thầu và tuân thủ quy định của pháp luật xây dựng chuyên ngành về quản lý chất lượng công trình xây dựng và các tiêu chuẩn hiện hành.</w:t>
      </w:r>
    </w:p>
    <w:p w14:paraId="125DB8F0" w14:textId="77777777" w:rsidR="007F552E" w:rsidRPr="001C3EC6" w:rsidRDefault="007F552E" w:rsidP="00576CD7">
      <w:pPr>
        <w:pStyle w:val="BodyTextIndent2"/>
        <w:widowControl w:val="0"/>
        <w:spacing w:line="440" w:lineRule="exact"/>
        <w:ind w:left="0" w:firstLine="567"/>
        <w:jc w:val="both"/>
        <w:rPr>
          <w:b/>
          <w:sz w:val="22"/>
          <w:szCs w:val="22"/>
          <w:lang w:val="nl-NL"/>
        </w:rPr>
      </w:pPr>
      <w:r w:rsidRPr="001C3EC6">
        <w:rPr>
          <w:b/>
          <w:sz w:val="22"/>
          <w:szCs w:val="22"/>
          <w:lang w:val="nl-NL"/>
        </w:rPr>
        <w:t xml:space="preserve">1. Yêu cầu về chủng loại, chất lượng vật tư thiết bị chủ yếu: </w:t>
      </w:r>
    </w:p>
    <w:p w14:paraId="308C78C6" w14:textId="77777777" w:rsidR="007F552E" w:rsidRPr="001C3EC6" w:rsidRDefault="007F552E" w:rsidP="00576CD7">
      <w:pPr>
        <w:pStyle w:val="BodyText"/>
        <w:widowControl w:val="0"/>
        <w:spacing w:after="240" w:line="440" w:lineRule="exact"/>
        <w:ind w:left="-567" w:firstLine="567"/>
        <w:rPr>
          <w:sz w:val="22"/>
          <w:szCs w:val="22"/>
          <w:lang w:val="nl-NL"/>
        </w:rPr>
      </w:pPr>
      <w:r w:rsidRPr="001C3EC6">
        <w:rPr>
          <w:sz w:val="22"/>
          <w:szCs w:val="22"/>
          <w:lang w:val="nl-NL"/>
        </w:rPr>
        <w:t>Dưới đây là các yêu cầu về vật tư chính đối với gói thầu. Loại vật tư được đưa ra để tham khảo, không bắt buộc nhưng yêu cầu phải tương đương hoặc tốt hơn, bao gồm nhưng không giới hạn như sau:</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708"/>
        <w:gridCol w:w="3102"/>
        <w:gridCol w:w="3213"/>
      </w:tblGrid>
      <w:tr w:rsidR="001C3EC6" w:rsidRPr="001C3EC6" w14:paraId="7754D69B" w14:textId="77777777" w:rsidTr="007355AB">
        <w:trPr>
          <w:trHeight w:val="885"/>
          <w:tblHeader/>
          <w:jc w:val="center"/>
        </w:trPr>
        <w:tc>
          <w:tcPr>
            <w:tcW w:w="847" w:type="dxa"/>
            <w:shd w:val="clear" w:color="auto" w:fill="auto"/>
            <w:vAlign w:val="center"/>
            <w:hideMark/>
          </w:tcPr>
          <w:p w14:paraId="18021681" w14:textId="77777777" w:rsidR="007F552E" w:rsidRPr="001C3EC6" w:rsidRDefault="007F552E" w:rsidP="007355AB">
            <w:pPr>
              <w:widowControl w:val="0"/>
              <w:jc w:val="center"/>
              <w:rPr>
                <w:b/>
                <w:bCs/>
                <w:sz w:val="22"/>
                <w:szCs w:val="22"/>
              </w:rPr>
            </w:pPr>
            <w:r w:rsidRPr="001C3EC6">
              <w:rPr>
                <w:b/>
                <w:bCs/>
                <w:sz w:val="22"/>
                <w:szCs w:val="22"/>
                <w:lang w:val="nl-NL"/>
              </w:rPr>
              <w:lastRenderedPageBreak/>
              <w:t>TT</w:t>
            </w:r>
          </w:p>
        </w:tc>
        <w:tc>
          <w:tcPr>
            <w:tcW w:w="2708" w:type="dxa"/>
            <w:shd w:val="clear" w:color="auto" w:fill="auto"/>
            <w:vAlign w:val="center"/>
            <w:hideMark/>
          </w:tcPr>
          <w:p w14:paraId="23260CC9" w14:textId="77777777" w:rsidR="007F552E" w:rsidRPr="001C3EC6" w:rsidRDefault="007F552E" w:rsidP="007355AB">
            <w:pPr>
              <w:widowControl w:val="0"/>
              <w:jc w:val="center"/>
              <w:rPr>
                <w:b/>
                <w:bCs/>
                <w:sz w:val="22"/>
                <w:szCs w:val="22"/>
              </w:rPr>
            </w:pPr>
            <w:r w:rsidRPr="001C3EC6">
              <w:rPr>
                <w:b/>
                <w:bCs/>
                <w:sz w:val="22"/>
                <w:szCs w:val="22"/>
                <w:lang w:val="nl-NL"/>
              </w:rPr>
              <w:t>Loại vật liệu</w:t>
            </w:r>
          </w:p>
        </w:tc>
        <w:tc>
          <w:tcPr>
            <w:tcW w:w="3102" w:type="dxa"/>
            <w:shd w:val="clear" w:color="auto" w:fill="auto"/>
            <w:vAlign w:val="center"/>
            <w:hideMark/>
          </w:tcPr>
          <w:p w14:paraId="05C53E29" w14:textId="2D75C5F9" w:rsidR="007F552E" w:rsidRPr="001C3EC6" w:rsidRDefault="007F552E" w:rsidP="007355AB">
            <w:pPr>
              <w:widowControl w:val="0"/>
              <w:jc w:val="center"/>
              <w:rPr>
                <w:b/>
                <w:bCs/>
                <w:sz w:val="22"/>
                <w:szCs w:val="22"/>
              </w:rPr>
            </w:pPr>
            <w:r w:rsidRPr="001C3EC6">
              <w:rPr>
                <w:b/>
                <w:bCs/>
                <w:sz w:val="22"/>
                <w:szCs w:val="22"/>
              </w:rPr>
              <w:t>Thông số kỹ thuật và tiêu chuẩn</w:t>
            </w:r>
            <w:r w:rsidR="00DC66FC">
              <w:rPr>
                <w:b/>
                <w:bCs/>
                <w:sz w:val="22"/>
                <w:szCs w:val="22"/>
                <w:lang w:val="vi-VN"/>
              </w:rPr>
              <w:t xml:space="preserve"> </w:t>
            </w:r>
            <w:r w:rsidRPr="001C3EC6">
              <w:rPr>
                <w:b/>
                <w:bCs/>
                <w:sz w:val="22"/>
                <w:szCs w:val="22"/>
              </w:rPr>
              <w:t xml:space="preserve">( yêu cầu tương đương </w:t>
            </w:r>
          </w:p>
          <w:p w14:paraId="7AEE54C7" w14:textId="77777777" w:rsidR="007F552E" w:rsidRPr="001C3EC6" w:rsidRDefault="007F552E" w:rsidP="007355AB">
            <w:pPr>
              <w:widowControl w:val="0"/>
              <w:jc w:val="center"/>
              <w:rPr>
                <w:b/>
                <w:bCs/>
                <w:sz w:val="22"/>
                <w:szCs w:val="22"/>
              </w:rPr>
            </w:pPr>
            <w:r w:rsidRPr="001C3EC6">
              <w:rPr>
                <w:b/>
                <w:bCs/>
                <w:sz w:val="22"/>
                <w:szCs w:val="22"/>
              </w:rPr>
              <w:t>hoặc tốt hơn)</w:t>
            </w:r>
          </w:p>
        </w:tc>
        <w:tc>
          <w:tcPr>
            <w:tcW w:w="3213" w:type="dxa"/>
            <w:shd w:val="clear" w:color="auto" w:fill="auto"/>
            <w:vAlign w:val="center"/>
            <w:hideMark/>
          </w:tcPr>
          <w:p w14:paraId="0D53A5D6" w14:textId="77777777" w:rsidR="00DC66FC" w:rsidRDefault="007F552E" w:rsidP="007355AB">
            <w:pPr>
              <w:widowControl w:val="0"/>
              <w:jc w:val="center"/>
              <w:rPr>
                <w:b/>
                <w:bCs/>
                <w:sz w:val="22"/>
                <w:szCs w:val="22"/>
                <w:lang w:val="nl-NL"/>
              </w:rPr>
            </w:pPr>
            <w:r w:rsidRPr="001C3EC6">
              <w:rPr>
                <w:b/>
                <w:bCs/>
                <w:sz w:val="22"/>
                <w:szCs w:val="22"/>
                <w:lang w:val="nl-NL"/>
              </w:rPr>
              <w:t xml:space="preserve">Chủng loại, xuất xứ, </w:t>
            </w:r>
          </w:p>
          <w:p w14:paraId="243744BD" w14:textId="1A38BA66" w:rsidR="007F552E" w:rsidRPr="001C3EC6" w:rsidRDefault="007F552E" w:rsidP="007355AB">
            <w:pPr>
              <w:widowControl w:val="0"/>
              <w:jc w:val="center"/>
              <w:rPr>
                <w:b/>
                <w:bCs/>
                <w:sz w:val="22"/>
                <w:szCs w:val="22"/>
              </w:rPr>
            </w:pPr>
            <w:r w:rsidRPr="001C3EC6">
              <w:rPr>
                <w:b/>
                <w:bCs/>
                <w:sz w:val="22"/>
                <w:szCs w:val="22"/>
                <w:lang w:val="nl-NL"/>
              </w:rPr>
              <w:t xml:space="preserve"> thương hiệu</w:t>
            </w:r>
          </w:p>
        </w:tc>
      </w:tr>
      <w:tr w:rsidR="001C3EC6" w:rsidRPr="001C3EC6" w14:paraId="50660313" w14:textId="77777777" w:rsidTr="007355AB">
        <w:trPr>
          <w:trHeight w:val="467"/>
          <w:jc w:val="center"/>
        </w:trPr>
        <w:tc>
          <w:tcPr>
            <w:tcW w:w="847" w:type="dxa"/>
            <w:shd w:val="clear" w:color="auto" w:fill="auto"/>
            <w:vAlign w:val="center"/>
            <w:hideMark/>
          </w:tcPr>
          <w:p w14:paraId="0CB9F13F" w14:textId="77777777" w:rsidR="007F552E" w:rsidRPr="001C3EC6" w:rsidRDefault="007F552E" w:rsidP="007355AB">
            <w:pPr>
              <w:widowControl w:val="0"/>
              <w:jc w:val="center"/>
              <w:rPr>
                <w:b/>
                <w:bCs/>
                <w:sz w:val="22"/>
                <w:szCs w:val="22"/>
              </w:rPr>
            </w:pPr>
            <w:r w:rsidRPr="001C3EC6">
              <w:rPr>
                <w:b/>
                <w:bCs/>
                <w:sz w:val="22"/>
                <w:szCs w:val="22"/>
              </w:rPr>
              <w:t>*</w:t>
            </w:r>
          </w:p>
        </w:tc>
        <w:tc>
          <w:tcPr>
            <w:tcW w:w="9023" w:type="dxa"/>
            <w:gridSpan w:val="3"/>
            <w:shd w:val="clear" w:color="auto" w:fill="auto"/>
            <w:vAlign w:val="center"/>
            <w:hideMark/>
          </w:tcPr>
          <w:p w14:paraId="5468B7F5" w14:textId="77777777" w:rsidR="007F552E" w:rsidRPr="001C3EC6" w:rsidRDefault="007F552E" w:rsidP="007355AB">
            <w:pPr>
              <w:widowControl w:val="0"/>
              <w:jc w:val="center"/>
              <w:rPr>
                <w:b/>
                <w:bCs/>
                <w:sz w:val="22"/>
                <w:szCs w:val="22"/>
              </w:rPr>
            </w:pPr>
            <w:r w:rsidRPr="001C3EC6">
              <w:rPr>
                <w:b/>
                <w:bCs/>
                <w:sz w:val="22"/>
                <w:szCs w:val="22"/>
              </w:rPr>
              <w:t>Phần Xây dựng</w:t>
            </w:r>
          </w:p>
        </w:tc>
      </w:tr>
      <w:tr w:rsidR="001C3EC6" w:rsidRPr="001C3EC6" w14:paraId="0A9DD7CC" w14:textId="77777777" w:rsidTr="007355AB">
        <w:trPr>
          <w:trHeight w:val="765"/>
          <w:jc w:val="center"/>
        </w:trPr>
        <w:tc>
          <w:tcPr>
            <w:tcW w:w="847" w:type="dxa"/>
            <w:shd w:val="clear" w:color="auto" w:fill="auto"/>
            <w:vAlign w:val="center"/>
          </w:tcPr>
          <w:p w14:paraId="7490DE45" w14:textId="77777777" w:rsidR="007F552E" w:rsidRPr="001C3EC6" w:rsidRDefault="007F552E" w:rsidP="007F552E">
            <w:pPr>
              <w:pStyle w:val="ListParagraph"/>
              <w:widowControl w:val="0"/>
              <w:numPr>
                <w:ilvl w:val="0"/>
                <w:numId w:val="45"/>
              </w:numPr>
              <w:tabs>
                <w:tab w:val="left" w:pos="352"/>
              </w:tabs>
              <w:jc w:val="center"/>
              <w:rPr>
                <w:sz w:val="22"/>
                <w:szCs w:val="22"/>
              </w:rPr>
            </w:pPr>
          </w:p>
        </w:tc>
        <w:tc>
          <w:tcPr>
            <w:tcW w:w="2708" w:type="dxa"/>
            <w:shd w:val="clear" w:color="auto" w:fill="auto"/>
            <w:vAlign w:val="center"/>
            <w:hideMark/>
          </w:tcPr>
          <w:p w14:paraId="74ABEC42" w14:textId="2D40FCEB" w:rsidR="007F552E" w:rsidRPr="001C3EC6" w:rsidRDefault="007F552E" w:rsidP="00576CD7">
            <w:pPr>
              <w:widowControl w:val="0"/>
              <w:rPr>
                <w:sz w:val="22"/>
                <w:szCs w:val="22"/>
                <w:lang w:val="vi-VN"/>
              </w:rPr>
            </w:pPr>
            <w:r w:rsidRPr="001C3EC6">
              <w:rPr>
                <w:sz w:val="22"/>
                <w:szCs w:val="22"/>
                <w:lang w:val="nl-NL"/>
              </w:rPr>
              <w:t xml:space="preserve">Cát cho </w:t>
            </w:r>
            <w:r w:rsidR="00576CD7" w:rsidRPr="001C3EC6">
              <w:rPr>
                <w:sz w:val="22"/>
                <w:szCs w:val="22"/>
                <w:lang w:val="vi-VN"/>
              </w:rPr>
              <w:t>trát</w:t>
            </w:r>
          </w:p>
        </w:tc>
        <w:tc>
          <w:tcPr>
            <w:tcW w:w="3102" w:type="dxa"/>
            <w:shd w:val="clear" w:color="auto" w:fill="auto"/>
            <w:vAlign w:val="center"/>
            <w:hideMark/>
          </w:tcPr>
          <w:p w14:paraId="02938F19" w14:textId="77777777" w:rsidR="007F552E" w:rsidRPr="001C3EC6" w:rsidRDefault="007F552E" w:rsidP="007355AB">
            <w:pPr>
              <w:widowControl w:val="0"/>
              <w:rPr>
                <w:sz w:val="22"/>
                <w:szCs w:val="22"/>
              </w:rPr>
            </w:pPr>
          </w:p>
        </w:tc>
        <w:tc>
          <w:tcPr>
            <w:tcW w:w="3213" w:type="dxa"/>
            <w:shd w:val="clear" w:color="auto" w:fill="auto"/>
            <w:vAlign w:val="center"/>
            <w:hideMark/>
          </w:tcPr>
          <w:p w14:paraId="71E573F1" w14:textId="77777777" w:rsidR="007F552E" w:rsidRPr="001C3EC6" w:rsidRDefault="007F552E" w:rsidP="007355AB">
            <w:pPr>
              <w:widowControl w:val="0"/>
              <w:rPr>
                <w:sz w:val="22"/>
                <w:szCs w:val="22"/>
              </w:rPr>
            </w:pPr>
            <w:r w:rsidRPr="001C3EC6">
              <w:rPr>
                <w:sz w:val="22"/>
                <w:szCs w:val="22"/>
                <w:lang w:val="nl-NL"/>
              </w:rPr>
              <w:t>Trên địa bàn TT Huế nhưng phải có xuất xứ rõ ràng</w:t>
            </w:r>
          </w:p>
        </w:tc>
      </w:tr>
      <w:tr w:rsidR="001C3EC6" w:rsidRPr="001C3EC6" w14:paraId="2E1C5EAB" w14:textId="77777777" w:rsidTr="007355AB">
        <w:trPr>
          <w:trHeight w:val="348"/>
          <w:jc w:val="center"/>
        </w:trPr>
        <w:tc>
          <w:tcPr>
            <w:tcW w:w="847" w:type="dxa"/>
            <w:shd w:val="clear" w:color="auto" w:fill="auto"/>
            <w:vAlign w:val="center"/>
          </w:tcPr>
          <w:p w14:paraId="646C5F3C" w14:textId="77777777" w:rsidR="007F552E" w:rsidRPr="001C3EC6" w:rsidRDefault="007F552E" w:rsidP="007F552E">
            <w:pPr>
              <w:pStyle w:val="ListParagraph"/>
              <w:widowControl w:val="0"/>
              <w:numPr>
                <w:ilvl w:val="0"/>
                <w:numId w:val="45"/>
              </w:numPr>
              <w:tabs>
                <w:tab w:val="left" w:pos="352"/>
              </w:tabs>
              <w:jc w:val="center"/>
              <w:rPr>
                <w:sz w:val="22"/>
                <w:szCs w:val="22"/>
              </w:rPr>
            </w:pPr>
          </w:p>
        </w:tc>
        <w:tc>
          <w:tcPr>
            <w:tcW w:w="2708" w:type="dxa"/>
            <w:shd w:val="clear" w:color="auto" w:fill="auto"/>
            <w:vAlign w:val="center"/>
            <w:hideMark/>
          </w:tcPr>
          <w:p w14:paraId="2C8E6E7E" w14:textId="77777777" w:rsidR="007F552E" w:rsidRPr="001C3EC6" w:rsidRDefault="007F552E" w:rsidP="007355AB">
            <w:pPr>
              <w:widowControl w:val="0"/>
              <w:rPr>
                <w:sz w:val="22"/>
                <w:szCs w:val="22"/>
              </w:rPr>
            </w:pPr>
            <w:r w:rsidRPr="001C3EC6">
              <w:rPr>
                <w:sz w:val="22"/>
                <w:szCs w:val="22"/>
                <w:lang w:val="nl-NL"/>
              </w:rPr>
              <w:t xml:space="preserve">Xi măng PCB30 </w:t>
            </w:r>
          </w:p>
        </w:tc>
        <w:tc>
          <w:tcPr>
            <w:tcW w:w="3102" w:type="dxa"/>
            <w:shd w:val="clear" w:color="auto" w:fill="auto"/>
            <w:vAlign w:val="center"/>
            <w:hideMark/>
          </w:tcPr>
          <w:p w14:paraId="6F31AE9D" w14:textId="77777777" w:rsidR="007F552E" w:rsidRPr="001C3EC6" w:rsidRDefault="007F552E" w:rsidP="007355AB">
            <w:pPr>
              <w:widowControl w:val="0"/>
              <w:rPr>
                <w:sz w:val="22"/>
                <w:szCs w:val="22"/>
              </w:rPr>
            </w:pPr>
            <w:r w:rsidRPr="001C3EC6">
              <w:rPr>
                <w:sz w:val="22"/>
                <w:szCs w:val="22"/>
              </w:rPr>
              <w:t>Xi măng Pooclăng PC30 thỏa mãn TCVN 2682-2009</w:t>
            </w:r>
            <w:r w:rsidRPr="001C3EC6">
              <w:rPr>
                <w:sz w:val="22"/>
                <w:szCs w:val="22"/>
              </w:rPr>
              <w:br/>
              <w:t>R nén sau 3 ngày &gt;=16 Mpa</w:t>
            </w:r>
            <w:r w:rsidRPr="001C3EC6">
              <w:rPr>
                <w:sz w:val="22"/>
                <w:szCs w:val="22"/>
              </w:rPr>
              <w:br/>
              <w:t>R nén sau 28 ngày &gt;=30 Mpa</w:t>
            </w:r>
            <w:r w:rsidRPr="001C3EC6">
              <w:rPr>
                <w:sz w:val="22"/>
                <w:szCs w:val="22"/>
              </w:rPr>
              <w:br/>
              <w:t>Thời gian đông kết bắt đầu sau 45 phút, kết thúc trước 10 giờ</w:t>
            </w:r>
            <w:r w:rsidRPr="001C3EC6">
              <w:rPr>
                <w:sz w:val="22"/>
                <w:szCs w:val="22"/>
              </w:rPr>
              <w:br/>
              <w:t>Độ mịn trên sàn 0.09 &lt;= 10%</w:t>
            </w:r>
            <w:r w:rsidRPr="001C3EC6">
              <w:rPr>
                <w:sz w:val="22"/>
                <w:szCs w:val="22"/>
              </w:rPr>
              <w:br/>
              <w:t>Độ ổn định thể tích &lt; 10 mm</w:t>
            </w:r>
            <w:r w:rsidRPr="001C3EC6">
              <w:rPr>
                <w:sz w:val="22"/>
                <w:szCs w:val="22"/>
              </w:rPr>
              <w:br/>
              <w:t>Hàm lượng SO3 &lt;= 3.5%</w:t>
            </w:r>
            <w:r w:rsidRPr="001C3EC6">
              <w:rPr>
                <w:sz w:val="22"/>
                <w:szCs w:val="22"/>
              </w:rPr>
              <w:br/>
              <w:t>Hàm lượng mất khi nung &lt;= 3%</w:t>
            </w:r>
          </w:p>
        </w:tc>
        <w:tc>
          <w:tcPr>
            <w:tcW w:w="3213" w:type="dxa"/>
            <w:shd w:val="clear" w:color="auto" w:fill="auto"/>
            <w:vAlign w:val="center"/>
            <w:hideMark/>
          </w:tcPr>
          <w:p w14:paraId="6004AAE1" w14:textId="77777777" w:rsidR="007F552E" w:rsidRPr="001C3EC6" w:rsidRDefault="007F552E" w:rsidP="007355AB">
            <w:pPr>
              <w:widowControl w:val="0"/>
              <w:rPr>
                <w:sz w:val="22"/>
                <w:szCs w:val="22"/>
              </w:rPr>
            </w:pPr>
            <w:r w:rsidRPr="001C3EC6">
              <w:rPr>
                <w:sz w:val="22"/>
                <w:szCs w:val="22"/>
                <w:lang w:val="nl-NL"/>
              </w:rPr>
              <w:t>Đồng Lâm hoặc tương đương</w:t>
            </w:r>
          </w:p>
        </w:tc>
      </w:tr>
      <w:tr w:rsidR="007A2275" w:rsidRPr="001C3EC6" w14:paraId="077443B5" w14:textId="77777777" w:rsidTr="007355AB">
        <w:trPr>
          <w:trHeight w:val="348"/>
          <w:jc w:val="center"/>
        </w:trPr>
        <w:tc>
          <w:tcPr>
            <w:tcW w:w="847" w:type="dxa"/>
            <w:shd w:val="clear" w:color="auto" w:fill="auto"/>
            <w:vAlign w:val="center"/>
          </w:tcPr>
          <w:p w14:paraId="2846424D" w14:textId="77777777" w:rsidR="007A2275" w:rsidRPr="001C3EC6" w:rsidRDefault="007A2275" w:rsidP="007F552E">
            <w:pPr>
              <w:pStyle w:val="ListParagraph"/>
              <w:widowControl w:val="0"/>
              <w:numPr>
                <w:ilvl w:val="0"/>
                <w:numId w:val="45"/>
              </w:numPr>
              <w:tabs>
                <w:tab w:val="left" w:pos="352"/>
              </w:tabs>
              <w:jc w:val="center"/>
              <w:rPr>
                <w:sz w:val="22"/>
                <w:szCs w:val="22"/>
              </w:rPr>
            </w:pPr>
          </w:p>
        </w:tc>
        <w:tc>
          <w:tcPr>
            <w:tcW w:w="2708" w:type="dxa"/>
            <w:shd w:val="clear" w:color="auto" w:fill="auto"/>
            <w:vAlign w:val="center"/>
          </w:tcPr>
          <w:p w14:paraId="4EA80E98" w14:textId="77777777" w:rsidR="007A2275" w:rsidRPr="001C3EC6" w:rsidRDefault="007A2275" w:rsidP="007355AB">
            <w:pPr>
              <w:widowControl w:val="0"/>
              <w:rPr>
                <w:sz w:val="22"/>
                <w:szCs w:val="22"/>
                <w:lang w:val="nl-NL"/>
              </w:rPr>
            </w:pPr>
          </w:p>
          <w:p w14:paraId="2A6A5EF0" w14:textId="2EBFC349" w:rsidR="007A2275" w:rsidRPr="001C3EC6" w:rsidRDefault="007A2275" w:rsidP="007A2275">
            <w:pPr>
              <w:widowControl w:val="0"/>
              <w:rPr>
                <w:sz w:val="22"/>
                <w:szCs w:val="22"/>
                <w:lang w:val="nl-NL"/>
              </w:rPr>
            </w:pPr>
            <w:r w:rsidRPr="001C3EC6">
              <w:rPr>
                <w:sz w:val="22"/>
                <w:szCs w:val="22"/>
                <w:lang w:val="nl-NL"/>
              </w:rPr>
              <w:t xml:space="preserve">Dung dịch chống thấm </w:t>
            </w:r>
          </w:p>
        </w:tc>
        <w:tc>
          <w:tcPr>
            <w:tcW w:w="3102" w:type="dxa"/>
            <w:shd w:val="clear" w:color="auto" w:fill="auto"/>
            <w:vAlign w:val="center"/>
          </w:tcPr>
          <w:p w14:paraId="4DC8E44B" w14:textId="77777777" w:rsidR="007A2275" w:rsidRPr="001C3EC6" w:rsidRDefault="007A2275" w:rsidP="007355AB">
            <w:pPr>
              <w:widowControl w:val="0"/>
              <w:rPr>
                <w:sz w:val="22"/>
                <w:szCs w:val="22"/>
              </w:rPr>
            </w:pPr>
          </w:p>
        </w:tc>
        <w:tc>
          <w:tcPr>
            <w:tcW w:w="3213" w:type="dxa"/>
            <w:shd w:val="clear" w:color="auto" w:fill="auto"/>
            <w:vAlign w:val="center"/>
          </w:tcPr>
          <w:p w14:paraId="2EEAF98C" w14:textId="04C01F50" w:rsidR="007A2275" w:rsidRPr="001C3EC6" w:rsidRDefault="007A2275" w:rsidP="007355AB">
            <w:pPr>
              <w:widowControl w:val="0"/>
              <w:rPr>
                <w:sz w:val="22"/>
                <w:szCs w:val="22"/>
                <w:lang w:val="nl-NL"/>
              </w:rPr>
            </w:pPr>
            <w:r w:rsidRPr="001C3EC6">
              <w:rPr>
                <w:sz w:val="22"/>
                <w:szCs w:val="22"/>
                <w:lang w:val="nl-NL"/>
              </w:rPr>
              <w:t>tương đương Sika Latex</w:t>
            </w:r>
          </w:p>
        </w:tc>
      </w:tr>
      <w:tr w:rsidR="001C3EC6" w:rsidRPr="001C3EC6" w14:paraId="70B49483" w14:textId="77777777" w:rsidTr="007355AB">
        <w:trPr>
          <w:trHeight w:val="348"/>
          <w:jc w:val="center"/>
        </w:trPr>
        <w:tc>
          <w:tcPr>
            <w:tcW w:w="847" w:type="dxa"/>
            <w:shd w:val="clear" w:color="auto" w:fill="auto"/>
            <w:vAlign w:val="center"/>
          </w:tcPr>
          <w:p w14:paraId="05B95711" w14:textId="77777777" w:rsidR="007A2275" w:rsidRPr="001C3EC6" w:rsidRDefault="007A2275" w:rsidP="007F552E">
            <w:pPr>
              <w:pStyle w:val="ListParagraph"/>
              <w:widowControl w:val="0"/>
              <w:numPr>
                <w:ilvl w:val="0"/>
                <w:numId w:val="45"/>
              </w:numPr>
              <w:tabs>
                <w:tab w:val="left" w:pos="352"/>
              </w:tabs>
              <w:jc w:val="center"/>
              <w:rPr>
                <w:sz w:val="22"/>
                <w:szCs w:val="22"/>
              </w:rPr>
            </w:pPr>
          </w:p>
        </w:tc>
        <w:tc>
          <w:tcPr>
            <w:tcW w:w="2708" w:type="dxa"/>
            <w:shd w:val="clear" w:color="auto" w:fill="auto"/>
            <w:vAlign w:val="center"/>
          </w:tcPr>
          <w:p w14:paraId="38BC6E02" w14:textId="77777777" w:rsidR="007A2275" w:rsidRPr="001C3EC6" w:rsidRDefault="007A2275" w:rsidP="007355AB">
            <w:pPr>
              <w:widowControl w:val="0"/>
              <w:rPr>
                <w:sz w:val="22"/>
                <w:szCs w:val="22"/>
                <w:lang w:val="nl-NL"/>
              </w:rPr>
            </w:pPr>
          </w:p>
          <w:p w14:paraId="324DE4D8" w14:textId="65CA4F30" w:rsidR="007A2275" w:rsidRPr="001C3EC6" w:rsidRDefault="007A2275" w:rsidP="007355AB">
            <w:pPr>
              <w:widowControl w:val="0"/>
              <w:rPr>
                <w:sz w:val="22"/>
                <w:szCs w:val="22"/>
                <w:lang w:val="vi-VN"/>
              </w:rPr>
            </w:pPr>
            <w:r w:rsidRPr="001C3EC6">
              <w:rPr>
                <w:sz w:val="22"/>
                <w:szCs w:val="22"/>
                <w:lang w:val="nl-NL"/>
              </w:rPr>
              <w:t>Ngói chiếu thanh lưu ly</w:t>
            </w:r>
            <w:r w:rsidRPr="001C3EC6">
              <w:rPr>
                <w:sz w:val="22"/>
                <w:szCs w:val="22"/>
                <w:lang w:val="vi-VN"/>
              </w:rPr>
              <w:t>; Ngói liệt lồng 3(thanh lưu ly); Ngói liệt lồng 4; Ngói âm; Ngói độn cho mái ngói liệt 3 lớp; Ngói ống-thanh lưu ly</w:t>
            </w:r>
          </w:p>
        </w:tc>
        <w:tc>
          <w:tcPr>
            <w:tcW w:w="3102" w:type="dxa"/>
            <w:shd w:val="clear" w:color="auto" w:fill="auto"/>
            <w:vAlign w:val="center"/>
          </w:tcPr>
          <w:p w14:paraId="7150F8C0" w14:textId="77777777" w:rsidR="007A2275" w:rsidRPr="001C3EC6" w:rsidRDefault="007A2275" w:rsidP="007355AB">
            <w:pPr>
              <w:widowControl w:val="0"/>
              <w:rPr>
                <w:sz w:val="22"/>
                <w:szCs w:val="22"/>
              </w:rPr>
            </w:pPr>
          </w:p>
        </w:tc>
        <w:tc>
          <w:tcPr>
            <w:tcW w:w="3213" w:type="dxa"/>
            <w:shd w:val="clear" w:color="auto" w:fill="auto"/>
            <w:vAlign w:val="center"/>
          </w:tcPr>
          <w:p w14:paraId="4A63C620" w14:textId="1466B8B9" w:rsidR="007A2275" w:rsidRPr="001C3EC6" w:rsidRDefault="004909A1" w:rsidP="004909A1">
            <w:pPr>
              <w:widowControl w:val="0"/>
              <w:rPr>
                <w:sz w:val="22"/>
                <w:szCs w:val="22"/>
                <w:lang w:val="vi-VN"/>
              </w:rPr>
            </w:pPr>
            <w:r w:rsidRPr="001C3EC6">
              <w:rPr>
                <w:sz w:val="22"/>
                <w:szCs w:val="22"/>
                <w:lang w:val="nl-NL"/>
              </w:rPr>
              <w:t xml:space="preserve">tương đương </w:t>
            </w:r>
            <w:r w:rsidRPr="001C3EC6">
              <w:rPr>
                <w:sz w:val="22"/>
                <w:szCs w:val="22"/>
                <w:lang w:val="vi-VN"/>
              </w:rPr>
              <w:t>Hạ Long</w:t>
            </w:r>
          </w:p>
        </w:tc>
      </w:tr>
    </w:tbl>
    <w:p w14:paraId="54846893" w14:textId="77777777" w:rsidR="007F552E" w:rsidRPr="001C3EC6" w:rsidRDefault="007F552E" w:rsidP="007F552E">
      <w:pPr>
        <w:pStyle w:val="BodyText"/>
        <w:widowControl w:val="0"/>
        <w:spacing w:line="360" w:lineRule="exact"/>
        <w:rPr>
          <w:b/>
          <w:sz w:val="22"/>
          <w:szCs w:val="22"/>
          <w:lang w:val="nl-NL"/>
        </w:rPr>
      </w:pPr>
      <w:r w:rsidRPr="001C3EC6">
        <w:rPr>
          <w:b/>
          <w:sz w:val="22"/>
          <w:szCs w:val="22"/>
          <w:lang w:val="nl-NL"/>
        </w:rPr>
        <w:t>Ghi chú:</w:t>
      </w:r>
    </w:p>
    <w:p w14:paraId="76ACB7A0"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Các loại vật liệu khác căn cứ bản vẽ thiết kế được phê duyệt.</w:t>
      </w:r>
    </w:p>
    <w:p w14:paraId="5B0D685D"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Khái niệm “Tương đương” nghĩa là có đặc tính kỹ thuật tương đương, có tính năng sử dụng tương đương với các loại hàng hoá đã nêu.</w:t>
      </w:r>
    </w:p>
    <w:p w14:paraId="2C699FB6"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Khi lập E-Hồ sơ dự thầu, yêu cầu nhà thầu phải ghi rõ chủng loại của tất cả các loại vật tư sử dụng cho gói thầu. Trường hợp nhà thầu không nêu rõ thương hiệu vật tư, chủ đầu tư có quyền chỉ định sử dụng loại vật tư tốt nhất có sẵn trên thị trường đảm bảo yêu cầu kỹ thuật và chất lượng công trình. Đơn giá thanh toán theo đơn giá được thẩm định giá (nhà thầu chịu trách nhiệm thanh toán chi phí thẩm định giá) nhưng không vượt đơn giá hợp đồng.</w:t>
      </w:r>
    </w:p>
    <w:p w14:paraId="6B20E07B" w14:textId="77777777" w:rsidR="007F552E" w:rsidRPr="001C3EC6" w:rsidRDefault="007F552E" w:rsidP="007F552E">
      <w:pPr>
        <w:pStyle w:val="BodyText"/>
        <w:widowControl w:val="0"/>
        <w:spacing w:line="360" w:lineRule="exact"/>
        <w:ind w:firstLine="720"/>
        <w:rPr>
          <w:b/>
          <w:sz w:val="22"/>
          <w:szCs w:val="22"/>
          <w:lang w:val="nl-NL"/>
        </w:rPr>
      </w:pPr>
      <w:r w:rsidRPr="001C3EC6">
        <w:rPr>
          <w:b/>
          <w:sz w:val="22"/>
          <w:szCs w:val="22"/>
          <w:lang w:val="nl-NL"/>
        </w:rPr>
        <w:t>2. Tổ chức thực hiện:</w:t>
      </w:r>
      <w:r w:rsidRPr="001C3EC6">
        <w:rPr>
          <w:b/>
          <w:sz w:val="22"/>
          <w:szCs w:val="22"/>
          <w:lang w:val="nl-NL"/>
        </w:rPr>
        <w:tab/>
      </w:r>
    </w:p>
    <w:p w14:paraId="6750C6F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Nhà thầu phải lập một Ban chỉ huy công trường trong đó có phân công, phân cấp trách nhiệm, nhiệm vụ rõ ràng giữa các cá nhân, gồm các nhân lực chủ chốt sau: Chỉ huy trưởng công trường, các Kỹ thuật thi công, các chức danh khác phục vụ cho việc tổ chức thi công theo đúng hồ sơ dự thầu của nhà thầu.</w:t>
      </w:r>
    </w:p>
    <w:p w14:paraId="20ECF9E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Ban chỉ huy công trường xây dựng của nhà thầu được đóng tại hiện trường để tổ chức quản lý thi công trên công trình, trong đó ngoài Kỹ thuật thi công phải có mặt thường xuyên trên công trường thì Chỉ huy trưởng công trình sẽ có mặt trong tất cả các cuộc họp giữa chủ đầu tư và nhà thầu kể cả đối với công việc của từng nhà thầu liên danh; ký vào các văn bản liên quan trong quá trình thi công xây dựng.</w:t>
      </w:r>
    </w:p>
    <w:p w14:paraId="3597C877" w14:textId="5D0DC0DB" w:rsidR="001B7432" w:rsidRPr="001C3EC6" w:rsidRDefault="007F552E" w:rsidP="007F552E">
      <w:pPr>
        <w:pStyle w:val="BodyText"/>
        <w:widowControl w:val="0"/>
        <w:spacing w:line="360" w:lineRule="exact"/>
        <w:ind w:firstLine="720"/>
        <w:rPr>
          <w:sz w:val="22"/>
          <w:szCs w:val="22"/>
          <w:lang w:val="nl-NL"/>
        </w:rPr>
      </w:pPr>
      <w:r w:rsidRPr="001C3EC6">
        <w:rPr>
          <w:sz w:val="22"/>
          <w:szCs w:val="22"/>
          <w:lang w:val="nl-NL"/>
        </w:rPr>
        <w:t>Mọi chi phí cho hoạt động của Ban chỉ huy công trường đã được bao gồm trong giá dự thầu, không được tính toán theo giá dự toán riêng.</w:t>
      </w:r>
    </w:p>
    <w:p w14:paraId="3628D26F" w14:textId="77777777" w:rsidR="007F552E" w:rsidRPr="001C3EC6" w:rsidRDefault="007F552E" w:rsidP="007F552E">
      <w:pPr>
        <w:pStyle w:val="BodyText"/>
        <w:widowControl w:val="0"/>
        <w:spacing w:line="360" w:lineRule="exact"/>
        <w:ind w:firstLine="720"/>
        <w:rPr>
          <w:b/>
          <w:sz w:val="22"/>
          <w:szCs w:val="22"/>
          <w:lang w:val="nl-NL"/>
        </w:rPr>
      </w:pPr>
      <w:r w:rsidRPr="001C3EC6">
        <w:rPr>
          <w:b/>
          <w:sz w:val="22"/>
          <w:szCs w:val="22"/>
          <w:lang w:val="nl-NL"/>
        </w:rPr>
        <w:t>3. Chi phí hiện trường:</w:t>
      </w:r>
    </w:p>
    <w:p w14:paraId="571DAE1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Nhà thầu sẽ phải có trách nhiệm và bằng chi phí của Nhà thầu để lấy các thông tin cần thiết cho việc </w:t>
      </w:r>
      <w:r w:rsidRPr="001C3EC6">
        <w:rPr>
          <w:sz w:val="22"/>
          <w:szCs w:val="22"/>
          <w:lang w:val="nl-NL"/>
        </w:rPr>
        <w:lastRenderedPageBreak/>
        <w:t>lập Hồ sơ dự thầu và tham gia các vấn đề khác trong quá trình thực hiện hợp đồng. Chủ đầu tư sẽ không thanh toán bất kỳ khối lượng hoặc nội dung công việc nào nằm ngoài Hồ sơ mời thầu và thiết kế bản vẽ thi công được phê duyệt.</w:t>
      </w:r>
    </w:p>
    <w:p w14:paraId="28AD5472" w14:textId="77777777" w:rsidR="007F552E" w:rsidRPr="001C3EC6" w:rsidRDefault="007F552E" w:rsidP="007F552E">
      <w:pPr>
        <w:pStyle w:val="BodyText"/>
        <w:widowControl w:val="0"/>
        <w:spacing w:line="360" w:lineRule="exact"/>
        <w:ind w:firstLine="720"/>
        <w:rPr>
          <w:b/>
          <w:sz w:val="22"/>
          <w:szCs w:val="22"/>
          <w:lang w:val="nl-NL"/>
        </w:rPr>
      </w:pPr>
      <w:r w:rsidRPr="001C3EC6">
        <w:rPr>
          <w:b/>
          <w:sz w:val="22"/>
          <w:szCs w:val="22"/>
          <w:lang w:val="nl-NL"/>
        </w:rPr>
        <w:t xml:space="preserve">4. Một số nội dung công việc cụ thể trong quá trình thi công: </w:t>
      </w:r>
    </w:p>
    <w:p w14:paraId="1C8D5EF3"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Để thực hiện tốt công tác chuẩn bị thi công công trình và tổ chức thi công xây dựng, Nhà thầu phải thực hiện một số nội dung công việc sau:</w:t>
      </w:r>
    </w:p>
    <w:p w14:paraId="76805954"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4.1. Nhà thầu phải nghiên cứu kỹ hồ sơ thiết kế bản vẽ thi công - dự toán và hồ sơ mời thầu, phát hiện những sai sót hoặc bất hợp lý, phát hiện những vấn đề quan trọng cần đảm bảo chất lượng, nâng cao hiệu quả công việc thi công trên công trường, góp phần đảm bảo chất lượng công trình ở mức cao nhất.</w:t>
      </w:r>
    </w:p>
    <w:p w14:paraId="34EFEF8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4.2. Phối hợp với chủ đầu tư làm tốt công tác chuẩn bị khởi công (trong đó gồm cả việc lập, thiết kế biện pháp thi công theo quy định); lập biện pháp thi công và biện pháp an toàn lao động, phòng chống cháy nổ với những công việc hoặc bộ phận công trình quan trọng và phức tạp về kỹ thuật; lập các biện pháp bảo đảm và nâng cao chất lượng công tác thi công. Thi công công trình đảm bảo chất lượng theo hồ sơ mời thầu và hồ sơ thiết kế bản vẽ thi công được phê duyệt cùng với hợp đồng được ký kết.</w:t>
      </w:r>
    </w:p>
    <w:p w14:paraId="73C55D1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4.3. Chủ động tìm nguồn cung cấp vật liệu xây dựng, bán thành phẩm, cấu kiện đảm bảo tiêu chuẩn chất lượng. Kiểm tra cao độ thiết kế và kiểm tra độ sai lệch của tim trục công trình trước khi thi công và tiến hành các công tác đo đạc, kiểm tra thường xuyên trong quá trình thi công công trình.</w:t>
      </w:r>
    </w:p>
    <w:p w14:paraId="7590508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4.4. Đảm bảo nhân lực thực hiện trên công trình đúng Hồ sơ dự thầu, đúng Ban quản lý dự án công trình xây dựng được lập; các Tổ, Đội thi công là những người có nhiều kinh nghiệm đối với công việc được giao.</w:t>
      </w:r>
    </w:p>
    <w:p w14:paraId="3C6D6477"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4.5. Đảm bảo vệ sinh môi trường, trật tự dân dụng trong suốt quá trình thi công theo đúng quy định của Nhà nước và địa phương.</w:t>
      </w:r>
    </w:p>
    <w:p w14:paraId="4BB40FF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4.6. Phối hợp với chủ đầu tư trong quá trình nghiệm thu bàn giao công trình đưa vào sử dụng, sửa chữa những sai sót, khiếm khuyết trong quá trình thi công xây dựng do mình tự phát hiện hoặc do chủ đầu tư hoặc cơ quan quản lý nhà nước chuyên ngành yêu cầu.</w:t>
      </w:r>
    </w:p>
    <w:p w14:paraId="55D504F7"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Các mẫu Biên bản nghiệm thu thống nhất thực hiện theo mẫu do Chủ đầu tư ban hành, phù hợp với các quy định hiện hành về đầu tư xây dựng.</w:t>
      </w:r>
    </w:p>
    <w:p w14:paraId="682C6533"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4.7. Nhà thầu có trách nhiệm xác định lối ra, vào công trình phù hợp với hiện trạng khu đất đảm bảo an toàn giao thông; có trách nhiệm bảo vệ, theo dõi từng ngày về số lượng (người, phương tiện) ra vào công trình, giữ gìn sạch sẽ các đường đi, lối ra vào trong suốt quá trình thi công xây dựng.</w:t>
      </w:r>
    </w:p>
    <w:p w14:paraId="0A333DD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4.8. Hàng rào trong quá trình thi công: Hàng rào trong quá trình thi công phải thống nhất với chủ đầu tư, trước khi thực hiện (nhà thầu phải tìm hiểu, dự kiến kinh phí phù hợp để tính toán trong đơn giá dự thầu). Kết cấu rào tạm phải đủ vững chắc trong suốt quá trình thi công; rào phải kín, đủ chiều cao, khuất tầm nhìn nhằm đảm bảo an toàn, an ninh khu vực; vật liệu bao phủ phải phù hợp với quy định hiện hành và tình hình thực tế tại hiện trường.</w:t>
      </w:r>
    </w:p>
    <w:p w14:paraId="6AD7C1D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4.9. Cấp nước: Nhà thầu chịu trách nhiệm tìm nguồn nước sạch để cung cấp cho toàn bộ quá trình thi công xây dựng và sinh hoạt, trong đó nước sạch phải đảm bảo tiêu chuẩn, có thể uống được. Nhà thầu phải đảm bảo cung cấp nước có sẵn và đầy đủ để đảm bảo quá trình thi công được liên tục theo tiến độ hợp đồng.</w:t>
      </w:r>
    </w:p>
    <w:p w14:paraId="7234F893"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4.10. Cấp điện: Nhà thầu chịu trách nhiệm cung cấp và duy trì việc cấp điện tạm thời để đảm bảo máy móc, thiết bị sử dụng điện có thể hoạt động liên tục trong quá trình thi công xây dựng. Đối với các công </w:t>
      </w:r>
      <w:r w:rsidRPr="001C3EC6">
        <w:rPr>
          <w:sz w:val="22"/>
          <w:szCs w:val="22"/>
          <w:lang w:val="nl-NL"/>
        </w:rPr>
        <w:lastRenderedPageBreak/>
        <w:t>đoạn quan trọng như đổ bêtông, ngoài hệ thống điện sẵn có, nhà thầu phải trang bị máy phát điện dự phòng để đảm bảo quá trình thi công được liên tục, không gián đoạn.</w:t>
      </w:r>
    </w:p>
    <w:p w14:paraId="75310FB8"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4.11. Biển báo công trình (Bảng hiệu): Trước khi khởi công xây dựng, Nhà thầu phải treo bảng hiệu (Biển báo) công trình thi công (Chi phí nhà thầu tự chịu), nội dung Biển báo bao gồm các nội dung chính như sau:</w:t>
      </w:r>
    </w:p>
    <w:p w14:paraId="7634EA78"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Tên công trình: ……………</w:t>
      </w:r>
    </w:p>
    <w:p w14:paraId="6713FBB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Tên Chủ đầu tư xây dựng công trình và tên đơn vị tư vấn giám sát (ghi rõ tên, địa chỉ liên hệ, số điện thoại của Giám sát trưởng).</w:t>
      </w:r>
    </w:p>
    <w:p w14:paraId="04ABD07B"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Ngày khởi công, ngày hoàn thành công trình.</w:t>
      </w:r>
    </w:p>
    <w:p w14:paraId="4E69B8F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Tên đơn vị thi công, tên người chỉ huy trưởng công trình.</w:t>
      </w:r>
    </w:p>
    <w:p w14:paraId="48EA34C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Tên đơn vị thiết kế và chủ nhiệm thiết kế.</w:t>
      </w:r>
    </w:p>
    <w:p w14:paraId="5BF8581D"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Nhà thầu không được để bảng quảng cáo trên công trường nếu không có sự đồng ý của Chủ đầu tư.</w:t>
      </w:r>
    </w:p>
    <w:p w14:paraId="615940D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4.12. An ninh trên công trường: Nhà thầu phải chịu trách nhiệm về an ninh trên công trường và tự trả chi phí cho công tác này. Trong trường hợp cần thiết có thể thuê thêm bảo vệ công trường. Đảm bảo an toàn cho các công trình lân cận trong quá trình thi công xây dựng không bị lún, nứt ảnh hưởng đến an toàn trong quá trình sử dụng.</w:t>
      </w:r>
    </w:p>
    <w:p w14:paraId="3819CFC0"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4.13. Hạn chế tiếng ồn: Nhà thầu phải cố gắng hoặc bằng những biện pháp tạm thời hoặc bằng sử dụng các loại máy móc hoặc thiết bị giảm âm thanh để đảm bảo rằng mức độ tiếng ồn do quá trình thi công gây ra không vượt quá mức cho phép... Nếu yêu cầu này không được tuân thủ hoặc chủ đầu tư, đơn vị sử dụng phát hiện ra khi kiểm tra công trường hoặc bất cứ khi nào đó trong quá trình thi công xây dựng thì chủ đầu tư có quyền đình chỉ công trình ngay lập tức. Khi đó, Nhà thầu chỉ có thể thi công trở lại sau khi đã thực hiện theo đúng yêu cầu về hạn chế tiếng ồn như yêu cầu và phải có sự đồng ý bằng văn bản của Chủ đầu tư.</w:t>
      </w:r>
    </w:p>
    <w:p w14:paraId="5143C97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Nhà thầu phải thường xuyên bôi trơn dầu mỡ cho máy móc để chúng hoạt động tốt và êm, giảm tiếng ồn; có biện pháp giảm đến mức thấp nhất tác động xấu của tiếng ồn, việc tập kết vật liệu đến công trường (như: đá, thép, ...).</w:t>
      </w:r>
    </w:p>
    <w:p w14:paraId="30940C4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4.14. Hệ thống cứu thương: Nhà thầu có trách nhiệm bảo đảm các dịch vụ sơ cứu cho nhân viên và công nhân, những thành viên của Ban chỉ huy công trình hay bất kỳ người nào khác làm việc trên công trường. Tất cả các chi phí trong quá trình điều trị bệnh nhân sẽ do nhà thầu tính toán, chi trả hợp lý.</w:t>
      </w:r>
    </w:p>
    <w:p w14:paraId="3AA8E9C6"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4.15. Các biện pháp giảm thiểu tác động môi trường.</w:t>
      </w:r>
    </w:p>
    <w:p w14:paraId="7D1D17C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Đối với các phương tiện vận chuyển vật liệu phải được che chắn bằng vải thấm nước và được xịt rửa sạch lốp xe trước khi vào công trường. Đồng thời lên kế hoạch nhập vật liệu để xe đi và đến phù hợp tránh gây ùn tắc giao thông, giảm gây ô nhiểm khí thải, ô nhiểm tiếng ồn tại nơi triển khai dự án.</w:t>
      </w:r>
    </w:p>
    <w:p w14:paraId="602759F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Trước khi đổ các loại vật liệu như gạch, đá dăm, đá hộc, cát,... xuống nơi quy định cần tiến hành tưới nước để tránh tình trạng khi đổ xuống gây ra quá nhiều bụi; không được để rơi vãi vật liệu thừa bừa bãi trong quá trình thi công xây dựng hoặc tập kết vật liệu không đúng nơi quy định.</w:t>
      </w:r>
    </w:p>
    <w:p w14:paraId="60B2EC4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Các phương tiện thi công cơ giới phải có giấy kiểm định còn hiệu lực, không sử dụng thiết bị quá cũ thải nhiều khói bụi; những người điều khiển máy, thiết bị thi công phải được huấn luyện về an toàn lao động.</w:t>
      </w:r>
    </w:p>
    <w:p w14:paraId="4B1F960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 Nước thải trong quá trình thi công: Công nhân tuyệt đối không được đi vệ sinh tùy tiện. Nhà thầu thi công phải xây dựng khu vệ sinh riêng có hầm tự hoại và hầm rút, tuyệt đối không được cho nước khu vệ </w:t>
      </w:r>
      <w:r w:rsidRPr="001C3EC6">
        <w:rPr>
          <w:sz w:val="22"/>
          <w:szCs w:val="22"/>
          <w:lang w:val="nl-NL"/>
        </w:rPr>
        <w:lastRenderedPageBreak/>
        <w:t>sinh chảy tràn lan trên mặt đất làm ô nhiễm môi trường.</w:t>
      </w:r>
    </w:p>
    <w:p w14:paraId="15CB0E1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Công trình xây dựng thiết kế hệ thống thoát nước mặt để dẫn về hệ thống thoát nước chung. Nước rửa ở các chậu rửa và nước mặt … thu gom vào hệ thống mương thoát nước và đổ ra hệ thống mương thoát nước. Nước tiểu và nước hầm tự hoại: phải được xử lý theo đúng quy trình thiết kế thoát nước có bố trí bể lọc cát, sỏi, than hoạt tính để khử một số chất bẩn và độc hại, sau đó mới được cho thoát ra hệ thống thoát nước chung bằng hệ thống mương có các hố ga để thông ống khi cần thiết.</w:t>
      </w:r>
    </w:p>
    <w:p w14:paraId="29E76A4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Trong quá trình thi công, nhà thầu có nội quy về bảo vệ môi trường, làm thùng để rác thải của công nhân để thu gom về vị trí theo quy định, tuyệt đối không vứt rác bừa bãi, không đổ rác thải xây dựng tự do từ trên cao xuống mặt đất hoặc sàn dưới,... Nhà thầu phải tổ chức huấn luyện và phổ biến các quy định về an toàn cho người lao động. Đối với các công việc có yêu cầu nghiêm ngặt về an toàn thì người lao động phải được cấp chứng chỉ huấn luyện về an toàn lao động theo quy định của Pháp luật về an toàn lao động.</w:t>
      </w:r>
    </w:p>
    <w:p w14:paraId="2DE435C7"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4.16. Công tác phối hợp với nhà thầu khác: Nhà thầu có trách nhiệm phối hợp với các nhà thầu khác (nếu có) trong quá trình thi công xâng dựng, đảm bảo tiến độ tổng thể để bàn giao đưa vào sử dụng toàn bộ gói thầu.</w:t>
      </w:r>
    </w:p>
    <w:p w14:paraId="26EFD7E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4.17. Các nội dung công việc khác: Nhà thầu bằng kinh phí và ý thức của mình, có biện pháp bảo vệ các công trình hiện hữu và cây xanh trong suốt quá trình thi công, nếu công tác bảo vệ không đạt yêu cầu, Nhà thầu phải chịu trách nhiệm hoàn trả theo đúng nguyên trạng ban đầu hoặc tốt hơn đúng yêu cầu của Chủ đầu tư và đơn vị sử dụng.</w:t>
      </w:r>
    </w:p>
    <w:p w14:paraId="5A3B879F" w14:textId="77777777" w:rsidR="007F552E" w:rsidRPr="001C3EC6" w:rsidRDefault="007F552E" w:rsidP="007F552E">
      <w:pPr>
        <w:pStyle w:val="BodyText"/>
        <w:widowControl w:val="0"/>
        <w:spacing w:line="360" w:lineRule="exact"/>
        <w:ind w:firstLine="720"/>
        <w:rPr>
          <w:b/>
          <w:sz w:val="22"/>
          <w:szCs w:val="22"/>
          <w:lang w:val="nl-NL"/>
        </w:rPr>
      </w:pPr>
      <w:r w:rsidRPr="001C3EC6">
        <w:rPr>
          <w:b/>
          <w:sz w:val="22"/>
          <w:szCs w:val="22"/>
          <w:lang w:val="nl-NL"/>
        </w:rPr>
        <w:t>5. Yêu cầu về biện pháp tổ chức thi công tổng thể và các hạng mục:</w:t>
      </w:r>
    </w:p>
    <w:p w14:paraId="38CEC783"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Tổ chức thi công:</w:t>
      </w:r>
    </w:p>
    <w:p w14:paraId="6FC8C3E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Điện, nước phục vụ cho thi công bên nhận thầu chịu trách nhiệm giải quyết.</w:t>
      </w:r>
    </w:p>
    <w:p w14:paraId="040F800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Lập thêm mốc khống chế mặt bằng và cao độ, đo đạc, định vị công trình.</w:t>
      </w:r>
    </w:p>
    <w:p w14:paraId="61AF7EF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Có sổ nhật ký công trình theo dõi hàng ngày.</w:t>
      </w:r>
    </w:p>
    <w:p w14:paraId="24A664DB"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Bản vẽ bố trí tại Văn phòng thi công của Bên nhận thầu gồm: Bản vẽ mặt bằng tổ chức thi công từng giai đoạn. Biểu đồ tiến độ, nhân lực trên công trường.</w:t>
      </w:r>
    </w:p>
    <w:p w14:paraId="1E77F5F6"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Bảo đảm giao thông: Biện pháp bảo đảm giao thông trong khu vực.</w:t>
      </w:r>
    </w:p>
    <w:p w14:paraId="7B238E0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Hệ thống tổ chức tại công trường:</w:t>
      </w:r>
    </w:p>
    <w:p w14:paraId="1E0C43BD"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Các bộ phận quản lý: Tiến độ, kỹ thuật, hành chính kế toán, chất lượng, vật tư, máy móc, an toàn, an ninh, môi trường.</w:t>
      </w:r>
    </w:p>
    <w:p w14:paraId="578F6F1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Các đội thi công: Đội thi công đào đắp đất, đội thi công sắt, nề, mộc, đội thi công hệ thống điện, đội thi công hệ thống nước, đội thi công hệ thống mạng, đội thi công bê tông, đội thi công cửa, đội thi công hệ thống PCCC, …</w:t>
      </w:r>
    </w:p>
    <w:p w14:paraId="34A6BA5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Biện pháp thi công: Công tác chuẩn bị, nhà tạm, đào đất, tiêu nước hố móng, trụ, giằng, …cốp pha, cốt thép, đổ bê tông, xây lát, ốp, trát, điện, nước, mạng lan, chống sét, PCCC, hoàn thiện công trình.</w:t>
      </w:r>
    </w:p>
    <w:p w14:paraId="7B47CA1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Hoàn thiện công trình và hoàn trả hiện trạng công trình.</w:t>
      </w:r>
    </w:p>
    <w:p w14:paraId="0C2195F3"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Các công tác thi công các hạng mục công trình phải tuân thủ tiêu chuẩn như quy định hiện hành.</w:t>
      </w:r>
    </w:p>
    <w:p w14:paraId="7F8255D4" w14:textId="77777777" w:rsidR="007F552E" w:rsidRPr="001C3EC6" w:rsidRDefault="007F552E" w:rsidP="007F552E">
      <w:pPr>
        <w:pStyle w:val="BodyText"/>
        <w:widowControl w:val="0"/>
        <w:spacing w:line="360" w:lineRule="exact"/>
        <w:ind w:firstLine="720"/>
        <w:rPr>
          <w:b/>
          <w:sz w:val="22"/>
          <w:szCs w:val="22"/>
          <w:lang w:val="nl-NL"/>
        </w:rPr>
      </w:pPr>
      <w:r w:rsidRPr="001C3EC6">
        <w:rPr>
          <w:b/>
          <w:sz w:val="22"/>
          <w:szCs w:val="22"/>
          <w:lang w:val="nl-NL"/>
        </w:rPr>
        <w:t>6. Biện pháp huy động nhân lực và thiết bị phục vụ thi công:</w:t>
      </w:r>
    </w:p>
    <w:p w14:paraId="46239BF4"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6.1. Về vật tư vật liệu: </w:t>
      </w:r>
    </w:p>
    <w:p w14:paraId="5F22B5E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Vật tư vật liệu phải đảm bảo cung cấp đáp ứng yêu cầu về chất lượng, số lượng, tiến độ cung ứng (hoặc có cam kết hoặc hợp đồng cung cấp).</w:t>
      </w:r>
    </w:p>
    <w:p w14:paraId="51A87B90"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lastRenderedPageBreak/>
        <w:t>Vật tư vật liệu đưa vào công trường phải đúng chủng loại, qui cách và chất lượng, theo đúng hồ sơ mời thầu và hồ sơ dự thầu, phải được kiểm nghiệm chất lượng. Bên A sẽ thường xuyên kiểm tra nếu phát hiện không đúng sẽ bị loại và lập biên bản. Nếu tái phạm với bất kỳ lý do gì, Bên A có quyền từ chối nghiệm thu kể cả khối lượng đối với những công việc có liên quan. Những vật tư vật liệu đưa vào công trình không đảm bảo chất lượng, bị loại thì chậm nhất 24 giờ sau phải đưa ra khỏi công trình. Nếu sau 24 giờ mà đơn vị thi công không vận chuyển ra khỏi công trình thì Bên A có quyền đình chỉ thi công và mọi sự chậm trễ tiến độ và các ảnh hưởng khác Nhà thầu phải chịu hoàn toàn trách nhiệm.</w:t>
      </w:r>
    </w:p>
    <w:p w14:paraId="479922B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Đối với các vật liệu quan trọng ảnh hưởng trực tiếp đến chất lượng công trình, trước khi đưa vào thi công phải có chứng chỉ kiểm nghiệm, chủng loại đúng theo hồ sơ mời thầu được duyệt, một số vật liệu dưới dạng thành phẩm phải có cam kết đảm bảo chất lượng của nhà cung cấp.</w:t>
      </w:r>
    </w:p>
    <w:p w14:paraId="58D4E94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6.2. Về nhân lực: </w:t>
      </w:r>
    </w:p>
    <w:p w14:paraId="7B05D767"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Nhà thầu phải có đầy đủ nhân sự và sẽ bố trí đủ cho các vị trí chủ chốt đáp ứng những yêu cầu ở Mục a) Nhân sự chủ chốt thuộc Khoản 2.2. Tiêu chuẩn đánh giá về năng lực kỹ thuật:</w:t>
      </w:r>
    </w:p>
    <w:p w14:paraId="2A25745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Chỉ huy trưởng công trình: 01 người</w:t>
      </w:r>
    </w:p>
    <w:p w14:paraId="79EE0DFD"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 Cán bộ phụ trách kỹ thuật thi công: 01 người </w:t>
      </w:r>
    </w:p>
    <w:p w14:paraId="3C9BACE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 Cán bộ phụ trách quản lý an toàn lao động: 01 người </w:t>
      </w:r>
    </w:p>
    <w:p w14:paraId="3B45F06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6.3. Thiết bị thi công:</w:t>
      </w:r>
    </w:p>
    <w:p w14:paraId="0524F71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Số lượng và các loại thiết bị Nhà thầu phải có khả năng huy động đáp ứng yêu cầu tại Mục b) Thiết bị thi công chủ yếu dự kiến huy động để thực hiện gói thầu thuộc Khoản 2.2. Tiêu chuẩn đánh giá về năng lực kỹ thuật.</w:t>
      </w:r>
    </w:p>
    <w:p w14:paraId="7626F18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Thiết bị thi công trên công trường phải đảm bảo còn sử dụng tốt, phải có chứng nhận đăng kiểm còn hiệu lực sử dụng đối với ô tô, máy đào, máy ủi... và không làm ô nhiễm làm ảnh hưởng môi trường, phù hợp với công việc thi công, đáp ứng yêu cầu kỹ thuật và người sử dụng thiết bị phải có chuyên môn, trang thiết bị bảo hộ lao động;</w:t>
      </w:r>
    </w:p>
    <w:p w14:paraId="4F0BFA1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Thiết bị thi công phải được bố trí thường xuyên trên công trường khi công trường đang thi công có liên quan đến thiết bị đó, thiết bị đưa vào phải có sự đồng ý của bên A</w:t>
      </w:r>
    </w:p>
    <w:p w14:paraId="19872E56" w14:textId="77777777" w:rsidR="007F552E" w:rsidRPr="001C3EC6" w:rsidRDefault="007F552E" w:rsidP="007F552E">
      <w:pPr>
        <w:pStyle w:val="BodyText"/>
        <w:widowControl w:val="0"/>
        <w:spacing w:line="360" w:lineRule="exact"/>
        <w:ind w:firstLine="720"/>
        <w:rPr>
          <w:b/>
          <w:sz w:val="22"/>
          <w:szCs w:val="22"/>
          <w:lang w:val="nl-NL"/>
        </w:rPr>
      </w:pPr>
      <w:r w:rsidRPr="001C3EC6">
        <w:rPr>
          <w:b/>
          <w:sz w:val="22"/>
          <w:szCs w:val="22"/>
          <w:lang w:val="nl-NL"/>
        </w:rPr>
        <w:t>7. Yêu cầu về trình tự, quản lý chất lượng thi công xây dựng trong quá trình tổ chức thi công của nhà thầu.</w:t>
      </w:r>
    </w:p>
    <w:p w14:paraId="7209601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7.1. Trình tự quản lý chất lượng thi công xây dựng.</w:t>
      </w:r>
    </w:p>
    <w:p w14:paraId="6CB97F0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14:paraId="234AC31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a) Quản lý chất lượng đối với vật liệu, sản phẩm, cấu kiện, thiết bị sử dụng cho công trình xây dựng.</w:t>
      </w:r>
    </w:p>
    <w:p w14:paraId="062B7FA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b) Quản lý chất lượng của nhà thầu trong quá trình thi công xây dựng công trình.</w:t>
      </w:r>
    </w:p>
    <w:p w14:paraId="4DCD273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 Giám sát thi công xây dựng công trình của chủ đầu tư, kiểm tra và nghiệm thu công việc xây dựng trong quá trình thi công xây dựng công trình.</w:t>
      </w:r>
    </w:p>
    <w:p w14:paraId="52678636"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d) Giám sát tác giả của nhà thầu thiết kế trong thi công xây dựng công trình.</w:t>
      </w:r>
    </w:p>
    <w:p w14:paraId="689495C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e) Thí nghiệm đối chứng, thí nghiệm thử tải và kiểm định xây dựng trong quá trình thi công xây dựng công trình.</w:t>
      </w:r>
    </w:p>
    <w:p w14:paraId="27434DD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lastRenderedPageBreak/>
        <w:t>f) Nghiệm thu giai đoạn thi công xây dựng, bộ phận (hạng mục) công trình xây dựng (nêu có).</w:t>
      </w:r>
    </w:p>
    <w:p w14:paraId="5C0EC4D7"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g) Nghiệm thu hạng mục công trình, công trình hoàn thành để đưa vào khai thác, sử dụng.</w:t>
      </w:r>
    </w:p>
    <w:p w14:paraId="3DA256BB"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h) Kiểm tra công tác nghiệm thu công trình xây dựng của cơ quan nhà nước có thẩm quyền.</w:t>
      </w:r>
    </w:p>
    <w:p w14:paraId="17E6099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i) Lập hồ sơ hoàn thành công trình xây dựng, lưu trữ hồ sơ của công trình và bàn giao công trình xây dựng.</w:t>
      </w:r>
    </w:p>
    <w:p w14:paraId="6F0BC963"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7.2. Quản lý chất lượng đối với vật liệu, sản phẩm, cấu kiện, thiết bị sử dụng cho công trình xây dựng.</w:t>
      </w:r>
    </w:p>
    <w:p w14:paraId="3239D6B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7.2.1. Trách nhiệm của nhà thầu cung ứng sản phẩm xây dựng, vật liệu xây dựng đã là hàng hóa trên thị trường:</w:t>
      </w:r>
    </w:p>
    <w:p w14:paraId="6FF039E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a) Tổ chức thực hiện thí nghiệm kiểm tra chất lượng và cung cấp cho bên giao thầu (bên mua sản phẩm xây dựng) các chứng chỉ, chứng nhận, các thông tin, tài liệu có liên quan tới sản phẩm xây dựng theo quy định của hợp đồng xây dựng, quy định của pháp luật về chất lượng sản phẩm, hàng hóa và quy định của pháp luật khác có liên quan;</w:t>
      </w:r>
    </w:p>
    <w:p w14:paraId="6DEAF91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b) Kiểm tra chất lượng, số lượng, chủng loại của sản phẩm phù hợp với yêu cầu của hợp đồng xây dựng trước khi bàn giao cho bên giao thầu;</w:t>
      </w:r>
    </w:p>
    <w:p w14:paraId="6A629FA0"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 Thông báo cho bên giao thầu các yêu cầu về vận chuyển, lưu giữ, bảo quản sản phẩm xây dựng;</w:t>
      </w:r>
    </w:p>
    <w:p w14:paraId="6492A6D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d) Thực hiện sửa chữa, đổi sản phẩm không đạt yêu cầu về chất lượng theo cam kết bảo hành sản phẩm xây dựng và quy định của hợp đồng xây dựng.</w:t>
      </w:r>
    </w:p>
    <w:p w14:paraId="6917B7F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7.2.2. Trách nhiệm của nhà thầu chế tạo, sản xuất vật liệu xây dựng, cấu kiện và thiết bị sử dụng cho công trình xây dựng theo yêu cầu riêng của thiết kế: </w:t>
      </w:r>
    </w:p>
    <w:p w14:paraId="4DFA20A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a) Trình bên giao thầu (bên mua) quy trình sản xuất, kiểm soát chất lượng trong quá trình sản xuất, chế tạo và quy trình thí nghiệm, thử nghiệm theo yêu cầu của thiết kế;</w:t>
      </w:r>
    </w:p>
    <w:p w14:paraId="0FC2916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b) Tổ chức chế tạo, sản xuất và thí nghiệm, thử nghiệm theo quy trình đã được bên giao thầu chấp thuận; tự kiểm soát chất lượng và phối hợp với bên giao thầu trong việc kiểm soát chất lượng trong quá trình chế tạo, sản xuất, vận chuyển và lưu giữ tại công trình;</w:t>
      </w:r>
    </w:p>
    <w:p w14:paraId="36514994"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 Tổ chức, kiểm tra và nghiệm thu trước khi bàn giao cho bên giao thầu;</w:t>
      </w:r>
    </w:p>
    <w:p w14:paraId="678083D6"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d) Vận chuyển, bàn giao cho bên giao thầu theo quy định của hợp đồng;</w:t>
      </w:r>
    </w:p>
    <w:p w14:paraId="484E971D"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e) Cung cấp cho bên giao thầu các chứng nhận, chứng chỉ, thông tin, tài liệu liên quan theo quy định của hợp đồng xây dựng, quy định của pháp luật về chất lượng sản phẩm, hàng hóa và của pháp luật khác có liên quan.</w:t>
      </w:r>
    </w:p>
    <w:p w14:paraId="0A07FC5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7.2.3. Bên giao thầu có trách nhiệm như sau:</w:t>
      </w:r>
    </w:p>
    <w:p w14:paraId="6F696AE7"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a) Quy định số lượng, chủng loại, các yêu cầu kỹ thuật của vật liệu, sản phẩm, cấu kiện, thiết bị trong hợp đồng với nhà thầu cung ứng; nhà thầu sản xuất, chế tạo phù hợp với yêu cầu của thiết kế, chỉ dẫn kỹ thuật áp dụng cho công trình;</w:t>
      </w:r>
    </w:p>
    <w:p w14:paraId="3A37081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b) Kiểm tra số lượng, chủng loại, các yêu cầu kỹ thuật của vật liệu, sản phẩm, cấu kiện, thiết bị theo quy định trong hợp đồng; yêu cầu các nhà thầu cung ứng, sản xuất; chế tạo thực hiện trách nhiệm quy định tại Điều 12 - Nghị định 06/2021 trước khi nghiệm thu, cho phép đưa vật liệu, sản phẩm, cấu kiện, thiết bị vào sử dụng cho công trình;</w:t>
      </w:r>
    </w:p>
    <w:p w14:paraId="6C3D6098"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 Thực hiện kiểm soát chất lượng trong quá trình chế tạo, sản xuất theo quy trình đã thống nhất với nhà thầu;</w:t>
      </w:r>
    </w:p>
    <w:p w14:paraId="09AFA10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7.2.4. Nhà thầu quy định tại Khoản 1, Khoản 2  Điều 12 - Nghị định 06/2021 chịu trách nhiệm về </w:t>
      </w:r>
      <w:r w:rsidRPr="001C3EC6">
        <w:rPr>
          <w:sz w:val="22"/>
          <w:szCs w:val="22"/>
          <w:lang w:val="nl-NL"/>
        </w:rPr>
        <w:lastRenderedPageBreak/>
        <w:t>chất lượng vật liệu, sản phẩm, cấu kiện, thiết bị do mình cung ứng, chế tạo, sản xuất; việc nghiệm thu của bên giao thầu không làm giảm trách nhiệm nêu trên của nhà thầu.</w:t>
      </w:r>
    </w:p>
    <w:p w14:paraId="31C2570D"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7.3. Quản lý chất lượng của nhà thầu thi công xây dựng công trình</w:t>
      </w:r>
    </w:p>
    <w:p w14:paraId="079253B6"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a) Nhà thầu thi công công trình xây dựng có trách nhiệm tiếp nhận và quản lý mặt bằng xây dựng, bảo quản mốc định vị và mốc giới công trình.</w:t>
      </w:r>
    </w:p>
    <w:p w14:paraId="13A2134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b)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4BC98FE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  Trình chủ đầu tư chấp thuận các nội dung sau:</w:t>
      </w:r>
    </w:p>
    <w:p w14:paraId="0EA2BBA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Kế hoạch tổ chức thí nghiệm và kiểm định chất lượng, quan trắc, đo đạc các thông số kỹ thuật của công trình theo yêu cầu thiết kế và chỉ dẫn kỹ thuật;</w:t>
      </w:r>
    </w:p>
    <w:p w14:paraId="1406DA7B"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65F8531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02993C6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Các nội dung cần thiết khác theo yêu cầu của chủ đầu tư và quy định của hợp đồng.</w:t>
      </w:r>
    </w:p>
    <w:p w14:paraId="4BAE1B98"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d. Bố trí nhân lực, thiết bị thi công theo quy định của hợp đồng xây dựng và quy định của pháp luật có liên quan.</w:t>
      </w:r>
    </w:p>
    <w:p w14:paraId="71658590"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e. Thực hiện trách nhiệm quản lý chất lượng trong việc mua sắm, chế tạo, sản xuất vật liệu, sản phẩm, cấu kiện, thiết bị được sử dụng cho công trình theo quy định tại Nghị định số 06/2021/NĐ-CP và quy định của hợp đồng xây dựng.</w:t>
      </w:r>
    </w:p>
    <w:p w14:paraId="5EC1D30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f. Thực hiện các công tác thí nghiệm kiểm tra vật liệu, cấu kiện, sản phẩm xây dựng, thiết bị công trình, thiết bị công nghệ trước và trong khi thi công xây dựng theo quy định của hợp đồng xây dựng.</w:t>
      </w:r>
    </w:p>
    <w:p w14:paraId="4CC8CA9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g. 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E100A8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h.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8707518"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i. Xử lý, khắc phục các sai sót, khiếm khuyết về chất lượng trong quá trình thi công xây dựng (nếu có).</w:t>
      </w:r>
    </w:p>
    <w:p w14:paraId="6D48FF5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j. Thực hiện trắc đạc, quan trắc công trình theo yêu cầu thiết kế. Thực hiện thí nghiệm, kiểm tra chạy thử đơn động và chạy thử liên động theo kế hoạch trước khi đề nghị nghiệm thu công trình hoặc hạng mục công trình.</w:t>
      </w:r>
    </w:p>
    <w:p w14:paraId="2477D25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k. Lập nhật ký thi công xây dựng công trình theo quy định. </w:t>
      </w:r>
    </w:p>
    <w:p w14:paraId="23CC4C10"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m. Lập bản vẽ hoàn công theo quy định.</w:t>
      </w:r>
    </w:p>
    <w:p w14:paraId="6F8EC518"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n. Yêu cầu chủ đầu tư thực hiện nghiệm thu công việc chuyển bước thi công, nghiệm thu giai đoạn </w:t>
      </w:r>
      <w:r w:rsidRPr="001C3EC6">
        <w:rPr>
          <w:sz w:val="22"/>
          <w:szCs w:val="22"/>
          <w:lang w:val="nl-NL"/>
        </w:rPr>
        <w:lastRenderedPageBreak/>
        <w:t>thi công xây dựng hoặc bộ phận công trình xây dựng, nghiệm thu hoàn thành hạng mục công trình, công trình xây dựng.</w:t>
      </w:r>
    </w:p>
    <w:p w14:paraId="532C2E44"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o. Báo cáo chủ đầu tư về tiến độ, chất lượng, khối lượng, an toàn lao động và vệ sinh môi trường thi công xây dựng theo quy định của hợp đồng xây dựng và yêu cầu đột xuất của chủ đầu tư.</w:t>
      </w:r>
    </w:p>
    <w:p w14:paraId="60F7CCFB"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p.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1D7F90B4"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7.4. Giám sát thi công xây dựng công trình. </w:t>
      </w:r>
    </w:p>
    <w:p w14:paraId="41DF02D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Công trình xây dựng phải được giám sát trong quá trình thi công xây dựng theo quy định tại Khoản 1 Điều 120 Luật Xây dựng. Nội dung giám sát thi công xây dựng công trình gồm:</w:t>
      </w:r>
    </w:p>
    <w:p w14:paraId="237D97F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a. Thông báo về nhiệm vụ, quyền hạn của các cá nhân trong hệ thống quản lý chất lượng của chủ đầu tư, nhà thầu giám sát thi công xây dựng công trình, cho các nhà thầu có liên quan biết để phối hợp thực hiện;</w:t>
      </w:r>
    </w:p>
    <w:p w14:paraId="243C146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b. Kiểm tra các điều kiện khởi công công trình xây dựng theo quy định tại Điều 107 của Luật Xây dựng;</w:t>
      </w:r>
    </w:p>
    <w:p w14:paraId="2FE8AC2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0C215F77"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d. Kiểm tra biện pháp thi công xây dựng của nhà thầu so với thiết kế biện pháp thi công đã được phê duyệt;</w:t>
      </w:r>
    </w:p>
    <w:p w14:paraId="7757FF0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e. Xem xét và chấp thuận các nội dung do nhà thầu trình quy định tại 06/2021 /NĐ-CP và yêu cầu nhà thầu thi công chỉnh sửa các nội dung này trong quá trình thi công xây dựng công trình cho phù hợp với thực tế và quy định của hợp dồng.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05E0264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f. Kiểm tra và chấp thuận vật liệu, cấu kiện, sản phẩm xây dựng, thiết bị lắp đặt vào công trình;</w:t>
      </w:r>
    </w:p>
    <w:p w14:paraId="0329778B"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g. Kiểm tra, đôn đốc nhà thầu thi công xây dựng công trình và các nhà thầu khác triển khai công việc tại hiện trường theo yêu cầu về tiến độ thi công của công trình;</w:t>
      </w:r>
    </w:p>
    <w:p w14:paraId="68DBCBB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h. Giám sát việc thực hiện các quy định về bảo vệ môi trường đối với các công trình xây dựng theo quy định của pháp luật về bảo vệ môi trường; giám sát các biện pháp đảm bảo an toàn đối với công trình lân cận, công tác quan trắc công trình;</w:t>
      </w:r>
    </w:p>
    <w:p w14:paraId="5323ED00"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i. Giám sát việc đảm bảo an toàn lao động theo quy định của quy chuẩn, quy định của hợp đồng và quy định của pháp luật về an toàn lao động;</w:t>
      </w:r>
    </w:p>
    <w:p w14:paraId="2447F397"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j. Đề nghị chủ đầu tư tổ chức điều chỉnh thiết kế khi phát hiện sai sót, bất hợp lý lý về thiết kế;</w:t>
      </w:r>
    </w:p>
    <w:p w14:paraId="7758B27B"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k. Tạm dừng thi công đối với nhà thầu thi công xây dựng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xây dựng công trình và phối hợp xử lý, khắc phục sự cố theo quy định của Nhà nước;</w:t>
      </w:r>
    </w:p>
    <w:p w14:paraId="20C41597"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m. Kiểm tra tài liệu phục vụ nghiệm thu; kiểm tra và xác nhận bản vẽ hoàn công;</w:t>
      </w:r>
    </w:p>
    <w:p w14:paraId="1D7D13E8"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n. Tổ chức thí nghiệm đối chứng, kiểm định chất lượng bộ phận công trình, hạng mục công trình, công trình xây dựng theo quy định tại Nghị định 06/2021/NĐ-CP;</w:t>
      </w:r>
    </w:p>
    <w:p w14:paraId="62715AC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lastRenderedPageBreak/>
        <w:t>o. Thực hiện nghiệm thu công việc xây dựng để chuyển bước thi công, nghiệm thu giai đoạn thi công xây dựng hoặc bộ phận công trình xây dựng, nghiệm thu hoàn thành hạng mục công trình, công trình xây dựng theo quy định; kiểm tra và xác nhận khối lượng thi công xây dựng hoàn thành;</w:t>
      </w:r>
    </w:p>
    <w:p w14:paraId="31B4B10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p. Tổ chức lập hồ sơ hoàn thành công trình xây dựng;</w:t>
      </w:r>
    </w:p>
    <w:p w14:paraId="7BF740F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q.  Thực hiện các nội dung khác theo quy định của hợp đồng xây dựng.</w:t>
      </w:r>
    </w:p>
    <w:p w14:paraId="57850AA4"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7.5. Các yêu cầu về an toàn lao động, bảo vệ môi trường và phòng chống cháy nổ (TT02/2018/TT-BXD).</w:t>
      </w:r>
    </w:p>
    <w:p w14:paraId="25F6229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7.5.1. Trách nhiệm của các bên về an toàn lao động phải được thỏa thuận trong hợp đồng và được quy định như sau:</w:t>
      </w:r>
    </w:p>
    <w:p w14:paraId="6E9A2C6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a. Nhà thầu thi công xây dựng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14:paraId="2BA78AE6"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558854A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c. Nhà thầu thi công xây dựng, chủ đầu tư và các bên có liên quan phải thường xuyên kiểm tra giám sát công tác an toàn lao động trên công trường. Khi phát hiện có vi phạm về an toàn lao động thì phảỉ đình chỉ thi công xây dựng. Người để xảy ra vi phạm về an toàn lao động thuộc phạm vi quản lý của mình phải chịu trách nhiệm trước pháp luật.</w:t>
      </w:r>
    </w:p>
    <w:p w14:paraId="6A253062"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d. Nhà thầu thi công xây dựng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2FBE210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e. Nhà thầu thi công xây dựng có trách nhiệm cấp đầy đủ các trang bị bảo hộ lao động, an toàn lao động cho người lao động theo quy định khi sử dụng lao động trên công trường.</w:t>
      </w:r>
    </w:p>
    <w:p w14:paraId="2C04F17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f.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4AF39D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7.5.2  Trách nhiệm bảo vệ môi trường xây dựng của mỗi bên phải thỏa thuận trong hợp đồng và được quy định như sau:</w:t>
      </w:r>
    </w:p>
    <w:p w14:paraId="614BCDD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a. 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14:paraId="34259DC8"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b. Trong quá trình vận chuyển vật liệu xây dựng, phế thải phải có biện pháp che chắn bảo đảm an toàn, vệ sinh môi trường.</w:t>
      </w:r>
    </w:p>
    <w:p w14:paraId="2222DD3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c. Nhà thầu thi công xây dụng,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w:t>
      </w:r>
      <w:r w:rsidRPr="001C3EC6">
        <w:rPr>
          <w:sz w:val="22"/>
          <w:szCs w:val="22"/>
          <w:lang w:val="nl-NL"/>
        </w:rPr>
        <w:lastRenderedPageBreak/>
        <w:t>quan quản lý nhà nước về môi trường có quyền tạm dừng thi công xây dựng và yêu cầu nhà thầu thực hiện đúng biện pháp bảo vệ môi trường.</w:t>
      </w:r>
    </w:p>
    <w:p w14:paraId="2E8D85D6"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d. Các tổ chức, cá nhân để xảy ra các hành vi làm tổn hại đến môi trường trong quá trình thi công xây dựng công trình phải chịu trách nhiệm trước pháp luật và bồi thường thiệt hại do lỗi của mình gây ra.</w:t>
      </w:r>
    </w:p>
    <w:p w14:paraId="06542A14"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e. Các bên tham gia hợp đồng xây dựng phải tuân thủ các quy định hiện hành về phòng chống cháy nổ.</w:t>
      </w:r>
    </w:p>
    <w:p w14:paraId="65DEF1B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Lưu ý: Chủ đầu tư sẽ kiểm tra thường xuyên và xử lý nghiêm các hành vi vi phạm pháp luật lao động về bảo hộ lao động và an toàn lao động.</w:t>
      </w:r>
    </w:p>
    <w:p w14:paraId="34ECF3D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7.5.3 Yêu cầu về phòng, chống cháy, nổ</w:t>
      </w:r>
    </w:p>
    <w:p w14:paraId="0154706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Nhà thầu phải thuyết minh biện pháp phòng cháy, chữa cháy đầy đủ các nội dung sau:</w:t>
      </w:r>
    </w:p>
    <w:p w14:paraId="1F69EB34"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 Quy định, quy phạm tiêu chuẩn về phòng cháy chữa cháy; </w:t>
      </w:r>
    </w:p>
    <w:p w14:paraId="3D70E90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 Các biện pháp, trang thiết bị và phương tiện phòng cháy chữa cháy; </w:t>
      </w:r>
    </w:p>
    <w:p w14:paraId="2FA9A826"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Tổ chức bộ máy quản lý vận hành hệ thống phòng cháy chữa cháy hợp lý, khả thi phù hợp với đề xuất về biện pháp tổ chức thi công.</w:t>
      </w:r>
    </w:p>
    <w:p w14:paraId="1AA484BC"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bơm cứu hỏa (máy bơm điện và máy bơm xăng), bình xịt khí CO2, có biển chỉ dẫn tiêu lệnh an toàn phòng cháy chữa cháy đặt ở những vị trí dẽ nhìn thấy, dễ quan sát…</w:t>
      </w:r>
    </w:p>
    <w:p w14:paraId="3484EC5A"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Nhà thầu phải thuyết minh biện pháp hợp lý khả thi và phù hợp với pháp luật chuyên ngành các biện pháp phòng chống cháy nổ đối với các công đoạn công việc trong quá trình thi công xây dựng công trình.</w:t>
      </w:r>
    </w:p>
    <w:p w14:paraId="6A6BFA2E"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Nhà thầu phải đề xuất phương án xử lý khi có xảy ra tình huống cháy nổ trên công trường.</w:t>
      </w:r>
    </w:p>
    <w:p w14:paraId="4B69AD7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Tất cả nhân sự khi tham gia thi công của nhà thầu phải được tập huấn về công tác an toàn phòng chống cháy nổ.</w:t>
      </w:r>
    </w:p>
    <w:p w14:paraId="3030D0FA" w14:textId="77777777" w:rsidR="007F552E" w:rsidRPr="001C3EC6" w:rsidRDefault="007F552E" w:rsidP="007F552E">
      <w:pPr>
        <w:pStyle w:val="BodyText"/>
        <w:widowControl w:val="0"/>
        <w:spacing w:line="360" w:lineRule="exact"/>
        <w:ind w:firstLine="720"/>
        <w:rPr>
          <w:b/>
          <w:sz w:val="22"/>
          <w:szCs w:val="22"/>
          <w:lang w:val="nl-NL"/>
        </w:rPr>
      </w:pPr>
      <w:r w:rsidRPr="001C3EC6">
        <w:rPr>
          <w:b/>
          <w:sz w:val="22"/>
          <w:szCs w:val="22"/>
          <w:lang w:val="nl-NL"/>
        </w:rPr>
        <w:t>8. Yêu cầu về nghiệm thu, vận hành thử nghiệm, an toàn, nhà thầu phải có thuyết minh:</w:t>
      </w:r>
    </w:p>
    <w:p w14:paraId="5BCDCE60"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Đối với các hạng mục công tác cần thử nghiệm trước khi đưa vào vận hành chính thức nhà thầu phải lập kế hoạch vận hành chạy thử tĩnh, không tải đảm bảo an toàn trước khi đưa vào nghiệm thu bàn giao công trình.</w:t>
      </w:r>
    </w:p>
    <w:p w14:paraId="017324A0"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Đặc biệt hệ thống điện; hệ thông khí, hơi; hệ thống cấp thoát nước; hệ thống điện lạnh… Nhà thầu phải tuyệt đối tuân thủ quy trình thử nghiệm, chạy thử đảm bảo an toàn mới được bàn giao đưa vào sử dụng</w:t>
      </w:r>
    </w:p>
    <w:p w14:paraId="3950C93F" w14:textId="77777777" w:rsidR="007F552E" w:rsidRPr="001C3EC6" w:rsidRDefault="007F552E" w:rsidP="007F552E">
      <w:pPr>
        <w:pStyle w:val="BodyText"/>
        <w:widowControl w:val="0"/>
        <w:spacing w:line="360" w:lineRule="exact"/>
        <w:ind w:firstLine="720"/>
        <w:rPr>
          <w:b/>
          <w:sz w:val="22"/>
          <w:szCs w:val="22"/>
          <w:lang w:val="nl-NL"/>
        </w:rPr>
      </w:pPr>
      <w:r w:rsidRPr="001C3EC6">
        <w:rPr>
          <w:b/>
          <w:sz w:val="22"/>
          <w:szCs w:val="22"/>
          <w:lang w:val="nl-NL"/>
        </w:rPr>
        <w:t>9. Yêu cầu về công tác bảo hành, duy tu bảo dưỡng:</w:t>
      </w:r>
    </w:p>
    <w:p w14:paraId="6B45356D"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Nhà thầu phải có trách nhiệm bảo hành công trình, bảo hành thiết bị lắp đặt cho công trình theo quy định. Thời hạn bảo hành công trình tối thiểu 12 tháng kể từ ngày CĐT, nhà thầu và các bên liên quan ký biên bản nghiệm thu bàn giao đưa công trình/hạng mục công trình vào sử dụng;</w:t>
      </w:r>
    </w:p>
    <w:p w14:paraId="591F7D19"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Trong thời hạn bảo hành công trình, trong thời hạn tối đa là 05 ngày kể từ khi nhận được thông báo của CĐT (bằng văn bản) nhà thầu bằng chi phí của mình sửa chữa ngay các sai sót. Nếu nhà thầu không tiến hành bảo hành theo cam kết (hoặc có nhưng không đáp ứng yêu cầu, được CĐT chấp thuận) thì CĐT có quyền thuê tổ chức, cá nhân khác thực hiện, mọi kinh phí được trừ vào kinh phí của nhà thầu mà không cần ý kiến chấp nhận của nhà thầu.</w:t>
      </w:r>
    </w:p>
    <w:p w14:paraId="280F1481"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 xml:space="preserve">- Trong thời hạn 48 tiếng kể từ khi nhận được thông báo của CĐT, Nhà thầu phải lập kế hoạch, biện pháp bảo hành công trình trình CĐT để được chấp thuận và phối hợp thực hiện; </w:t>
      </w:r>
    </w:p>
    <w:p w14:paraId="65926C55"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lastRenderedPageBreak/>
        <w:t>Nhà thầu có quyền từ chối bảo hành trong các trường hợp hư hỏng phát sinh không phải do lỗi của nhà thầu gây ra hoặc do nguyên nhân bất khả kháng.</w:t>
      </w:r>
    </w:p>
    <w:p w14:paraId="3D52E00E" w14:textId="77777777" w:rsidR="007F552E" w:rsidRPr="001C3EC6" w:rsidRDefault="007F552E" w:rsidP="007F552E">
      <w:pPr>
        <w:pStyle w:val="BodyText"/>
        <w:widowControl w:val="0"/>
        <w:spacing w:line="360" w:lineRule="exact"/>
        <w:ind w:firstLine="720"/>
        <w:rPr>
          <w:b/>
          <w:sz w:val="22"/>
          <w:szCs w:val="22"/>
          <w:lang w:val="nl-NL"/>
        </w:rPr>
      </w:pPr>
      <w:r w:rsidRPr="001C3EC6">
        <w:rPr>
          <w:b/>
          <w:sz w:val="22"/>
          <w:szCs w:val="22"/>
          <w:lang w:val="nl-NL"/>
        </w:rPr>
        <w:t>10. Yêu cầu về hệ thống kiểm tra, giám sát chất lượng của nhà thầu:</w:t>
      </w:r>
    </w:p>
    <w:p w14:paraId="2F6A577F" w14:textId="77777777" w:rsidR="007F552E" w:rsidRPr="001C3EC6" w:rsidRDefault="007F552E" w:rsidP="007F552E">
      <w:pPr>
        <w:pStyle w:val="BodyText"/>
        <w:widowControl w:val="0"/>
        <w:spacing w:line="360" w:lineRule="exact"/>
        <w:ind w:firstLine="720"/>
        <w:rPr>
          <w:sz w:val="22"/>
          <w:szCs w:val="22"/>
          <w:lang w:val="nl-NL"/>
        </w:rPr>
      </w:pPr>
      <w:r w:rsidRPr="001C3EC6">
        <w:rPr>
          <w:sz w:val="22"/>
          <w:szCs w:val="22"/>
          <w:lang w:val="nl-NL"/>
        </w:rPr>
        <w:t>Nhà thầu phải theo dõi và kiểm tra chất lượng công tác thi công ở cả bãi vật liệu lẫn ở công trình. Yêu cầu công tác tự kiểm tra chất lượng thi công, tiến độ của nhà thầu thực hiện theo Quy định tại Luật Xây dựng năm 2014, Luật sửa đổi, bổ sung một số điều của Luật xây dựng ngày 17/6/2020, Nghị định 06/2021/NĐ-CP ngày 26/01/2021 và các quy định khác có liên quan.</w:t>
      </w:r>
    </w:p>
    <w:p w14:paraId="1DAB77E2" w14:textId="77777777" w:rsidR="007F552E" w:rsidRPr="001C3EC6" w:rsidRDefault="007F552E" w:rsidP="007F552E">
      <w:pPr>
        <w:pStyle w:val="BodyText"/>
        <w:widowControl w:val="0"/>
        <w:spacing w:line="360" w:lineRule="exact"/>
        <w:ind w:firstLine="720"/>
        <w:rPr>
          <w:sz w:val="22"/>
          <w:szCs w:val="22"/>
          <w:lang w:val="nl-NL"/>
        </w:rPr>
      </w:pPr>
      <w:r w:rsidRPr="001C3EC6">
        <w:rPr>
          <w:b/>
          <w:sz w:val="22"/>
          <w:szCs w:val="22"/>
          <w:lang w:val="nl-NL"/>
        </w:rPr>
        <w:t>11. Đấu thầu bền vững:</w:t>
      </w:r>
      <w:r w:rsidRPr="001C3EC6">
        <w:rPr>
          <w:sz w:val="22"/>
          <w:szCs w:val="22"/>
          <w:lang w:val="nl-NL"/>
        </w:rPr>
        <w:t xml:space="preserve"> Trường hợp có yêu cầu về đấu thầu bền vững thì chủ đầu tư cần đưa ra quy định bảo đảm sự thân thiện với môi trường, xã hội (vật tư, vật liệu, biện pháp thi công…).</w:t>
      </w:r>
    </w:p>
    <w:p w14:paraId="5EE080FA" w14:textId="77777777" w:rsidR="007F552E" w:rsidRPr="001C3EC6" w:rsidRDefault="007F552E" w:rsidP="007F552E">
      <w:pPr>
        <w:widowControl w:val="0"/>
        <w:spacing w:before="120" w:after="120" w:line="264" w:lineRule="auto"/>
        <w:ind w:firstLine="709"/>
        <w:rPr>
          <w:sz w:val="22"/>
          <w:szCs w:val="22"/>
          <w:lang w:val="vi-VN"/>
        </w:rPr>
      </w:pPr>
      <w:r w:rsidRPr="001C3EC6">
        <w:rPr>
          <w:b/>
          <w:sz w:val="22"/>
          <w:szCs w:val="22"/>
        </w:rPr>
        <w:t>IV. Các bản vẽ</w:t>
      </w:r>
      <w:r w:rsidRPr="001C3EC6">
        <w:rPr>
          <w:b/>
          <w:sz w:val="22"/>
          <w:szCs w:val="22"/>
          <w:lang w:val="vi-VN"/>
        </w:rPr>
        <w:t xml:space="preserve">: </w:t>
      </w:r>
      <w:r w:rsidRPr="001C3EC6">
        <w:rPr>
          <w:sz w:val="22"/>
          <w:szCs w:val="22"/>
          <w:lang w:val="vi-VN"/>
        </w:rPr>
        <w:t>(Có bản vẽ kèm theo)</w:t>
      </w:r>
    </w:p>
    <w:p w14:paraId="0D72A89B" w14:textId="77777777" w:rsidR="008F19FB" w:rsidRPr="001C3EC6" w:rsidRDefault="008F19FB" w:rsidP="001C5BD4">
      <w:pPr>
        <w:widowControl w:val="0"/>
        <w:tabs>
          <w:tab w:val="left" w:pos="1418"/>
          <w:tab w:val="left" w:pos="2127"/>
        </w:tabs>
        <w:spacing w:before="120" w:after="120" w:line="264" w:lineRule="auto"/>
        <w:ind w:firstLine="567"/>
        <w:rPr>
          <w:i/>
          <w:sz w:val="22"/>
          <w:szCs w:val="22"/>
        </w:rPr>
      </w:pPr>
    </w:p>
    <w:p w14:paraId="181DAA78" w14:textId="6D10F0AF" w:rsidR="00275268" w:rsidRPr="001C3EC6" w:rsidRDefault="00275268" w:rsidP="00DC66FC">
      <w:pPr>
        <w:widowControl w:val="0"/>
        <w:tabs>
          <w:tab w:val="left" w:pos="1418"/>
        </w:tabs>
        <w:spacing w:before="120" w:after="120" w:line="264" w:lineRule="auto"/>
        <w:jc w:val="center"/>
        <w:rPr>
          <w:sz w:val="22"/>
          <w:szCs w:val="22"/>
          <w:lang w:val="vi-VN"/>
        </w:rPr>
      </w:pPr>
      <w:bookmarkStart w:id="2" w:name="_Hlk183529757"/>
    </w:p>
    <w:bookmarkEnd w:id="0"/>
    <w:bookmarkEnd w:id="2"/>
    <w:p w14:paraId="45218C7E" w14:textId="77777777" w:rsidR="00275268" w:rsidRPr="001C3EC6" w:rsidRDefault="00275268" w:rsidP="001C5BD4">
      <w:pPr>
        <w:tabs>
          <w:tab w:val="left" w:pos="1418"/>
        </w:tabs>
        <w:spacing w:before="120" w:after="120" w:line="264" w:lineRule="auto"/>
        <w:jc w:val="center"/>
        <w:rPr>
          <w:sz w:val="22"/>
          <w:szCs w:val="22"/>
          <w:lang w:val="vi-VN"/>
        </w:rPr>
      </w:pPr>
    </w:p>
    <w:sectPr w:rsidR="00275268" w:rsidRPr="001C3EC6"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EB23C" w14:textId="77777777" w:rsidR="00F31D76" w:rsidRDefault="00F31D76" w:rsidP="00E05AF1">
      <w:r>
        <w:separator/>
      </w:r>
    </w:p>
  </w:endnote>
  <w:endnote w:type="continuationSeparator" w:id="0">
    <w:p w14:paraId="654B2C7C" w14:textId="77777777" w:rsidR="00F31D76" w:rsidRDefault="00F31D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A76A0E" w:rsidRDefault="00A76A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D98DF" w14:textId="77777777" w:rsidR="00F31D76" w:rsidRDefault="00F31D76" w:rsidP="00E05AF1">
      <w:r>
        <w:separator/>
      </w:r>
    </w:p>
  </w:footnote>
  <w:footnote w:type="continuationSeparator" w:id="0">
    <w:p w14:paraId="0B789F94" w14:textId="77777777" w:rsidR="00F31D76" w:rsidRDefault="00F31D76"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7F31A0"/>
    <w:multiLevelType w:val="hybridMultilevel"/>
    <w:tmpl w:val="27FA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D713E19"/>
    <w:multiLevelType w:val="hybridMultilevel"/>
    <w:tmpl w:val="1F601094"/>
    <w:lvl w:ilvl="0" w:tplc="FD38EF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3"/>
  </w:num>
  <w:num w:numId="8">
    <w:abstractNumId w:val="13"/>
  </w:num>
  <w:num w:numId="9">
    <w:abstractNumId w:val="30"/>
  </w:num>
  <w:num w:numId="10">
    <w:abstractNumId w:val="28"/>
  </w:num>
  <w:num w:numId="11">
    <w:abstractNumId w:val="42"/>
  </w:num>
  <w:num w:numId="12">
    <w:abstractNumId w:val="4"/>
  </w:num>
  <w:num w:numId="13">
    <w:abstractNumId w:val="2"/>
  </w:num>
  <w:num w:numId="14">
    <w:abstractNumId w:val="40"/>
  </w:num>
  <w:num w:numId="15">
    <w:abstractNumId w:val="34"/>
  </w:num>
  <w:num w:numId="16">
    <w:abstractNumId w:val="3"/>
  </w:num>
  <w:num w:numId="17">
    <w:abstractNumId w:val="18"/>
  </w:num>
  <w:num w:numId="18">
    <w:abstractNumId w:val="23"/>
  </w:num>
  <w:num w:numId="19">
    <w:abstractNumId w:val="32"/>
  </w:num>
  <w:num w:numId="20">
    <w:abstractNumId w:val="27"/>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7"/>
  </w:num>
  <w:num w:numId="26">
    <w:abstractNumId w:val="17"/>
  </w:num>
  <w:num w:numId="27">
    <w:abstractNumId w:val="21"/>
  </w:num>
  <w:num w:numId="28">
    <w:abstractNumId w:val="3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8"/>
  </w:num>
  <w:num w:numId="39">
    <w:abstractNumId w:val="35"/>
  </w:num>
  <w:num w:numId="40">
    <w:abstractNumId w:val="29"/>
  </w:num>
  <w:num w:numId="41">
    <w:abstractNumId w:val="12"/>
  </w:num>
  <w:num w:numId="42">
    <w:abstractNumId w:val="41"/>
  </w:num>
  <w:num w:numId="43">
    <w:abstractNumId w:val="31"/>
  </w:num>
  <w:num w:numId="44">
    <w:abstractNumId w:val="26"/>
  </w:num>
  <w:num w:numId="4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8C2"/>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224"/>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5832"/>
    <w:rsid w:val="00166173"/>
    <w:rsid w:val="001669A5"/>
    <w:rsid w:val="001678CA"/>
    <w:rsid w:val="00167E55"/>
    <w:rsid w:val="00170ACE"/>
    <w:rsid w:val="001715E0"/>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32"/>
    <w:rsid w:val="001B7491"/>
    <w:rsid w:val="001C05DF"/>
    <w:rsid w:val="001C0731"/>
    <w:rsid w:val="001C1294"/>
    <w:rsid w:val="001C1A85"/>
    <w:rsid w:val="001C2275"/>
    <w:rsid w:val="001C2D5A"/>
    <w:rsid w:val="001C346D"/>
    <w:rsid w:val="001C3EC6"/>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326"/>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5E77"/>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0C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6AD"/>
    <w:rsid w:val="002C385B"/>
    <w:rsid w:val="002C4502"/>
    <w:rsid w:val="002C47E4"/>
    <w:rsid w:val="002C54D0"/>
    <w:rsid w:val="002C5727"/>
    <w:rsid w:val="002C5BF8"/>
    <w:rsid w:val="002C5C38"/>
    <w:rsid w:val="002C62B2"/>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D78BF"/>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288"/>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6BB"/>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3F01"/>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6AA"/>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31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8DD"/>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09A1"/>
    <w:rsid w:val="00491A21"/>
    <w:rsid w:val="004920DE"/>
    <w:rsid w:val="004922C4"/>
    <w:rsid w:val="00493A5D"/>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1DE0"/>
    <w:rsid w:val="004D2E58"/>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4C6"/>
    <w:rsid w:val="00515E64"/>
    <w:rsid w:val="005169F8"/>
    <w:rsid w:val="00516F8B"/>
    <w:rsid w:val="005173A1"/>
    <w:rsid w:val="00517797"/>
    <w:rsid w:val="00517ED2"/>
    <w:rsid w:val="0052075E"/>
    <w:rsid w:val="005209F1"/>
    <w:rsid w:val="00520BCB"/>
    <w:rsid w:val="00521511"/>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16C"/>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CD7"/>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47E"/>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1BC"/>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07FDD"/>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912"/>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371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9A2"/>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2CC4"/>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5A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4BC"/>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275"/>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092"/>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552E"/>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3CF4"/>
    <w:rsid w:val="00834417"/>
    <w:rsid w:val="00834E40"/>
    <w:rsid w:val="0083552A"/>
    <w:rsid w:val="008356CD"/>
    <w:rsid w:val="00835F3D"/>
    <w:rsid w:val="00836649"/>
    <w:rsid w:val="00840315"/>
    <w:rsid w:val="00840E95"/>
    <w:rsid w:val="0084103B"/>
    <w:rsid w:val="00842488"/>
    <w:rsid w:val="0084302C"/>
    <w:rsid w:val="0084306E"/>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6F28"/>
    <w:rsid w:val="00897796"/>
    <w:rsid w:val="00897A29"/>
    <w:rsid w:val="00897F57"/>
    <w:rsid w:val="00897F9B"/>
    <w:rsid w:val="008A0DDE"/>
    <w:rsid w:val="008A1A60"/>
    <w:rsid w:val="008A1F81"/>
    <w:rsid w:val="008A2AB0"/>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996"/>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2FD"/>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0E0D"/>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714"/>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6A0E"/>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5C1B"/>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444"/>
    <w:rsid w:val="00B559FD"/>
    <w:rsid w:val="00B55F04"/>
    <w:rsid w:val="00B57DB6"/>
    <w:rsid w:val="00B60188"/>
    <w:rsid w:val="00B6090B"/>
    <w:rsid w:val="00B6090D"/>
    <w:rsid w:val="00B61077"/>
    <w:rsid w:val="00B61CE0"/>
    <w:rsid w:val="00B62110"/>
    <w:rsid w:val="00B62E8B"/>
    <w:rsid w:val="00B63E51"/>
    <w:rsid w:val="00B65354"/>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083E"/>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0D6"/>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C9B"/>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087F"/>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B7712"/>
    <w:rsid w:val="00CC0523"/>
    <w:rsid w:val="00CC0B3D"/>
    <w:rsid w:val="00CC2123"/>
    <w:rsid w:val="00CC28F5"/>
    <w:rsid w:val="00CC2904"/>
    <w:rsid w:val="00CC2ACE"/>
    <w:rsid w:val="00CC3967"/>
    <w:rsid w:val="00CC471E"/>
    <w:rsid w:val="00CC4840"/>
    <w:rsid w:val="00CC4D1E"/>
    <w:rsid w:val="00CC532D"/>
    <w:rsid w:val="00CC59B8"/>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66F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0E6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57C"/>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D76"/>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55E"/>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13BC"/>
    <w:rsid w:val="00FA2B7A"/>
    <w:rsid w:val="00FA3964"/>
    <w:rsid w:val="00FA397C"/>
    <w:rsid w:val="00FA45C7"/>
    <w:rsid w:val="00FA4679"/>
    <w:rsid w:val="00FA551B"/>
    <w:rsid w:val="00FA5F0E"/>
    <w:rsid w:val="00FA6576"/>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39D"/>
    <w:rsid w:val="00FF6702"/>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uiPriority w:val="99"/>
    <w:rsid w:val="00E05AF1"/>
    <w:rPr>
      <w:sz w:val="20"/>
    </w:rPr>
  </w:style>
  <w:style w:type="character" w:customStyle="1" w:styleId="HeaderChar">
    <w:name w:val="Header Char"/>
    <w:aliases w:val="En-tête client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Body Text Char Char"/>
    <w:basedOn w:val="Normal"/>
    <w:link w:val="BodyTextChar"/>
    <w:uiPriority w:val="1"/>
    <w:qFormat/>
    <w:rsid w:val="00E05AF1"/>
    <w:pPr>
      <w:suppressAutoHyphens/>
      <w:ind w:right="-72"/>
    </w:pPr>
    <w:rPr>
      <w:spacing w:val="-4"/>
    </w:rPr>
  </w:style>
  <w:style w:type="character" w:customStyle="1" w:styleId="BodyTextChar">
    <w:name w:val="Body Text Char"/>
    <w:aliases w:val="Body Text Char Char Char Char,Body Text Char Char Char1"/>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4275985">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5B349-6304-4154-80B8-FCA078D4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5357</Words>
  <Characters>30537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67</cp:revision>
  <cp:lastPrinted>2024-04-09T10:41:00Z</cp:lastPrinted>
  <dcterms:created xsi:type="dcterms:W3CDTF">2025-08-05T11:02:00Z</dcterms:created>
  <dcterms:modified xsi:type="dcterms:W3CDTF">2025-10-17T08:43:00Z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