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5B35" w:rsidRPr="00255B35" w:rsidRDefault="00255B35" w:rsidP="00255B35">
      <w:pPr>
        <w:pStyle w:val="TOC1"/>
        <w:rPr>
          <w:rFonts w:ascii="Times New Roman" w:hAnsi="Times New Roman" w:cs="Times New Roman"/>
        </w:rPr>
      </w:pPr>
      <w:bookmarkStart w:id="0" w:name="_GoBack"/>
      <w:r w:rsidRPr="00255B35">
        <w:rPr>
          <w:rFonts w:ascii="Times New Roman" w:hAnsi="Times New Roman" w:cs="Times New Roman"/>
        </w:rPr>
        <w:t xml:space="preserve">Mục </w:t>
      </w:r>
      <w:r w:rsidRPr="00255B35">
        <w:rPr>
          <w:rFonts w:ascii="Times New Roman" w:hAnsi="Times New Roman" w:cs="Times New Roman"/>
          <w:lang w:val="pl-PL"/>
        </w:rPr>
        <w:t>3</w:t>
      </w:r>
      <w:r w:rsidRPr="00255B35">
        <w:rPr>
          <w:rFonts w:ascii="Times New Roman" w:hAnsi="Times New Roman" w:cs="Times New Roman"/>
        </w:rPr>
        <w:t>. Tiêu chuẩn đánh giá về kỹ thuật</w:t>
      </w:r>
    </w:p>
    <w:p w:rsidR="00255B35" w:rsidRPr="00255B35" w:rsidRDefault="00255B35" w:rsidP="00255B35">
      <w:pPr>
        <w:spacing w:before="80" w:after="80"/>
        <w:ind w:firstLine="709"/>
        <w:rPr>
          <w:sz w:val="28"/>
          <w:szCs w:val="28"/>
          <w:lang w:val="es-ES"/>
        </w:rPr>
      </w:pPr>
      <w:r w:rsidRPr="00255B35">
        <w:rPr>
          <w:b/>
          <w:iCs/>
          <w:sz w:val="28"/>
          <w:szCs w:val="28"/>
          <w:lang w:val="es-ES"/>
        </w:rPr>
        <w:t>Áp dụng đánh giá theo phương pháp</w:t>
      </w:r>
      <w:r w:rsidRPr="00255B35" w:rsidDel="00BE4476">
        <w:rPr>
          <w:b/>
          <w:iCs/>
          <w:sz w:val="28"/>
          <w:szCs w:val="28"/>
          <w:lang w:val="es-ES"/>
        </w:rPr>
        <w:t xml:space="preserve"> </w:t>
      </w:r>
      <w:r w:rsidRPr="00255B35">
        <w:rPr>
          <w:b/>
          <w:iCs/>
          <w:sz w:val="28"/>
          <w:szCs w:val="28"/>
          <w:lang w:val="es-ES"/>
        </w:rPr>
        <w:t>đạt/không đạt</w:t>
      </w:r>
      <w:r w:rsidRPr="00255B35">
        <w:rPr>
          <w:b/>
          <w:sz w:val="28"/>
          <w:szCs w:val="28"/>
          <w:lang w:val="es-ES"/>
        </w:rPr>
        <w:t>:</w:t>
      </w:r>
    </w:p>
    <w:p w:rsidR="00255B35" w:rsidRPr="00255B35" w:rsidRDefault="00255B35" w:rsidP="00255B35">
      <w:pPr>
        <w:spacing w:before="80" w:after="80"/>
        <w:ind w:firstLine="709"/>
        <w:rPr>
          <w:sz w:val="28"/>
          <w:szCs w:val="28"/>
          <w:lang w:val="es-ES"/>
        </w:rPr>
      </w:pPr>
      <w:r w:rsidRPr="00255B35">
        <w:rPr>
          <w:sz w:val="28"/>
          <w:szCs w:val="28"/>
          <w:lang w:val="es-ES"/>
        </w:rPr>
        <w:t xml:space="preserve">Căn cứ quy mô, tính chất của gói thầu mà xác định mức độ yêu cầu đối với từng nội dung. Đối với các tiêu chí đánh giá tổng quát, chỉ sử dụng tiêu chí đạt, không đạt.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w:t>
      </w:r>
    </w:p>
    <w:p w:rsidR="00255B35" w:rsidRPr="00255B35" w:rsidRDefault="00255B35" w:rsidP="00255B35">
      <w:pPr>
        <w:spacing w:before="80" w:after="80"/>
        <w:ind w:firstLine="709"/>
        <w:rPr>
          <w:sz w:val="28"/>
          <w:szCs w:val="28"/>
          <w:lang w:val="es-ES"/>
        </w:rPr>
      </w:pPr>
      <w:r w:rsidRPr="00255B35">
        <w:rPr>
          <w:sz w:val="28"/>
          <w:szCs w:val="28"/>
          <w:lang w:val="es-ES"/>
        </w:rPr>
        <w:t>Tiêu chí tổng quát được đánh giá là đạt khi tất cả các tiêu chí chi tiết cơ bản được đánh giá là đạt và các tiêu chí chi tiết không cơ bản được đánh giá là đạt hoặc chấp nhận được.</w:t>
      </w:r>
    </w:p>
    <w:p w:rsidR="00255B35" w:rsidRPr="00255B35" w:rsidRDefault="00255B35" w:rsidP="00255B35">
      <w:pPr>
        <w:spacing w:before="80" w:after="80"/>
        <w:ind w:firstLine="709"/>
        <w:rPr>
          <w:sz w:val="28"/>
          <w:szCs w:val="28"/>
          <w:lang w:val="es-ES"/>
        </w:rPr>
      </w:pPr>
      <w:r w:rsidRPr="00255B35">
        <w:rPr>
          <w:sz w:val="28"/>
          <w:szCs w:val="28"/>
          <w:lang w:val="es-ES"/>
        </w:rPr>
        <w:t xml:space="preserve">E-HSDT được đánh giá là đáp ứng yêu cầu về kỹ thuật khi có tất cả các tiêu chí tổng quát đều được đánh giá là đạt. </w:t>
      </w:r>
    </w:p>
    <w:tbl>
      <w:tblPr>
        <w:tblStyle w:val="TableGrid"/>
        <w:tblW w:w="9464" w:type="dxa"/>
        <w:tblLook w:val="04A0" w:firstRow="1" w:lastRow="0" w:firstColumn="1" w:lastColumn="0" w:noHBand="0" w:noVBand="1"/>
      </w:tblPr>
      <w:tblGrid>
        <w:gridCol w:w="708"/>
        <w:gridCol w:w="3369"/>
        <w:gridCol w:w="3119"/>
        <w:gridCol w:w="2268"/>
      </w:tblGrid>
      <w:tr w:rsidR="00255B35" w:rsidRPr="00255B35" w:rsidTr="00C369E9">
        <w:trPr>
          <w:trHeight w:val="503"/>
          <w:tblHeader/>
        </w:trPr>
        <w:tc>
          <w:tcPr>
            <w:tcW w:w="708" w:type="dxa"/>
            <w:vAlign w:val="center"/>
          </w:tcPr>
          <w:p w:rsidR="00255B35" w:rsidRPr="00255B35" w:rsidRDefault="00255B35" w:rsidP="00C369E9">
            <w:pPr>
              <w:jc w:val="center"/>
              <w:rPr>
                <w:rFonts w:ascii="Times New Roman" w:hAnsi="Times New Roman"/>
                <w:b/>
                <w:sz w:val="26"/>
                <w:szCs w:val="26"/>
              </w:rPr>
            </w:pPr>
            <w:r w:rsidRPr="00255B35">
              <w:rPr>
                <w:rFonts w:ascii="Times New Roman" w:hAnsi="Times New Roman"/>
                <w:b/>
                <w:sz w:val="26"/>
                <w:szCs w:val="26"/>
              </w:rPr>
              <w:t>STT</w:t>
            </w:r>
          </w:p>
        </w:tc>
        <w:tc>
          <w:tcPr>
            <w:tcW w:w="3369" w:type="dxa"/>
            <w:vAlign w:val="center"/>
          </w:tcPr>
          <w:p w:rsidR="00255B35" w:rsidRPr="00255B35" w:rsidRDefault="00255B35" w:rsidP="00C369E9">
            <w:pPr>
              <w:jc w:val="center"/>
              <w:rPr>
                <w:rFonts w:ascii="Times New Roman" w:hAnsi="Times New Roman"/>
                <w:b/>
                <w:sz w:val="26"/>
                <w:szCs w:val="26"/>
              </w:rPr>
            </w:pPr>
            <w:r w:rsidRPr="00255B35">
              <w:rPr>
                <w:rFonts w:ascii="Times New Roman" w:hAnsi="Times New Roman"/>
                <w:b/>
                <w:bCs/>
                <w:spacing w:val="-12"/>
                <w:sz w:val="28"/>
                <w:szCs w:val="28"/>
              </w:rPr>
              <w:t>Nội dung đánh giá</w:t>
            </w:r>
          </w:p>
        </w:tc>
        <w:tc>
          <w:tcPr>
            <w:tcW w:w="5387" w:type="dxa"/>
            <w:gridSpan w:val="2"/>
            <w:vAlign w:val="center"/>
          </w:tcPr>
          <w:p w:rsidR="00255B35" w:rsidRPr="00255B35" w:rsidRDefault="00255B35" w:rsidP="00C369E9">
            <w:pPr>
              <w:jc w:val="center"/>
              <w:rPr>
                <w:rFonts w:ascii="Times New Roman" w:hAnsi="Times New Roman"/>
                <w:sz w:val="26"/>
                <w:szCs w:val="26"/>
                <w:lang w:val="es-ES"/>
              </w:rPr>
            </w:pPr>
            <w:r w:rsidRPr="00255B35">
              <w:rPr>
                <w:rFonts w:ascii="Times New Roman" w:hAnsi="Times New Roman"/>
                <w:b/>
                <w:bCs/>
                <w:spacing w:val="-12"/>
                <w:sz w:val="28"/>
                <w:szCs w:val="28"/>
              </w:rPr>
              <w:t>Sử dụng tiêu chí đạt/ không đạt</w:t>
            </w:r>
          </w:p>
        </w:tc>
      </w:tr>
      <w:tr w:rsidR="00255B35" w:rsidRPr="00255B35" w:rsidTr="00C369E9">
        <w:trPr>
          <w:trHeight w:val="425"/>
        </w:trPr>
        <w:tc>
          <w:tcPr>
            <w:tcW w:w="708" w:type="dxa"/>
            <w:vAlign w:val="center"/>
          </w:tcPr>
          <w:p w:rsidR="00255B35" w:rsidRPr="00255B35" w:rsidRDefault="00255B35" w:rsidP="00C369E9">
            <w:pPr>
              <w:jc w:val="center"/>
              <w:rPr>
                <w:rFonts w:ascii="Times New Roman" w:hAnsi="Times New Roman"/>
                <w:sz w:val="26"/>
                <w:szCs w:val="26"/>
                <w:lang w:val="es-ES"/>
              </w:rPr>
            </w:pPr>
          </w:p>
        </w:tc>
        <w:tc>
          <w:tcPr>
            <w:tcW w:w="3369" w:type="dxa"/>
            <w:vAlign w:val="center"/>
          </w:tcPr>
          <w:p w:rsidR="00255B35" w:rsidRPr="00255B35" w:rsidRDefault="00255B35" w:rsidP="00C369E9">
            <w:pPr>
              <w:jc w:val="center"/>
              <w:rPr>
                <w:rFonts w:ascii="Times New Roman" w:hAnsi="Times New Roman"/>
                <w:sz w:val="26"/>
                <w:szCs w:val="26"/>
                <w:lang w:val="es-ES"/>
              </w:rPr>
            </w:pPr>
          </w:p>
        </w:tc>
        <w:tc>
          <w:tcPr>
            <w:tcW w:w="3119" w:type="dxa"/>
            <w:vAlign w:val="center"/>
          </w:tcPr>
          <w:p w:rsidR="00255B35" w:rsidRPr="00255B35" w:rsidRDefault="00255B35" w:rsidP="00C369E9">
            <w:pPr>
              <w:jc w:val="center"/>
              <w:rPr>
                <w:rFonts w:ascii="Times New Roman" w:hAnsi="Times New Roman"/>
                <w:b/>
                <w:sz w:val="26"/>
                <w:szCs w:val="26"/>
              </w:rPr>
            </w:pPr>
            <w:r w:rsidRPr="00255B35">
              <w:rPr>
                <w:rFonts w:ascii="Times New Roman" w:hAnsi="Times New Roman"/>
                <w:b/>
                <w:sz w:val="26"/>
                <w:szCs w:val="26"/>
              </w:rPr>
              <w:t>Đạt</w:t>
            </w:r>
          </w:p>
        </w:tc>
        <w:tc>
          <w:tcPr>
            <w:tcW w:w="2268" w:type="dxa"/>
            <w:vAlign w:val="center"/>
          </w:tcPr>
          <w:p w:rsidR="00255B35" w:rsidRPr="00255B35" w:rsidRDefault="00255B35" w:rsidP="00C369E9">
            <w:pPr>
              <w:jc w:val="center"/>
              <w:rPr>
                <w:rFonts w:ascii="Times New Roman" w:hAnsi="Times New Roman"/>
                <w:b/>
                <w:sz w:val="26"/>
                <w:szCs w:val="26"/>
              </w:rPr>
            </w:pPr>
            <w:r w:rsidRPr="00255B35">
              <w:rPr>
                <w:rFonts w:ascii="Times New Roman" w:hAnsi="Times New Roman"/>
                <w:b/>
                <w:sz w:val="26"/>
                <w:szCs w:val="26"/>
              </w:rPr>
              <w:t>Không đạt</w:t>
            </w:r>
          </w:p>
        </w:tc>
      </w:tr>
      <w:tr w:rsidR="00255B35" w:rsidRPr="00255B35" w:rsidTr="00C369E9">
        <w:trPr>
          <w:trHeight w:val="425"/>
        </w:trPr>
        <w:tc>
          <w:tcPr>
            <w:tcW w:w="708" w:type="dxa"/>
            <w:vAlign w:val="center"/>
          </w:tcPr>
          <w:p w:rsidR="00255B35" w:rsidRPr="00255B35" w:rsidRDefault="00255B35" w:rsidP="00C369E9">
            <w:pPr>
              <w:jc w:val="center"/>
              <w:rPr>
                <w:rFonts w:ascii="Times New Roman" w:hAnsi="Times New Roman"/>
                <w:sz w:val="26"/>
                <w:szCs w:val="26"/>
                <w:lang w:val="es-ES"/>
              </w:rPr>
            </w:pPr>
            <w:r w:rsidRPr="00255B35">
              <w:rPr>
                <w:rFonts w:ascii="Times New Roman" w:hAnsi="Times New Roman"/>
                <w:sz w:val="26"/>
                <w:szCs w:val="26"/>
              </w:rPr>
              <w:t>1</w:t>
            </w:r>
          </w:p>
        </w:tc>
        <w:tc>
          <w:tcPr>
            <w:tcW w:w="3369" w:type="dxa"/>
            <w:vAlign w:val="center"/>
          </w:tcPr>
          <w:p w:rsidR="00255B35" w:rsidRPr="00255B35" w:rsidRDefault="00255B35" w:rsidP="00C369E9">
            <w:pPr>
              <w:jc w:val="left"/>
              <w:rPr>
                <w:rFonts w:ascii="Times New Roman" w:hAnsi="Times New Roman"/>
                <w:sz w:val="26"/>
                <w:szCs w:val="26"/>
                <w:lang w:val="es-ES"/>
              </w:rPr>
            </w:pPr>
            <w:r w:rsidRPr="00255B35">
              <w:rPr>
                <w:rFonts w:ascii="Times New Roman" w:hAnsi="Times New Roman"/>
                <w:bCs/>
                <w:color w:val="000000" w:themeColor="text1"/>
                <w:sz w:val="26"/>
                <w:szCs w:val="26"/>
              </w:rPr>
              <w:t>Phạm vi cung cấp hàng hóa</w:t>
            </w:r>
          </w:p>
        </w:tc>
        <w:tc>
          <w:tcPr>
            <w:tcW w:w="3119" w:type="dxa"/>
            <w:vAlign w:val="center"/>
          </w:tcPr>
          <w:p w:rsidR="00255B35" w:rsidRPr="00255B35" w:rsidRDefault="00255B35" w:rsidP="00C369E9">
            <w:pPr>
              <w:jc w:val="center"/>
              <w:rPr>
                <w:rFonts w:ascii="Times New Roman" w:hAnsi="Times New Roman"/>
                <w:color w:val="000000" w:themeColor="text1"/>
                <w:sz w:val="26"/>
                <w:szCs w:val="26"/>
              </w:rPr>
            </w:pPr>
            <w:r w:rsidRPr="00255B35">
              <w:rPr>
                <w:rFonts w:ascii="Times New Roman" w:hAnsi="Times New Roman"/>
                <w:color w:val="000000" w:themeColor="text1"/>
                <w:sz w:val="26"/>
                <w:szCs w:val="26"/>
              </w:rPr>
              <w:t>Đáp ứng số lượng, chủng loại hàng hóa như yêu cầu của E-HSMT</w:t>
            </w:r>
          </w:p>
          <w:p w:rsidR="00255B35" w:rsidRPr="00255B35" w:rsidRDefault="00255B35" w:rsidP="00C369E9">
            <w:pPr>
              <w:jc w:val="center"/>
              <w:rPr>
                <w:rFonts w:ascii="Times New Roman" w:hAnsi="Times New Roman"/>
                <w:b/>
                <w:sz w:val="26"/>
                <w:szCs w:val="26"/>
              </w:rPr>
            </w:pPr>
            <w:r w:rsidRPr="00255B35">
              <w:rPr>
                <w:rFonts w:ascii="Times New Roman" w:hAnsi="Times New Roman"/>
                <w:color w:val="000000" w:themeColor="text1"/>
                <w:sz w:val="26"/>
                <w:szCs w:val="26"/>
              </w:rPr>
              <w:t>Hàng hóa chào có nguồn gốc xuất xứ, ký mã hiệu, nhãn mác sản phẩm rõ ràng</w:t>
            </w:r>
          </w:p>
        </w:tc>
        <w:tc>
          <w:tcPr>
            <w:tcW w:w="2268" w:type="dxa"/>
            <w:vAlign w:val="center"/>
          </w:tcPr>
          <w:p w:rsidR="00255B35" w:rsidRPr="00255B35" w:rsidRDefault="00255B35" w:rsidP="00C369E9">
            <w:pPr>
              <w:jc w:val="center"/>
              <w:rPr>
                <w:rFonts w:ascii="Times New Roman" w:hAnsi="Times New Roman"/>
                <w:b/>
                <w:sz w:val="26"/>
                <w:szCs w:val="26"/>
              </w:rPr>
            </w:pPr>
            <w:r w:rsidRPr="00255B35">
              <w:rPr>
                <w:rFonts w:ascii="Times New Roman" w:hAnsi="Times New Roman"/>
                <w:color w:val="000000" w:themeColor="text1"/>
                <w:sz w:val="26"/>
                <w:szCs w:val="26"/>
              </w:rPr>
              <w:t>Không đáp ứng yêu cầu trên</w:t>
            </w:r>
          </w:p>
        </w:tc>
      </w:tr>
      <w:tr w:rsidR="00255B35" w:rsidRPr="00255B35" w:rsidTr="00C369E9">
        <w:tc>
          <w:tcPr>
            <w:tcW w:w="708" w:type="dxa"/>
            <w:vAlign w:val="center"/>
          </w:tcPr>
          <w:p w:rsidR="00255B35" w:rsidRPr="00255B35" w:rsidRDefault="00255B35" w:rsidP="00C369E9">
            <w:pPr>
              <w:jc w:val="center"/>
              <w:rPr>
                <w:rFonts w:ascii="Times New Roman" w:hAnsi="Times New Roman"/>
                <w:sz w:val="26"/>
                <w:szCs w:val="26"/>
              </w:rPr>
            </w:pPr>
            <w:r w:rsidRPr="00255B35">
              <w:rPr>
                <w:rFonts w:ascii="Times New Roman" w:hAnsi="Times New Roman"/>
                <w:sz w:val="26"/>
                <w:szCs w:val="26"/>
              </w:rPr>
              <w:t>2</w:t>
            </w:r>
          </w:p>
        </w:tc>
        <w:tc>
          <w:tcPr>
            <w:tcW w:w="3369" w:type="dxa"/>
            <w:vAlign w:val="center"/>
          </w:tcPr>
          <w:p w:rsidR="00255B35" w:rsidRPr="00255B35" w:rsidRDefault="00255B35" w:rsidP="00C369E9">
            <w:pPr>
              <w:rPr>
                <w:rFonts w:ascii="Times New Roman" w:hAnsi="Times New Roman"/>
                <w:sz w:val="26"/>
                <w:szCs w:val="26"/>
              </w:rPr>
            </w:pPr>
            <w:r w:rsidRPr="00255B35">
              <w:rPr>
                <w:rFonts w:ascii="Times New Roman" w:hAnsi="Times New Roman"/>
                <w:sz w:val="26"/>
                <w:szCs w:val="26"/>
                <w:shd w:val="clear" w:color="auto" w:fill="FFFFFF"/>
              </w:rPr>
              <w:t>Đặc tính, thông số kỹ thuật của hàng hóa</w:t>
            </w:r>
          </w:p>
        </w:tc>
        <w:tc>
          <w:tcPr>
            <w:tcW w:w="3119" w:type="dxa"/>
            <w:vAlign w:val="center"/>
          </w:tcPr>
          <w:p w:rsidR="00255B35" w:rsidRPr="00255B35" w:rsidRDefault="00255B35" w:rsidP="00C369E9">
            <w:pPr>
              <w:jc w:val="center"/>
              <w:rPr>
                <w:rFonts w:ascii="Times New Roman" w:hAnsi="Times New Roman"/>
                <w:sz w:val="26"/>
                <w:szCs w:val="26"/>
              </w:rPr>
            </w:pPr>
            <w:r w:rsidRPr="00255B35">
              <w:rPr>
                <w:rFonts w:ascii="Times New Roman" w:hAnsi="Times New Roman"/>
                <w:sz w:val="26"/>
                <w:szCs w:val="26"/>
              </w:rPr>
              <w:t>Đáp ứng yêu cầu tại Mục 1.2 Chương V của E-HSMT.</w:t>
            </w:r>
          </w:p>
        </w:tc>
        <w:tc>
          <w:tcPr>
            <w:tcW w:w="2268" w:type="dxa"/>
            <w:vAlign w:val="center"/>
          </w:tcPr>
          <w:p w:rsidR="00255B35" w:rsidRPr="00255B35" w:rsidRDefault="00255B35" w:rsidP="00C369E9">
            <w:pPr>
              <w:jc w:val="center"/>
              <w:rPr>
                <w:rFonts w:ascii="Times New Roman" w:hAnsi="Times New Roman"/>
                <w:sz w:val="26"/>
                <w:szCs w:val="26"/>
              </w:rPr>
            </w:pPr>
            <w:r w:rsidRPr="00255B35">
              <w:rPr>
                <w:rFonts w:ascii="Times New Roman" w:hAnsi="Times New Roman"/>
                <w:sz w:val="26"/>
                <w:szCs w:val="26"/>
              </w:rPr>
              <w:t>Không đáp ứng yêu cầu tại Mục 1.2 Chương V của E-HSMT.</w:t>
            </w:r>
          </w:p>
        </w:tc>
      </w:tr>
      <w:tr w:rsidR="00255B35" w:rsidRPr="00255B35" w:rsidTr="00C369E9">
        <w:tc>
          <w:tcPr>
            <w:tcW w:w="708" w:type="dxa"/>
            <w:vAlign w:val="center"/>
          </w:tcPr>
          <w:p w:rsidR="00255B35" w:rsidRPr="00255B35" w:rsidRDefault="00255B35" w:rsidP="00C369E9">
            <w:pPr>
              <w:jc w:val="center"/>
              <w:rPr>
                <w:rFonts w:ascii="Times New Roman" w:hAnsi="Times New Roman"/>
                <w:sz w:val="26"/>
                <w:szCs w:val="26"/>
              </w:rPr>
            </w:pPr>
            <w:r w:rsidRPr="00255B35">
              <w:rPr>
                <w:rFonts w:ascii="Times New Roman" w:hAnsi="Times New Roman"/>
                <w:sz w:val="26"/>
                <w:szCs w:val="26"/>
              </w:rPr>
              <w:t>3</w:t>
            </w:r>
          </w:p>
        </w:tc>
        <w:tc>
          <w:tcPr>
            <w:tcW w:w="3369" w:type="dxa"/>
            <w:vAlign w:val="center"/>
          </w:tcPr>
          <w:p w:rsidR="00255B35" w:rsidRPr="00255B35" w:rsidRDefault="00255B35" w:rsidP="00C369E9">
            <w:pPr>
              <w:widowControl w:val="0"/>
              <w:tabs>
                <w:tab w:val="right" w:pos="7254"/>
              </w:tabs>
              <w:spacing w:before="120" w:after="120" w:line="264" w:lineRule="auto"/>
              <w:rPr>
                <w:rFonts w:ascii="Times New Roman" w:hAnsi="Times New Roman"/>
                <w:sz w:val="26"/>
                <w:szCs w:val="26"/>
              </w:rPr>
            </w:pPr>
            <w:r w:rsidRPr="00255B35">
              <w:rPr>
                <w:rFonts w:ascii="Times New Roman" w:hAnsi="Times New Roman"/>
                <w:sz w:val="26"/>
                <w:szCs w:val="26"/>
              </w:rPr>
              <w:t>Nhà thầu cam kết cung cấp các chứng từ sau khi giao hàng trong trường hợp nhà thầu trúng thầu để chứng minh tính hợp lệ của hàng hóa trong E-HSDT</w:t>
            </w:r>
            <w:r w:rsidRPr="00255B35">
              <w:rPr>
                <w:rFonts w:ascii="Times New Roman" w:hAnsi="Times New Roman"/>
                <w:sz w:val="28"/>
                <w:szCs w:val="28"/>
              </w:rPr>
              <w:t>.</w:t>
            </w:r>
          </w:p>
        </w:tc>
        <w:tc>
          <w:tcPr>
            <w:tcW w:w="3119" w:type="dxa"/>
            <w:vAlign w:val="center"/>
          </w:tcPr>
          <w:p w:rsidR="00255B35" w:rsidRPr="00255B35" w:rsidRDefault="00255B35" w:rsidP="00C369E9">
            <w:pPr>
              <w:jc w:val="center"/>
              <w:rPr>
                <w:rFonts w:ascii="Times New Roman" w:hAnsi="Times New Roman"/>
                <w:sz w:val="26"/>
                <w:szCs w:val="26"/>
              </w:rPr>
            </w:pPr>
            <w:r w:rsidRPr="00255B35">
              <w:rPr>
                <w:rFonts w:ascii="Times New Roman" w:hAnsi="Times New Roman"/>
                <w:sz w:val="26"/>
                <w:szCs w:val="26"/>
              </w:rPr>
              <w:t>Nhà thầu có cam kết cung cấp đầy đủ các chứng từ</w:t>
            </w:r>
          </w:p>
        </w:tc>
        <w:tc>
          <w:tcPr>
            <w:tcW w:w="2268" w:type="dxa"/>
            <w:vAlign w:val="center"/>
          </w:tcPr>
          <w:p w:rsidR="00255B35" w:rsidRPr="00255B35" w:rsidRDefault="00255B35" w:rsidP="00C369E9">
            <w:pPr>
              <w:jc w:val="center"/>
              <w:rPr>
                <w:rFonts w:ascii="Times New Roman" w:hAnsi="Times New Roman"/>
                <w:sz w:val="26"/>
                <w:szCs w:val="26"/>
              </w:rPr>
            </w:pPr>
            <w:r w:rsidRPr="00255B35">
              <w:rPr>
                <w:rFonts w:ascii="Times New Roman" w:hAnsi="Times New Roman"/>
                <w:sz w:val="26"/>
                <w:szCs w:val="26"/>
              </w:rPr>
              <w:t>Nhà thầu không cam kết hoặc cam kết cung cấp không đủ các chứng từ theo quy định</w:t>
            </w:r>
          </w:p>
        </w:tc>
      </w:tr>
      <w:tr w:rsidR="00255B35" w:rsidRPr="00255B35" w:rsidTr="00C369E9">
        <w:tc>
          <w:tcPr>
            <w:tcW w:w="708" w:type="dxa"/>
            <w:vAlign w:val="center"/>
          </w:tcPr>
          <w:p w:rsidR="00255B35" w:rsidRPr="00255B35" w:rsidRDefault="00255B35" w:rsidP="00C369E9">
            <w:pPr>
              <w:jc w:val="center"/>
              <w:rPr>
                <w:rFonts w:ascii="Times New Roman" w:hAnsi="Times New Roman"/>
                <w:sz w:val="26"/>
                <w:szCs w:val="26"/>
              </w:rPr>
            </w:pPr>
            <w:r w:rsidRPr="00255B35">
              <w:rPr>
                <w:rFonts w:ascii="Times New Roman" w:hAnsi="Times New Roman"/>
                <w:sz w:val="26"/>
                <w:szCs w:val="26"/>
              </w:rPr>
              <w:t>4</w:t>
            </w:r>
          </w:p>
        </w:tc>
        <w:tc>
          <w:tcPr>
            <w:tcW w:w="3369" w:type="dxa"/>
            <w:vAlign w:val="center"/>
          </w:tcPr>
          <w:p w:rsidR="00255B35" w:rsidRPr="00255B35" w:rsidRDefault="00255B35" w:rsidP="00C369E9">
            <w:pPr>
              <w:pStyle w:val="BodyTextIndent2"/>
              <w:jc w:val="both"/>
              <w:rPr>
                <w:rFonts w:ascii="Times New Roman" w:hAnsi="Times New Roman"/>
                <w:sz w:val="26"/>
                <w:szCs w:val="26"/>
              </w:rPr>
            </w:pPr>
            <w:r w:rsidRPr="00255B35">
              <w:rPr>
                <w:rFonts w:ascii="Times New Roman" w:hAnsi="Times New Roman"/>
                <w:sz w:val="26"/>
                <w:szCs w:val="26"/>
              </w:rPr>
              <w:t>Yêu cầu về hỗ trợ kỹ thuật</w:t>
            </w:r>
          </w:p>
        </w:tc>
        <w:tc>
          <w:tcPr>
            <w:tcW w:w="3119" w:type="dxa"/>
            <w:vAlign w:val="center"/>
          </w:tcPr>
          <w:p w:rsidR="00255B35" w:rsidRPr="00255B35" w:rsidRDefault="00255B35" w:rsidP="00C369E9">
            <w:pPr>
              <w:jc w:val="center"/>
              <w:rPr>
                <w:rFonts w:ascii="Times New Roman" w:hAnsi="Times New Roman"/>
                <w:sz w:val="26"/>
                <w:szCs w:val="26"/>
                <w:lang w:val="nl-NL"/>
              </w:rPr>
            </w:pPr>
            <w:r w:rsidRPr="00255B35">
              <w:rPr>
                <w:rFonts w:ascii="Times New Roman" w:hAnsi="Times New Roman"/>
                <w:sz w:val="26"/>
                <w:szCs w:val="26"/>
                <w:lang w:val="nl-NL"/>
              </w:rPr>
              <w:t>Đáp ứng yêu cầu tại Mục 1.3 Chương V của E-HSMT.</w:t>
            </w:r>
          </w:p>
        </w:tc>
        <w:tc>
          <w:tcPr>
            <w:tcW w:w="2268" w:type="dxa"/>
            <w:vAlign w:val="center"/>
          </w:tcPr>
          <w:p w:rsidR="00255B35" w:rsidRPr="00255B35" w:rsidRDefault="00255B35" w:rsidP="00C369E9">
            <w:pPr>
              <w:jc w:val="center"/>
              <w:rPr>
                <w:rFonts w:ascii="Times New Roman" w:hAnsi="Times New Roman"/>
                <w:sz w:val="26"/>
                <w:szCs w:val="26"/>
                <w:lang w:val="nl-NL"/>
              </w:rPr>
            </w:pPr>
            <w:r w:rsidRPr="00255B35">
              <w:rPr>
                <w:rFonts w:ascii="Times New Roman" w:hAnsi="Times New Roman"/>
                <w:sz w:val="26"/>
                <w:szCs w:val="26"/>
                <w:lang w:val="nl-NL"/>
              </w:rPr>
              <w:t>Không đáp ứng yêu cầu tại Mục 1.3 Chương V của E-HSMT.</w:t>
            </w:r>
          </w:p>
        </w:tc>
      </w:tr>
      <w:tr w:rsidR="00255B35" w:rsidRPr="00255B35" w:rsidTr="00C369E9">
        <w:tc>
          <w:tcPr>
            <w:tcW w:w="708" w:type="dxa"/>
            <w:vAlign w:val="center"/>
          </w:tcPr>
          <w:p w:rsidR="00255B35" w:rsidRPr="00255B35" w:rsidRDefault="00255B35" w:rsidP="00C369E9">
            <w:pPr>
              <w:jc w:val="center"/>
              <w:rPr>
                <w:rFonts w:ascii="Times New Roman" w:hAnsi="Times New Roman"/>
                <w:sz w:val="26"/>
                <w:szCs w:val="26"/>
              </w:rPr>
            </w:pPr>
            <w:r w:rsidRPr="00255B35">
              <w:rPr>
                <w:rFonts w:ascii="Times New Roman" w:hAnsi="Times New Roman"/>
                <w:sz w:val="26"/>
                <w:szCs w:val="26"/>
              </w:rPr>
              <w:t>5</w:t>
            </w:r>
          </w:p>
        </w:tc>
        <w:tc>
          <w:tcPr>
            <w:tcW w:w="3369" w:type="dxa"/>
            <w:vAlign w:val="center"/>
          </w:tcPr>
          <w:p w:rsidR="00255B35" w:rsidRPr="00255B35" w:rsidRDefault="00255B35" w:rsidP="00C369E9">
            <w:pPr>
              <w:widowControl w:val="0"/>
              <w:tabs>
                <w:tab w:val="right" w:pos="7254"/>
              </w:tabs>
              <w:spacing w:before="120" w:after="120" w:line="264" w:lineRule="auto"/>
              <w:rPr>
                <w:rFonts w:ascii="Times New Roman" w:hAnsi="Times New Roman"/>
                <w:sz w:val="26"/>
                <w:szCs w:val="26"/>
              </w:rPr>
            </w:pPr>
            <w:r w:rsidRPr="00255B35">
              <w:rPr>
                <w:rFonts w:ascii="Times New Roman" w:hAnsi="Times New Roman"/>
                <w:sz w:val="26"/>
                <w:szCs w:val="26"/>
              </w:rPr>
              <w:t>Yêu cầu về bảo hành</w:t>
            </w:r>
          </w:p>
        </w:tc>
        <w:tc>
          <w:tcPr>
            <w:tcW w:w="3119" w:type="dxa"/>
            <w:vAlign w:val="center"/>
          </w:tcPr>
          <w:p w:rsidR="00255B35" w:rsidRPr="00255B35" w:rsidRDefault="00255B35" w:rsidP="00C369E9">
            <w:pPr>
              <w:jc w:val="center"/>
              <w:rPr>
                <w:rFonts w:ascii="Times New Roman" w:hAnsi="Times New Roman"/>
                <w:sz w:val="26"/>
                <w:szCs w:val="26"/>
              </w:rPr>
            </w:pPr>
            <w:r w:rsidRPr="00255B35">
              <w:rPr>
                <w:rFonts w:ascii="Times New Roman" w:hAnsi="Times New Roman"/>
                <w:sz w:val="26"/>
                <w:szCs w:val="26"/>
              </w:rPr>
              <w:t>Đáp ứng yêu cầu tại Mục 1.4 Chương V của E-HSMT.</w:t>
            </w:r>
          </w:p>
        </w:tc>
        <w:tc>
          <w:tcPr>
            <w:tcW w:w="2268" w:type="dxa"/>
            <w:vAlign w:val="center"/>
          </w:tcPr>
          <w:p w:rsidR="00255B35" w:rsidRPr="00255B35" w:rsidRDefault="00255B35" w:rsidP="00C369E9">
            <w:pPr>
              <w:jc w:val="center"/>
              <w:rPr>
                <w:rFonts w:ascii="Times New Roman" w:hAnsi="Times New Roman"/>
                <w:sz w:val="26"/>
                <w:szCs w:val="26"/>
              </w:rPr>
            </w:pPr>
            <w:r w:rsidRPr="00255B35">
              <w:rPr>
                <w:rFonts w:ascii="Times New Roman" w:hAnsi="Times New Roman"/>
                <w:sz w:val="26"/>
                <w:szCs w:val="26"/>
              </w:rPr>
              <w:t>Không đáp ứng yêu cầu tại Mục 1.4 Chương V của E-HSMT.</w:t>
            </w:r>
          </w:p>
        </w:tc>
      </w:tr>
      <w:tr w:rsidR="00255B35" w:rsidRPr="00255B35" w:rsidTr="00C369E9">
        <w:tc>
          <w:tcPr>
            <w:tcW w:w="708" w:type="dxa"/>
            <w:vAlign w:val="center"/>
          </w:tcPr>
          <w:p w:rsidR="00255B35" w:rsidRPr="00255B35" w:rsidRDefault="00255B35" w:rsidP="00C369E9">
            <w:pPr>
              <w:jc w:val="center"/>
              <w:rPr>
                <w:rFonts w:ascii="Times New Roman" w:hAnsi="Times New Roman"/>
                <w:sz w:val="26"/>
                <w:szCs w:val="26"/>
              </w:rPr>
            </w:pPr>
            <w:r w:rsidRPr="00255B35">
              <w:rPr>
                <w:rFonts w:ascii="Times New Roman" w:hAnsi="Times New Roman"/>
                <w:sz w:val="26"/>
                <w:szCs w:val="26"/>
              </w:rPr>
              <w:lastRenderedPageBreak/>
              <w:t>6</w:t>
            </w:r>
          </w:p>
        </w:tc>
        <w:tc>
          <w:tcPr>
            <w:tcW w:w="3369" w:type="dxa"/>
            <w:vAlign w:val="center"/>
          </w:tcPr>
          <w:p w:rsidR="00255B35" w:rsidRPr="00255B35" w:rsidRDefault="00255B35" w:rsidP="00C369E9">
            <w:pPr>
              <w:widowControl w:val="0"/>
              <w:tabs>
                <w:tab w:val="right" w:pos="7254"/>
              </w:tabs>
              <w:spacing w:before="120" w:after="120" w:line="264" w:lineRule="auto"/>
              <w:rPr>
                <w:rFonts w:ascii="Times New Roman" w:hAnsi="Times New Roman"/>
                <w:sz w:val="26"/>
                <w:szCs w:val="26"/>
              </w:rPr>
            </w:pPr>
            <w:r w:rsidRPr="00255B35">
              <w:rPr>
                <w:rFonts w:ascii="Times New Roman" w:hAnsi="Times New Roman"/>
                <w:sz w:val="26"/>
                <w:szCs w:val="26"/>
              </w:rPr>
              <w:t>Thời gian giao hàng và thực hiện công việc</w:t>
            </w:r>
          </w:p>
        </w:tc>
        <w:tc>
          <w:tcPr>
            <w:tcW w:w="3119" w:type="dxa"/>
            <w:vAlign w:val="center"/>
          </w:tcPr>
          <w:p w:rsidR="00255B35" w:rsidRPr="00255B35" w:rsidRDefault="00255B35" w:rsidP="00C369E9">
            <w:pPr>
              <w:jc w:val="center"/>
              <w:rPr>
                <w:rFonts w:ascii="Times New Roman" w:hAnsi="Times New Roman"/>
                <w:sz w:val="26"/>
                <w:szCs w:val="26"/>
              </w:rPr>
            </w:pPr>
            <w:r w:rsidRPr="00255B35">
              <w:rPr>
                <w:rFonts w:ascii="Times New Roman" w:hAnsi="Times New Roman"/>
                <w:sz w:val="26"/>
                <w:szCs w:val="26"/>
              </w:rPr>
              <w:t>Đáp ứng yêu cầu tại Mục 1.5 Chương V của E-HSMT.</w:t>
            </w:r>
          </w:p>
        </w:tc>
        <w:tc>
          <w:tcPr>
            <w:tcW w:w="2268" w:type="dxa"/>
            <w:vAlign w:val="center"/>
          </w:tcPr>
          <w:p w:rsidR="00255B35" w:rsidRPr="00255B35" w:rsidRDefault="00255B35" w:rsidP="00C369E9">
            <w:pPr>
              <w:jc w:val="center"/>
              <w:rPr>
                <w:rFonts w:ascii="Times New Roman" w:hAnsi="Times New Roman"/>
                <w:sz w:val="26"/>
                <w:szCs w:val="26"/>
              </w:rPr>
            </w:pPr>
            <w:r w:rsidRPr="00255B35">
              <w:rPr>
                <w:rFonts w:ascii="Times New Roman" w:hAnsi="Times New Roman"/>
                <w:sz w:val="26"/>
                <w:szCs w:val="26"/>
              </w:rPr>
              <w:t>Không đáp ứng yêu cầu tại Mục 1.5 Chương V của E-HSMT.</w:t>
            </w:r>
          </w:p>
        </w:tc>
      </w:tr>
      <w:tr w:rsidR="00255B35" w:rsidRPr="00255B35" w:rsidTr="00C369E9">
        <w:tc>
          <w:tcPr>
            <w:tcW w:w="708" w:type="dxa"/>
            <w:vAlign w:val="center"/>
          </w:tcPr>
          <w:p w:rsidR="00255B35" w:rsidRPr="00255B35" w:rsidRDefault="00255B35" w:rsidP="00C369E9">
            <w:pPr>
              <w:jc w:val="center"/>
              <w:rPr>
                <w:rFonts w:ascii="Times New Roman" w:hAnsi="Times New Roman"/>
                <w:sz w:val="26"/>
                <w:szCs w:val="26"/>
              </w:rPr>
            </w:pPr>
            <w:r w:rsidRPr="00255B35">
              <w:rPr>
                <w:rFonts w:ascii="Times New Roman" w:hAnsi="Times New Roman"/>
                <w:sz w:val="26"/>
                <w:szCs w:val="26"/>
                <w:lang w:val="vi-VN"/>
              </w:rPr>
              <w:t>7</w:t>
            </w:r>
          </w:p>
        </w:tc>
        <w:tc>
          <w:tcPr>
            <w:tcW w:w="3369" w:type="dxa"/>
            <w:vAlign w:val="center"/>
          </w:tcPr>
          <w:p w:rsidR="00255B35" w:rsidRPr="00255B35" w:rsidRDefault="00255B35" w:rsidP="00C369E9">
            <w:pPr>
              <w:widowControl w:val="0"/>
              <w:tabs>
                <w:tab w:val="right" w:pos="7254"/>
              </w:tabs>
              <w:spacing w:before="120" w:after="120" w:line="264" w:lineRule="auto"/>
              <w:rPr>
                <w:rFonts w:ascii="Times New Roman" w:hAnsi="Times New Roman"/>
                <w:sz w:val="26"/>
                <w:szCs w:val="26"/>
              </w:rPr>
            </w:pPr>
            <w:r w:rsidRPr="00255B35">
              <w:rPr>
                <w:rFonts w:ascii="Times New Roman" w:hAnsi="Times New Roman"/>
                <w:sz w:val="26"/>
                <w:szCs w:val="26"/>
              </w:rPr>
              <w:t>Địa điểm giao hàng/triển khai</w:t>
            </w:r>
          </w:p>
        </w:tc>
        <w:tc>
          <w:tcPr>
            <w:tcW w:w="3119" w:type="dxa"/>
            <w:vAlign w:val="center"/>
          </w:tcPr>
          <w:p w:rsidR="00255B35" w:rsidRPr="00255B35" w:rsidRDefault="00255B35" w:rsidP="00C369E9">
            <w:pPr>
              <w:jc w:val="center"/>
              <w:rPr>
                <w:rFonts w:ascii="Times New Roman" w:hAnsi="Times New Roman"/>
                <w:sz w:val="26"/>
                <w:szCs w:val="26"/>
              </w:rPr>
            </w:pPr>
            <w:r w:rsidRPr="00255B35">
              <w:rPr>
                <w:rFonts w:ascii="Times New Roman" w:hAnsi="Times New Roman"/>
                <w:sz w:val="26"/>
                <w:szCs w:val="26"/>
              </w:rPr>
              <w:t>Đáp ứng yêu cầu tại Mục 1.6 Chương V của E-HSMT.</w:t>
            </w:r>
          </w:p>
        </w:tc>
        <w:tc>
          <w:tcPr>
            <w:tcW w:w="2268" w:type="dxa"/>
            <w:vAlign w:val="center"/>
          </w:tcPr>
          <w:p w:rsidR="00255B35" w:rsidRPr="00255B35" w:rsidRDefault="00255B35" w:rsidP="00C369E9">
            <w:pPr>
              <w:jc w:val="center"/>
              <w:rPr>
                <w:rFonts w:ascii="Times New Roman" w:hAnsi="Times New Roman"/>
                <w:sz w:val="26"/>
                <w:szCs w:val="26"/>
              </w:rPr>
            </w:pPr>
            <w:r w:rsidRPr="00255B35">
              <w:rPr>
                <w:rFonts w:ascii="Times New Roman" w:hAnsi="Times New Roman"/>
                <w:sz w:val="26"/>
                <w:szCs w:val="26"/>
              </w:rPr>
              <w:t>Không đáp ứng yêu cầu tại Mục 1.6 Chương V của E-HSMT.</w:t>
            </w:r>
          </w:p>
        </w:tc>
      </w:tr>
      <w:tr w:rsidR="00255B35" w:rsidRPr="00255B35" w:rsidTr="00C369E9">
        <w:tc>
          <w:tcPr>
            <w:tcW w:w="708" w:type="dxa"/>
            <w:vAlign w:val="center"/>
          </w:tcPr>
          <w:p w:rsidR="00255B35" w:rsidRPr="00255B35" w:rsidRDefault="00255B35" w:rsidP="00C369E9">
            <w:pPr>
              <w:jc w:val="center"/>
              <w:rPr>
                <w:rFonts w:ascii="Times New Roman" w:hAnsi="Times New Roman"/>
                <w:sz w:val="26"/>
                <w:szCs w:val="26"/>
                <w:lang w:val="vi-VN"/>
              </w:rPr>
            </w:pPr>
            <w:r w:rsidRPr="00255B35">
              <w:rPr>
                <w:rFonts w:ascii="Times New Roman" w:hAnsi="Times New Roman"/>
                <w:sz w:val="26"/>
                <w:szCs w:val="26"/>
                <w:lang w:val="vi-VN"/>
              </w:rPr>
              <w:t>8</w:t>
            </w:r>
          </w:p>
        </w:tc>
        <w:tc>
          <w:tcPr>
            <w:tcW w:w="3369" w:type="dxa"/>
            <w:vAlign w:val="center"/>
          </w:tcPr>
          <w:p w:rsidR="00255B35" w:rsidRPr="00255B35" w:rsidRDefault="00255B35" w:rsidP="00C369E9">
            <w:pPr>
              <w:widowControl w:val="0"/>
              <w:tabs>
                <w:tab w:val="right" w:pos="7254"/>
              </w:tabs>
              <w:spacing w:before="120" w:after="120" w:line="264" w:lineRule="auto"/>
              <w:rPr>
                <w:rFonts w:ascii="Times New Roman" w:hAnsi="Times New Roman"/>
                <w:sz w:val="26"/>
                <w:szCs w:val="26"/>
              </w:rPr>
            </w:pPr>
            <w:r w:rsidRPr="00255B35">
              <w:rPr>
                <w:rFonts w:ascii="Times New Roman" w:hAnsi="Times New Roman"/>
                <w:sz w:val="26"/>
                <w:szCs w:val="26"/>
              </w:rPr>
              <w:t>Uy tín Nhà thầu</w:t>
            </w:r>
          </w:p>
        </w:tc>
        <w:tc>
          <w:tcPr>
            <w:tcW w:w="3119" w:type="dxa"/>
            <w:vAlign w:val="center"/>
          </w:tcPr>
          <w:p w:rsidR="00255B35" w:rsidRPr="00255B35" w:rsidRDefault="00255B35" w:rsidP="00C369E9">
            <w:pPr>
              <w:rPr>
                <w:rFonts w:ascii="Times New Roman" w:hAnsi="Times New Roman"/>
                <w:sz w:val="26"/>
                <w:szCs w:val="26"/>
              </w:rPr>
            </w:pPr>
            <w:r w:rsidRPr="00255B35">
              <w:rPr>
                <w:rFonts w:ascii="Times New Roman" w:hAnsi="Times New Roman"/>
                <w:sz w:val="26"/>
                <w:szCs w:val="26"/>
              </w:rPr>
              <w:t>- Không có hợp đồng tương tự chậm tiến độ hoặc bỏ dở hợp đồng do lỗi của nhà thầu.</w:t>
            </w:r>
          </w:p>
          <w:p w:rsidR="00255B35" w:rsidRPr="00255B35" w:rsidRDefault="00255B35" w:rsidP="00C369E9">
            <w:pPr>
              <w:jc w:val="center"/>
              <w:rPr>
                <w:rFonts w:ascii="Times New Roman" w:hAnsi="Times New Roman"/>
                <w:sz w:val="26"/>
                <w:szCs w:val="26"/>
              </w:rPr>
            </w:pPr>
            <w:r w:rsidRPr="00255B35">
              <w:rPr>
                <w:rFonts w:ascii="Times New Roman" w:hAnsi="Times New Roman"/>
                <w:sz w:val="26"/>
                <w:szCs w:val="26"/>
              </w:rPr>
              <w:t>- Nhà thầu không vi phạm về việc gian lận (kê khai không trung thực, làm giả hồ sơ giấy tờ…) trong đấu thầu dẫn đến bị xử phạt ở tất cả các cơ quan, đơn vị trên toàn quốc.</w:t>
            </w:r>
          </w:p>
        </w:tc>
        <w:tc>
          <w:tcPr>
            <w:tcW w:w="2268" w:type="dxa"/>
            <w:vAlign w:val="center"/>
          </w:tcPr>
          <w:p w:rsidR="00255B35" w:rsidRPr="00255B35" w:rsidRDefault="00255B35" w:rsidP="00C369E9">
            <w:pPr>
              <w:rPr>
                <w:rFonts w:ascii="Times New Roman" w:hAnsi="Times New Roman"/>
                <w:sz w:val="26"/>
                <w:szCs w:val="26"/>
              </w:rPr>
            </w:pPr>
            <w:r w:rsidRPr="00255B35">
              <w:rPr>
                <w:rFonts w:ascii="Times New Roman" w:hAnsi="Times New Roman"/>
                <w:sz w:val="26"/>
                <w:szCs w:val="26"/>
              </w:rPr>
              <w:t>- Có hợp đồng tương tự chậm tiến độ hoặc bỏ dở hợp đồng tương tự do lỗi của nhà thầu.</w:t>
            </w:r>
          </w:p>
          <w:p w:rsidR="00255B35" w:rsidRPr="00255B35" w:rsidRDefault="00255B35" w:rsidP="00C369E9">
            <w:pPr>
              <w:rPr>
                <w:rFonts w:ascii="Times New Roman" w:hAnsi="Times New Roman"/>
                <w:sz w:val="26"/>
                <w:szCs w:val="26"/>
              </w:rPr>
            </w:pPr>
            <w:r w:rsidRPr="00255B35">
              <w:rPr>
                <w:rFonts w:ascii="Times New Roman" w:hAnsi="Times New Roman"/>
                <w:sz w:val="26"/>
                <w:szCs w:val="26"/>
              </w:rPr>
              <w:t>- Nhà thầu vi phạm về việc gian lận (kê khai không trung thực, làm giả hồ sơ giấy tờ…) trong đấu thầu dẫn đến bị xử phạt ở tất cả các cơ quan, đơn vị trên toàn quốc.</w:t>
            </w:r>
          </w:p>
        </w:tc>
      </w:tr>
      <w:tr w:rsidR="00255B35" w:rsidRPr="00255B35" w:rsidTr="00C369E9">
        <w:tc>
          <w:tcPr>
            <w:tcW w:w="708" w:type="dxa"/>
            <w:vAlign w:val="center"/>
          </w:tcPr>
          <w:p w:rsidR="00255B35" w:rsidRPr="00255B35" w:rsidRDefault="00255B35" w:rsidP="00C369E9">
            <w:pPr>
              <w:jc w:val="center"/>
              <w:rPr>
                <w:rFonts w:ascii="Times New Roman" w:hAnsi="Times New Roman"/>
                <w:sz w:val="26"/>
                <w:szCs w:val="26"/>
              </w:rPr>
            </w:pPr>
            <w:r w:rsidRPr="00255B35">
              <w:rPr>
                <w:rFonts w:ascii="Times New Roman" w:hAnsi="Times New Roman"/>
                <w:sz w:val="26"/>
                <w:szCs w:val="26"/>
              </w:rPr>
              <w:t>9</w:t>
            </w:r>
          </w:p>
        </w:tc>
        <w:tc>
          <w:tcPr>
            <w:tcW w:w="3369" w:type="dxa"/>
            <w:vAlign w:val="center"/>
          </w:tcPr>
          <w:p w:rsidR="00255B35" w:rsidRPr="00255B35" w:rsidRDefault="00255B35" w:rsidP="00C369E9">
            <w:pPr>
              <w:widowControl w:val="0"/>
              <w:tabs>
                <w:tab w:val="right" w:pos="7254"/>
              </w:tabs>
              <w:spacing w:before="120" w:after="120" w:line="264" w:lineRule="auto"/>
              <w:rPr>
                <w:rFonts w:ascii="Times New Roman" w:hAnsi="Times New Roman"/>
                <w:sz w:val="26"/>
                <w:szCs w:val="26"/>
              </w:rPr>
            </w:pPr>
            <w:r w:rsidRPr="00255B35">
              <w:rPr>
                <w:rFonts w:ascii="Times New Roman" w:hAnsi="Times New Roman"/>
                <w:sz w:val="26"/>
                <w:szCs w:val="26"/>
              </w:rPr>
              <w:t>Các yêu cầu khác trong hồ sơ</w:t>
            </w:r>
          </w:p>
        </w:tc>
        <w:tc>
          <w:tcPr>
            <w:tcW w:w="3119" w:type="dxa"/>
            <w:vAlign w:val="center"/>
          </w:tcPr>
          <w:p w:rsidR="00255B35" w:rsidRPr="00255B35" w:rsidRDefault="00255B35" w:rsidP="00C369E9">
            <w:pPr>
              <w:rPr>
                <w:rFonts w:ascii="Times New Roman" w:hAnsi="Times New Roman"/>
                <w:sz w:val="26"/>
                <w:szCs w:val="26"/>
              </w:rPr>
            </w:pPr>
            <w:r w:rsidRPr="00255B35">
              <w:rPr>
                <w:rFonts w:ascii="Times New Roman" w:hAnsi="Times New Roman"/>
                <w:sz w:val="26"/>
                <w:szCs w:val="26"/>
              </w:rPr>
              <w:t>- Đáp ứng các yêu cầu khác được nêu trong chương V của E-HSMT</w:t>
            </w:r>
          </w:p>
        </w:tc>
        <w:tc>
          <w:tcPr>
            <w:tcW w:w="2268" w:type="dxa"/>
            <w:vAlign w:val="center"/>
          </w:tcPr>
          <w:p w:rsidR="00255B35" w:rsidRPr="00255B35" w:rsidRDefault="00255B35" w:rsidP="00C369E9">
            <w:pPr>
              <w:rPr>
                <w:rFonts w:ascii="Times New Roman" w:hAnsi="Times New Roman"/>
                <w:sz w:val="26"/>
                <w:szCs w:val="26"/>
              </w:rPr>
            </w:pPr>
            <w:r w:rsidRPr="00255B35">
              <w:rPr>
                <w:rFonts w:ascii="Times New Roman" w:hAnsi="Times New Roman"/>
                <w:sz w:val="26"/>
                <w:szCs w:val="26"/>
              </w:rPr>
              <w:t>- Không đáp ứng các yêu cầu khác nêu trong chương V của E-HSMT</w:t>
            </w:r>
          </w:p>
        </w:tc>
      </w:tr>
      <w:tr w:rsidR="00255B35" w:rsidRPr="00255B35" w:rsidTr="00C369E9">
        <w:tc>
          <w:tcPr>
            <w:tcW w:w="708" w:type="dxa"/>
            <w:vAlign w:val="center"/>
          </w:tcPr>
          <w:p w:rsidR="00255B35" w:rsidRPr="00255B35" w:rsidRDefault="00255B35" w:rsidP="00C369E9">
            <w:pPr>
              <w:jc w:val="center"/>
              <w:rPr>
                <w:rFonts w:ascii="Times New Roman" w:hAnsi="Times New Roman"/>
                <w:sz w:val="26"/>
                <w:szCs w:val="26"/>
              </w:rPr>
            </w:pPr>
          </w:p>
        </w:tc>
        <w:tc>
          <w:tcPr>
            <w:tcW w:w="3369" w:type="dxa"/>
            <w:vAlign w:val="center"/>
          </w:tcPr>
          <w:p w:rsidR="00255B35" w:rsidRPr="00255B35" w:rsidRDefault="00255B35" w:rsidP="00C369E9">
            <w:pPr>
              <w:widowControl w:val="0"/>
              <w:tabs>
                <w:tab w:val="right" w:pos="7254"/>
              </w:tabs>
              <w:spacing w:before="120" w:after="120" w:line="264" w:lineRule="auto"/>
              <w:jc w:val="center"/>
              <w:rPr>
                <w:rFonts w:ascii="Times New Roman" w:hAnsi="Times New Roman"/>
                <w:b/>
                <w:sz w:val="26"/>
                <w:szCs w:val="26"/>
              </w:rPr>
            </w:pPr>
            <w:r w:rsidRPr="00255B35">
              <w:rPr>
                <w:rFonts w:ascii="Times New Roman" w:hAnsi="Times New Roman"/>
                <w:b/>
                <w:sz w:val="26"/>
                <w:szCs w:val="26"/>
              </w:rPr>
              <w:t>KẾT LUẬN</w:t>
            </w:r>
          </w:p>
        </w:tc>
        <w:tc>
          <w:tcPr>
            <w:tcW w:w="3119" w:type="dxa"/>
            <w:vAlign w:val="center"/>
          </w:tcPr>
          <w:p w:rsidR="00255B35" w:rsidRPr="00255B35" w:rsidRDefault="00255B35" w:rsidP="00C369E9">
            <w:pPr>
              <w:rPr>
                <w:rFonts w:ascii="Times New Roman" w:hAnsi="Times New Roman"/>
                <w:b/>
                <w:sz w:val="26"/>
                <w:szCs w:val="26"/>
              </w:rPr>
            </w:pPr>
            <w:r w:rsidRPr="00255B35">
              <w:rPr>
                <w:rFonts w:ascii="Times New Roman" w:hAnsi="Times New Roman"/>
                <w:b/>
                <w:sz w:val="26"/>
                <w:szCs w:val="26"/>
              </w:rPr>
              <w:t>Tất cả các tiêu chuẩn được xác định là đạt hoặc vượt trội so vi yêu cầu.</w:t>
            </w:r>
          </w:p>
        </w:tc>
        <w:tc>
          <w:tcPr>
            <w:tcW w:w="2268" w:type="dxa"/>
            <w:vAlign w:val="center"/>
          </w:tcPr>
          <w:p w:rsidR="00255B35" w:rsidRPr="00255B35" w:rsidRDefault="00255B35" w:rsidP="00C369E9">
            <w:pPr>
              <w:rPr>
                <w:rFonts w:ascii="Times New Roman" w:hAnsi="Times New Roman"/>
                <w:b/>
                <w:sz w:val="26"/>
                <w:szCs w:val="26"/>
              </w:rPr>
            </w:pPr>
            <w:r w:rsidRPr="00255B35">
              <w:rPr>
                <w:rFonts w:ascii="Times New Roman" w:hAnsi="Times New Roman"/>
                <w:b/>
                <w:sz w:val="26"/>
                <w:szCs w:val="26"/>
              </w:rPr>
              <w:t>Có 1 tiêu chuẩn chi tiết được xác định là không đạt.</w:t>
            </w:r>
          </w:p>
        </w:tc>
      </w:tr>
      <w:bookmarkEnd w:id="0"/>
    </w:tbl>
    <w:p w:rsidR="008237D6" w:rsidRPr="00255B35" w:rsidRDefault="008237D6"/>
    <w:sectPr w:rsidR="008237D6" w:rsidRPr="00255B35" w:rsidSect="00A613F5">
      <w:pgSz w:w="11906" w:h="16838" w:code="9"/>
      <w:pgMar w:top="1418" w:right="851" w:bottom="1134" w:left="1985"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052B"/>
    <w:rsid w:val="001C0B6F"/>
    <w:rsid w:val="00255B35"/>
    <w:rsid w:val="008237D6"/>
    <w:rsid w:val="00A613F5"/>
    <w:rsid w:val="00AD2585"/>
    <w:rsid w:val="00D205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C281F0-606F-4524-BEE4-0412D35A2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5B35"/>
    <w:pPr>
      <w:spacing w:after="0" w:line="240" w:lineRule="auto"/>
      <w:jc w:val="both"/>
    </w:pPr>
    <w:rPr>
      <w:rFonts w:eastAsia="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qFormat/>
    <w:rsid w:val="00255B35"/>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vi-VN"/>
    </w:rPr>
  </w:style>
  <w:style w:type="paragraph" w:styleId="BodyTextIndent2">
    <w:name w:val="Body Text Indent 2"/>
    <w:basedOn w:val="Normal"/>
    <w:link w:val="BodyTextIndent2Char"/>
    <w:rsid w:val="00255B35"/>
    <w:pPr>
      <w:tabs>
        <w:tab w:val="num" w:pos="720"/>
      </w:tabs>
      <w:ind w:left="720" w:hanging="720"/>
      <w:jc w:val="left"/>
    </w:pPr>
  </w:style>
  <w:style w:type="character" w:customStyle="1" w:styleId="BodyTextIndent2Char">
    <w:name w:val="Body Text Indent 2 Char"/>
    <w:basedOn w:val="DefaultParagraphFont"/>
    <w:link w:val="BodyTextIndent2"/>
    <w:rsid w:val="00255B35"/>
    <w:rPr>
      <w:rFonts w:eastAsia="Times New Roman" w:cs="Times New Roman"/>
      <w:sz w:val="24"/>
      <w:szCs w:val="20"/>
    </w:rPr>
  </w:style>
  <w:style w:type="table" w:styleId="TableGrid">
    <w:name w:val="Table Grid"/>
    <w:basedOn w:val="TableNormal"/>
    <w:uiPriority w:val="59"/>
    <w:rsid w:val="00255B35"/>
    <w:pPr>
      <w:spacing w:after="0" w:line="240" w:lineRule="auto"/>
    </w:pPr>
    <w:rPr>
      <w:rFonts w:asciiTheme="minorHAnsi" w:hAnsiTheme="minorHAnsi"/>
      <w:sz w:val="22"/>
      <w:lang w:val="en-S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442</Words>
  <Characters>2524</Characters>
  <Application>Microsoft Office Word</Application>
  <DocSecurity>0</DocSecurity>
  <Lines>21</Lines>
  <Paragraphs>5</Paragraphs>
  <ScaleCrop>false</ScaleCrop>
  <Company>HP</Company>
  <LinksUpToDate>false</LinksUpToDate>
  <CharactersWithSpaces>2961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2025-10-20T09:33:00Z</dcterms:created>
  <dcterms:modified xsi:type="dcterms:W3CDTF">2025-10-20T09:33:00Z</dcterms:modified>
</cp:coreProperties>
</file>