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rsidR="00411330" w:rsidRDefault="00275F8D" w:rsidP="00411330">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rsidR="00411330" w:rsidRPr="00411330" w:rsidRDefault="00945ACC" w:rsidP="00411330">
      <w:pPr>
        <w:widowControl w:val="0"/>
        <w:spacing w:before="120" w:after="120" w:line="264" w:lineRule="auto"/>
        <w:ind w:firstLine="709"/>
        <w:rPr>
          <w:b/>
          <w:iCs/>
          <w:sz w:val="28"/>
          <w:szCs w:val="28"/>
          <w:lang w:val="nl-NL"/>
        </w:rPr>
      </w:pPr>
      <w:r w:rsidRPr="00BF0FB0">
        <w:rPr>
          <w:iCs/>
          <w:color w:val="002060"/>
          <w:spacing w:val="2"/>
          <w:sz w:val="28"/>
          <w:szCs w:val="28"/>
          <w:lang w:val="nl-NL"/>
        </w:rPr>
        <w:t>- Tên gói thầu:</w:t>
      </w:r>
      <w:r w:rsidR="002F1FF8" w:rsidRPr="00BF0FB0">
        <w:rPr>
          <w:iCs/>
          <w:color w:val="002060"/>
          <w:spacing w:val="2"/>
          <w:sz w:val="28"/>
          <w:szCs w:val="28"/>
          <w:lang w:val="nl-NL"/>
        </w:rPr>
        <w:t xml:space="preserve"> </w:t>
      </w:r>
      <w:r w:rsidR="00646190">
        <w:rPr>
          <w:sz w:val="28"/>
          <w:szCs w:val="28"/>
        </w:rPr>
        <w:t>Gói thầu hàng hóa số 33: Hóa chất xét nghiệm dùng cho Máy PCR</w:t>
      </w:r>
    </w:p>
    <w:p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001C6B" w:rsidRPr="00001C6B">
        <w:rPr>
          <w:iCs/>
          <w:color w:val="002060"/>
          <w:spacing w:val="2"/>
          <w:sz w:val="28"/>
          <w:szCs w:val="28"/>
          <w:lang w:val="nl-NL"/>
        </w:rPr>
        <w:t>Trung tâm Y tế Châu Phú</w:t>
      </w:r>
    </w:p>
    <w:p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2F1FF8" w:rsidRPr="00BF0FB0">
        <w:rPr>
          <w:iCs/>
          <w:color w:val="002060"/>
          <w:spacing w:val="2"/>
          <w:sz w:val="28"/>
          <w:szCs w:val="28"/>
          <w:lang w:val="nl-NL"/>
        </w:rPr>
        <w:t xml:space="preserve"> </w:t>
      </w:r>
      <w:r w:rsidR="00001C6B" w:rsidRPr="00001C6B">
        <w:rPr>
          <w:iCs/>
          <w:color w:val="002060"/>
          <w:spacing w:val="2"/>
          <w:sz w:val="28"/>
          <w:szCs w:val="28"/>
          <w:lang w:val="nl-NL"/>
        </w:rPr>
        <w:t>Nguồn thu Dịch vụ Khám chữa bệnh</w:t>
      </w:r>
    </w:p>
    <w:p w:rsidR="00661E25" w:rsidRPr="00DC7A39" w:rsidRDefault="00275F8D" w:rsidP="004E2616">
      <w:pPr>
        <w:widowControl w:val="0"/>
        <w:spacing w:before="120" w:after="120" w:line="264" w:lineRule="auto"/>
        <w:ind w:firstLine="709"/>
        <w:rPr>
          <w:b/>
          <w:i/>
          <w:sz w:val="28"/>
          <w:szCs w:val="28"/>
          <w:lang w:val="nl-NL"/>
        </w:rPr>
      </w:pPr>
      <w:r w:rsidRPr="00DC7A39">
        <w:rPr>
          <w:b/>
          <w:i/>
          <w:sz w:val="28"/>
          <w:szCs w:val="28"/>
          <w:lang w:val="nl-NL"/>
        </w:rPr>
        <w:t>1</w:t>
      </w:r>
      <w:r w:rsidR="00661E25" w:rsidRPr="00DC7A39">
        <w:rPr>
          <w:b/>
          <w:i/>
          <w:sz w:val="28"/>
          <w:szCs w:val="28"/>
          <w:lang w:val="nl-NL"/>
        </w:rPr>
        <w:t>.2. Yêu cầu về kỹ thuật</w:t>
      </w:r>
    </w:p>
    <w:p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rsidR="0071792E" w:rsidRPr="00932C7A" w:rsidRDefault="0071792E" w:rsidP="0071792E">
      <w:pPr>
        <w:spacing w:before="120" w:after="120"/>
        <w:ind w:firstLine="709"/>
        <w:rPr>
          <w:i/>
          <w:iCs/>
          <w:sz w:val="20"/>
        </w:rPr>
      </w:pPr>
      <w:r w:rsidRPr="00932C7A">
        <w:rPr>
          <w:b/>
          <w:i/>
          <w:iCs/>
          <w:color w:val="C00000"/>
          <w:sz w:val="28"/>
        </w:rPr>
        <w:t>* Ghi chú: Nhà thầu phải kê khai đầy đủ các thông tin tại các cột (4), (5), (6), (7)</w:t>
      </w:r>
      <w:r w:rsidR="004D51A8" w:rsidRPr="00932C7A">
        <w:rPr>
          <w:b/>
          <w:i/>
          <w:iCs/>
          <w:color w:val="C00000"/>
          <w:sz w:val="28"/>
        </w:rPr>
        <w:t>,</w:t>
      </w:r>
      <w:r w:rsidRPr="00932C7A">
        <w:rPr>
          <w:b/>
          <w:i/>
          <w:iCs/>
          <w:color w:val="C00000"/>
          <w:sz w:val="28"/>
        </w:rPr>
        <w:t xml:space="preserve"> </w:t>
      </w:r>
      <w:r w:rsidR="004D51A8" w:rsidRPr="00932C7A">
        <w:rPr>
          <w:b/>
          <w:i/>
          <w:iCs/>
          <w:color w:val="C00000"/>
          <w:sz w:val="28"/>
        </w:rPr>
        <w:t xml:space="preserve">(8) </w:t>
      </w:r>
      <w:r w:rsidRPr="00932C7A">
        <w:rPr>
          <w:b/>
          <w:i/>
          <w:iCs/>
          <w:color w:val="C00000"/>
          <w:sz w:val="28"/>
        </w:rPr>
        <w:t>ở bảng dưới.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646"/>
        <w:gridCol w:w="5022"/>
        <w:gridCol w:w="1842"/>
        <w:gridCol w:w="1818"/>
        <w:gridCol w:w="1059"/>
        <w:gridCol w:w="1434"/>
        <w:gridCol w:w="1180"/>
      </w:tblGrid>
      <w:tr w:rsidR="004D51A8" w:rsidRPr="00617AB5" w:rsidTr="004F14F3">
        <w:trPr>
          <w:trHeight w:val="507"/>
          <w:tblHeader/>
        </w:trPr>
        <w:tc>
          <w:tcPr>
            <w:tcW w:w="372" w:type="pct"/>
            <w:vAlign w:val="center"/>
          </w:tcPr>
          <w:p w:rsidR="004D51A8" w:rsidRPr="00617AB5"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617AB5">
              <w:rPr>
                <w:rFonts w:asciiTheme="majorHAnsi" w:hAnsiTheme="majorHAnsi" w:cstheme="majorHAnsi"/>
                <w:b/>
                <w:bCs/>
                <w:color w:val="000000"/>
                <w:sz w:val="26"/>
                <w:szCs w:val="26"/>
                <w:lang w:val="vi-VN" w:eastAsia="vi-VN"/>
              </w:rPr>
              <w:t>S</w:t>
            </w:r>
            <w:proofErr w:type="spellStart"/>
            <w:r w:rsidRPr="00617AB5">
              <w:rPr>
                <w:rFonts w:asciiTheme="majorHAnsi" w:hAnsiTheme="majorHAnsi" w:cstheme="majorHAnsi"/>
                <w:b/>
                <w:bCs/>
                <w:color w:val="000000"/>
                <w:sz w:val="26"/>
                <w:szCs w:val="26"/>
                <w:lang w:eastAsia="vi-VN"/>
              </w:rPr>
              <w:t>tt</w:t>
            </w:r>
            <w:proofErr w:type="spellEnd"/>
          </w:p>
        </w:tc>
        <w:tc>
          <w:tcPr>
            <w:tcW w:w="544" w:type="pct"/>
            <w:vAlign w:val="center"/>
          </w:tcPr>
          <w:p w:rsidR="004D51A8" w:rsidRPr="00617AB5"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617AB5">
              <w:rPr>
                <w:rFonts w:asciiTheme="majorHAnsi" w:hAnsiTheme="majorHAnsi" w:cstheme="majorHAnsi"/>
                <w:b/>
                <w:bCs/>
                <w:color w:val="000000"/>
                <w:sz w:val="26"/>
                <w:szCs w:val="26"/>
                <w:lang w:val="vi-VN" w:eastAsia="vi-VN"/>
              </w:rPr>
              <w:t>Tên hàng hóa</w:t>
            </w:r>
          </w:p>
        </w:tc>
        <w:tc>
          <w:tcPr>
            <w:tcW w:w="1660" w:type="pct"/>
            <w:vAlign w:val="center"/>
          </w:tcPr>
          <w:p w:rsidR="004D51A8" w:rsidRPr="00617AB5"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617AB5">
              <w:rPr>
                <w:rFonts w:asciiTheme="majorHAnsi" w:hAnsiTheme="majorHAnsi" w:cstheme="majorHAnsi"/>
                <w:b/>
                <w:bCs/>
                <w:color w:val="000000"/>
                <w:sz w:val="26"/>
                <w:szCs w:val="26"/>
                <w:lang w:val="vi-VN" w:eastAsia="vi-VN"/>
              </w:rPr>
              <w:t>Yêu cầu kỹ thuật</w:t>
            </w:r>
          </w:p>
        </w:tc>
        <w:tc>
          <w:tcPr>
            <w:tcW w:w="609" w:type="pct"/>
            <w:vAlign w:val="center"/>
          </w:tcPr>
          <w:p w:rsidR="004D51A8" w:rsidRPr="00617AB5"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617AB5">
              <w:rPr>
                <w:rFonts w:asciiTheme="majorHAnsi" w:hAnsiTheme="majorHAnsi" w:cstheme="majorHAnsi"/>
                <w:b/>
                <w:bCs/>
                <w:color w:val="000000"/>
                <w:sz w:val="26"/>
                <w:szCs w:val="26"/>
                <w:lang w:eastAsia="vi-VN"/>
              </w:rPr>
              <w:t>Tên thương mại</w:t>
            </w:r>
          </w:p>
        </w:tc>
        <w:tc>
          <w:tcPr>
            <w:tcW w:w="601" w:type="pct"/>
            <w:vAlign w:val="center"/>
          </w:tcPr>
          <w:p w:rsidR="004D51A8" w:rsidRPr="00617AB5"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617AB5">
              <w:rPr>
                <w:rFonts w:asciiTheme="majorHAnsi" w:hAnsiTheme="majorHAnsi" w:cstheme="majorHAnsi"/>
                <w:b/>
                <w:bCs/>
                <w:color w:val="000000"/>
                <w:sz w:val="26"/>
                <w:szCs w:val="26"/>
                <w:lang w:eastAsia="vi-VN"/>
              </w:rPr>
              <w:t>Tiêu chuẩn kỹ thuật dự thầu</w:t>
            </w:r>
          </w:p>
        </w:tc>
        <w:tc>
          <w:tcPr>
            <w:tcW w:w="350" w:type="pct"/>
            <w:vAlign w:val="center"/>
          </w:tcPr>
          <w:p w:rsidR="004D51A8" w:rsidRPr="00617AB5" w:rsidRDefault="00DE0491" w:rsidP="006834C7">
            <w:pPr>
              <w:spacing w:before="80" w:after="80" w:line="276" w:lineRule="auto"/>
              <w:ind w:left="-57" w:right="-57"/>
              <w:jc w:val="center"/>
              <w:rPr>
                <w:rFonts w:asciiTheme="majorHAnsi" w:hAnsiTheme="majorHAnsi" w:cstheme="majorHAnsi"/>
                <w:b/>
                <w:bCs/>
                <w:color w:val="000000"/>
                <w:sz w:val="26"/>
                <w:szCs w:val="26"/>
                <w:lang w:eastAsia="vi-VN"/>
              </w:rPr>
            </w:pPr>
            <w:r w:rsidRPr="00617AB5">
              <w:rPr>
                <w:rFonts w:asciiTheme="majorHAnsi" w:hAnsiTheme="majorHAnsi" w:cstheme="majorHAnsi"/>
                <w:b/>
                <w:bCs/>
                <w:color w:val="000000"/>
                <w:sz w:val="26"/>
                <w:szCs w:val="26"/>
                <w:lang w:eastAsia="vi-VN"/>
              </w:rPr>
              <w:t>TCCL</w:t>
            </w:r>
          </w:p>
        </w:tc>
        <w:tc>
          <w:tcPr>
            <w:tcW w:w="474" w:type="pct"/>
            <w:vAlign w:val="center"/>
          </w:tcPr>
          <w:p w:rsidR="004D51A8" w:rsidRPr="00617AB5"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617AB5">
              <w:rPr>
                <w:rFonts w:asciiTheme="majorHAnsi" w:hAnsiTheme="majorHAnsi" w:cstheme="majorHAnsi"/>
                <w:b/>
                <w:bCs/>
                <w:color w:val="000000"/>
                <w:sz w:val="26"/>
                <w:szCs w:val="26"/>
                <w:lang w:eastAsia="vi-VN"/>
              </w:rPr>
              <w:t>GPLH</w:t>
            </w:r>
          </w:p>
        </w:tc>
        <w:tc>
          <w:tcPr>
            <w:tcW w:w="390" w:type="pct"/>
          </w:tcPr>
          <w:p w:rsidR="004D51A8" w:rsidRPr="00617AB5" w:rsidRDefault="00DE0491" w:rsidP="006834C7">
            <w:pPr>
              <w:spacing w:before="80" w:after="80" w:line="276" w:lineRule="auto"/>
              <w:ind w:left="-57" w:right="-57"/>
              <w:jc w:val="center"/>
              <w:rPr>
                <w:rFonts w:asciiTheme="majorHAnsi" w:hAnsiTheme="majorHAnsi" w:cstheme="majorHAnsi"/>
                <w:b/>
                <w:bCs/>
                <w:color w:val="000000"/>
                <w:sz w:val="26"/>
                <w:szCs w:val="26"/>
                <w:lang w:eastAsia="vi-VN"/>
              </w:rPr>
            </w:pPr>
            <w:r w:rsidRPr="00617AB5">
              <w:rPr>
                <w:rFonts w:asciiTheme="majorHAnsi" w:hAnsiTheme="majorHAnsi" w:cstheme="majorHAnsi"/>
                <w:b/>
                <w:bCs/>
                <w:color w:val="000000"/>
                <w:sz w:val="26"/>
                <w:szCs w:val="26"/>
                <w:lang w:eastAsia="vi-VN"/>
              </w:rPr>
              <w:t>Ghi chú (Nếu có)</w:t>
            </w:r>
          </w:p>
        </w:tc>
      </w:tr>
      <w:tr w:rsidR="004D51A8" w:rsidRPr="00617AB5" w:rsidTr="004F14F3">
        <w:trPr>
          <w:tblHeader/>
        </w:trPr>
        <w:tc>
          <w:tcPr>
            <w:tcW w:w="372" w:type="pct"/>
            <w:shd w:val="clear" w:color="auto" w:fill="auto"/>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(1)</w:t>
            </w:r>
          </w:p>
        </w:tc>
        <w:tc>
          <w:tcPr>
            <w:tcW w:w="544" w:type="pct"/>
            <w:shd w:val="clear" w:color="auto" w:fill="auto"/>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(2)</w:t>
            </w:r>
          </w:p>
        </w:tc>
        <w:tc>
          <w:tcPr>
            <w:tcW w:w="1660" w:type="pct"/>
            <w:shd w:val="clear" w:color="auto" w:fill="auto"/>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(3)</w:t>
            </w:r>
          </w:p>
        </w:tc>
        <w:tc>
          <w:tcPr>
            <w:tcW w:w="609" w:type="pct"/>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(4)</w:t>
            </w:r>
          </w:p>
        </w:tc>
        <w:tc>
          <w:tcPr>
            <w:tcW w:w="601" w:type="pct"/>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(5)</w:t>
            </w:r>
          </w:p>
        </w:tc>
        <w:tc>
          <w:tcPr>
            <w:tcW w:w="350" w:type="pct"/>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(6)</w:t>
            </w:r>
          </w:p>
        </w:tc>
        <w:tc>
          <w:tcPr>
            <w:tcW w:w="474" w:type="pct"/>
            <w:vAlign w:val="center"/>
          </w:tcPr>
          <w:p w:rsidR="004D51A8" w:rsidRPr="00617AB5" w:rsidRDefault="004D51A8" w:rsidP="00A75D55">
            <w:pPr>
              <w:spacing w:line="276" w:lineRule="auto"/>
              <w:jc w:val="center"/>
              <w:rPr>
                <w:rFonts w:asciiTheme="majorHAnsi" w:hAnsiTheme="majorHAnsi" w:cstheme="majorHAnsi"/>
                <w:color w:val="000000"/>
                <w:sz w:val="26"/>
                <w:szCs w:val="26"/>
                <w:lang w:val="vi-VN" w:eastAsia="vi-VN"/>
              </w:rPr>
            </w:pPr>
            <w:r w:rsidRPr="00617AB5">
              <w:rPr>
                <w:rFonts w:asciiTheme="majorHAnsi" w:hAnsiTheme="majorHAnsi" w:cstheme="majorHAnsi"/>
                <w:i/>
                <w:iCs/>
                <w:color w:val="000000"/>
                <w:sz w:val="26"/>
                <w:szCs w:val="26"/>
                <w:lang w:eastAsia="vi-VN"/>
              </w:rPr>
              <w:t>(7)</w:t>
            </w:r>
          </w:p>
        </w:tc>
        <w:tc>
          <w:tcPr>
            <w:tcW w:w="390" w:type="pct"/>
          </w:tcPr>
          <w:p w:rsidR="004D51A8" w:rsidRPr="00617AB5" w:rsidRDefault="00801FA0" w:rsidP="00A75D55">
            <w:pPr>
              <w:spacing w:line="276" w:lineRule="auto"/>
              <w:jc w:val="center"/>
              <w:rPr>
                <w:rFonts w:asciiTheme="majorHAnsi" w:hAnsiTheme="majorHAnsi" w:cstheme="majorHAnsi"/>
                <w:i/>
                <w:iCs/>
                <w:color w:val="000000"/>
                <w:sz w:val="26"/>
                <w:szCs w:val="26"/>
                <w:lang w:eastAsia="vi-VN"/>
              </w:rPr>
            </w:pPr>
            <w:r w:rsidRPr="00617AB5">
              <w:rPr>
                <w:rFonts w:asciiTheme="majorHAnsi" w:hAnsiTheme="majorHAnsi" w:cstheme="majorHAnsi"/>
                <w:i/>
                <w:iCs/>
                <w:color w:val="000000"/>
                <w:sz w:val="26"/>
                <w:szCs w:val="26"/>
                <w:lang w:eastAsia="vi-VN"/>
              </w:rPr>
              <w:t>(8)</w:t>
            </w:r>
          </w:p>
        </w:tc>
      </w:tr>
      <w:tr w:rsidR="00F84ABF" w:rsidRPr="00617AB5" w:rsidTr="00271C75">
        <w:tc>
          <w:tcPr>
            <w:tcW w:w="372" w:type="pct"/>
            <w:shd w:val="clear" w:color="000000" w:fill="FFFFFF"/>
            <w:vAlign w:val="center"/>
          </w:tcPr>
          <w:p w:rsidR="00F84ABF" w:rsidRPr="00617AB5" w:rsidRDefault="00F84ABF" w:rsidP="00F84ABF">
            <w:pPr>
              <w:pStyle w:val="ListParagraph"/>
              <w:numPr>
                <w:ilvl w:val="0"/>
                <w:numId w:val="36"/>
              </w:numPr>
              <w:spacing w:before="40" w:after="40" w:line="264" w:lineRule="auto"/>
              <w:jc w:val="center"/>
              <w:rPr>
                <w:rFonts w:asciiTheme="majorHAnsi" w:hAnsiTheme="majorHAnsi" w:cstheme="majorHAnsi"/>
                <w:color w:val="000000"/>
                <w:sz w:val="26"/>
                <w:szCs w:val="26"/>
                <w:lang w:val="vi-VN" w:eastAsia="vi-VN"/>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84ABF" w:rsidRDefault="00F84ABF" w:rsidP="00F84ABF">
            <w:pPr>
              <w:jc w:val="center"/>
              <w:rPr>
                <w:color w:val="000000"/>
                <w:sz w:val="26"/>
                <w:szCs w:val="26"/>
              </w:rPr>
            </w:pPr>
            <w:r>
              <w:rPr>
                <w:color w:val="000000"/>
                <w:sz w:val="26"/>
                <w:szCs w:val="26"/>
              </w:rPr>
              <w:t>Hóa chất HBV định lượng - PCR</w:t>
            </w:r>
          </w:p>
        </w:tc>
        <w:tc>
          <w:tcPr>
            <w:tcW w:w="1660" w:type="pct"/>
            <w:tcBorders>
              <w:top w:val="single" w:sz="4" w:space="0" w:color="auto"/>
              <w:left w:val="nil"/>
              <w:bottom w:val="single" w:sz="4" w:space="0" w:color="auto"/>
              <w:right w:val="single" w:sz="4" w:space="0" w:color="auto"/>
            </w:tcBorders>
            <w:shd w:val="clear" w:color="auto" w:fill="auto"/>
            <w:vAlign w:val="center"/>
          </w:tcPr>
          <w:p w:rsidR="00F84ABF" w:rsidRDefault="00F84ABF" w:rsidP="00F84ABF">
            <w:pPr>
              <w:jc w:val="left"/>
              <w:rPr>
                <w:color w:val="000000"/>
                <w:sz w:val="26"/>
                <w:szCs w:val="26"/>
              </w:rPr>
            </w:pPr>
            <w:r>
              <w:rPr>
                <w:color w:val="000000"/>
                <w:sz w:val="26"/>
                <w:szCs w:val="26"/>
              </w:rPr>
              <w:t xml:space="preserve">Bộ </w:t>
            </w:r>
            <w:proofErr w:type="spellStart"/>
            <w:r>
              <w:rPr>
                <w:color w:val="000000"/>
                <w:sz w:val="26"/>
                <w:szCs w:val="26"/>
              </w:rPr>
              <w:t>xét</w:t>
            </w:r>
            <w:proofErr w:type="spellEnd"/>
            <w:r>
              <w:rPr>
                <w:color w:val="000000"/>
                <w:sz w:val="26"/>
                <w:szCs w:val="26"/>
              </w:rPr>
              <w:t xml:space="preserve"> </w:t>
            </w:r>
            <w:proofErr w:type="spellStart"/>
            <w:r>
              <w:rPr>
                <w:color w:val="000000"/>
                <w:sz w:val="26"/>
                <w:szCs w:val="26"/>
              </w:rPr>
              <w:t>nghiệm</w:t>
            </w:r>
            <w:proofErr w:type="spellEnd"/>
            <w:r>
              <w:rPr>
                <w:color w:val="000000"/>
                <w:sz w:val="26"/>
                <w:szCs w:val="26"/>
              </w:rPr>
              <w:t xml:space="preserve"> IVD định lượng DNA Hepatitis B Virus (HBV) </w:t>
            </w:r>
            <w:proofErr w:type="spellStart"/>
            <w:r>
              <w:rPr>
                <w:color w:val="000000"/>
                <w:sz w:val="26"/>
                <w:szCs w:val="26"/>
              </w:rPr>
              <w:t>bằng</w:t>
            </w:r>
            <w:proofErr w:type="spellEnd"/>
            <w:r>
              <w:rPr>
                <w:color w:val="000000"/>
                <w:sz w:val="26"/>
                <w:szCs w:val="26"/>
              </w:rPr>
              <w:t xml:space="preserve"> </w:t>
            </w:r>
            <w:proofErr w:type="spellStart"/>
            <w:r>
              <w:rPr>
                <w:color w:val="000000"/>
                <w:sz w:val="26"/>
                <w:szCs w:val="26"/>
              </w:rPr>
              <w:t>ky</w:t>
            </w:r>
            <w:proofErr w:type="spellEnd"/>
            <w:r>
              <w:rPr>
                <w:color w:val="000000"/>
                <w:sz w:val="26"/>
                <w:szCs w:val="26"/>
              </w:rPr>
              <w:t xml:space="preserve">̃ </w:t>
            </w:r>
            <w:proofErr w:type="spellStart"/>
            <w:r>
              <w:rPr>
                <w:color w:val="000000"/>
                <w:sz w:val="26"/>
                <w:szCs w:val="26"/>
              </w:rPr>
              <w:t>thuật</w:t>
            </w:r>
            <w:proofErr w:type="spellEnd"/>
            <w:r>
              <w:rPr>
                <w:color w:val="000000"/>
                <w:sz w:val="26"/>
                <w:szCs w:val="26"/>
              </w:rPr>
              <w:t xml:space="preserve"> Real-time PCR</w:t>
            </w:r>
            <w:r>
              <w:rPr>
                <w:color w:val="000000"/>
                <w:sz w:val="26"/>
                <w:szCs w:val="26"/>
              </w:rPr>
              <w:br/>
              <w:t xml:space="preserve">- </w:t>
            </w:r>
            <w:proofErr w:type="spellStart"/>
            <w:r>
              <w:rPr>
                <w:color w:val="000000"/>
                <w:sz w:val="26"/>
                <w:szCs w:val="26"/>
              </w:rPr>
              <w:t>Nguồn</w:t>
            </w:r>
            <w:proofErr w:type="spellEnd"/>
            <w:r>
              <w:rPr>
                <w:color w:val="000000"/>
                <w:sz w:val="26"/>
                <w:szCs w:val="26"/>
              </w:rPr>
              <w:t xml:space="preserve"> </w:t>
            </w:r>
            <w:proofErr w:type="spellStart"/>
            <w:r>
              <w:rPr>
                <w:color w:val="000000"/>
                <w:sz w:val="26"/>
                <w:szCs w:val="26"/>
              </w:rPr>
              <w:t>mẫu</w:t>
            </w:r>
            <w:proofErr w:type="spellEnd"/>
            <w:r>
              <w:rPr>
                <w:color w:val="000000"/>
                <w:sz w:val="26"/>
                <w:szCs w:val="26"/>
              </w:rPr>
              <w:t>: huyết tương</w:t>
            </w:r>
            <w:r>
              <w:rPr>
                <w:color w:val="000000"/>
                <w:sz w:val="26"/>
                <w:szCs w:val="26"/>
              </w:rPr>
              <w:br/>
              <w:t xml:space="preserve">- Dùng cho máy Rotor-Gene Q </w:t>
            </w:r>
            <w:r>
              <w:rPr>
                <w:color w:val="000000"/>
                <w:sz w:val="26"/>
                <w:szCs w:val="26"/>
              </w:rPr>
              <w:br/>
              <w:t>- Tiêu chuẩn: ISO 13485 hoặc tương đương</w:t>
            </w:r>
          </w:p>
        </w:tc>
        <w:tc>
          <w:tcPr>
            <w:tcW w:w="609"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601"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350"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474"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390"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r>
      <w:tr w:rsidR="00F84ABF" w:rsidRPr="00617AB5" w:rsidTr="00271C75">
        <w:tc>
          <w:tcPr>
            <w:tcW w:w="372" w:type="pct"/>
            <w:shd w:val="clear" w:color="000000" w:fill="FFFFFF"/>
            <w:vAlign w:val="center"/>
          </w:tcPr>
          <w:p w:rsidR="00F84ABF" w:rsidRPr="00617AB5" w:rsidRDefault="00F84ABF" w:rsidP="00F84ABF">
            <w:pPr>
              <w:pStyle w:val="ListParagraph"/>
              <w:numPr>
                <w:ilvl w:val="0"/>
                <w:numId w:val="36"/>
              </w:numPr>
              <w:spacing w:before="40" w:after="40" w:line="264" w:lineRule="auto"/>
              <w:jc w:val="center"/>
              <w:rPr>
                <w:rFonts w:asciiTheme="majorHAnsi" w:hAnsiTheme="majorHAnsi" w:cstheme="majorHAnsi"/>
                <w:color w:val="000000"/>
                <w:sz w:val="26"/>
                <w:szCs w:val="26"/>
                <w:lang w:val="vi-VN" w:eastAsia="vi-VN"/>
              </w:rPr>
            </w:pPr>
          </w:p>
        </w:tc>
        <w:tc>
          <w:tcPr>
            <w:tcW w:w="544" w:type="pct"/>
            <w:tcBorders>
              <w:top w:val="nil"/>
              <w:left w:val="single" w:sz="4" w:space="0" w:color="auto"/>
              <w:bottom w:val="single" w:sz="4" w:space="0" w:color="auto"/>
              <w:right w:val="single" w:sz="4" w:space="0" w:color="auto"/>
            </w:tcBorders>
            <w:shd w:val="clear" w:color="auto" w:fill="auto"/>
            <w:vAlign w:val="center"/>
          </w:tcPr>
          <w:p w:rsidR="00F84ABF" w:rsidRDefault="00F84ABF" w:rsidP="00F84ABF">
            <w:pPr>
              <w:jc w:val="center"/>
              <w:rPr>
                <w:color w:val="000000"/>
                <w:sz w:val="26"/>
                <w:szCs w:val="26"/>
              </w:rPr>
            </w:pPr>
            <w:r>
              <w:rPr>
                <w:color w:val="000000"/>
                <w:sz w:val="26"/>
                <w:szCs w:val="26"/>
              </w:rPr>
              <w:t xml:space="preserve">Bộ hóa chất tách chiết </w:t>
            </w:r>
            <w:proofErr w:type="spellStart"/>
            <w:r>
              <w:rPr>
                <w:color w:val="000000"/>
                <w:sz w:val="26"/>
                <w:szCs w:val="26"/>
              </w:rPr>
              <w:t>axit</w:t>
            </w:r>
            <w:proofErr w:type="spellEnd"/>
            <w:r>
              <w:rPr>
                <w:color w:val="000000"/>
                <w:sz w:val="26"/>
                <w:szCs w:val="26"/>
              </w:rPr>
              <w:t xml:space="preserve"> nucleic vi rút  </w:t>
            </w:r>
          </w:p>
        </w:tc>
        <w:tc>
          <w:tcPr>
            <w:tcW w:w="1660" w:type="pct"/>
            <w:tcBorders>
              <w:top w:val="nil"/>
              <w:left w:val="nil"/>
              <w:bottom w:val="single" w:sz="4" w:space="0" w:color="auto"/>
              <w:right w:val="single" w:sz="4" w:space="0" w:color="auto"/>
            </w:tcBorders>
            <w:shd w:val="clear" w:color="auto" w:fill="auto"/>
            <w:vAlign w:val="center"/>
          </w:tcPr>
          <w:p w:rsidR="00F84ABF" w:rsidRDefault="00F84ABF" w:rsidP="00F84ABF">
            <w:pPr>
              <w:jc w:val="left"/>
              <w:rPr>
                <w:color w:val="000000"/>
                <w:sz w:val="26"/>
                <w:szCs w:val="26"/>
              </w:rPr>
            </w:pPr>
            <w:r>
              <w:rPr>
                <w:color w:val="000000"/>
                <w:sz w:val="26"/>
                <w:szCs w:val="26"/>
              </w:rPr>
              <w:t>- Mục đích sử dụng: Để tách chiết RNA và DNA của virus từ các mẫu người bằng máy tách chiết tự động</w:t>
            </w:r>
            <w:r>
              <w:rPr>
                <w:color w:val="000000"/>
                <w:sz w:val="26"/>
                <w:szCs w:val="26"/>
              </w:rPr>
              <w:br/>
              <w:t>- Bộ dùng cho 50 lần xét nghiệm</w:t>
            </w:r>
            <w:r>
              <w:rPr>
                <w:color w:val="000000"/>
                <w:sz w:val="26"/>
                <w:szCs w:val="26"/>
              </w:rPr>
              <w:br/>
              <w:t xml:space="preserve">- Tương thích với máy </w:t>
            </w:r>
            <w:proofErr w:type="spellStart"/>
            <w:r>
              <w:rPr>
                <w:color w:val="000000"/>
                <w:sz w:val="26"/>
                <w:szCs w:val="26"/>
              </w:rPr>
              <w:t>QIAcube</w:t>
            </w:r>
            <w:proofErr w:type="spellEnd"/>
            <w:r>
              <w:rPr>
                <w:color w:val="000000"/>
                <w:sz w:val="26"/>
                <w:szCs w:val="26"/>
              </w:rPr>
              <w:t xml:space="preserve"> của Qiagen</w:t>
            </w:r>
            <w:r>
              <w:rPr>
                <w:color w:val="000000"/>
                <w:sz w:val="26"/>
                <w:szCs w:val="26"/>
              </w:rPr>
              <w:br/>
              <w:t>- Tiêu chuẩn: ISO 13485 hoặc tương đương</w:t>
            </w:r>
          </w:p>
        </w:tc>
        <w:tc>
          <w:tcPr>
            <w:tcW w:w="609"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601"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350"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474"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c>
          <w:tcPr>
            <w:tcW w:w="390" w:type="pct"/>
            <w:shd w:val="clear" w:color="auto" w:fill="auto"/>
            <w:vAlign w:val="center"/>
          </w:tcPr>
          <w:p w:rsidR="00F84ABF" w:rsidRPr="00617AB5" w:rsidRDefault="00F84ABF" w:rsidP="00F84ABF">
            <w:pPr>
              <w:spacing w:before="40" w:after="40" w:line="264" w:lineRule="auto"/>
              <w:rPr>
                <w:rFonts w:asciiTheme="majorHAnsi" w:hAnsiTheme="majorHAnsi" w:cstheme="majorHAnsi"/>
                <w:sz w:val="26"/>
                <w:szCs w:val="26"/>
                <w:lang w:val="vi-VN" w:eastAsia="vi-VN"/>
              </w:rPr>
            </w:pPr>
          </w:p>
        </w:tc>
      </w:tr>
    </w:tbl>
    <w:p w:rsidR="00384B7B" w:rsidRDefault="00384B7B" w:rsidP="004E2616">
      <w:pPr>
        <w:suppressAutoHyphens/>
        <w:spacing w:before="120" w:after="120" w:line="264" w:lineRule="auto"/>
        <w:ind w:firstLine="709"/>
        <w:rPr>
          <w:b/>
          <w:sz w:val="28"/>
        </w:rPr>
      </w:pPr>
    </w:p>
    <w:p w:rsidR="00661E25" w:rsidRPr="00DD39D8" w:rsidRDefault="00661E25" w:rsidP="004E2616">
      <w:pPr>
        <w:suppressAutoHyphens/>
        <w:spacing w:before="120" w:after="120" w:line="264" w:lineRule="auto"/>
        <w:ind w:firstLine="709"/>
        <w:rPr>
          <w:b/>
          <w:sz w:val="28"/>
        </w:rPr>
      </w:pPr>
      <w:r w:rsidRPr="00DD39D8">
        <w:rPr>
          <w:b/>
          <w:sz w:val="28"/>
        </w:rPr>
        <w:t>Thông số kỹ thuật chi tiết và các tiêu chuẩn chi tiết</w:t>
      </w:r>
      <w:r w:rsidR="002B2287" w:rsidRPr="00DD39D8">
        <w:rPr>
          <w:b/>
          <w:sz w:val="28"/>
        </w:rPr>
        <w:t>:</w:t>
      </w:r>
    </w:p>
    <w:p w:rsidR="002B2287" w:rsidRPr="00CE7480" w:rsidRDefault="002B2287" w:rsidP="004E2616">
      <w:pPr>
        <w:suppressAutoHyphens/>
        <w:spacing w:before="120" w:after="120" w:line="264" w:lineRule="auto"/>
        <w:ind w:firstLine="709"/>
        <w:rPr>
          <w:bCs/>
          <w:color w:val="002060"/>
          <w:sz w:val="28"/>
        </w:rPr>
      </w:pPr>
      <w:r w:rsidRPr="00336925">
        <w:rPr>
          <w:b/>
          <w:color w:val="002060"/>
          <w:sz w:val="28"/>
        </w:rPr>
        <w:t xml:space="preserve">- </w:t>
      </w:r>
      <w:r w:rsidR="00DE0491">
        <w:rPr>
          <w:b/>
          <w:color w:val="002060"/>
          <w:sz w:val="28"/>
        </w:rPr>
        <w:t>TCCL</w:t>
      </w:r>
      <w:r w:rsidRPr="00336925">
        <w:rPr>
          <w:b/>
          <w:color w:val="002060"/>
          <w:sz w:val="28"/>
        </w:rPr>
        <w:t>:</w:t>
      </w:r>
      <w:r w:rsidRPr="00CE7480">
        <w:rPr>
          <w:bCs/>
          <w:color w:val="002060"/>
          <w:sz w:val="28"/>
        </w:rPr>
        <w:t xml:space="preserve"> </w:t>
      </w:r>
      <w:r w:rsidR="00B2146A" w:rsidRPr="00CE7480">
        <w:rPr>
          <w:bCs/>
          <w:color w:val="002060"/>
          <w:sz w:val="28"/>
        </w:rPr>
        <w:t xml:space="preserve">là </w:t>
      </w:r>
      <w:r w:rsidRPr="00CE7480">
        <w:rPr>
          <w:bCs/>
          <w:color w:val="002060"/>
          <w:sz w:val="28"/>
        </w:rPr>
        <w:t>Giấy chứng nhận đạt tiêu chuẩn quản lý chất lượng</w:t>
      </w:r>
      <w:r w:rsidR="00872CB3" w:rsidRPr="00CE7480">
        <w:rPr>
          <w:bCs/>
          <w:color w:val="002060"/>
          <w:sz w:val="28"/>
        </w:rPr>
        <w:t xml:space="preserve"> hoặc tương đương</w:t>
      </w:r>
      <w:r w:rsidRPr="00CE7480">
        <w:rPr>
          <w:bCs/>
          <w:color w:val="002060"/>
          <w:sz w:val="28"/>
        </w:rPr>
        <w:t>;</w:t>
      </w:r>
    </w:p>
    <w:p w:rsidR="002B2287" w:rsidRDefault="00813C1B" w:rsidP="004E2616">
      <w:pPr>
        <w:suppressAutoHyphens/>
        <w:spacing w:before="120" w:after="120" w:line="264" w:lineRule="auto"/>
        <w:ind w:firstLine="709"/>
        <w:rPr>
          <w:bCs/>
          <w:color w:val="002060"/>
          <w:sz w:val="28"/>
        </w:rPr>
      </w:pPr>
      <w:r w:rsidRPr="00336925">
        <w:rPr>
          <w:b/>
          <w:color w:val="002060"/>
          <w:sz w:val="28"/>
        </w:rPr>
        <w:t>- GPLH:</w:t>
      </w:r>
      <w:r w:rsidRPr="00CE7480">
        <w:rPr>
          <w:bCs/>
          <w:color w:val="002060"/>
          <w:sz w:val="28"/>
        </w:rPr>
        <w:t xml:space="preserve"> </w:t>
      </w:r>
      <w:r w:rsidR="00B2146A" w:rsidRPr="00CE7480">
        <w:rPr>
          <w:bCs/>
          <w:color w:val="002060"/>
          <w:sz w:val="28"/>
        </w:rPr>
        <w:t xml:space="preserve">là </w:t>
      </w:r>
      <w:r w:rsidRPr="00CE7480">
        <w:rPr>
          <w:bCs/>
          <w:color w:val="002060"/>
          <w:sz w:val="28"/>
        </w:rPr>
        <w:t xml:space="preserve">Giấy phép lưu hành (hoặc </w:t>
      </w:r>
      <w:r w:rsidR="000E66C5" w:rsidRPr="00CE7480">
        <w:rPr>
          <w:bCs/>
          <w:color w:val="002060"/>
          <w:sz w:val="28"/>
        </w:rPr>
        <w:t>tài liệu khác có giá trị</w:t>
      </w:r>
      <w:r w:rsidRPr="00CE7480">
        <w:rPr>
          <w:bCs/>
          <w:color w:val="002060"/>
          <w:sz w:val="28"/>
        </w:rPr>
        <w:t xml:space="preserve"> tương đương</w:t>
      </w:r>
      <w:r w:rsidR="00B84BEF" w:rsidRPr="00CE7480">
        <w:rPr>
          <w:bCs/>
          <w:color w:val="002060"/>
          <w:sz w:val="28"/>
        </w:rPr>
        <w:t xml:space="preserve"> như số công bố phân loại </w:t>
      </w:r>
      <w:proofErr w:type="gramStart"/>
      <w:r w:rsidR="00B84BEF" w:rsidRPr="00CE7480">
        <w:rPr>
          <w:bCs/>
          <w:color w:val="002060"/>
          <w:sz w:val="28"/>
        </w:rPr>
        <w:t>A,B</w:t>
      </w:r>
      <w:proofErr w:type="gramEnd"/>
      <w:r w:rsidR="00B84BEF" w:rsidRPr="00CE7480">
        <w:rPr>
          <w:bCs/>
          <w:color w:val="002060"/>
          <w:sz w:val="28"/>
        </w:rPr>
        <w:t xml:space="preserve">, </w:t>
      </w:r>
      <w:r w:rsidR="00C05D9D" w:rsidRPr="00CE7480">
        <w:rPr>
          <w:bCs/>
          <w:color w:val="002060"/>
          <w:sz w:val="28"/>
        </w:rPr>
        <w:t>GPLH phân loại C,D,…</w:t>
      </w:r>
      <w:r w:rsidRPr="00CE7480">
        <w:rPr>
          <w:bCs/>
          <w:color w:val="002060"/>
          <w:sz w:val="28"/>
        </w:rPr>
        <w:t>) theo qui định.</w:t>
      </w:r>
    </w:p>
    <w:p w:rsidR="00C9723E" w:rsidRPr="00C9723E" w:rsidRDefault="00275F8D" w:rsidP="00674D23">
      <w:pPr>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4441C0">
        <w:rPr>
          <w:bCs/>
          <w:iCs/>
          <w:sz w:val="28"/>
          <w:szCs w:val="28"/>
          <w:lang w:val="nl-NL"/>
        </w:rPr>
        <w:t>Không có.</w:t>
      </w:r>
      <w:r w:rsidR="00C9723E">
        <w:rPr>
          <w:sz w:val="28"/>
          <w:szCs w:val="28"/>
          <w:lang w:val="nl-NL"/>
        </w:rPr>
        <w:br w:type="page"/>
      </w:r>
    </w:p>
    <w:p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t>Mục 2</w:t>
      </w:r>
      <w:r w:rsidR="00661E25" w:rsidRPr="00DC7A39">
        <w:rPr>
          <w:sz w:val="28"/>
          <w:szCs w:val="28"/>
          <w:lang w:val="nl-NL"/>
        </w:rPr>
        <w:t>. Bản vẽ</w:t>
      </w:r>
    </w:p>
    <w:p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rsidR="00016EC4" w:rsidRDefault="00016EC4" w:rsidP="00016EC4">
      <w:pPr>
        <w:spacing w:before="80" w:after="80" w:line="276" w:lineRule="auto"/>
        <w:ind w:firstLine="709"/>
        <w:rPr>
          <w:sz w:val="28"/>
        </w:rPr>
      </w:pPr>
      <w:r>
        <w:rPr>
          <w:sz w:val="28"/>
        </w:rPr>
        <w:t xml:space="preserve">Việc kiểm tra, thử nghiệm có thể quy định theo từng giai đoạn như: nhận hàng hóa hoặc trước khi sử dụng hàng </w:t>
      </w:r>
      <w:proofErr w:type="gramStart"/>
      <w:r>
        <w:rPr>
          <w:sz w:val="28"/>
        </w:rPr>
        <w:t>hóa,…</w:t>
      </w:r>
      <w:proofErr w:type="gramEnd"/>
      <w:r>
        <w:rPr>
          <w:sz w:val="28"/>
        </w:rPr>
        <w:t xml:space="preserve"> </w:t>
      </w:r>
    </w:p>
    <w:p w:rsidR="00016EC4" w:rsidRDefault="00016EC4" w:rsidP="00016EC4">
      <w:pPr>
        <w:spacing w:before="80" w:after="80" w:line="276" w:lineRule="auto"/>
        <w:ind w:firstLine="709"/>
        <w:rPr>
          <w:sz w:val="28"/>
        </w:rPr>
      </w:pPr>
      <w:r>
        <w:rPr>
          <w:sz w:val="28"/>
        </w:rPr>
        <w:t xml:space="preserve">- Thời gian: Trước khi nhận hàng hóa hoặc trước khi sử dụng hàng hóa; </w:t>
      </w:r>
    </w:p>
    <w:p w:rsidR="00016EC4" w:rsidRDefault="00016EC4" w:rsidP="00016EC4">
      <w:pPr>
        <w:spacing w:before="80" w:after="80" w:line="276" w:lineRule="auto"/>
        <w:ind w:firstLine="709"/>
        <w:rPr>
          <w:sz w:val="28"/>
        </w:rPr>
      </w:pPr>
      <w:r>
        <w:rPr>
          <w:sz w:val="28"/>
        </w:rPr>
        <w:t>- Địa điểm:</w:t>
      </w:r>
      <w:r w:rsidR="00001C6B">
        <w:rPr>
          <w:sz w:val="28"/>
        </w:rPr>
        <w:t xml:space="preserve"> </w:t>
      </w:r>
      <w:r w:rsidR="00001C6B" w:rsidRPr="00001C6B">
        <w:rPr>
          <w:color w:val="002060"/>
          <w:sz w:val="28"/>
        </w:rPr>
        <w:t xml:space="preserve"> Trung tâm y tế Châu Phú</w:t>
      </w:r>
    </w:p>
    <w:p w:rsidR="00016EC4" w:rsidRDefault="00016EC4" w:rsidP="00016EC4">
      <w:pPr>
        <w:spacing w:before="80" w:after="80" w:line="276" w:lineRule="auto"/>
        <w:ind w:firstLine="709"/>
        <w:rPr>
          <w:sz w:val="28"/>
        </w:rPr>
      </w:pPr>
      <w:r>
        <w:rPr>
          <w:sz w:val="28"/>
        </w:rPr>
        <w:t xml:space="preserve">- Cách thức tiến hành: kiểm tra trực tiếp theo các tiêu chí dự thầu; </w:t>
      </w:r>
    </w:p>
    <w:p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rsidR="00341EE8" w:rsidRDefault="00016EC4" w:rsidP="00016EC4">
      <w:pPr>
        <w:spacing w:after="200" w:line="276" w:lineRule="auto"/>
        <w:ind w:firstLine="709"/>
        <w:rPr>
          <w:sz w:val="28"/>
        </w:rPr>
      </w:pPr>
      <w:r>
        <w:rPr>
          <w:sz w:val="28"/>
        </w:rPr>
        <w:t>Trong thời hạn 0</w:t>
      </w:r>
      <w:r w:rsidR="00757123">
        <w:rPr>
          <w:sz w:val="28"/>
        </w:rPr>
        <w:t>3</w:t>
      </w:r>
      <w:r>
        <w:rPr>
          <w:sz w:val="28"/>
        </w:rPr>
        <w:t xml:space="preserve"> ngày làm việc, kể từ ngày lập biên bản, nhà thầu có trách nhiệm cung cấp hàng hóa thay thế đảm bảo yêu cầu.</w:t>
      </w:r>
    </w:p>
    <w:p w:rsidR="00341EE8" w:rsidRDefault="00341EE8">
      <w:pPr>
        <w:spacing w:after="160" w:line="259" w:lineRule="auto"/>
        <w:jc w:val="left"/>
        <w:rPr>
          <w:sz w:val="28"/>
        </w:rPr>
      </w:pPr>
      <w:r>
        <w:rPr>
          <w:sz w:val="28"/>
        </w:rPr>
        <w:br w:type="page"/>
      </w:r>
    </w:p>
    <w:p w:rsidR="00341EE8" w:rsidRPr="00AB55BD" w:rsidRDefault="00341EE8" w:rsidP="00341EE8">
      <w:pPr>
        <w:spacing w:after="200" w:line="276" w:lineRule="auto"/>
        <w:ind w:firstLine="709"/>
        <w:jc w:val="center"/>
        <w:rPr>
          <w:b/>
          <w:bCs/>
          <w:sz w:val="32"/>
          <w:szCs w:val="32"/>
        </w:rPr>
      </w:pPr>
      <w:r w:rsidRPr="00AB55BD">
        <w:rPr>
          <w:b/>
          <w:bCs/>
          <w:sz w:val="32"/>
          <w:szCs w:val="32"/>
        </w:rPr>
        <w:t>HƯỚNG DẪN NHÀ THẦU</w:t>
      </w:r>
    </w:p>
    <w:p w:rsidR="00341EE8" w:rsidRPr="00C44F9E" w:rsidRDefault="00341EE8" w:rsidP="00341EE8">
      <w:pPr>
        <w:spacing w:after="200" w:line="276" w:lineRule="auto"/>
        <w:ind w:firstLine="709"/>
        <w:jc w:val="center"/>
        <w:rPr>
          <w:b/>
          <w:bCs/>
          <w:sz w:val="28"/>
        </w:rPr>
      </w:pPr>
      <w:r>
        <w:rPr>
          <w:b/>
          <w:bCs/>
          <w:sz w:val="28"/>
        </w:rPr>
        <w:t>HƯỚNG DẪN NÀY KHÔNG PHẢI LÀ TIÊU CHUẨN ĐÁNH GIÁ HỒ SƠ DỰ THẦU</w:t>
      </w:r>
    </w:p>
    <w:p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rsidTr="001C2E12">
        <w:trPr>
          <w:jc w:val="center"/>
        </w:trPr>
        <w:tc>
          <w:tcPr>
            <w:tcW w:w="10485" w:type="dxa"/>
            <w:gridSpan w:val="2"/>
          </w:tcPr>
          <w:p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Tr="001C2E12">
        <w:trPr>
          <w:jc w:val="center"/>
        </w:trPr>
        <w:tc>
          <w:tcPr>
            <w:tcW w:w="2972" w:type="dxa"/>
          </w:tcPr>
          <w:p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rsidR="000B70F6" w:rsidRPr="00FF18FC" w:rsidRDefault="00341EE8" w:rsidP="00341EE8">
      <w:pPr>
        <w:spacing w:after="200" w:line="276" w:lineRule="auto"/>
        <w:ind w:firstLine="709"/>
        <w:rPr>
          <w:sz w:val="28"/>
        </w:rPr>
      </w:pPr>
      <w:r>
        <w:rPr>
          <w:sz w:val="28"/>
        </w:rPr>
        <w:t xml:space="preserve">Tài liệu mỗi hàng hóa là một tệp (file) riêng </w:t>
      </w:r>
      <w:r w:rsidR="00DD7043">
        <w:rPr>
          <w:sz w:val="28"/>
        </w:rPr>
        <w:t xml:space="preserve">(hoặc thư mục riêng) </w:t>
      </w:r>
      <w:r>
        <w:rPr>
          <w:sz w:val="28"/>
        </w:rPr>
        <w:t>và tên tệp (file) được ghi theo số thứ tự danh mục hàng hóa dự thầu (Ví dụ: Nhà thầu tham dự 10 hàng hóa thì có 10 tệp (file)</w:t>
      </w:r>
      <w:r w:rsidR="00DD7043">
        <w:rPr>
          <w:sz w:val="28"/>
        </w:rPr>
        <w:t xml:space="preserve"> (hoặc 10 thư mục)</w:t>
      </w:r>
      <w:r>
        <w:rPr>
          <w:sz w:val="28"/>
        </w:rPr>
        <w:t xml:space="preserve">, mỗi tệp được ghi: 01, </w:t>
      </w:r>
      <w:proofErr w:type="gramStart"/>
      <w:r>
        <w:rPr>
          <w:sz w:val="28"/>
        </w:rPr>
        <w:t>02,…</w:t>
      </w:r>
      <w:proofErr w:type="gramEnd"/>
      <w:r>
        <w:rPr>
          <w:sz w:val="28"/>
        </w:rPr>
        <w:t>, hoặc ngắn gọn tên hàng hóa). Không nên để tất cả hoặc nhiều hàng hóa thành một tệp (file)</w:t>
      </w:r>
      <w:r w:rsidR="00DD7043">
        <w:rPr>
          <w:sz w:val="28"/>
        </w:rPr>
        <w:t>, không đánh số thứ tự hàng hóa</w:t>
      </w:r>
      <w:r>
        <w:rPr>
          <w:sz w:val="28"/>
        </w:rPr>
        <w:t>.</w:t>
      </w:r>
    </w:p>
    <w:sectPr w:rsidR="000B70F6" w:rsidRPr="00FF18FC"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616" w:rsidRDefault="00570616" w:rsidP="0005772F">
      <w:r>
        <w:separator/>
      </w:r>
    </w:p>
  </w:endnote>
  <w:endnote w:type="continuationSeparator" w:id="0">
    <w:p w:rsidR="00570616" w:rsidRDefault="0057061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End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9732C">
          <w:rPr>
            <w:noProof/>
            <w:sz w:val="24"/>
            <w:szCs w:val="24"/>
          </w:rPr>
          <w:t>6</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616" w:rsidRDefault="00570616" w:rsidP="0005772F">
      <w:r>
        <w:separator/>
      </w:r>
    </w:p>
  </w:footnote>
  <w:footnote w:type="continuationSeparator" w:id="0">
    <w:p w:rsidR="00570616" w:rsidRDefault="0057061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4287E53"/>
    <w:multiLevelType w:val="hybridMultilevel"/>
    <w:tmpl w:val="3650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1"/>
  </w:num>
  <w:num w:numId="2">
    <w:abstractNumId w:val="15"/>
  </w:num>
  <w:num w:numId="3">
    <w:abstractNumId w:val="32"/>
  </w:num>
  <w:num w:numId="4">
    <w:abstractNumId w:val="7"/>
  </w:num>
  <w:num w:numId="5">
    <w:abstractNumId w:val="16"/>
  </w:num>
  <w:num w:numId="6">
    <w:abstractNumId w:val="25"/>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26"/>
  </w:num>
  <w:num w:numId="12">
    <w:abstractNumId w:val="30"/>
  </w:num>
  <w:num w:numId="13">
    <w:abstractNumId w:val="9"/>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1"/>
  </w:num>
  <w:num w:numId="19">
    <w:abstractNumId w:val="4"/>
  </w:num>
  <w:num w:numId="20">
    <w:abstractNumId w:val="29"/>
  </w:num>
  <w:num w:numId="21">
    <w:abstractNumId w:val="20"/>
  </w:num>
  <w:num w:numId="22">
    <w:abstractNumId w:val="27"/>
  </w:num>
  <w:num w:numId="23">
    <w:abstractNumId w:val="14"/>
  </w:num>
  <w:num w:numId="24">
    <w:abstractNumId w:val="28"/>
  </w:num>
  <w:num w:numId="25">
    <w:abstractNumId w:val="12"/>
  </w:num>
  <w:num w:numId="26">
    <w:abstractNumId w:val="34"/>
  </w:num>
  <w:num w:numId="27">
    <w:abstractNumId w:val="6"/>
  </w:num>
  <w:num w:numId="28">
    <w:abstractNumId w:val="23"/>
  </w:num>
  <w:num w:numId="29">
    <w:abstractNumId w:val="18"/>
  </w:num>
  <w:num w:numId="30">
    <w:abstractNumId w:val="13"/>
  </w:num>
  <w:num w:numId="31">
    <w:abstractNumId w:val="21"/>
  </w:num>
  <w:num w:numId="32">
    <w:abstractNumId w:val="33"/>
  </w:num>
  <w:num w:numId="33">
    <w:abstractNumId w:val="17"/>
  </w:num>
  <w:num w:numId="34">
    <w:abstractNumId w:val="2"/>
  </w:num>
  <w:num w:numId="35">
    <w:abstractNumId w:val="1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mailMerge>
    <w:mainDocumentType w:val="formLetters"/>
    <w:linkToQuery/>
    <w:dataType w:val="native"/>
    <w:connectString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2# GT$'`"/>
    <w:viewMergedData/>
    <w:activeRecord w:val="4"/>
    <w:odso>
      <w:udl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2# GT$'"/>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1C6B"/>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4C8"/>
    <w:rsid w:val="00027775"/>
    <w:rsid w:val="000310A6"/>
    <w:rsid w:val="0003230A"/>
    <w:rsid w:val="000357CE"/>
    <w:rsid w:val="00036070"/>
    <w:rsid w:val="00040487"/>
    <w:rsid w:val="0004149E"/>
    <w:rsid w:val="0004698B"/>
    <w:rsid w:val="0004724D"/>
    <w:rsid w:val="00051BA7"/>
    <w:rsid w:val="0005321A"/>
    <w:rsid w:val="000535C7"/>
    <w:rsid w:val="00053954"/>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5730"/>
    <w:rsid w:val="000960F7"/>
    <w:rsid w:val="00096DC0"/>
    <w:rsid w:val="000A014C"/>
    <w:rsid w:val="000A0B22"/>
    <w:rsid w:val="000A17A2"/>
    <w:rsid w:val="000A1F2B"/>
    <w:rsid w:val="000A22CB"/>
    <w:rsid w:val="000A3427"/>
    <w:rsid w:val="000A35A8"/>
    <w:rsid w:val="000A5407"/>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3F"/>
    <w:rsid w:val="00173AA8"/>
    <w:rsid w:val="00175DB7"/>
    <w:rsid w:val="00175E06"/>
    <w:rsid w:val="0017717C"/>
    <w:rsid w:val="00183555"/>
    <w:rsid w:val="00185174"/>
    <w:rsid w:val="0018668A"/>
    <w:rsid w:val="00187D40"/>
    <w:rsid w:val="001914E4"/>
    <w:rsid w:val="00191DEB"/>
    <w:rsid w:val="00192833"/>
    <w:rsid w:val="00193009"/>
    <w:rsid w:val="00193168"/>
    <w:rsid w:val="0019390B"/>
    <w:rsid w:val="00193C35"/>
    <w:rsid w:val="001A077B"/>
    <w:rsid w:val="001A07FC"/>
    <w:rsid w:val="001A1CCF"/>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1E2A"/>
    <w:rsid w:val="00235A0F"/>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1E8"/>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168D"/>
    <w:rsid w:val="00322AA2"/>
    <w:rsid w:val="00323855"/>
    <w:rsid w:val="003247A3"/>
    <w:rsid w:val="00324ED1"/>
    <w:rsid w:val="00326577"/>
    <w:rsid w:val="003268D7"/>
    <w:rsid w:val="00330597"/>
    <w:rsid w:val="00330B5F"/>
    <w:rsid w:val="00330B68"/>
    <w:rsid w:val="003342A7"/>
    <w:rsid w:val="00334A51"/>
    <w:rsid w:val="00336265"/>
    <w:rsid w:val="00336925"/>
    <w:rsid w:val="00341EE8"/>
    <w:rsid w:val="003423EA"/>
    <w:rsid w:val="00342552"/>
    <w:rsid w:val="00342C96"/>
    <w:rsid w:val="00342FB8"/>
    <w:rsid w:val="0034385E"/>
    <w:rsid w:val="0034479B"/>
    <w:rsid w:val="00344894"/>
    <w:rsid w:val="003479CE"/>
    <w:rsid w:val="003508F0"/>
    <w:rsid w:val="003528AE"/>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4B7B"/>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56C0"/>
    <w:rsid w:val="003B6417"/>
    <w:rsid w:val="003B7C42"/>
    <w:rsid w:val="003B7E1C"/>
    <w:rsid w:val="003C011B"/>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1330"/>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4E57"/>
    <w:rsid w:val="00466233"/>
    <w:rsid w:val="00466827"/>
    <w:rsid w:val="00466CE4"/>
    <w:rsid w:val="0047020A"/>
    <w:rsid w:val="00470617"/>
    <w:rsid w:val="00473A28"/>
    <w:rsid w:val="00475F3C"/>
    <w:rsid w:val="004779EF"/>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4F3"/>
    <w:rsid w:val="004F1F87"/>
    <w:rsid w:val="004F2264"/>
    <w:rsid w:val="004F532C"/>
    <w:rsid w:val="004F6E9B"/>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758"/>
    <w:rsid w:val="00565896"/>
    <w:rsid w:val="00565E5B"/>
    <w:rsid w:val="00566780"/>
    <w:rsid w:val="00566FD9"/>
    <w:rsid w:val="00570616"/>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3B30"/>
    <w:rsid w:val="00616496"/>
    <w:rsid w:val="00616E48"/>
    <w:rsid w:val="006175E4"/>
    <w:rsid w:val="00617AB5"/>
    <w:rsid w:val="0062178B"/>
    <w:rsid w:val="0062190B"/>
    <w:rsid w:val="00623635"/>
    <w:rsid w:val="00626412"/>
    <w:rsid w:val="00632FA4"/>
    <w:rsid w:val="00633F4E"/>
    <w:rsid w:val="00635330"/>
    <w:rsid w:val="00635C16"/>
    <w:rsid w:val="00637747"/>
    <w:rsid w:val="00637D34"/>
    <w:rsid w:val="00641530"/>
    <w:rsid w:val="006425B0"/>
    <w:rsid w:val="00644D43"/>
    <w:rsid w:val="00646190"/>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33B"/>
    <w:rsid w:val="00680C18"/>
    <w:rsid w:val="00681157"/>
    <w:rsid w:val="006813C6"/>
    <w:rsid w:val="0068182C"/>
    <w:rsid w:val="006834C7"/>
    <w:rsid w:val="00686E49"/>
    <w:rsid w:val="00690F0B"/>
    <w:rsid w:val="0069347F"/>
    <w:rsid w:val="006943D1"/>
    <w:rsid w:val="00694B8E"/>
    <w:rsid w:val="0069534A"/>
    <w:rsid w:val="00695E1E"/>
    <w:rsid w:val="0069732C"/>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6F148B"/>
    <w:rsid w:val="006F4B4C"/>
    <w:rsid w:val="007000FE"/>
    <w:rsid w:val="007019A5"/>
    <w:rsid w:val="0070326A"/>
    <w:rsid w:val="00706E25"/>
    <w:rsid w:val="00707851"/>
    <w:rsid w:val="007104B2"/>
    <w:rsid w:val="00712AB5"/>
    <w:rsid w:val="00713004"/>
    <w:rsid w:val="00716FBB"/>
    <w:rsid w:val="0071792E"/>
    <w:rsid w:val="00720C34"/>
    <w:rsid w:val="00722E3F"/>
    <w:rsid w:val="007236B0"/>
    <w:rsid w:val="00727A6D"/>
    <w:rsid w:val="007316C1"/>
    <w:rsid w:val="00731D07"/>
    <w:rsid w:val="0073260A"/>
    <w:rsid w:val="00732A52"/>
    <w:rsid w:val="00732B01"/>
    <w:rsid w:val="0073354E"/>
    <w:rsid w:val="00734A38"/>
    <w:rsid w:val="00740397"/>
    <w:rsid w:val="00741649"/>
    <w:rsid w:val="00742D9A"/>
    <w:rsid w:val="00743791"/>
    <w:rsid w:val="007471FA"/>
    <w:rsid w:val="00750001"/>
    <w:rsid w:val="00750ACA"/>
    <w:rsid w:val="00752003"/>
    <w:rsid w:val="007523BE"/>
    <w:rsid w:val="00752696"/>
    <w:rsid w:val="0075288C"/>
    <w:rsid w:val="007552EE"/>
    <w:rsid w:val="0075621E"/>
    <w:rsid w:val="00757123"/>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1D89"/>
    <w:rsid w:val="00782599"/>
    <w:rsid w:val="00782AAD"/>
    <w:rsid w:val="00782E26"/>
    <w:rsid w:val="007839FA"/>
    <w:rsid w:val="00783A90"/>
    <w:rsid w:val="00784114"/>
    <w:rsid w:val="00785AD4"/>
    <w:rsid w:val="00787034"/>
    <w:rsid w:val="0079003D"/>
    <w:rsid w:val="00791C39"/>
    <w:rsid w:val="00793AE7"/>
    <w:rsid w:val="00794780"/>
    <w:rsid w:val="007970A5"/>
    <w:rsid w:val="007972C4"/>
    <w:rsid w:val="007A23AA"/>
    <w:rsid w:val="007A34D6"/>
    <w:rsid w:val="007A40AA"/>
    <w:rsid w:val="007A4779"/>
    <w:rsid w:val="007A60D5"/>
    <w:rsid w:val="007A60EE"/>
    <w:rsid w:val="007A6E27"/>
    <w:rsid w:val="007A744C"/>
    <w:rsid w:val="007A7BEC"/>
    <w:rsid w:val="007B0413"/>
    <w:rsid w:val="007B1E4E"/>
    <w:rsid w:val="007B68DC"/>
    <w:rsid w:val="007B7BFD"/>
    <w:rsid w:val="007C048E"/>
    <w:rsid w:val="007C082D"/>
    <w:rsid w:val="007C193C"/>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02BC"/>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7556"/>
    <w:rsid w:val="00867FB2"/>
    <w:rsid w:val="00870855"/>
    <w:rsid w:val="00872B34"/>
    <w:rsid w:val="00872CB3"/>
    <w:rsid w:val="00875034"/>
    <w:rsid w:val="00877B82"/>
    <w:rsid w:val="008805E5"/>
    <w:rsid w:val="008805ED"/>
    <w:rsid w:val="008854AE"/>
    <w:rsid w:val="008868B4"/>
    <w:rsid w:val="0089023F"/>
    <w:rsid w:val="00891F0D"/>
    <w:rsid w:val="0089256F"/>
    <w:rsid w:val="008943CA"/>
    <w:rsid w:val="0089502F"/>
    <w:rsid w:val="00895BC2"/>
    <w:rsid w:val="00896364"/>
    <w:rsid w:val="00896565"/>
    <w:rsid w:val="008A1BFE"/>
    <w:rsid w:val="008A29BF"/>
    <w:rsid w:val="008A539E"/>
    <w:rsid w:val="008A614C"/>
    <w:rsid w:val="008A77B6"/>
    <w:rsid w:val="008B268B"/>
    <w:rsid w:val="008C3101"/>
    <w:rsid w:val="008C7A59"/>
    <w:rsid w:val="008D05C0"/>
    <w:rsid w:val="008D1765"/>
    <w:rsid w:val="008D3472"/>
    <w:rsid w:val="008D3E5A"/>
    <w:rsid w:val="008D555B"/>
    <w:rsid w:val="008D5B2A"/>
    <w:rsid w:val="008D5B83"/>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6F0B"/>
    <w:rsid w:val="00A17CFA"/>
    <w:rsid w:val="00A206DE"/>
    <w:rsid w:val="00A2089A"/>
    <w:rsid w:val="00A20C53"/>
    <w:rsid w:val="00A212DB"/>
    <w:rsid w:val="00A236F7"/>
    <w:rsid w:val="00A2641C"/>
    <w:rsid w:val="00A309A0"/>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FF"/>
    <w:rsid w:val="00A90A83"/>
    <w:rsid w:val="00A94208"/>
    <w:rsid w:val="00A95BB7"/>
    <w:rsid w:val="00AA035B"/>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1B7C"/>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233F"/>
    <w:rsid w:val="00B52861"/>
    <w:rsid w:val="00B543A5"/>
    <w:rsid w:val="00B602FD"/>
    <w:rsid w:val="00B60B6D"/>
    <w:rsid w:val="00B60CFE"/>
    <w:rsid w:val="00B62494"/>
    <w:rsid w:val="00B637E4"/>
    <w:rsid w:val="00B662B8"/>
    <w:rsid w:val="00B72053"/>
    <w:rsid w:val="00B75860"/>
    <w:rsid w:val="00B77709"/>
    <w:rsid w:val="00B82207"/>
    <w:rsid w:val="00B84BEF"/>
    <w:rsid w:val="00B85B4B"/>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1C4F"/>
    <w:rsid w:val="00BA2EE0"/>
    <w:rsid w:val="00BA453D"/>
    <w:rsid w:val="00BB0A1A"/>
    <w:rsid w:val="00BB10B4"/>
    <w:rsid w:val="00BB42BC"/>
    <w:rsid w:val="00BB6111"/>
    <w:rsid w:val="00BB66D6"/>
    <w:rsid w:val="00BB7F3B"/>
    <w:rsid w:val="00BC14DA"/>
    <w:rsid w:val="00BC5D61"/>
    <w:rsid w:val="00BC5F06"/>
    <w:rsid w:val="00BC7A77"/>
    <w:rsid w:val="00BD2359"/>
    <w:rsid w:val="00BD25AA"/>
    <w:rsid w:val="00BD7CF7"/>
    <w:rsid w:val="00BE01E8"/>
    <w:rsid w:val="00BE097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7B3"/>
    <w:rsid w:val="00C11C50"/>
    <w:rsid w:val="00C13922"/>
    <w:rsid w:val="00C1780C"/>
    <w:rsid w:val="00C17BF4"/>
    <w:rsid w:val="00C22E45"/>
    <w:rsid w:val="00C234FE"/>
    <w:rsid w:val="00C23571"/>
    <w:rsid w:val="00C24053"/>
    <w:rsid w:val="00C246D8"/>
    <w:rsid w:val="00C24CA7"/>
    <w:rsid w:val="00C2563E"/>
    <w:rsid w:val="00C3072C"/>
    <w:rsid w:val="00C3159C"/>
    <w:rsid w:val="00C320C4"/>
    <w:rsid w:val="00C32503"/>
    <w:rsid w:val="00C343BB"/>
    <w:rsid w:val="00C34B15"/>
    <w:rsid w:val="00C3524B"/>
    <w:rsid w:val="00C37195"/>
    <w:rsid w:val="00C41D40"/>
    <w:rsid w:val="00C420A3"/>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0D97"/>
    <w:rsid w:val="00C8268B"/>
    <w:rsid w:val="00C91897"/>
    <w:rsid w:val="00C91B4F"/>
    <w:rsid w:val="00C9429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1F6A"/>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5ADC"/>
    <w:rsid w:val="00D05F85"/>
    <w:rsid w:val="00D10119"/>
    <w:rsid w:val="00D11292"/>
    <w:rsid w:val="00D12A88"/>
    <w:rsid w:val="00D138C8"/>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491"/>
    <w:rsid w:val="00DE14BE"/>
    <w:rsid w:val="00DE2BE1"/>
    <w:rsid w:val="00DE4D91"/>
    <w:rsid w:val="00DE4FCD"/>
    <w:rsid w:val="00DE6615"/>
    <w:rsid w:val="00DE72B1"/>
    <w:rsid w:val="00DF31A1"/>
    <w:rsid w:val="00DF6BF1"/>
    <w:rsid w:val="00DF76C2"/>
    <w:rsid w:val="00E000EE"/>
    <w:rsid w:val="00E00781"/>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DAA"/>
    <w:rsid w:val="00E436AA"/>
    <w:rsid w:val="00E4537B"/>
    <w:rsid w:val="00E465D8"/>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94BCD"/>
    <w:rsid w:val="00E9535B"/>
    <w:rsid w:val="00EA19F2"/>
    <w:rsid w:val="00EA399B"/>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0B2F"/>
    <w:rsid w:val="00F0106E"/>
    <w:rsid w:val="00F026F4"/>
    <w:rsid w:val="00F0439F"/>
    <w:rsid w:val="00F05069"/>
    <w:rsid w:val="00F067FC"/>
    <w:rsid w:val="00F06BB6"/>
    <w:rsid w:val="00F07890"/>
    <w:rsid w:val="00F10099"/>
    <w:rsid w:val="00F1116D"/>
    <w:rsid w:val="00F12230"/>
    <w:rsid w:val="00F12800"/>
    <w:rsid w:val="00F16EE2"/>
    <w:rsid w:val="00F210D6"/>
    <w:rsid w:val="00F25D8F"/>
    <w:rsid w:val="00F25DFF"/>
    <w:rsid w:val="00F26704"/>
    <w:rsid w:val="00F2729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4620"/>
    <w:rsid w:val="00F65323"/>
    <w:rsid w:val="00F71EE7"/>
    <w:rsid w:val="00F726D9"/>
    <w:rsid w:val="00F7287A"/>
    <w:rsid w:val="00F7731F"/>
    <w:rsid w:val="00F83CE5"/>
    <w:rsid w:val="00F841B4"/>
    <w:rsid w:val="00F84ABF"/>
    <w:rsid w:val="00F86081"/>
    <w:rsid w:val="00F9222D"/>
    <w:rsid w:val="00F939E0"/>
    <w:rsid w:val="00F972D0"/>
    <w:rsid w:val="00F97C4F"/>
    <w:rsid w:val="00FA0B8A"/>
    <w:rsid w:val="00FA2181"/>
    <w:rsid w:val="00FA3898"/>
    <w:rsid w:val="00FA3A5F"/>
    <w:rsid w:val="00FA3EE4"/>
    <w:rsid w:val="00FA622A"/>
    <w:rsid w:val="00FA6332"/>
    <w:rsid w:val="00FA7BA4"/>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684"/>
    <w:rsid w:val="00FE7CDC"/>
    <w:rsid w:val="00FF18FC"/>
    <w:rsid w:val="00FF237B"/>
    <w:rsid w:val="00FF2659"/>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85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8328085">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E:\C&#212;NG%20VI&#7878;C-PP\T&#432;%20v&#7845;n%20&#273;&#7845;u%20th&#7847;u\01%20Anh%20Thu\2025\DATA%202025%20-%20ANH%20TH&#43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86A1-7D91-4319-9EB8-00FDFE78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cp:lastModifiedBy>
  <cp:revision>1</cp:revision>
  <cp:lastPrinted>2022-05-26T06:41:00Z</cp:lastPrinted>
  <dcterms:created xsi:type="dcterms:W3CDTF">2025-10-28T06:55:00Z</dcterms:created>
  <dcterms:modified xsi:type="dcterms:W3CDTF">2025-10-28T06:55:00Z</dcterms:modified>
</cp:coreProperties>
</file>