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1DA1" w14:textId="77777777" w:rsidR="00E518BC" w:rsidRPr="00F5142B" w:rsidRDefault="00E518BC" w:rsidP="00E518BC">
      <w:pPr>
        <w:pStyle w:val="TOC1"/>
        <w:tabs>
          <w:tab w:val="left" w:pos="1418"/>
        </w:tabs>
        <w:spacing w:before="40" w:after="40"/>
        <w:ind w:left="0" w:right="0" w:firstLine="709"/>
        <w:rPr>
          <w:sz w:val="28"/>
          <w:szCs w:val="28"/>
          <w:lang w:val="nl-NL"/>
        </w:rPr>
      </w:pPr>
      <w:r w:rsidRPr="00F5142B">
        <w:rPr>
          <w:sz w:val="28"/>
          <w:szCs w:val="28"/>
          <w:lang w:val="nl-NL"/>
        </w:rPr>
        <w:t>Mục 3. Tiêu chuẩn đánh giá về kỹ thuật</w:t>
      </w:r>
    </w:p>
    <w:p w14:paraId="54DA9DDA" w14:textId="77777777" w:rsidR="00E518BC" w:rsidRPr="004F432E" w:rsidRDefault="00E518BC" w:rsidP="00E518BC">
      <w:pPr>
        <w:tabs>
          <w:tab w:val="left" w:pos="1418"/>
        </w:tabs>
        <w:spacing w:before="40" w:after="40"/>
        <w:ind w:firstLine="709"/>
        <w:rPr>
          <w:b/>
          <w:sz w:val="28"/>
          <w:szCs w:val="28"/>
          <w:lang w:val="nl-NL"/>
        </w:rPr>
      </w:pPr>
      <w:r w:rsidRPr="004F432E">
        <w:rPr>
          <w:b/>
          <w:iCs/>
          <w:sz w:val="28"/>
          <w:szCs w:val="28"/>
          <w:lang w:val="nl-NL"/>
        </w:rPr>
        <w:t>Đánh giá theo phương pháp</w:t>
      </w:r>
      <w:r w:rsidRPr="004F432E" w:rsidDel="00BE4476">
        <w:rPr>
          <w:b/>
          <w:iCs/>
          <w:sz w:val="28"/>
          <w:szCs w:val="28"/>
          <w:lang w:val="nl-NL"/>
        </w:rPr>
        <w:t xml:space="preserve"> </w:t>
      </w:r>
      <w:r w:rsidRPr="004F432E">
        <w:rPr>
          <w:b/>
          <w:iCs/>
          <w:sz w:val="28"/>
          <w:szCs w:val="28"/>
          <w:lang w:val="nl-NL"/>
        </w:rPr>
        <w:t>đạt/không đạt</w:t>
      </w:r>
      <w:r w:rsidRPr="004F432E">
        <w:rPr>
          <w:b/>
          <w:sz w:val="28"/>
          <w:szCs w:val="28"/>
          <w:lang w:val="nl-NL"/>
        </w:rPr>
        <w:t>:</w:t>
      </w:r>
    </w:p>
    <w:p w14:paraId="61E69168" w14:textId="77777777" w:rsidR="00E518BC" w:rsidRPr="00F5142B" w:rsidRDefault="00E518BC" w:rsidP="00E518BC">
      <w:pPr>
        <w:tabs>
          <w:tab w:val="left" w:pos="851"/>
          <w:tab w:val="left" w:pos="1418"/>
        </w:tabs>
        <w:spacing w:before="40" w:after="40"/>
        <w:ind w:firstLine="709"/>
        <w:rPr>
          <w:sz w:val="28"/>
          <w:szCs w:val="28"/>
          <w:lang w:val="nl-NL"/>
        </w:rPr>
      </w:pPr>
      <w:bookmarkStart w:id="0"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65651B1F" w14:textId="77777777" w:rsidR="00E518BC" w:rsidRDefault="00E518BC" w:rsidP="00E518BC">
      <w:pPr>
        <w:tabs>
          <w:tab w:val="left" w:pos="1418"/>
        </w:tabs>
        <w:spacing w:before="40" w:after="40"/>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3352"/>
        <w:gridCol w:w="1164"/>
      </w:tblGrid>
      <w:tr w:rsidR="00E518BC" w:rsidRPr="00FE275D" w14:paraId="1899BEBA" w14:textId="77777777" w:rsidTr="00F304F7">
        <w:tc>
          <w:tcPr>
            <w:tcW w:w="4438" w:type="dxa"/>
          </w:tcPr>
          <w:p w14:paraId="72CE5404"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Nội dung yêu cầu</w:t>
            </w:r>
          </w:p>
        </w:tc>
        <w:tc>
          <w:tcPr>
            <w:tcW w:w="4516" w:type="dxa"/>
            <w:gridSpan w:val="2"/>
          </w:tcPr>
          <w:p w14:paraId="707A22E6"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Mức độ đáp ứng</w:t>
            </w:r>
          </w:p>
        </w:tc>
      </w:tr>
      <w:tr w:rsidR="00E518BC" w:rsidRPr="00FE275D" w14:paraId="165A47D7" w14:textId="77777777" w:rsidTr="00F304F7">
        <w:tc>
          <w:tcPr>
            <w:tcW w:w="8954" w:type="dxa"/>
            <w:gridSpan w:val="3"/>
          </w:tcPr>
          <w:p w14:paraId="5D36B212"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1 Tính hợp lý và khả thi của các giải pháp kỹ thuật, biện pháp tổ chức thi công phù hợp với đề xuất về tiến độ thi công</w:t>
            </w:r>
          </w:p>
        </w:tc>
      </w:tr>
      <w:tr w:rsidR="00E518BC" w:rsidRPr="00FE275D" w14:paraId="54DB588C" w14:textId="77777777" w:rsidTr="00F304F7">
        <w:tc>
          <w:tcPr>
            <w:tcW w:w="4438" w:type="dxa"/>
            <w:vMerge w:val="restart"/>
          </w:tcPr>
          <w:p w14:paraId="2082BAC8"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1.1. Tổ chức mặt bằng công trường:</w:t>
            </w:r>
          </w:p>
          <w:p w14:paraId="52443C8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Có giải pháp tổ chức mặt bằng công trường, trong đó thể hiện được: </w:t>
            </w:r>
          </w:p>
          <w:p w14:paraId="1ED412BE"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Mặt bằng vị trí bố trí công trình tạm trên tổng mặt bằng công trình, mặt bằng chi tiết công trình tạm, thiết bị thi công, kho bãi tập kết vật liệu, chất thải. </w:t>
            </w:r>
          </w:p>
          <w:p w14:paraId="48DFBFDD"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Cổng ra vào, rào chắn, biển báo. </w:t>
            </w:r>
          </w:p>
          <w:p w14:paraId="4AD06E01"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Giải pháp cấp điện, cấp nước, thoát nước, giao thông, liên lạc trong quá trình thi công.</w:t>
            </w:r>
          </w:p>
          <w:p w14:paraId="39190BB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Bố trí Văn phòng Ban chỉ huy công trường; Văn phòng TVGS và Chủ đầu tư tại hiện trường. </w:t>
            </w:r>
          </w:p>
          <w:p w14:paraId="10E2F57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Kho lưu trữ vật tư, thiết bị ...của nhà thầu. </w:t>
            </w:r>
          </w:p>
          <w:p w14:paraId="6DEEF65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Bãi đổ thải chất thải rắn xây dựng. </w:t>
            </w:r>
          </w:p>
          <w:p w14:paraId="036C94D0"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Bãi tập kết rác sinh hoạt. </w:t>
            </w:r>
          </w:p>
          <w:p w14:paraId="7795AE20"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lastRenderedPageBreak/>
              <w:t>- Đảm bảo giao thông trong và xung quanh công trường phù hợp hiện trạng giao thông khu vực thi công.</w:t>
            </w:r>
          </w:p>
        </w:tc>
        <w:tc>
          <w:tcPr>
            <w:tcW w:w="3352" w:type="dxa"/>
          </w:tcPr>
          <w:p w14:paraId="4445F52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lastRenderedPageBreak/>
              <w:t>Có giải pháp kỹ thuật, bản vẽ tổ chức mặt bằng công trường hợp lý, phù hợp với điều kiện biện pháp thi công, tiến độ thi công, hồ sơ thiết kế và hiện trạng khu vực công trình xây dựng</w:t>
            </w:r>
          </w:p>
        </w:tc>
        <w:tc>
          <w:tcPr>
            <w:tcW w:w="1164" w:type="dxa"/>
          </w:tcPr>
          <w:p w14:paraId="4ADB29B1"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6B6321A8" w14:textId="77777777" w:rsidTr="00F304F7">
        <w:tc>
          <w:tcPr>
            <w:tcW w:w="4438" w:type="dxa"/>
            <w:vMerge/>
          </w:tcPr>
          <w:p w14:paraId="7DE0C640"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33228BD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Giải pháp kỹ thuật không hợp lý, không phù hợp với điều kiện biện pháp thi công, tiến độ thi công và hiện trạng công trình xây dựng hoặc không có bản vẽ tổ chức mặt bằng công trường hoặc bản vẽ tổ chức mặt bằng công trường không phù hợp so với bản vẽ thiết kế và hiện trạng công trình</w:t>
            </w:r>
          </w:p>
        </w:tc>
        <w:tc>
          <w:tcPr>
            <w:tcW w:w="1164" w:type="dxa"/>
          </w:tcPr>
          <w:p w14:paraId="4F5AD9D2"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7C9385B4" w14:textId="77777777" w:rsidTr="00F304F7">
        <w:tc>
          <w:tcPr>
            <w:tcW w:w="4438" w:type="dxa"/>
            <w:vMerge w:val="restart"/>
          </w:tcPr>
          <w:p w14:paraId="550F181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1.2. Sơ đồ hệ thống tổ chức của nhà thầu tại công trường thể hiện được: </w:t>
            </w:r>
          </w:p>
          <w:p w14:paraId="3F1C70D7"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Bộ phận quản lý: Có đủ người hoặc bộ phận chịu trách nhiệm quản lý tiến độ, quản lý kỹ thuật, quản lý hành chính kế toán, quản lý chất lượng, vật tư, thiết bị, an toàn, phòng cháy chữa cháy, an ninh, môi trường. </w:t>
            </w:r>
          </w:p>
          <w:p w14:paraId="4121C850"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Bộ phận thi công: Có phân chia các tổ, đội thi công phù hợp đặc điểm thi công gói thầu. </w:t>
            </w:r>
          </w:p>
          <w:p w14:paraId="480E8798"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Mối quan hệ trong và ngoài công trường</w:t>
            </w:r>
          </w:p>
        </w:tc>
        <w:tc>
          <w:tcPr>
            <w:tcW w:w="3352" w:type="dxa"/>
          </w:tcPr>
          <w:p w14:paraId="7074A696"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Có sơ đồ, mô tả đầy đủ, hợp lý theo yêu cầu. Có mô tả, phân công trách nhiệm, nhiệm vụ cụ thể của các cán bộ chủ chốt phù hợp với đề xuất của nhà thầu</w:t>
            </w:r>
          </w:p>
        </w:tc>
        <w:tc>
          <w:tcPr>
            <w:tcW w:w="1164" w:type="dxa"/>
          </w:tcPr>
          <w:p w14:paraId="4627B69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388511CE" w14:textId="77777777" w:rsidTr="00F304F7">
        <w:tc>
          <w:tcPr>
            <w:tcW w:w="4438" w:type="dxa"/>
            <w:vMerge/>
          </w:tcPr>
          <w:p w14:paraId="427D50F6"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5C97CFE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đáp ứng yêu cầu, không mô tả, phân công trách nhiệm, nhiệm vụ cụ thể của các cán bộ chủ chốt phù hợp với đề xuất của nhà thầu</w:t>
            </w:r>
          </w:p>
        </w:tc>
        <w:tc>
          <w:tcPr>
            <w:tcW w:w="1164" w:type="dxa"/>
          </w:tcPr>
          <w:p w14:paraId="470F7EED"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08709E58" w14:textId="77777777" w:rsidTr="00F304F7">
        <w:tc>
          <w:tcPr>
            <w:tcW w:w="4438" w:type="dxa"/>
            <w:vMerge w:val="restart"/>
          </w:tcPr>
          <w:p w14:paraId="6408DF28"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1.3. Công tác chuẩn bị mặt bằng, tổ chức thi công công trình; Phá dỡ, di dời công trình cũ (nếu có), thu gom rác sinh hoạt.</w:t>
            </w:r>
          </w:p>
        </w:tc>
        <w:tc>
          <w:tcPr>
            <w:tcW w:w="3352" w:type="dxa"/>
          </w:tcPr>
          <w:p w14:paraId="4365DAC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Có bản vẽ và đề xuất biện pháp hợp lý, phù hợp gói thầu</w:t>
            </w:r>
          </w:p>
        </w:tc>
        <w:tc>
          <w:tcPr>
            <w:tcW w:w="1164" w:type="dxa"/>
          </w:tcPr>
          <w:p w14:paraId="35869E38"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56B7A370" w14:textId="77777777" w:rsidTr="00F304F7">
        <w:tc>
          <w:tcPr>
            <w:tcW w:w="4438" w:type="dxa"/>
            <w:vMerge/>
          </w:tcPr>
          <w:p w14:paraId="63773AD5"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018E54D"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bản vẽ hoặc đề xuất hoặc đề xuất không hợp lý, không phù hợp hiện trạng và hồ sơ thiết kế công trình</w:t>
            </w:r>
          </w:p>
        </w:tc>
        <w:tc>
          <w:tcPr>
            <w:tcW w:w="1164" w:type="dxa"/>
          </w:tcPr>
          <w:p w14:paraId="0621B8B5"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2DB4587E" w14:textId="77777777" w:rsidTr="00F304F7">
        <w:tc>
          <w:tcPr>
            <w:tcW w:w="4438" w:type="dxa"/>
            <w:vMerge w:val="restart"/>
          </w:tcPr>
          <w:p w14:paraId="5E05D58E"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1.4. Biện pháp thi công tổng thể, bố trí mũi thi công, trình tự thi công các hạng mục chính của gói thầu.</w:t>
            </w:r>
          </w:p>
        </w:tc>
        <w:tc>
          <w:tcPr>
            <w:tcW w:w="3352" w:type="dxa"/>
          </w:tcPr>
          <w:p w14:paraId="20DE889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Có biện pháp hợp lý, đầy đủ, đúng kỹ thuật và phù hợp gói thầu.</w:t>
            </w:r>
          </w:p>
        </w:tc>
        <w:tc>
          <w:tcPr>
            <w:tcW w:w="1164" w:type="dxa"/>
          </w:tcPr>
          <w:p w14:paraId="142A16AB"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36CFC16D" w14:textId="77777777" w:rsidTr="00F304F7">
        <w:tc>
          <w:tcPr>
            <w:tcW w:w="4438" w:type="dxa"/>
            <w:vMerge/>
          </w:tcPr>
          <w:p w14:paraId="7AB3A05A"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581BA0F1"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dạt yêu cầu.</w:t>
            </w:r>
          </w:p>
        </w:tc>
        <w:tc>
          <w:tcPr>
            <w:tcW w:w="1164" w:type="dxa"/>
          </w:tcPr>
          <w:p w14:paraId="36FA2E52"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404505F4" w14:textId="77777777" w:rsidTr="00F304F7">
        <w:tc>
          <w:tcPr>
            <w:tcW w:w="4438" w:type="dxa"/>
            <w:vMerge w:val="restart"/>
          </w:tcPr>
          <w:p w14:paraId="5B3C50EE"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1.5. Biện pháp thi công chi tiết, công nghệ thi công các hạng mục công việc của gói thầu.</w:t>
            </w:r>
          </w:p>
        </w:tc>
        <w:tc>
          <w:tcPr>
            <w:tcW w:w="3352" w:type="dxa"/>
          </w:tcPr>
          <w:p w14:paraId="33F9AE9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Có bản vẽ và thuyết minh biện pháp thi công chi tiết, cụ thể về thời gian cho từng khu vực, từng hạng mục quy định tại chương V, Mẫu số 01A, chương IV của E-HSMT và hồ sơ thiết kế theo đúng trình tự và yêu cầu kỹ thuật, hợp lý, đảm bảo chất lượng, phù hợp với </w:t>
            </w:r>
            <w:r w:rsidRPr="00FE275D">
              <w:rPr>
                <w:sz w:val="28"/>
                <w:szCs w:val="28"/>
                <w:highlight w:val="yellow"/>
                <w:lang w:val="nl-NL"/>
              </w:rPr>
              <w:lastRenderedPageBreak/>
              <w:t>bảng tiến độ đề xuất của nhà thầu. Đảm bảo an toàn và không ảnh hưởng đến công trình liền kề trong quá trình thi công và phương án khắc phục nếu để xảy ra sự cố. Đề xuất biện pháp thu gom, tập kết, vận chuyển và công tác vận hành, xử lý rác thải sinh hoạt.</w:t>
            </w:r>
          </w:p>
        </w:tc>
        <w:tc>
          <w:tcPr>
            <w:tcW w:w="1164" w:type="dxa"/>
          </w:tcPr>
          <w:p w14:paraId="0CAC1241"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31258A0E" w14:textId="77777777" w:rsidTr="00F304F7">
        <w:tc>
          <w:tcPr>
            <w:tcW w:w="4438" w:type="dxa"/>
            <w:vMerge/>
          </w:tcPr>
          <w:p w14:paraId="33024047"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868A71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đáp ứng một trong các yêu cầu trên.</w:t>
            </w:r>
          </w:p>
        </w:tc>
        <w:tc>
          <w:tcPr>
            <w:tcW w:w="1164" w:type="dxa"/>
          </w:tcPr>
          <w:p w14:paraId="61DE8873"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748615F1" w14:textId="77777777" w:rsidTr="00F304F7">
        <w:tc>
          <w:tcPr>
            <w:tcW w:w="4438" w:type="dxa"/>
            <w:vMerge w:val="restart"/>
          </w:tcPr>
          <w:p w14:paraId="082E129B"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1.6. Giải pháp </w:t>
            </w:r>
            <w:r w:rsidRPr="00FE275D">
              <w:rPr>
                <w:bCs/>
                <w:sz w:val="28"/>
                <w:szCs w:val="28"/>
                <w:highlight w:val="yellow"/>
              </w:rPr>
              <w:t>phối hợp với các nhà thầu khác (Giữa nhà thầu thi công và Chủ đầu tư, giám sát, thiết kế) và các đơn vị liên quan trong quá trình thi công. C</w:t>
            </w:r>
            <w:r w:rsidRPr="00FE275D">
              <w:rPr>
                <w:sz w:val="28"/>
                <w:szCs w:val="28"/>
                <w:highlight w:val="yellow"/>
              </w:rPr>
              <w:t>ó cam kết phối hợp với các nhà thầu, đơn vị liên quan khác để thực hiện các công việc nhằm đảm bảo tiến độ, chất lượng công trình của dự án</w:t>
            </w:r>
          </w:p>
        </w:tc>
        <w:tc>
          <w:tcPr>
            <w:tcW w:w="3352" w:type="dxa"/>
          </w:tcPr>
          <w:p w14:paraId="6A8C7DC7" w14:textId="77777777" w:rsidR="00E518BC" w:rsidRPr="00FE275D" w:rsidRDefault="00E518BC" w:rsidP="00F304F7">
            <w:pPr>
              <w:tabs>
                <w:tab w:val="left" w:pos="1418"/>
              </w:tabs>
              <w:spacing w:before="40" w:after="40"/>
              <w:rPr>
                <w:sz w:val="28"/>
                <w:szCs w:val="28"/>
                <w:highlight w:val="yellow"/>
                <w:lang w:val="nl-NL"/>
              </w:rPr>
            </w:pPr>
            <w:r w:rsidRPr="00FE275D">
              <w:rPr>
                <w:bCs/>
                <w:sz w:val="28"/>
                <w:szCs w:val="28"/>
                <w:highlight w:val="yellow"/>
                <w:lang w:val="nl-NL"/>
              </w:rPr>
              <w:t xml:space="preserve">Có giải pháp kỹ thuật đầy đủ, hợp lý, phù hợp với điều kiện biện pháp thi công, tiến độ thi công và có cam kết </w:t>
            </w:r>
            <w:r w:rsidRPr="00FE275D">
              <w:rPr>
                <w:sz w:val="28"/>
                <w:szCs w:val="28"/>
                <w:highlight w:val="yellow"/>
                <w:lang w:val="nl-NL"/>
              </w:rPr>
              <w:t>phối hợp với các nhà thầu, đơn vị liên quan khác để thực hiện các công việc nhằm đảm bảo tiến độ, chất lượng công trình của dự án.</w:t>
            </w:r>
          </w:p>
        </w:tc>
        <w:tc>
          <w:tcPr>
            <w:tcW w:w="1164" w:type="dxa"/>
          </w:tcPr>
          <w:p w14:paraId="2AC22159"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12C7173C" w14:textId="77777777" w:rsidTr="00F304F7">
        <w:tc>
          <w:tcPr>
            <w:tcW w:w="4438" w:type="dxa"/>
            <w:vMerge/>
          </w:tcPr>
          <w:p w14:paraId="5704AABF"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69174650" w14:textId="77777777" w:rsidR="00E518BC" w:rsidRPr="00FE275D" w:rsidRDefault="00E518BC" w:rsidP="00F304F7">
            <w:pPr>
              <w:tabs>
                <w:tab w:val="left" w:pos="1418"/>
              </w:tabs>
              <w:spacing w:before="40" w:after="40"/>
              <w:rPr>
                <w:sz w:val="28"/>
                <w:szCs w:val="28"/>
                <w:highlight w:val="yellow"/>
                <w:lang w:val="nl-NL"/>
              </w:rPr>
            </w:pPr>
            <w:r w:rsidRPr="00FE275D">
              <w:rPr>
                <w:bCs/>
                <w:sz w:val="28"/>
                <w:szCs w:val="28"/>
                <w:highlight w:val="yellow"/>
                <w:lang w:val="nl-NL"/>
              </w:rPr>
              <w:t xml:space="preserve">Không có hoặc có giải pháp kỹ thuật nhưng không đầy đủ hoặc không hợp lý hoặc không phù hợp với điều kiện biện pháp thi công, tiến độ thi công hoặc không có cam kết </w:t>
            </w:r>
            <w:r w:rsidRPr="00FE275D">
              <w:rPr>
                <w:sz w:val="28"/>
                <w:szCs w:val="28"/>
                <w:highlight w:val="yellow"/>
                <w:lang w:val="nl-NL"/>
              </w:rPr>
              <w:t>phối hợp với các nhà thầu, đơn vị liên quan khác để thực hiện các công việc nhằm đảm bảo tiến độ, chất lượng công trình của dự án</w:t>
            </w:r>
          </w:p>
        </w:tc>
        <w:tc>
          <w:tcPr>
            <w:tcW w:w="1164" w:type="dxa"/>
          </w:tcPr>
          <w:p w14:paraId="3CF15E9A"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745AE7A3" w14:textId="77777777" w:rsidTr="00F304F7">
        <w:tc>
          <w:tcPr>
            <w:tcW w:w="4438" w:type="dxa"/>
            <w:vMerge w:val="restart"/>
          </w:tcPr>
          <w:p w14:paraId="7AD311BD"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1.7. Biện pháp đảm bảo thi công trong điều kiện mưa, bão</w:t>
            </w:r>
          </w:p>
        </w:tc>
        <w:tc>
          <w:tcPr>
            <w:tcW w:w="3352" w:type="dxa"/>
          </w:tcPr>
          <w:p w14:paraId="0E5C81A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Có thuyết minh biện pháp đầy đủ, hợp lý, phù hợp theo quy định nơi triển khai gói thầu.</w:t>
            </w:r>
          </w:p>
        </w:tc>
        <w:tc>
          <w:tcPr>
            <w:tcW w:w="1164" w:type="dxa"/>
          </w:tcPr>
          <w:p w14:paraId="0DE70FEE"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052EC556" w14:textId="77777777" w:rsidTr="00F304F7">
        <w:tc>
          <w:tcPr>
            <w:tcW w:w="4438" w:type="dxa"/>
            <w:vMerge/>
          </w:tcPr>
          <w:p w14:paraId="5E7551AC"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55CB1E4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đáp ứng yêu cầu.</w:t>
            </w:r>
          </w:p>
        </w:tc>
        <w:tc>
          <w:tcPr>
            <w:tcW w:w="1164" w:type="dxa"/>
          </w:tcPr>
          <w:p w14:paraId="6C549D98"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433D7834" w14:textId="77777777" w:rsidTr="00F304F7">
        <w:tc>
          <w:tcPr>
            <w:tcW w:w="4438" w:type="dxa"/>
            <w:vMerge w:val="restart"/>
          </w:tcPr>
          <w:p w14:paraId="6E55241E"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Kết luận</w:t>
            </w:r>
          </w:p>
        </w:tc>
        <w:tc>
          <w:tcPr>
            <w:tcW w:w="3352" w:type="dxa"/>
          </w:tcPr>
          <w:p w14:paraId="535795B9"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6217B9BD"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FE275D" w14:paraId="000A5102" w14:textId="77777777" w:rsidTr="00F304F7">
        <w:tc>
          <w:tcPr>
            <w:tcW w:w="4438" w:type="dxa"/>
            <w:vMerge/>
          </w:tcPr>
          <w:p w14:paraId="283935FD"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35D8EF3F"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5E5F1089"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Không đạt</w:t>
            </w:r>
          </w:p>
        </w:tc>
      </w:tr>
      <w:tr w:rsidR="00E518BC" w:rsidRPr="00FE275D" w14:paraId="7118FC8B" w14:textId="77777777" w:rsidTr="00F304F7">
        <w:tc>
          <w:tcPr>
            <w:tcW w:w="8954" w:type="dxa"/>
            <w:gridSpan w:val="3"/>
          </w:tcPr>
          <w:p w14:paraId="26D26928" w14:textId="77777777" w:rsidR="00E518BC" w:rsidRPr="00FE275D" w:rsidRDefault="00E518BC" w:rsidP="00F304F7">
            <w:pPr>
              <w:tabs>
                <w:tab w:val="left" w:pos="1418"/>
              </w:tabs>
              <w:spacing w:before="40" w:after="40"/>
              <w:jc w:val="left"/>
              <w:rPr>
                <w:b/>
                <w:sz w:val="28"/>
                <w:szCs w:val="28"/>
                <w:highlight w:val="yellow"/>
                <w:lang w:val="nl-NL"/>
              </w:rPr>
            </w:pPr>
            <w:r w:rsidRPr="00FE275D">
              <w:rPr>
                <w:b/>
                <w:sz w:val="28"/>
                <w:szCs w:val="28"/>
                <w:highlight w:val="yellow"/>
                <w:lang w:val="nl-NL"/>
              </w:rPr>
              <w:t>2. Tiến độ thi công</w:t>
            </w:r>
          </w:p>
        </w:tc>
      </w:tr>
      <w:tr w:rsidR="00E518BC" w:rsidRPr="00FE275D" w14:paraId="5E62D757" w14:textId="77777777" w:rsidTr="00F304F7">
        <w:tc>
          <w:tcPr>
            <w:tcW w:w="4438" w:type="dxa"/>
            <w:vMerge w:val="restart"/>
          </w:tcPr>
          <w:p w14:paraId="669D663E"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2.1. Thời gian thi công</w:t>
            </w:r>
          </w:p>
        </w:tc>
        <w:tc>
          <w:tcPr>
            <w:tcW w:w="3352" w:type="dxa"/>
            <w:vAlign w:val="center"/>
          </w:tcPr>
          <w:p w14:paraId="3F683B34"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Đề xuất thời gian thi công đáp ứng yêu cầu E-HSMT và không vượt quá </w:t>
            </w:r>
            <w:r w:rsidRPr="00FE275D">
              <w:rPr>
                <w:sz w:val="28"/>
                <w:szCs w:val="28"/>
                <w:highlight w:val="yellow"/>
              </w:rPr>
              <w:fldChar w:fldCharType="begin"/>
            </w:r>
            <w:r w:rsidRPr="00FE275D">
              <w:rPr>
                <w:sz w:val="28"/>
                <w:szCs w:val="28"/>
                <w:highlight w:val="yellow"/>
                <w:lang w:val="nl-NL"/>
              </w:rPr>
              <w:instrText xml:space="preserve"> MERGEFIELD THỜI_GIAN_TC </w:instrText>
            </w:r>
            <w:r w:rsidRPr="00FE275D">
              <w:rPr>
                <w:sz w:val="28"/>
                <w:szCs w:val="28"/>
                <w:highlight w:val="yellow"/>
              </w:rPr>
              <w:fldChar w:fldCharType="separate"/>
            </w:r>
            <w:r w:rsidRPr="00FE275D">
              <w:rPr>
                <w:noProof/>
                <w:sz w:val="28"/>
                <w:szCs w:val="28"/>
                <w:highlight w:val="yellow"/>
                <w:lang w:val="nl-NL"/>
              </w:rPr>
              <w:t>360 ngày</w:t>
            </w:r>
            <w:r w:rsidRPr="00FE275D">
              <w:rPr>
                <w:sz w:val="28"/>
                <w:szCs w:val="28"/>
                <w:highlight w:val="yellow"/>
              </w:rPr>
              <w:fldChar w:fldCharType="end"/>
            </w:r>
            <w:r w:rsidRPr="00FE275D">
              <w:rPr>
                <w:sz w:val="28"/>
                <w:szCs w:val="28"/>
                <w:highlight w:val="yellow"/>
                <w:lang w:val="nl-NL"/>
              </w:rPr>
              <w:t>, kể từ ngày hợp đồng có hiệu lực.</w:t>
            </w:r>
          </w:p>
          <w:p w14:paraId="1CB41C3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Có cam kết kèm theo trong mọi điều kiện nhà thầu luôn luôn hoàn thành thời gian thực hiện công trình không vượt quá </w:t>
            </w:r>
            <w:r w:rsidRPr="00FE275D">
              <w:rPr>
                <w:sz w:val="28"/>
                <w:szCs w:val="28"/>
                <w:highlight w:val="yellow"/>
              </w:rPr>
              <w:fldChar w:fldCharType="begin"/>
            </w:r>
            <w:r w:rsidRPr="00FE275D">
              <w:rPr>
                <w:sz w:val="28"/>
                <w:szCs w:val="28"/>
                <w:highlight w:val="yellow"/>
                <w:lang w:val="nl-NL"/>
              </w:rPr>
              <w:instrText xml:space="preserve"> MERGEFIELD THỜI_GIAN_TC </w:instrText>
            </w:r>
            <w:r w:rsidRPr="00FE275D">
              <w:rPr>
                <w:sz w:val="28"/>
                <w:szCs w:val="28"/>
                <w:highlight w:val="yellow"/>
              </w:rPr>
              <w:fldChar w:fldCharType="separate"/>
            </w:r>
            <w:r w:rsidRPr="00FE275D">
              <w:rPr>
                <w:noProof/>
                <w:sz w:val="28"/>
                <w:szCs w:val="28"/>
                <w:highlight w:val="yellow"/>
                <w:lang w:val="nl-NL"/>
              </w:rPr>
              <w:t>360 ngày</w:t>
            </w:r>
            <w:r w:rsidRPr="00FE275D">
              <w:rPr>
                <w:sz w:val="28"/>
                <w:szCs w:val="28"/>
                <w:highlight w:val="yellow"/>
              </w:rPr>
              <w:fldChar w:fldCharType="end"/>
            </w:r>
          </w:p>
        </w:tc>
        <w:tc>
          <w:tcPr>
            <w:tcW w:w="1164" w:type="dxa"/>
          </w:tcPr>
          <w:p w14:paraId="44AA8FFE"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61C0B6F6" w14:textId="77777777" w:rsidTr="00F304F7">
        <w:tc>
          <w:tcPr>
            <w:tcW w:w="4438" w:type="dxa"/>
            <w:vMerge/>
          </w:tcPr>
          <w:p w14:paraId="10EC1D2B" w14:textId="77777777" w:rsidR="00E518BC" w:rsidRPr="00FE275D" w:rsidRDefault="00E518BC" w:rsidP="00F304F7">
            <w:pPr>
              <w:tabs>
                <w:tab w:val="left" w:pos="1418"/>
              </w:tabs>
              <w:spacing w:before="40" w:after="40"/>
              <w:rPr>
                <w:sz w:val="28"/>
                <w:szCs w:val="28"/>
                <w:highlight w:val="yellow"/>
                <w:lang w:val="nl-NL"/>
              </w:rPr>
            </w:pPr>
          </w:p>
        </w:tc>
        <w:tc>
          <w:tcPr>
            <w:tcW w:w="3352" w:type="dxa"/>
            <w:vAlign w:val="center"/>
          </w:tcPr>
          <w:p w14:paraId="4D27B810" w14:textId="77777777" w:rsidR="00E518BC" w:rsidRPr="00FE275D" w:rsidRDefault="00E518BC" w:rsidP="00F304F7">
            <w:pPr>
              <w:tabs>
                <w:tab w:val="left" w:pos="1418"/>
              </w:tabs>
              <w:spacing w:before="40" w:after="40"/>
              <w:rPr>
                <w:sz w:val="28"/>
                <w:szCs w:val="28"/>
                <w:highlight w:val="yellow"/>
                <w:lang w:val="nl-NL"/>
              </w:rPr>
            </w:pPr>
            <w:r w:rsidRPr="00FE275D">
              <w:rPr>
                <w:spacing w:val="-6"/>
                <w:sz w:val="28"/>
                <w:szCs w:val="28"/>
                <w:highlight w:val="yellow"/>
                <w:lang w:val="nl-NL"/>
              </w:rPr>
              <w:t xml:space="preserve">Đề xuất về thời gian thi công không đáp ứng yêu cầu của E-HSMT hoặc vượt quá </w:t>
            </w:r>
            <w:r w:rsidRPr="00FE275D">
              <w:rPr>
                <w:sz w:val="28"/>
                <w:szCs w:val="28"/>
                <w:highlight w:val="yellow"/>
              </w:rPr>
              <w:fldChar w:fldCharType="begin"/>
            </w:r>
            <w:r w:rsidRPr="00FE275D">
              <w:rPr>
                <w:sz w:val="28"/>
                <w:szCs w:val="28"/>
                <w:highlight w:val="yellow"/>
                <w:lang w:val="nl-NL"/>
              </w:rPr>
              <w:instrText xml:space="preserve"> MERGEFIELD THỜI_GIAN_TC </w:instrText>
            </w:r>
            <w:r w:rsidRPr="00FE275D">
              <w:rPr>
                <w:sz w:val="28"/>
                <w:szCs w:val="28"/>
                <w:highlight w:val="yellow"/>
              </w:rPr>
              <w:fldChar w:fldCharType="separate"/>
            </w:r>
            <w:r w:rsidRPr="00FE275D">
              <w:rPr>
                <w:noProof/>
                <w:sz w:val="28"/>
                <w:szCs w:val="28"/>
                <w:highlight w:val="yellow"/>
                <w:lang w:val="nl-NL"/>
              </w:rPr>
              <w:t>360 ngày</w:t>
            </w:r>
            <w:r w:rsidRPr="00FE275D">
              <w:rPr>
                <w:sz w:val="28"/>
                <w:szCs w:val="28"/>
                <w:highlight w:val="yellow"/>
              </w:rPr>
              <w:fldChar w:fldCharType="end"/>
            </w:r>
            <w:r w:rsidRPr="00FE275D">
              <w:rPr>
                <w:spacing w:val="-6"/>
                <w:sz w:val="28"/>
                <w:szCs w:val="28"/>
                <w:highlight w:val="yellow"/>
                <w:lang w:val="nl-NL"/>
              </w:rPr>
              <w:t>, kể từ ngày hợp đồng có hiệu lực và không có cam kết kèm theo.</w:t>
            </w:r>
          </w:p>
        </w:tc>
        <w:tc>
          <w:tcPr>
            <w:tcW w:w="1164" w:type="dxa"/>
          </w:tcPr>
          <w:p w14:paraId="07CD158F"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42EC2D3B" w14:textId="77777777" w:rsidTr="00F304F7">
        <w:tc>
          <w:tcPr>
            <w:tcW w:w="4438" w:type="dxa"/>
            <w:vMerge w:val="restart"/>
          </w:tcPr>
          <w:p w14:paraId="3937D50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2.2 Biểu đồ tiến độ thi công </w:t>
            </w:r>
          </w:p>
        </w:tc>
        <w:tc>
          <w:tcPr>
            <w:tcW w:w="3352" w:type="dxa"/>
            <w:vAlign w:val="center"/>
          </w:tcPr>
          <w:p w14:paraId="2DF56430" w14:textId="77777777" w:rsidR="00E518BC" w:rsidRPr="00FE275D" w:rsidRDefault="00E518BC" w:rsidP="00F304F7">
            <w:pPr>
              <w:tabs>
                <w:tab w:val="left" w:pos="1418"/>
              </w:tabs>
              <w:spacing w:before="40" w:after="40"/>
              <w:rPr>
                <w:spacing w:val="-6"/>
                <w:sz w:val="28"/>
                <w:szCs w:val="28"/>
                <w:highlight w:val="yellow"/>
                <w:lang w:val="nl-NL"/>
              </w:rPr>
            </w:pPr>
            <w:r w:rsidRPr="00FE275D">
              <w:rPr>
                <w:sz w:val="28"/>
                <w:szCs w:val="28"/>
                <w:highlight w:val="yellow"/>
                <w:lang w:val="nl-NL"/>
              </w:rPr>
              <w:t>Có biểu đồ tiến độ thi công chi tiết hợp lý, khả thi và phù hợp với đề xuất kỹ thuật.</w:t>
            </w:r>
          </w:p>
        </w:tc>
        <w:tc>
          <w:tcPr>
            <w:tcW w:w="1164" w:type="dxa"/>
          </w:tcPr>
          <w:p w14:paraId="3A1140B5"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47B0ABE8" w14:textId="77777777" w:rsidTr="00F304F7">
        <w:tc>
          <w:tcPr>
            <w:tcW w:w="4438" w:type="dxa"/>
            <w:vMerge/>
          </w:tcPr>
          <w:p w14:paraId="7990033A" w14:textId="77777777" w:rsidR="00E518BC" w:rsidRPr="00FE275D" w:rsidRDefault="00E518BC" w:rsidP="00F304F7">
            <w:pPr>
              <w:tabs>
                <w:tab w:val="left" w:pos="1418"/>
              </w:tabs>
              <w:spacing w:before="40" w:after="40"/>
              <w:rPr>
                <w:sz w:val="28"/>
                <w:szCs w:val="28"/>
                <w:highlight w:val="yellow"/>
                <w:lang w:val="nl-NL"/>
              </w:rPr>
            </w:pPr>
          </w:p>
        </w:tc>
        <w:tc>
          <w:tcPr>
            <w:tcW w:w="3352" w:type="dxa"/>
            <w:vAlign w:val="center"/>
          </w:tcPr>
          <w:p w14:paraId="24D8BD43" w14:textId="77777777" w:rsidR="00E518BC" w:rsidRPr="00FE275D" w:rsidRDefault="00E518BC" w:rsidP="00F304F7">
            <w:pPr>
              <w:tabs>
                <w:tab w:val="left" w:pos="1418"/>
              </w:tabs>
              <w:spacing w:before="40" w:after="40"/>
              <w:rPr>
                <w:spacing w:val="-6"/>
                <w:sz w:val="28"/>
                <w:szCs w:val="28"/>
                <w:highlight w:val="yellow"/>
                <w:lang w:val="nl-NL"/>
              </w:rPr>
            </w:pPr>
            <w:r w:rsidRPr="00FE275D">
              <w:rPr>
                <w:sz w:val="28"/>
                <w:szCs w:val="28"/>
                <w:highlight w:val="yellow"/>
                <w:lang w:val="nl-NL"/>
              </w:rPr>
              <w:t>Không có biểu đồ tiến độ thi công hoặc có nhưng không hợp lý hoặc không khả thi hoặc không phù hợp với đề xuất kỹ thuật.</w:t>
            </w:r>
          </w:p>
        </w:tc>
        <w:tc>
          <w:tcPr>
            <w:tcW w:w="1164" w:type="dxa"/>
          </w:tcPr>
          <w:p w14:paraId="29E16A1D"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0485E99B" w14:textId="77777777" w:rsidTr="00F304F7">
        <w:tc>
          <w:tcPr>
            <w:tcW w:w="4438" w:type="dxa"/>
            <w:vMerge w:val="restart"/>
          </w:tcPr>
          <w:p w14:paraId="5FBFC729"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2.3</w:t>
            </w:r>
            <w:r w:rsidRPr="00FE275D">
              <w:rPr>
                <w:sz w:val="28"/>
                <w:szCs w:val="28"/>
                <w:highlight w:val="yellow"/>
              </w:rPr>
              <w:t xml:space="preserve"> </w:t>
            </w:r>
            <w:r w:rsidRPr="00FE275D">
              <w:rPr>
                <w:sz w:val="28"/>
                <w:szCs w:val="28"/>
                <w:highlight w:val="yellow"/>
                <w:lang w:val="nl-NL"/>
              </w:rPr>
              <w:t>Biểu đồ bố trí công nhân</w:t>
            </w:r>
          </w:p>
        </w:tc>
        <w:tc>
          <w:tcPr>
            <w:tcW w:w="3352" w:type="dxa"/>
            <w:vAlign w:val="center"/>
          </w:tcPr>
          <w:p w14:paraId="5B484E9A"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Có biểu đồ bố trí công nhân hợp lý, khả thi, phù hợp với </w:t>
            </w:r>
            <w:r w:rsidRPr="00FE275D">
              <w:rPr>
                <w:sz w:val="28"/>
                <w:szCs w:val="28"/>
                <w:highlight w:val="yellow"/>
                <w:lang w:val="nl-NL"/>
              </w:rPr>
              <w:lastRenderedPageBreak/>
              <w:t>tiến độ thi công, đề xuất kỹ thuật.</w:t>
            </w:r>
          </w:p>
          <w:p w14:paraId="7FFC5A8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Nhà thầu cam kết bố trí công nhân có tay nghề được đào tạo qua các trường lớp, kèm theo chứng chỉ đào tạo nghề. Cam kết trường hợp nhà thầu không bố trí hoặc bố trí công nhân chưa được đào tạo nghệ bị các đơn vị (tư vấn giám sát, chủ đầu tư) phản ánh trong quá trình thi công sẽ bị chấm dứt hợp đồng.</w:t>
            </w:r>
          </w:p>
        </w:tc>
        <w:tc>
          <w:tcPr>
            <w:tcW w:w="1164" w:type="dxa"/>
          </w:tcPr>
          <w:p w14:paraId="0F2B2061"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3BDBD491" w14:textId="77777777" w:rsidTr="00F304F7">
        <w:tc>
          <w:tcPr>
            <w:tcW w:w="4438" w:type="dxa"/>
            <w:vMerge/>
          </w:tcPr>
          <w:p w14:paraId="205F93E9" w14:textId="77777777" w:rsidR="00E518BC" w:rsidRPr="00FE275D" w:rsidRDefault="00E518BC" w:rsidP="00F304F7">
            <w:pPr>
              <w:tabs>
                <w:tab w:val="left" w:pos="1418"/>
              </w:tabs>
              <w:spacing w:before="40" w:after="40"/>
              <w:rPr>
                <w:sz w:val="28"/>
                <w:szCs w:val="28"/>
                <w:highlight w:val="yellow"/>
                <w:lang w:val="nl-NL"/>
              </w:rPr>
            </w:pPr>
          </w:p>
        </w:tc>
        <w:tc>
          <w:tcPr>
            <w:tcW w:w="3352" w:type="dxa"/>
            <w:vAlign w:val="center"/>
          </w:tcPr>
          <w:p w14:paraId="0DBA18C1"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có biểu đồ bố trí công nhân hoặc có nhưng không hợp lý hoặc không khả thi hoặc không phù hợp với tiến độ thi công hoặc đề xuất kỹ thuật. Nhà thầu không cam kết bố trí công trình có tay nghề được đào tạo qua các trường lớp, kèm theo chứng chỉ đào tạo nghề. Không cam kết trường hợp nhà thầu không bố trí hoặc bố trí công nhân chưa được đào tạo nghệ bị các đơn vị (tư vấn giám sát, chủ đầu tư) phản ánh trong quá trình thi công sẽ bị chấm dứt hợp đồng.</w:t>
            </w:r>
          </w:p>
        </w:tc>
        <w:tc>
          <w:tcPr>
            <w:tcW w:w="1164" w:type="dxa"/>
          </w:tcPr>
          <w:p w14:paraId="3754660D"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28988DB2" w14:textId="77777777" w:rsidTr="00F304F7">
        <w:tc>
          <w:tcPr>
            <w:tcW w:w="4438" w:type="dxa"/>
            <w:vMerge w:val="restart"/>
          </w:tcPr>
          <w:p w14:paraId="7B76A254"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2.4 Biểu đồ huy động vật tư, vật liệu, thiết bị thi công</w:t>
            </w:r>
          </w:p>
        </w:tc>
        <w:tc>
          <w:tcPr>
            <w:tcW w:w="3352" w:type="dxa"/>
            <w:vAlign w:val="center"/>
          </w:tcPr>
          <w:p w14:paraId="113E60B0"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biểu đồ huy động vật tư, vật liệu, thiết bị thi công hợp lý, khả thi, phù hợp với tiến độ thi công, đề xuất kỹ thuật.</w:t>
            </w:r>
          </w:p>
          <w:p w14:paraId="210FF04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Nhà thầu cam kết bố trí thiết bị thi công đúng theo hồ sơ </w:t>
            </w:r>
            <w:r w:rsidRPr="00FE275D">
              <w:rPr>
                <w:sz w:val="28"/>
                <w:szCs w:val="28"/>
                <w:highlight w:val="yellow"/>
                <w:lang w:val="nl-NL"/>
              </w:rPr>
              <w:lastRenderedPageBreak/>
              <w:t>dự thầu xuyên suốt trong thời gian thi công. Cam kết trường hợp nhà thầu không bố trí hoặc bố trí không phù hợp bị các đơn vị (tư vấn giám sát, chủ đầu tư) phản ánh trong quá trình thi công sẽ bị chấm dứt hợp đồng.</w:t>
            </w:r>
          </w:p>
        </w:tc>
        <w:tc>
          <w:tcPr>
            <w:tcW w:w="1164" w:type="dxa"/>
          </w:tcPr>
          <w:p w14:paraId="7B81409C"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3DF8277B" w14:textId="77777777" w:rsidTr="00F304F7">
        <w:tc>
          <w:tcPr>
            <w:tcW w:w="4438" w:type="dxa"/>
            <w:vMerge/>
          </w:tcPr>
          <w:p w14:paraId="7F80A43A" w14:textId="77777777" w:rsidR="00E518BC" w:rsidRPr="00FE275D" w:rsidRDefault="00E518BC" w:rsidP="00F304F7">
            <w:pPr>
              <w:tabs>
                <w:tab w:val="left" w:pos="1418"/>
              </w:tabs>
              <w:spacing w:before="40" w:after="40"/>
              <w:rPr>
                <w:sz w:val="28"/>
                <w:szCs w:val="28"/>
                <w:highlight w:val="yellow"/>
                <w:lang w:val="nl-NL"/>
              </w:rPr>
            </w:pPr>
          </w:p>
        </w:tc>
        <w:tc>
          <w:tcPr>
            <w:tcW w:w="3352" w:type="dxa"/>
            <w:vAlign w:val="center"/>
          </w:tcPr>
          <w:p w14:paraId="0529389D"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Không có biểu đồ huy động vật tư, vật liệu, thiết bị thi công hoặc có nhưng không hợp lý hoặc không khả thi hoặc không phù hợp với tiến độ thi công hoặc đề xuất kỹ thuật. </w:t>
            </w:r>
          </w:p>
          <w:p w14:paraId="196D961C"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Không có cam kết bố trí thiết bị thi công đúng theo hồ sơ dự thầu xuyên suốt trong thời gian thi công. Không có cam kết trường hợp nhà thầu không bố trí hoặc bố trí không phù hợp bị các đơn vị (tư vấn giám sát, chủ đầu tư) phản ánh trong quá trình thi công sẽ bị chấm dứt hợp đồng.</w:t>
            </w:r>
          </w:p>
        </w:tc>
        <w:tc>
          <w:tcPr>
            <w:tcW w:w="1164" w:type="dxa"/>
          </w:tcPr>
          <w:p w14:paraId="1C24770E"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4486AE53" w14:textId="77777777" w:rsidTr="00F304F7">
        <w:tc>
          <w:tcPr>
            <w:tcW w:w="4438" w:type="dxa"/>
            <w:vMerge w:val="restart"/>
          </w:tcPr>
          <w:p w14:paraId="740F79E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2.5 Biểu đồ cung cấp hàng hóa, thiết bị lắp đặt vào công trình</w:t>
            </w:r>
          </w:p>
        </w:tc>
        <w:tc>
          <w:tcPr>
            <w:tcW w:w="3352" w:type="dxa"/>
            <w:vAlign w:val="center"/>
          </w:tcPr>
          <w:p w14:paraId="10C4025D"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biểu đồ cung cấp hàng hóa, thiết bị lắp đặt vào công trình hợp lý, khả thi, phù hợp với tiến độ thi công, đề xuất kỹ thuật.</w:t>
            </w:r>
          </w:p>
        </w:tc>
        <w:tc>
          <w:tcPr>
            <w:tcW w:w="1164" w:type="dxa"/>
          </w:tcPr>
          <w:p w14:paraId="4A9B57DE"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1175AEC5" w14:textId="77777777" w:rsidTr="00F304F7">
        <w:tc>
          <w:tcPr>
            <w:tcW w:w="4438" w:type="dxa"/>
            <w:vMerge/>
          </w:tcPr>
          <w:p w14:paraId="7DDA7559" w14:textId="77777777" w:rsidR="00E518BC" w:rsidRPr="00FE275D" w:rsidRDefault="00E518BC" w:rsidP="00F304F7">
            <w:pPr>
              <w:tabs>
                <w:tab w:val="left" w:pos="1418"/>
              </w:tabs>
              <w:spacing w:before="40" w:after="40"/>
              <w:rPr>
                <w:sz w:val="28"/>
                <w:szCs w:val="28"/>
                <w:highlight w:val="yellow"/>
                <w:lang w:val="nl-NL"/>
              </w:rPr>
            </w:pPr>
          </w:p>
        </w:tc>
        <w:tc>
          <w:tcPr>
            <w:tcW w:w="3352" w:type="dxa"/>
            <w:vAlign w:val="center"/>
          </w:tcPr>
          <w:p w14:paraId="40D4D74F"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có biểu đồ cung cấp hàng hóa, thiết bị lắp đặt vào công trình hoặc có nhưng không hợp lý hoặc không khả thi hoặc không phù hợp với tiến độ thi công hoặc đề xuất kỹ thuật.</w:t>
            </w:r>
          </w:p>
        </w:tc>
        <w:tc>
          <w:tcPr>
            <w:tcW w:w="1164" w:type="dxa"/>
          </w:tcPr>
          <w:p w14:paraId="4054D4D4"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2E3A1BE0" w14:textId="77777777" w:rsidTr="00F304F7">
        <w:tc>
          <w:tcPr>
            <w:tcW w:w="4438" w:type="dxa"/>
            <w:vMerge w:val="restart"/>
          </w:tcPr>
          <w:p w14:paraId="6ABE88A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lastRenderedPageBreak/>
              <w:t>2.6 Biểu đồ bố trí cán bộ chủ chốt</w:t>
            </w:r>
          </w:p>
        </w:tc>
        <w:tc>
          <w:tcPr>
            <w:tcW w:w="3352" w:type="dxa"/>
            <w:vAlign w:val="center"/>
          </w:tcPr>
          <w:p w14:paraId="2A8DDE71"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biểu đồ bố trí cán bộ chủ chốt hợp lý, khả thi, phù hợp với tiến độ thi công, đề xuất kỹ thuật.</w:t>
            </w:r>
          </w:p>
          <w:p w14:paraId="1F9B521F"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Nhà thầu cam kết bố trí cán bộ chủ chốt tham gia đầy đủ trên công trình và xuyên suốt trong thời gian thi công. Cam kết trường hợp nhà thầu không bố trí hoặc bố trí không phù hợp bị các đơn vị (tư vấn giám sát, chủ đầu tư) phản ánh trong quá trình thi công sẽ bị chấm dứt hợp đồng.</w:t>
            </w:r>
          </w:p>
        </w:tc>
        <w:tc>
          <w:tcPr>
            <w:tcW w:w="1164" w:type="dxa"/>
          </w:tcPr>
          <w:p w14:paraId="24AA242A"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396DE133" w14:textId="77777777" w:rsidTr="00F304F7">
        <w:tc>
          <w:tcPr>
            <w:tcW w:w="4438" w:type="dxa"/>
            <w:vMerge/>
          </w:tcPr>
          <w:p w14:paraId="064C3832" w14:textId="77777777" w:rsidR="00E518BC" w:rsidRPr="00FE275D" w:rsidRDefault="00E518BC" w:rsidP="00F304F7">
            <w:pPr>
              <w:tabs>
                <w:tab w:val="left" w:pos="1418"/>
              </w:tabs>
              <w:spacing w:before="40" w:after="40"/>
              <w:rPr>
                <w:sz w:val="28"/>
                <w:szCs w:val="28"/>
                <w:highlight w:val="yellow"/>
                <w:lang w:val="nl-NL"/>
              </w:rPr>
            </w:pPr>
          </w:p>
        </w:tc>
        <w:tc>
          <w:tcPr>
            <w:tcW w:w="3352" w:type="dxa"/>
            <w:vAlign w:val="center"/>
          </w:tcPr>
          <w:p w14:paraId="35148525"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có biểu đồ bố trí cán bộ chủ chốt hoặc có nhưng không hợp lý hoặc không khả thi hoặc không phù hợp với tiến độ thi công hoặc đề xuất kỹ thuật. Nhà thầu không có cam kết bố trí cán bộ chủ chốt tham gia đầy đủ trên công trình và xuyên suốt trong thời gian thi công. Không có cam kết trường hợp nhà thầu không bố trí hoặc bố trí không phù hợp bị các đơn vị (tư vấn giám sát, chủ đầu tư) phản ánh trong qúa trình thi công sẽ bị chấm dứt hợp đồng.</w:t>
            </w:r>
          </w:p>
        </w:tc>
        <w:tc>
          <w:tcPr>
            <w:tcW w:w="1164" w:type="dxa"/>
          </w:tcPr>
          <w:p w14:paraId="6F44B202"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674D0032" w14:textId="77777777" w:rsidTr="00F304F7">
        <w:tc>
          <w:tcPr>
            <w:tcW w:w="4438" w:type="dxa"/>
            <w:vMerge w:val="restart"/>
          </w:tcPr>
          <w:p w14:paraId="47653FB6"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Kết luận</w:t>
            </w:r>
          </w:p>
        </w:tc>
        <w:tc>
          <w:tcPr>
            <w:tcW w:w="3352" w:type="dxa"/>
          </w:tcPr>
          <w:p w14:paraId="124A0F53"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3E3A8D56"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FE275D" w14:paraId="311D3BBC" w14:textId="77777777" w:rsidTr="00F304F7">
        <w:tc>
          <w:tcPr>
            <w:tcW w:w="4438" w:type="dxa"/>
            <w:vMerge/>
          </w:tcPr>
          <w:p w14:paraId="100D63D8"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6CBC1B99"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077BBD63"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Không đạt</w:t>
            </w:r>
          </w:p>
        </w:tc>
      </w:tr>
      <w:tr w:rsidR="00E518BC" w:rsidRPr="00FE275D" w14:paraId="3568DF0A" w14:textId="77777777" w:rsidTr="00F304F7">
        <w:tc>
          <w:tcPr>
            <w:tcW w:w="8954" w:type="dxa"/>
            <w:gridSpan w:val="3"/>
          </w:tcPr>
          <w:p w14:paraId="49895AB0"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lastRenderedPageBreak/>
              <w:t>3. Biện pháp bảo đảm chất lượng</w:t>
            </w:r>
          </w:p>
        </w:tc>
      </w:tr>
      <w:tr w:rsidR="00E518BC" w:rsidRPr="00FE275D" w14:paraId="0F6AD870" w14:textId="77777777" w:rsidTr="00F304F7">
        <w:tc>
          <w:tcPr>
            <w:tcW w:w="4438" w:type="dxa"/>
            <w:vMerge w:val="restart"/>
          </w:tcPr>
          <w:p w14:paraId="134158F4"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3.1. Hệ thống quản lý chất lượng, mục tiêu và chính sách đảm bảo chất lượng công trình của nhà thầu</w:t>
            </w:r>
          </w:p>
        </w:tc>
        <w:tc>
          <w:tcPr>
            <w:tcW w:w="3352" w:type="dxa"/>
          </w:tcPr>
          <w:p w14:paraId="4CFE45B5"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sơ đồ và thuyết minh hợp lý, khả thi và phù hợp với đề xuất kỹ thuật.</w:t>
            </w:r>
          </w:p>
        </w:tc>
        <w:tc>
          <w:tcPr>
            <w:tcW w:w="1164" w:type="dxa"/>
          </w:tcPr>
          <w:p w14:paraId="51C50C04"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6F755B18" w14:textId="77777777" w:rsidTr="00F304F7">
        <w:tc>
          <w:tcPr>
            <w:tcW w:w="4438" w:type="dxa"/>
            <w:vMerge/>
          </w:tcPr>
          <w:p w14:paraId="10FDF225"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93F246B"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đề xuất hoặc đề xuất không hợp lý, khả thi và phù hợp với đề xuất kỹ thuật</w:t>
            </w:r>
          </w:p>
        </w:tc>
        <w:tc>
          <w:tcPr>
            <w:tcW w:w="1164" w:type="dxa"/>
          </w:tcPr>
          <w:p w14:paraId="066518CE"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61FD6C41" w14:textId="77777777" w:rsidTr="00F304F7">
        <w:tc>
          <w:tcPr>
            <w:tcW w:w="4438" w:type="dxa"/>
            <w:vMerge w:val="restart"/>
          </w:tcPr>
          <w:p w14:paraId="043493C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3.2. Biện pháp bảo đảm chất lượng trong thi công.</w:t>
            </w:r>
          </w:p>
        </w:tc>
        <w:tc>
          <w:tcPr>
            <w:tcW w:w="3352" w:type="dxa"/>
          </w:tcPr>
          <w:p w14:paraId="70159D58"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biện pháp bảo đảm chất lượng hợp lý, khả thi cho từng loại công tác thi công, phù hợp với đề xuất về biện pháp tổ chức thi công.</w:t>
            </w:r>
          </w:p>
          <w:p w14:paraId="08421C54"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biện pháp sửa chữa hư hỏng, sai sót, khiếm khuyết trong quá trình thi công</w:t>
            </w:r>
          </w:p>
        </w:tc>
        <w:tc>
          <w:tcPr>
            <w:tcW w:w="1164" w:type="dxa"/>
          </w:tcPr>
          <w:p w14:paraId="6B457098"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09CA8860" w14:textId="77777777" w:rsidTr="00F304F7">
        <w:tc>
          <w:tcPr>
            <w:tcW w:w="4438" w:type="dxa"/>
            <w:vMerge/>
          </w:tcPr>
          <w:p w14:paraId="522EEF53"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6DA02AB3"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có biện pháp hoặc có biện pháp bảo đảm chất lượng nhưng không hợp lý, không khả thi, không phù hợp với đề xuất về biện pháp tổ chức thi công.</w:t>
            </w:r>
          </w:p>
        </w:tc>
        <w:tc>
          <w:tcPr>
            <w:tcW w:w="1164" w:type="dxa"/>
          </w:tcPr>
          <w:p w14:paraId="34931648"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1AD0AB9A" w14:textId="77777777" w:rsidTr="00F304F7">
        <w:tc>
          <w:tcPr>
            <w:tcW w:w="4438" w:type="dxa"/>
            <w:vMerge w:val="restart"/>
          </w:tcPr>
          <w:p w14:paraId="39DE718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3.3. Quản lý chất lượng vật tư, bảo quản vật liệu, thiết bị, công trình: </w:t>
            </w:r>
          </w:p>
          <w:p w14:paraId="25B68A7C"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Có biện pháp bảo đảm chất lượng của các vật tư, vật liệu, thiết bị và công trình trong quá trình thi công </w:t>
            </w:r>
          </w:p>
          <w:p w14:paraId="66EB783C"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Có biện pháp bảo quản vật liệu khi tạm dừng thi công, khi mưa bão </w:t>
            </w:r>
          </w:p>
          <w:p w14:paraId="727070A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Giải pháp xử lý vật tư, vật liệu và thiết bị phát hiện không phù hợp với yêu cầu của gói thầu. </w:t>
            </w:r>
          </w:p>
          <w:p w14:paraId="5E9FD01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Có Kế hoạch kiểm tra, thí nghiệm chất lượng vật tư, vật liệu đầu vào và hiện trường, phù hợp với tiến độ thi công; </w:t>
            </w:r>
          </w:p>
          <w:p w14:paraId="33FE555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Có Biện pháp đảm bảo chất lượng vật tư, vật liệu từ địa điểm cung cấp </w:t>
            </w:r>
            <w:r w:rsidRPr="00FE275D">
              <w:rPr>
                <w:sz w:val="28"/>
                <w:szCs w:val="28"/>
                <w:highlight w:val="yellow"/>
                <w:lang w:val="nl-NL"/>
              </w:rPr>
              <w:lastRenderedPageBreak/>
              <w:t>tới công trình đối với các loại vật tư ảnh hưởng bởi cự ly và thời gian vận chuyển (Bê tông thương phẩm); các loại vật tư, thiết bị dễ hư hỏng (kính, thiết bị vệ sinh, gạch ốp lát, gỗ công nghiệp);</w:t>
            </w:r>
          </w:p>
        </w:tc>
        <w:tc>
          <w:tcPr>
            <w:tcW w:w="3352" w:type="dxa"/>
          </w:tcPr>
          <w:p w14:paraId="3F1C249F"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lastRenderedPageBreak/>
              <w:t>Có biện pháp đầy đủ, hợp lý</w:t>
            </w:r>
          </w:p>
        </w:tc>
        <w:tc>
          <w:tcPr>
            <w:tcW w:w="1164" w:type="dxa"/>
          </w:tcPr>
          <w:p w14:paraId="35B5CEF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1893CE00" w14:textId="77777777" w:rsidTr="00F304F7">
        <w:tc>
          <w:tcPr>
            <w:tcW w:w="4438" w:type="dxa"/>
            <w:vMerge/>
          </w:tcPr>
          <w:p w14:paraId="5253E153"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6F817B3"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có biện pháp hoặc có nhưng sơ sài, không hợp lý</w:t>
            </w:r>
          </w:p>
        </w:tc>
        <w:tc>
          <w:tcPr>
            <w:tcW w:w="1164" w:type="dxa"/>
          </w:tcPr>
          <w:p w14:paraId="26B2131C"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176730D0" w14:textId="77777777" w:rsidTr="00F304F7">
        <w:tc>
          <w:tcPr>
            <w:tcW w:w="4438" w:type="dxa"/>
            <w:vMerge w:val="restart"/>
          </w:tcPr>
          <w:p w14:paraId="79528BA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3.4 Quản lý tài liệu, hồ sơ, bản vẽ hoàn công, nghiệm thu, thanh quyết toán.</w:t>
            </w:r>
          </w:p>
        </w:tc>
        <w:tc>
          <w:tcPr>
            <w:tcW w:w="3352" w:type="dxa"/>
          </w:tcPr>
          <w:p w14:paraId="6EC43B3D"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mô tả đầy đủ, hợp lý các công tác.</w:t>
            </w:r>
          </w:p>
        </w:tc>
        <w:tc>
          <w:tcPr>
            <w:tcW w:w="1164" w:type="dxa"/>
          </w:tcPr>
          <w:p w14:paraId="79218E9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6041DB67" w14:textId="77777777" w:rsidTr="00F304F7">
        <w:tc>
          <w:tcPr>
            <w:tcW w:w="4438" w:type="dxa"/>
            <w:vMerge/>
          </w:tcPr>
          <w:p w14:paraId="6CC850D6"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5BD20133"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yêu cầu.</w:t>
            </w:r>
          </w:p>
        </w:tc>
        <w:tc>
          <w:tcPr>
            <w:tcW w:w="1164" w:type="dxa"/>
          </w:tcPr>
          <w:p w14:paraId="2284EB41"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50077B31" w14:textId="77777777" w:rsidTr="00F304F7">
        <w:tc>
          <w:tcPr>
            <w:tcW w:w="4438" w:type="dxa"/>
            <w:vMerge w:val="restart"/>
          </w:tcPr>
          <w:p w14:paraId="598AE07F"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Kết luận</w:t>
            </w:r>
          </w:p>
        </w:tc>
        <w:tc>
          <w:tcPr>
            <w:tcW w:w="3352" w:type="dxa"/>
          </w:tcPr>
          <w:p w14:paraId="3FD35F6C"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2B0092AB"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FE275D" w14:paraId="7ECC965C" w14:textId="77777777" w:rsidTr="00F304F7">
        <w:tc>
          <w:tcPr>
            <w:tcW w:w="4438" w:type="dxa"/>
            <w:vMerge/>
          </w:tcPr>
          <w:p w14:paraId="4A0DF52B"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148361D1"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0F4C57AF"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Không đạt</w:t>
            </w:r>
          </w:p>
        </w:tc>
      </w:tr>
      <w:tr w:rsidR="00E518BC" w:rsidRPr="00FE275D" w14:paraId="6E18F945" w14:textId="77777777" w:rsidTr="00F304F7">
        <w:tc>
          <w:tcPr>
            <w:tcW w:w="8954" w:type="dxa"/>
            <w:gridSpan w:val="3"/>
          </w:tcPr>
          <w:p w14:paraId="09B133B2"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4. Bảo đảm điều kiện vệ sinh môi trường và các điều kiện khác như phòng cháy, chữa cháy, an toàn lao động:</w:t>
            </w:r>
          </w:p>
        </w:tc>
      </w:tr>
      <w:tr w:rsidR="00E518BC" w:rsidRPr="00FE275D" w14:paraId="47608024" w14:textId="77777777" w:rsidTr="00F304F7">
        <w:tc>
          <w:tcPr>
            <w:tcW w:w="4438" w:type="dxa"/>
            <w:vMerge w:val="restart"/>
          </w:tcPr>
          <w:p w14:paraId="4F1FC274"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4.1. An toàn lao động: </w:t>
            </w:r>
          </w:p>
          <w:p w14:paraId="1073B5A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Biện pháp an toàn lao động: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w:t>
            </w:r>
          </w:p>
          <w:p w14:paraId="420DB05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Có cam kết yêu cầu về bảo hiểm theo mục E-ĐKC 19.1, Chương VII của E-HSMT</w:t>
            </w:r>
          </w:p>
        </w:tc>
        <w:tc>
          <w:tcPr>
            <w:tcW w:w="3352" w:type="dxa"/>
          </w:tcPr>
          <w:p w14:paraId="22341663"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biện pháp an toàn lao động hợp lý, khả thi phù hợp với đề xuất về biện pháp tố chức thi công (trong đó có trình bày các văn bản pháp quy, quy định của pháp luật có liên quan phù hợp với tính chất công việc, thời điểm thực hiện các hạng mục của gói thầu) phù hợp yêu cầu E-HSMT tại phần III Chương V và có văn bản cam kết đáp ứng yêu cầu</w:t>
            </w:r>
          </w:p>
        </w:tc>
        <w:tc>
          <w:tcPr>
            <w:tcW w:w="1164" w:type="dxa"/>
          </w:tcPr>
          <w:p w14:paraId="434BA0B1"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302B6817" w14:textId="77777777" w:rsidTr="00F304F7">
        <w:tc>
          <w:tcPr>
            <w:tcW w:w="4438" w:type="dxa"/>
            <w:vMerge/>
          </w:tcPr>
          <w:p w14:paraId="5C20B6C0"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6E0FBD23"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Không có biện pháp an toàn lao động hoặc có nhưng không hợp lý, không khả thi, không phù hợp với đề xuất về biện pháp tổ chức thi công hoặc không có văn </w:t>
            </w:r>
            <w:r w:rsidRPr="00FE275D">
              <w:rPr>
                <w:sz w:val="28"/>
                <w:szCs w:val="28"/>
                <w:highlight w:val="yellow"/>
                <w:lang w:val="nl-NL"/>
              </w:rPr>
              <w:lastRenderedPageBreak/>
              <w:t>bản cam kết đáp ứng yêu cầu, không trình bày các văn bản pháp quy, quy định của pháp luật có liên quan phù hợp với tính chất công việc, thời điếm thực hiện các công trình của gói thầu</w:t>
            </w:r>
          </w:p>
        </w:tc>
        <w:tc>
          <w:tcPr>
            <w:tcW w:w="1164" w:type="dxa"/>
          </w:tcPr>
          <w:p w14:paraId="6CD7DC4D"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Không đạt</w:t>
            </w:r>
          </w:p>
        </w:tc>
      </w:tr>
      <w:tr w:rsidR="00E518BC" w:rsidRPr="00FE275D" w14:paraId="29AA0B45" w14:textId="77777777" w:rsidTr="00F304F7">
        <w:tc>
          <w:tcPr>
            <w:tcW w:w="4438" w:type="dxa"/>
            <w:vMerge w:val="restart"/>
          </w:tcPr>
          <w:p w14:paraId="0C450669"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4.2. Phòng cháy, chữa cháy: Biện pháp phòng cháy, chữa cháy hợp lý, khả thi gồm: Các quy định, quy phạm tiêu chuẩn; các giải pháp, biện pháp, trang bị phương tiện phòng chống cháy nổ; tổ chức bộ máy quản lý phòng chống cháy nổ.</w:t>
            </w:r>
          </w:p>
        </w:tc>
        <w:tc>
          <w:tcPr>
            <w:tcW w:w="3352" w:type="dxa"/>
          </w:tcPr>
          <w:p w14:paraId="4F13ABA2"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thuyết minh mô tả đầy đủ, hợp lý các biện pháp theo quy định nơi triển khai gói thầu và và yêu cầu E-HSMT tại phần III Chương V</w:t>
            </w:r>
          </w:p>
        </w:tc>
        <w:tc>
          <w:tcPr>
            <w:tcW w:w="1164" w:type="dxa"/>
          </w:tcPr>
          <w:p w14:paraId="40AC364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5497B966" w14:textId="77777777" w:rsidTr="00F304F7">
        <w:tc>
          <w:tcPr>
            <w:tcW w:w="4438" w:type="dxa"/>
            <w:vMerge/>
          </w:tcPr>
          <w:p w14:paraId="7B7F1D9F"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56A04882"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 hoặc không đầy đủ nội dung</w:t>
            </w:r>
          </w:p>
        </w:tc>
        <w:tc>
          <w:tcPr>
            <w:tcW w:w="1164" w:type="dxa"/>
          </w:tcPr>
          <w:p w14:paraId="5E0A84DB"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5D036803" w14:textId="77777777" w:rsidTr="00F304F7">
        <w:tc>
          <w:tcPr>
            <w:tcW w:w="4438" w:type="dxa"/>
            <w:vMerge w:val="restart"/>
          </w:tcPr>
          <w:p w14:paraId="5BB050D9"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4.3. Vệ sinh môi trường: Biện pháp bảo đảm vệ sinh môi trường hợp lý, khả thi phù hợp với đề xuất về biện pháp tô chức thi công. Bao gồm: Kế hoạch, biện pháp bảo đảm vệ sinh môi trường, tiếng ồn, bụi và khói, kiểm soát nước thải, kiểm soát đổ thải, vệ sinh; phương án vận chuyển, xử lý chất thải sinh hoạt, chất thải phát sinh trong quá thi công.</w:t>
            </w:r>
          </w:p>
        </w:tc>
        <w:tc>
          <w:tcPr>
            <w:tcW w:w="3352" w:type="dxa"/>
          </w:tcPr>
          <w:p w14:paraId="161A8A06"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thuyết minh mô tả đầy đủ, hợp lý các biện pháp theo quy định nơi triển khai gói thầu và và yêu cầu E-HSMT tại phần III Chương V</w:t>
            </w:r>
          </w:p>
        </w:tc>
        <w:tc>
          <w:tcPr>
            <w:tcW w:w="1164" w:type="dxa"/>
          </w:tcPr>
          <w:p w14:paraId="132DBEF5"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5A458F6B" w14:textId="77777777" w:rsidTr="00F304F7">
        <w:tc>
          <w:tcPr>
            <w:tcW w:w="4438" w:type="dxa"/>
            <w:vMerge/>
          </w:tcPr>
          <w:p w14:paraId="66BA1EF8"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0D42EECE"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 hoặc không đầy đủ nội dung</w:t>
            </w:r>
          </w:p>
        </w:tc>
        <w:tc>
          <w:tcPr>
            <w:tcW w:w="1164" w:type="dxa"/>
          </w:tcPr>
          <w:p w14:paraId="5BD01F17"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12DDDAA1" w14:textId="77777777" w:rsidTr="00F304F7">
        <w:tc>
          <w:tcPr>
            <w:tcW w:w="4438" w:type="dxa"/>
            <w:vMerge w:val="restart"/>
          </w:tcPr>
          <w:p w14:paraId="399BE27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4.4. Quản lý an toàn cho công trình và cư dân xung quanh công trường: Có biện pháp đảm bảo an toàn đầy đủ, hợp lý và phù hợp với đề xuất về biện pháp tổ chức thi công đối với: các công trình liền kề; các công trình hạ tầng, cây xanh, người dân xung quanh khu vực thi công.</w:t>
            </w:r>
          </w:p>
        </w:tc>
        <w:tc>
          <w:tcPr>
            <w:tcW w:w="3352" w:type="dxa"/>
          </w:tcPr>
          <w:p w14:paraId="2C4B22CE"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Có thuyết minh mô tả đầy đủ, hợp lý các biện pháp theo quy định nơi triển khai gói thầu và và yêu cầu E-HSMT tại phần III Chương V</w:t>
            </w:r>
          </w:p>
        </w:tc>
        <w:tc>
          <w:tcPr>
            <w:tcW w:w="1164" w:type="dxa"/>
          </w:tcPr>
          <w:p w14:paraId="5983082F"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0414B444" w14:textId="77777777" w:rsidTr="00F304F7">
        <w:tc>
          <w:tcPr>
            <w:tcW w:w="4438" w:type="dxa"/>
            <w:vMerge/>
          </w:tcPr>
          <w:p w14:paraId="64190703"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2F2EE498"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 hoặc không đầy đủ nội dung</w:t>
            </w:r>
          </w:p>
        </w:tc>
        <w:tc>
          <w:tcPr>
            <w:tcW w:w="1164" w:type="dxa"/>
          </w:tcPr>
          <w:p w14:paraId="35046147"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4FC37E15" w14:textId="77777777" w:rsidTr="00F304F7">
        <w:tc>
          <w:tcPr>
            <w:tcW w:w="4438" w:type="dxa"/>
            <w:vMerge w:val="restart"/>
          </w:tcPr>
          <w:p w14:paraId="2954558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4.5. Quản lý chất thải rắn xây dựng, chất thải nguy hại: Nhà thầu có chức năng hoặc có Hợp đồng nguyên tắc/ </w:t>
            </w:r>
            <w:r w:rsidRPr="00FE275D">
              <w:rPr>
                <w:sz w:val="28"/>
                <w:szCs w:val="28"/>
                <w:highlight w:val="yellow"/>
                <w:lang w:val="nl-NL"/>
              </w:rPr>
              <w:lastRenderedPageBreak/>
              <w:t>Biên bản thỏa thuận với đơn vị có chức năng đế vận chuyển, xử lý chất thải phát sinh trong quá thi công, lắp đặt, bảo hành, bảo trì.</w:t>
            </w:r>
          </w:p>
          <w:p w14:paraId="2361875D" w14:textId="77777777" w:rsidR="00E518BC" w:rsidRPr="00FE275D" w:rsidRDefault="00E518BC" w:rsidP="00F304F7">
            <w:pPr>
              <w:tabs>
                <w:tab w:val="left" w:pos="1418"/>
              </w:tabs>
              <w:spacing w:before="40" w:after="40"/>
              <w:rPr>
                <w:i/>
                <w:sz w:val="28"/>
                <w:szCs w:val="28"/>
                <w:highlight w:val="yellow"/>
                <w:lang w:val="nl-NL"/>
              </w:rPr>
            </w:pPr>
            <w:r w:rsidRPr="00FE275D">
              <w:rPr>
                <w:i/>
                <w:sz w:val="28"/>
                <w:szCs w:val="28"/>
                <w:highlight w:val="yellow"/>
                <w:lang w:val="nl-NL"/>
              </w:rPr>
              <w:t>(Nhà thầu phải nộp kèm theo các tài liệu chứng minh (Bản scan màu từ bản gốc): Giấy phép xử lý chất thải hợp lệ còn hiệu lực (Trường hợp đi thuê phải kèm theo Hợp đồng nguyên tẳc/Biên bản thỏa thuận; Giấy đăng ký kinh doanh, giấy phép xử lý chất thải của đơn vị cho thuê)</w:t>
            </w:r>
          </w:p>
        </w:tc>
        <w:tc>
          <w:tcPr>
            <w:tcW w:w="3352" w:type="dxa"/>
          </w:tcPr>
          <w:p w14:paraId="6F92CF87"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lastRenderedPageBreak/>
              <w:t xml:space="preserve">Nhà thầu có chức năng hoặc có Hợp đồng nguyên tắc/ Biên bản thỏa thuận với đơn </w:t>
            </w:r>
            <w:r w:rsidRPr="00FE275D">
              <w:rPr>
                <w:sz w:val="28"/>
                <w:szCs w:val="28"/>
                <w:highlight w:val="yellow"/>
                <w:lang w:val="nl-NL"/>
              </w:rPr>
              <w:lastRenderedPageBreak/>
              <w:t>vị có chức năng đế vận chuyến, xử lý chất thải và nộp đầy đủ các tài liệu chứng minh theo yêu cầu</w:t>
            </w:r>
          </w:p>
        </w:tc>
        <w:tc>
          <w:tcPr>
            <w:tcW w:w="1164" w:type="dxa"/>
          </w:tcPr>
          <w:p w14:paraId="6E305897"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3416C04F" w14:textId="77777777" w:rsidTr="00F304F7">
        <w:tc>
          <w:tcPr>
            <w:tcW w:w="4438" w:type="dxa"/>
            <w:vMerge/>
          </w:tcPr>
          <w:p w14:paraId="19C8D4C2"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4896C3E2"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yêu cầu</w:t>
            </w:r>
          </w:p>
        </w:tc>
        <w:tc>
          <w:tcPr>
            <w:tcW w:w="1164" w:type="dxa"/>
          </w:tcPr>
          <w:p w14:paraId="5AE591C9"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30D63490" w14:textId="77777777" w:rsidTr="00F304F7">
        <w:tc>
          <w:tcPr>
            <w:tcW w:w="4438" w:type="dxa"/>
            <w:vMerge w:val="restart"/>
          </w:tcPr>
          <w:p w14:paraId="67DC6CF1"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Kết luận</w:t>
            </w:r>
          </w:p>
        </w:tc>
        <w:tc>
          <w:tcPr>
            <w:tcW w:w="3352" w:type="dxa"/>
          </w:tcPr>
          <w:p w14:paraId="0E4C3604"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1CC0F07A"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FE275D" w14:paraId="31CF926B" w14:textId="77777777" w:rsidTr="00F304F7">
        <w:tc>
          <w:tcPr>
            <w:tcW w:w="4438" w:type="dxa"/>
            <w:vMerge/>
          </w:tcPr>
          <w:p w14:paraId="24AB53A7"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5BB4F140"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47981E4F"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Không đạt</w:t>
            </w:r>
          </w:p>
        </w:tc>
      </w:tr>
      <w:tr w:rsidR="00E518BC" w:rsidRPr="00FE275D" w14:paraId="05CAE13E" w14:textId="77777777" w:rsidTr="00F304F7">
        <w:tc>
          <w:tcPr>
            <w:tcW w:w="8954" w:type="dxa"/>
            <w:gridSpan w:val="3"/>
          </w:tcPr>
          <w:p w14:paraId="0330E4EC" w14:textId="77777777" w:rsidR="00E518BC" w:rsidRPr="00FE275D" w:rsidRDefault="00E518BC" w:rsidP="00F304F7">
            <w:pPr>
              <w:tabs>
                <w:tab w:val="left" w:pos="1418"/>
              </w:tabs>
              <w:spacing w:before="40" w:after="40"/>
              <w:jc w:val="left"/>
              <w:rPr>
                <w:b/>
                <w:sz w:val="28"/>
                <w:szCs w:val="28"/>
                <w:highlight w:val="yellow"/>
                <w:lang w:val="nl-NL"/>
              </w:rPr>
            </w:pPr>
            <w:r w:rsidRPr="00FE275D">
              <w:rPr>
                <w:b/>
                <w:sz w:val="28"/>
                <w:szCs w:val="28"/>
                <w:highlight w:val="yellow"/>
                <w:lang w:val="nl-NL"/>
              </w:rPr>
              <w:t>5. Bảo hành và uy tín của nhà thầu:</w:t>
            </w:r>
          </w:p>
        </w:tc>
      </w:tr>
      <w:tr w:rsidR="00E518BC" w:rsidRPr="00FE275D" w14:paraId="2E2AFB10" w14:textId="77777777" w:rsidTr="00F304F7">
        <w:tc>
          <w:tcPr>
            <w:tcW w:w="4438" w:type="dxa"/>
            <w:vMerge w:val="restart"/>
          </w:tcPr>
          <w:p w14:paraId="532FC12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5.1. Bảo hành</w:t>
            </w:r>
          </w:p>
          <w:p w14:paraId="6A118D0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Biện pháp bảo hành, bảo trì của nhà thầu đối với công trình: Về nội dung công việc bảo hành; thời hạn bảo hành; giá trị bảo hành; chi phí liên quan đến công tác bảo hành và trách nhiệm của các bên (giữa chủ đầu tư và nhà thầu) theo yêu cầu tại chương V của E-HSMT. </w:t>
            </w:r>
          </w:p>
          <w:p w14:paraId="3E5D673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Có cam kết bảo hành công trình là ≥ 12 tháng kể từ ngày ký biên bản nghiệm thu đưa công trình vào sử dụng. </w:t>
            </w:r>
          </w:p>
          <w:p w14:paraId="204CAE7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Có cam kết khắc phục các sự cố, hư hỏng của công trình trong thời gian bảo hành chậm nhất 02 ngày kể từ ngày nhận được thông báo.</w:t>
            </w:r>
          </w:p>
        </w:tc>
        <w:tc>
          <w:tcPr>
            <w:tcW w:w="3352" w:type="dxa"/>
          </w:tcPr>
          <w:p w14:paraId="38CE3279"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Mô tả biện pháp bảo hành, bảo trì đầy đủ, hợp lý các biện pháp, có cam kết đáp ứng yêu cầu</w:t>
            </w:r>
          </w:p>
        </w:tc>
        <w:tc>
          <w:tcPr>
            <w:tcW w:w="1164" w:type="dxa"/>
          </w:tcPr>
          <w:p w14:paraId="59730F9E"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032266A3" w14:textId="77777777" w:rsidTr="00F304F7">
        <w:tc>
          <w:tcPr>
            <w:tcW w:w="4438" w:type="dxa"/>
            <w:vMerge/>
          </w:tcPr>
          <w:p w14:paraId="41EE6669"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1DB9C90"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yêu cầu, không đề xuất hoặc đề xuất thiếu một trong các yêu cầu về nội dung công việc bảo hành; thời hạn bảo hành; giá trị bảo hành; chi phí liên quan đến công tác bảo hành; trách nhiệm của các bên (giữa chủ đầu tư và nhà thầu) hoặc không có cam kết khắc phục các sự cố, hư hỏng của công trình.</w:t>
            </w:r>
          </w:p>
        </w:tc>
        <w:tc>
          <w:tcPr>
            <w:tcW w:w="1164" w:type="dxa"/>
          </w:tcPr>
          <w:p w14:paraId="11123906"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2A8690EE" w14:textId="77777777" w:rsidTr="00F304F7">
        <w:tc>
          <w:tcPr>
            <w:tcW w:w="4438" w:type="dxa"/>
            <w:vMerge w:val="restart"/>
          </w:tcPr>
          <w:p w14:paraId="59C82B51"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5.2. Uy tín của nhà thầu </w:t>
            </w:r>
          </w:p>
          <w:p w14:paraId="6F32B3CB"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lastRenderedPageBreak/>
              <w:t xml:space="preserve">5.2.1. Uy tín của nhà thầu thông qua việc tham dự thầu. </w:t>
            </w:r>
          </w:p>
          <w:p w14:paraId="07285CC6"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Nhà thầu có cam kết kèm theo E-HSDT, trường hợp cam kết không trung thực sẽ bị đánh giá là gian lận. Trong vòng 3 năm trở lại đây Nhà thầu không vi phạm các lỗi gồm: </w:t>
            </w:r>
          </w:p>
          <w:p w14:paraId="327BCC4E"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 </w:t>
            </w:r>
          </w:p>
          <w:p w14:paraId="5259A4E6"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số 214/2025/NĐ-CP; </w:t>
            </w:r>
          </w:p>
          <w:p w14:paraId="54180038"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số 214/2025/NĐ-CP; </w:t>
            </w:r>
          </w:p>
          <w:p w14:paraId="37CD3711"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đã ký thỏa thuận khung nhưng không tiến hành hoặc từ chối hoàn thiện hợp đồng hoặc không ký kết hợp đồng. </w:t>
            </w:r>
          </w:p>
          <w:p w14:paraId="56C64F08"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rút hồ sơ dự thầu, hồ sơ đề xuất sau thời điểm đóng thầu và trong thời gian có hiệu lực của hồ sơ dự thầu, hồ sơ đề xuất; </w:t>
            </w:r>
          </w:p>
          <w:p w14:paraId="10D2C72B"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lastRenderedPageBreak/>
              <w:t xml:space="preserv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 </w:t>
            </w:r>
          </w:p>
          <w:p w14:paraId="012F674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không thực hiện biện pháp bảo đảm thực hiện hợp đồng; </w:t>
            </w:r>
          </w:p>
          <w:p w14:paraId="12991004"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 </w:t>
            </w:r>
          </w:p>
          <w:p w14:paraId="15083669"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771C07A9"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Hoặc nhà thầu vi phạm một trong các hành vi nêu trên nhưng thực hiện biện pháp bảo đảm dự thầu với giá trị gấp 03 lần giá trị yêu cầu của gói thầu này. </w:t>
            </w:r>
          </w:p>
          <w:p w14:paraId="095ED8B8"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5.2.2. Uy tín của nhà thầu thông qua việc thực hiện các hợp đồng.</w:t>
            </w:r>
          </w:p>
          <w:p w14:paraId="16ACBF85"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Nhà thầu có cam kết kèm theo E- HSDT, trường hợp cam kết không trung thực sẽ bị đánh giá là gian lận.</w:t>
            </w:r>
          </w:p>
          <w:p w14:paraId="7C3C1F63"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Trong vòng 3 năm trở lại đây Nhà thầu không vi phạm các lồi gồm: </w:t>
            </w:r>
          </w:p>
          <w:p w14:paraId="298D238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không có hợp đồng tương tự chậm tiến độ hoặc bỏ dở hợp đồng hoặc không thực hiện do lỗi của nhà thầu; Nhà thầu không có hợp đồng bị </w:t>
            </w:r>
            <w:r w:rsidRPr="00FE275D">
              <w:rPr>
                <w:sz w:val="28"/>
                <w:szCs w:val="28"/>
                <w:highlight w:val="yellow"/>
                <w:lang w:val="nl-NL"/>
              </w:rPr>
              <w:lastRenderedPageBreak/>
              <w:t>chủ đầu tư đánh giá không đảm bảo chất lượng công trình hoặc không tuân thủ bảo hành công trình sau khi nghiệm thu.</w:t>
            </w:r>
          </w:p>
          <w:p w14:paraId="26980686" w14:textId="77777777" w:rsidR="00E518BC" w:rsidRPr="00FE275D" w:rsidRDefault="00E518BC" w:rsidP="00F304F7">
            <w:pPr>
              <w:tabs>
                <w:tab w:val="left" w:pos="1418"/>
              </w:tabs>
              <w:spacing w:before="40" w:after="40"/>
              <w:rPr>
                <w:i/>
                <w:sz w:val="28"/>
                <w:szCs w:val="28"/>
                <w:highlight w:val="yellow"/>
                <w:lang w:val="nl-NL"/>
              </w:rPr>
            </w:pPr>
            <w:r w:rsidRPr="00FE275D">
              <w:rPr>
                <w:i/>
                <w:sz w:val="28"/>
                <w:szCs w:val="28"/>
                <w:highlight w:val="yellow"/>
                <w:lang w:val="nl-NL"/>
              </w:rPr>
              <w:t>Trường hợp có hợp đồng tương tự chậm tiến độ hoặc bỏ dở hoặc không thực hiện không do lỗi của nhà thâu thì phải có văn bản xác nhận của chủ đầu tư.</w:t>
            </w:r>
          </w:p>
        </w:tc>
        <w:tc>
          <w:tcPr>
            <w:tcW w:w="3352" w:type="dxa"/>
          </w:tcPr>
          <w:p w14:paraId="313F036B"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lastRenderedPageBreak/>
              <w:t>Có cam kết và mô tả đầy đủ, đáp ứng các yêu cầu.</w:t>
            </w:r>
          </w:p>
        </w:tc>
        <w:tc>
          <w:tcPr>
            <w:tcW w:w="1164" w:type="dxa"/>
          </w:tcPr>
          <w:p w14:paraId="5972F75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7F1A6D7D" w14:textId="77777777" w:rsidTr="00F304F7">
        <w:tc>
          <w:tcPr>
            <w:tcW w:w="4438" w:type="dxa"/>
            <w:vMerge/>
          </w:tcPr>
          <w:p w14:paraId="0772BE46"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57FA45AA"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yêu cầu hoặc cam kết không đầy đủ</w:t>
            </w:r>
          </w:p>
        </w:tc>
        <w:tc>
          <w:tcPr>
            <w:tcW w:w="1164" w:type="dxa"/>
          </w:tcPr>
          <w:p w14:paraId="374F7A7A"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1BA52D39" w14:textId="77777777" w:rsidTr="00F304F7">
        <w:tc>
          <w:tcPr>
            <w:tcW w:w="4438" w:type="dxa"/>
            <w:vMerge w:val="restart"/>
          </w:tcPr>
          <w:p w14:paraId="33E74614"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lastRenderedPageBreak/>
              <w:t>Kết luận</w:t>
            </w:r>
          </w:p>
        </w:tc>
        <w:tc>
          <w:tcPr>
            <w:tcW w:w="3352" w:type="dxa"/>
          </w:tcPr>
          <w:p w14:paraId="4A7835DF"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00B7863B"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FE275D" w14:paraId="2AF2C48A" w14:textId="77777777" w:rsidTr="00F304F7">
        <w:tc>
          <w:tcPr>
            <w:tcW w:w="4438" w:type="dxa"/>
            <w:vMerge/>
          </w:tcPr>
          <w:p w14:paraId="2AC4A87E"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5580C55F"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4820BCAB"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Không đạt</w:t>
            </w:r>
          </w:p>
        </w:tc>
      </w:tr>
      <w:tr w:rsidR="00E518BC" w:rsidRPr="00FE275D" w14:paraId="1BE8BD1A" w14:textId="77777777" w:rsidTr="00F304F7">
        <w:tc>
          <w:tcPr>
            <w:tcW w:w="8954" w:type="dxa"/>
            <w:gridSpan w:val="3"/>
          </w:tcPr>
          <w:p w14:paraId="3E6AA27F"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6. Mức độ đáp úng yêu cầu kỹ thuật cùa vật liệu xây dựng:</w:t>
            </w:r>
          </w:p>
        </w:tc>
      </w:tr>
      <w:tr w:rsidR="00E518BC" w:rsidRPr="00FE275D" w14:paraId="1561C5FB" w14:textId="77777777" w:rsidTr="00F304F7">
        <w:tc>
          <w:tcPr>
            <w:tcW w:w="4438" w:type="dxa"/>
            <w:vMerge w:val="restart"/>
          </w:tcPr>
          <w:p w14:paraId="4AAB558D"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6.1. Đáp ứng yêu cầu về chủng loại, nguồn gốc xuất xứ, chất lượng vật liệu, thiết bị theo danh mục nêu tại khoản 3 Mục III Chương V của E- HSMT</w:t>
            </w:r>
            <w:r>
              <w:rPr>
                <w:sz w:val="28"/>
                <w:szCs w:val="28"/>
                <w:highlight w:val="yellow"/>
                <w:lang w:val="nl-NL"/>
              </w:rPr>
              <w:t>.</w:t>
            </w:r>
            <w:r w:rsidRPr="00280869">
              <w:rPr>
                <w:sz w:val="28"/>
                <w:szCs w:val="28"/>
                <w:highlight w:val="yellow"/>
                <w:lang w:val="nl-NL"/>
              </w:rPr>
              <w:t xml:space="preserve"> Có đầy đủ tài liệu chứng minh các thông số kỹ thuật của vật tư/ vật liệu, thiết bị/cụm thiết bị đáp ứng theo yêu cầu tại Chương V. Yêu cầu kỹ thuật của E-HSMT</w:t>
            </w:r>
          </w:p>
        </w:tc>
        <w:tc>
          <w:tcPr>
            <w:tcW w:w="3352" w:type="dxa"/>
          </w:tcPr>
          <w:p w14:paraId="29FDEA86"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Nêu đầy đủ, rõ ràng xuất xứ, tên nhà sản xuất, địa danh không nhầm lẫn với nhà sản xuất khác của các chủng loại vật liệu.</w:t>
            </w:r>
          </w:p>
          <w:p w14:paraId="0D1AEA87" w14:textId="77777777" w:rsidR="00E518BC"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Đáp ứng đầy đủ chủng loại, chất lượng theo yêu cầu quy định tại điểm a), Khoản 3, Mục III, Chương V cùa E-HSMT.</w:t>
            </w:r>
          </w:p>
          <w:p w14:paraId="5CA3FA55"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280869">
              <w:rPr>
                <w:sz w:val="28"/>
                <w:szCs w:val="28"/>
                <w:highlight w:val="yellow"/>
                <w:lang w:val="nl-NL"/>
              </w:rPr>
              <w:t>Có đầy đủ tài liệu chứng minh các thông số kỹ thuật của vật tư/ vật liệu, thiết bị/cụm thiết bị đáp ứng theo yêu cầu tại Chương V. Yêu cầu kỹ thuật của E-HSMT</w:t>
            </w:r>
          </w:p>
        </w:tc>
        <w:tc>
          <w:tcPr>
            <w:tcW w:w="1164" w:type="dxa"/>
          </w:tcPr>
          <w:p w14:paraId="19C77F0D"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Đạt</w:t>
            </w:r>
          </w:p>
        </w:tc>
      </w:tr>
      <w:tr w:rsidR="00E518BC" w:rsidRPr="00FE275D" w14:paraId="57F8E977" w14:textId="77777777" w:rsidTr="00F304F7">
        <w:tc>
          <w:tcPr>
            <w:tcW w:w="4438" w:type="dxa"/>
            <w:vMerge/>
          </w:tcPr>
          <w:p w14:paraId="62F4E0C2"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675F639E"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w:t>
            </w:r>
          </w:p>
        </w:tc>
        <w:tc>
          <w:tcPr>
            <w:tcW w:w="1164" w:type="dxa"/>
          </w:tcPr>
          <w:p w14:paraId="517D88E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124BFA83" w14:textId="77777777" w:rsidTr="00F304F7">
        <w:tc>
          <w:tcPr>
            <w:tcW w:w="4438" w:type="dxa"/>
            <w:vMerge w:val="restart"/>
          </w:tcPr>
          <w:p w14:paraId="0321703F"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6.2. Đáp ứng yêu cầu về thông số kỹ thuật chất lượng vật liệu, thiết bị theo </w:t>
            </w:r>
            <w:r w:rsidRPr="00FE275D">
              <w:rPr>
                <w:sz w:val="28"/>
                <w:szCs w:val="28"/>
                <w:highlight w:val="yellow"/>
                <w:lang w:val="nl-NL"/>
              </w:rPr>
              <w:lastRenderedPageBreak/>
              <w:t>danh mục đề xuất tại khoản 3 Mục III Chương V của E- HSMT.</w:t>
            </w:r>
          </w:p>
        </w:tc>
        <w:tc>
          <w:tcPr>
            <w:tcW w:w="3352" w:type="dxa"/>
          </w:tcPr>
          <w:p w14:paraId="34DBD796"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lastRenderedPageBreak/>
              <w:t xml:space="preserve">- Các vật liệu đề xuất đều có mô tả thông số kỹ thuật, tiêu chuẩn sản xuất/chế tạo thỏa mãn yêu cầu kỹ thuật, chất </w:t>
            </w:r>
            <w:r w:rsidRPr="00FE275D">
              <w:rPr>
                <w:sz w:val="28"/>
                <w:szCs w:val="28"/>
                <w:highlight w:val="yellow"/>
                <w:lang w:val="nl-NL"/>
              </w:rPr>
              <w:lastRenderedPageBreak/>
              <w:t xml:space="preserve">lượng đáp ứng yêu cầu của Chương V và phù hợp với danh mục đề xuất của nhà thầu theo mục 6.1. </w:t>
            </w:r>
          </w:p>
          <w:p w14:paraId="70EA5FE5"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Các thiết bị cung cấp cho gói thầu phải có bảng thông số chi tiết kèm Catalogue chính hãng hoặc xác nhận của nhà sản xuất đáp ứng thông số kỹ thuật theo yêu cầu của E-HSMT và hồ sơ thiết kế và đề xuất của nhà thầu.</w:t>
            </w:r>
          </w:p>
        </w:tc>
        <w:tc>
          <w:tcPr>
            <w:tcW w:w="1164" w:type="dxa"/>
          </w:tcPr>
          <w:p w14:paraId="6A6DD331"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0EE66B61" w14:textId="77777777" w:rsidTr="00F304F7">
        <w:tc>
          <w:tcPr>
            <w:tcW w:w="4438" w:type="dxa"/>
            <w:vMerge/>
          </w:tcPr>
          <w:p w14:paraId="07D622CC"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3D01B038"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w:t>
            </w:r>
          </w:p>
        </w:tc>
        <w:tc>
          <w:tcPr>
            <w:tcW w:w="1164" w:type="dxa"/>
          </w:tcPr>
          <w:p w14:paraId="04D23275"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43E983A4" w14:textId="77777777" w:rsidTr="00F304F7">
        <w:tc>
          <w:tcPr>
            <w:tcW w:w="4438" w:type="dxa"/>
            <w:vMerge w:val="restart"/>
          </w:tcPr>
          <w:p w14:paraId="38B2168B"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6.3. Hợp đồng nguyên tắc hoặc cam kết của đơn vị cung cấp các vật liệu, thiết bị chủ yếu theo yêu cầu đề xuất tại khoản 3 Mục III Chương V của E-HSMT.</w:t>
            </w:r>
          </w:p>
        </w:tc>
        <w:tc>
          <w:tcPr>
            <w:tcW w:w="3352" w:type="dxa"/>
          </w:tcPr>
          <w:p w14:paraId="2317B614"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Có hợp đồng nguyên tắc hoặc cam kết của đơn vị cung cấp dành riêng cho gói thầu này với đầy đủ các loại vật liệu theo yêu cầu; có cam kết của đơn vị cung cấp đảm bảo cung cấp đủ số lượng theo yêu cầu của E-HSMT.</w:t>
            </w:r>
          </w:p>
          <w:p w14:paraId="5FB0E01A"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Đơn vị cung cấp có ngành nghề phù hợp, kèm theo giấy chứng nhận đăng ký doanh nghiệp của đơn vị cung cấp. Đối với những thiết bị, vật liệu thuộc ngành nghề kinh doanh có điều kiện phải kèm theo giấy xác nhận đủ điều kiện kinh doanh của cơ quan có thấm quyền cấp cho đơn vị. - Đối với các loại vật liệu Cát, đá xây dựng: Nhà cung cấp phải có giấy phép khai thác vật liệu (hoặc có hợp đồng </w:t>
            </w:r>
            <w:r w:rsidRPr="00FE275D">
              <w:rPr>
                <w:sz w:val="28"/>
                <w:szCs w:val="28"/>
                <w:highlight w:val="yellow"/>
                <w:lang w:val="nl-NL"/>
              </w:rPr>
              <w:lastRenderedPageBreak/>
              <w:t>với đơn vị có giấy phép khai thác) của cấp thẩm quyền phê duyệt còn hiệu lực, đảm bảo khối lượng yêu cầu (hoặc có tài liệu chứng minh vật liệu có nguồn gốc xuất xứ hợp pháp theo quy định của pháp luật hiện hành).</w:t>
            </w:r>
          </w:p>
        </w:tc>
        <w:tc>
          <w:tcPr>
            <w:tcW w:w="1164" w:type="dxa"/>
          </w:tcPr>
          <w:p w14:paraId="1F922030"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1805AA8B" w14:textId="77777777" w:rsidTr="00F304F7">
        <w:tc>
          <w:tcPr>
            <w:tcW w:w="4438" w:type="dxa"/>
            <w:vMerge/>
          </w:tcPr>
          <w:p w14:paraId="706BF8E0"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937A275"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w:t>
            </w:r>
          </w:p>
        </w:tc>
        <w:tc>
          <w:tcPr>
            <w:tcW w:w="1164" w:type="dxa"/>
          </w:tcPr>
          <w:p w14:paraId="666050B9"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1FDC6066" w14:textId="77777777" w:rsidTr="00F304F7">
        <w:tc>
          <w:tcPr>
            <w:tcW w:w="4438" w:type="dxa"/>
          </w:tcPr>
          <w:p w14:paraId="2C6C481A"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Kết luận</w:t>
            </w:r>
          </w:p>
        </w:tc>
        <w:tc>
          <w:tcPr>
            <w:tcW w:w="3352" w:type="dxa"/>
          </w:tcPr>
          <w:p w14:paraId="5116CA5C"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725E1F1C"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FE275D" w14:paraId="75EA8307" w14:textId="77777777" w:rsidTr="00F304F7">
        <w:tc>
          <w:tcPr>
            <w:tcW w:w="4438" w:type="dxa"/>
          </w:tcPr>
          <w:p w14:paraId="646AD9D5"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7233A3BB"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421D3797"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Không đạt</w:t>
            </w:r>
          </w:p>
        </w:tc>
      </w:tr>
      <w:tr w:rsidR="00E518BC" w:rsidRPr="00FE275D" w14:paraId="7A93002B" w14:textId="77777777" w:rsidTr="00F304F7">
        <w:tc>
          <w:tcPr>
            <w:tcW w:w="8954" w:type="dxa"/>
            <w:gridSpan w:val="3"/>
          </w:tcPr>
          <w:p w14:paraId="40B1A851"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7. Các yếu tố cần thiết khác:</w:t>
            </w:r>
          </w:p>
        </w:tc>
      </w:tr>
      <w:tr w:rsidR="00E518BC" w:rsidRPr="00FE275D" w14:paraId="6143099D" w14:textId="77777777" w:rsidTr="00F304F7">
        <w:tc>
          <w:tcPr>
            <w:tcW w:w="4438" w:type="dxa"/>
            <w:vMerge w:val="restart"/>
          </w:tcPr>
          <w:p w14:paraId="747A5C2B"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7.1. Phòng thí nghiệm xây dựng</w:t>
            </w:r>
          </w:p>
        </w:tc>
        <w:tc>
          <w:tcPr>
            <w:tcW w:w="3352" w:type="dxa"/>
          </w:tcPr>
          <w:p w14:paraId="152EC2DA"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 Nhà thầu có sở hữu phòng thí nghiệm (hoặc có hợp đồng nguyên tắc với đơn vị sở hữu phòng thí nghiệm) đủ điều kiện hoạt động thí nghiệm theo đúng quy định hiện hành (có giấy chứng nhận đủ điều kiện hoạt động thí nghiệm chuyên ngành xây dựng còn hiệu lực do cơ quan có thẩm quyền cấp) và đáp ứng năng lực thực hiện thí nghiệm, kiểm định vật tư, vật liệu và kiểm định chất lượng các hạng mục công việc phù hợp với gói thầu; </w:t>
            </w:r>
          </w:p>
          <w:p w14:paraId="3DF5E7F5"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Có tài liệu chứng minh phòng thí nghiệm có đầy đủ thiết bị phục vụ thí nghiệm đáp ứng để thực hiện thí </w:t>
            </w:r>
            <w:r w:rsidRPr="00FE275D">
              <w:rPr>
                <w:sz w:val="28"/>
                <w:szCs w:val="28"/>
                <w:highlight w:val="yellow"/>
                <w:lang w:val="nl-NL"/>
              </w:rPr>
              <w:lastRenderedPageBreak/>
              <w:t>nghiệm, kiểm định vật tư, vật liệu và kiểm định chất lượng các hạng mục công việc phù hợp với gói thầu (kèm tài liệu chứng minh).</w:t>
            </w:r>
          </w:p>
        </w:tc>
        <w:tc>
          <w:tcPr>
            <w:tcW w:w="1164" w:type="dxa"/>
          </w:tcPr>
          <w:p w14:paraId="1DD075C7"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2EC610B4" w14:textId="77777777" w:rsidTr="00F304F7">
        <w:tc>
          <w:tcPr>
            <w:tcW w:w="4438" w:type="dxa"/>
            <w:vMerge/>
          </w:tcPr>
          <w:p w14:paraId="63D4C052"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73E30664"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w:t>
            </w:r>
          </w:p>
        </w:tc>
        <w:tc>
          <w:tcPr>
            <w:tcW w:w="1164" w:type="dxa"/>
          </w:tcPr>
          <w:p w14:paraId="67792D27"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31C37A8D" w14:textId="77777777" w:rsidTr="00F304F7">
        <w:tc>
          <w:tcPr>
            <w:tcW w:w="4438" w:type="dxa"/>
            <w:vMerge w:val="restart"/>
          </w:tcPr>
          <w:p w14:paraId="7F7B9391"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 xml:space="preserve">7.2. Uy tín nhà thầu thực hiện gói thầu: </w:t>
            </w:r>
          </w:p>
          <w:p w14:paraId="42D91B22" w14:textId="77777777" w:rsidR="00E518BC" w:rsidRPr="00FE275D" w:rsidRDefault="00E518BC" w:rsidP="00F304F7">
            <w:pPr>
              <w:tabs>
                <w:tab w:val="left" w:pos="1418"/>
              </w:tabs>
              <w:spacing w:before="40" w:after="40"/>
              <w:rPr>
                <w:sz w:val="28"/>
                <w:szCs w:val="28"/>
                <w:highlight w:val="yellow"/>
                <w:lang w:val="nl-NL"/>
              </w:rPr>
            </w:pPr>
            <w:r w:rsidRPr="00FE275D">
              <w:rPr>
                <w:sz w:val="28"/>
                <w:szCs w:val="28"/>
                <w:highlight w:val="yellow"/>
                <w:lang w:val="nl-NL"/>
              </w:rPr>
              <w:t>Nhà thầu có cam kết kèm theo E- HSDT, trường hợp cam kết không trung thực sẽ bị đánh giá là gian lận</w:t>
            </w:r>
          </w:p>
        </w:tc>
        <w:tc>
          <w:tcPr>
            <w:tcW w:w="3352" w:type="dxa"/>
          </w:tcPr>
          <w:p w14:paraId="1DF2D220"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Nhà thầu có cam kết bồi thường các công trình hạ tầng, cây xanh trong khu vực xung quanh nếu bị hư hỏng trong quá trình thi công và phục hồi đất đai, môi trường sau khi xây dựng xong công trình. </w:t>
            </w:r>
          </w:p>
          <w:p w14:paraId="0773E940"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Nhà thầu cam kết có trách nhiệm phối hợp các đơn vị liên quan để di dời hạ tầng ngầm (nếu có). </w:t>
            </w:r>
          </w:p>
          <w:p w14:paraId="04C7E4A4"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Nhà thầu có cam kết bồi thường thiệt hại cho chủ đầu tư nếu chậm trễ tiến độ hợp đồng do lồi của nhà thầu gồm: thực hiện chi trả các chi phí liên quan đến công tác tư vấn giám sát, công tác quản lý dự án đối với gói thầu nhà thầu thực hiện. </w:t>
            </w:r>
          </w:p>
          <w:p w14:paraId="039B1763"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Nhà thầu có cam kết tại thời điểm ký kết hợp đồng nếu nhà thầu được lựa chọn phải bảo đảm đáp ứng yêu cầu về năng lực kỹ thuật, tài chính, vật tư thiết bị, tiến độ thi công khi thi công và các nội dung liên quan khác theo yêu cầu của E-HSMT để thực hiện gói thầu; </w:t>
            </w:r>
          </w:p>
          <w:p w14:paraId="6FDCE018"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lastRenderedPageBreak/>
              <w:t xml:space="preserve">- Nhà thầu cam kết đã rà soát và kiểm tra những nội dung chưa đủ chi tiết, chưa rõ hoặc chưa phù hợp, thống nhất giữa hồ sơ thiết kế, hồ sơ mời thầu có thế dẫn đến các phát sinh, tranh chấp hoặc ảnh hưởng đến trách nhiệm của các bên trong quá trình thực hiện hợp đồng và chịu trách nhiệm, bồi thường theo quy định trong trường hợp sai sót, hoặc bất kỳ vấn đề nào khác thuộc phạm vi nhiệm vụ của nhà thầu gây chậm trễ tiến độ hợp đồng, tiến độ thanh quyết toán hoặc thiếu sót của nhà thầu dẫn đến phát sinh trong giai đoạn thi công; </w:t>
            </w:r>
          </w:p>
          <w:p w14:paraId="078DDC3A"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xml:space="preserve">- Nhà thầu cam kết đảm bảo an toàn cho công trình liền kề trong quá trình thi công toàn bộ công trình và chịu trách nhiệm bồi thường toàn bộ thiệt hại (nếu có). </w:t>
            </w:r>
          </w:p>
          <w:p w14:paraId="684658F0"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 Nhà thầu cam kết đã kiểm tra và xác minh hồ sơ nhân sự, máy móc thiết bị phục vụ thi công và các hồ sơ khác trong E-HSDT hợp lệ, hợp pháp theo quy định của pháp luật hiện hành.</w:t>
            </w:r>
          </w:p>
        </w:tc>
        <w:tc>
          <w:tcPr>
            <w:tcW w:w="1164" w:type="dxa"/>
          </w:tcPr>
          <w:p w14:paraId="6DCECE0B"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lastRenderedPageBreak/>
              <w:t>Đạt</w:t>
            </w:r>
          </w:p>
        </w:tc>
      </w:tr>
      <w:tr w:rsidR="00E518BC" w:rsidRPr="00FE275D" w14:paraId="413F076B" w14:textId="77777777" w:rsidTr="00F304F7">
        <w:tc>
          <w:tcPr>
            <w:tcW w:w="4438" w:type="dxa"/>
            <w:vMerge/>
          </w:tcPr>
          <w:p w14:paraId="3341451F" w14:textId="77777777" w:rsidR="00E518BC" w:rsidRPr="00FE275D" w:rsidRDefault="00E518BC" w:rsidP="00F304F7">
            <w:pPr>
              <w:tabs>
                <w:tab w:val="left" w:pos="1418"/>
              </w:tabs>
              <w:spacing w:before="40" w:after="40"/>
              <w:rPr>
                <w:sz w:val="28"/>
                <w:szCs w:val="28"/>
                <w:highlight w:val="yellow"/>
                <w:lang w:val="nl-NL"/>
              </w:rPr>
            </w:pPr>
          </w:p>
        </w:tc>
        <w:tc>
          <w:tcPr>
            <w:tcW w:w="3352" w:type="dxa"/>
          </w:tcPr>
          <w:p w14:paraId="6A057E31" w14:textId="77777777" w:rsidR="00E518BC" w:rsidRPr="00FE275D" w:rsidRDefault="00E518BC" w:rsidP="00F304F7">
            <w:pPr>
              <w:pStyle w:val="CommentText"/>
              <w:shd w:val="clear" w:color="auto" w:fill="FFFFFF" w:themeFill="background1"/>
              <w:spacing w:before="40" w:after="40"/>
              <w:jc w:val="both"/>
              <w:rPr>
                <w:sz w:val="28"/>
                <w:szCs w:val="28"/>
                <w:highlight w:val="yellow"/>
                <w:lang w:val="nl-NL"/>
              </w:rPr>
            </w:pPr>
            <w:r w:rsidRPr="00FE275D">
              <w:rPr>
                <w:sz w:val="28"/>
                <w:szCs w:val="28"/>
                <w:highlight w:val="yellow"/>
                <w:lang w:val="nl-NL"/>
              </w:rPr>
              <w:t>Không đáp ứng một trong các yêu cầu trên</w:t>
            </w:r>
          </w:p>
        </w:tc>
        <w:tc>
          <w:tcPr>
            <w:tcW w:w="1164" w:type="dxa"/>
          </w:tcPr>
          <w:p w14:paraId="6FC70606" w14:textId="77777777" w:rsidR="00E518BC" w:rsidRPr="00FE275D" w:rsidRDefault="00E518BC" w:rsidP="00F304F7">
            <w:pPr>
              <w:tabs>
                <w:tab w:val="left" w:pos="1418"/>
              </w:tabs>
              <w:spacing w:before="40" w:after="40"/>
              <w:jc w:val="center"/>
              <w:rPr>
                <w:sz w:val="28"/>
                <w:szCs w:val="28"/>
                <w:highlight w:val="yellow"/>
                <w:lang w:val="nl-NL"/>
              </w:rPr>
            </w:pPr>
            <w:r w:rsidRPr="00FE275D">
              <w:rPr>
                <w:sz w:val="28"/>
                <w:szCs w:val="28"/>
                <w:highlight w:val="yellow"/>
                <w:lang w:val="nl-NL"/>
              </w:rPr>
              <w:t>Không đạt</w:t>
            </w:r>
          </w:p>
        </w:tc>
      </w:tr>
      <w:tr w:rsidR="00E518BC" w:rsidRPr="00FE275D" w14:paraId="3F2E7646" w14:textId="77777777" w:rsidTr="00F304F7">
        <w:tc>
          <w:tcPr>
            <w:tcW w:w="4438" w:type="dxa"/>
            <w:vMerge w:val="restart"/>
          </w:tcPr>
          <w:p w14:paraId="2A0C7BCC" w14:textId="77777777" w:rsidR="00E518BC" w:rsidRPr="00FE275D" w:rsidRDefault="00E518BC" w:rsidP="00F304F7">
            <w:pPr>
              <w:tabs>
                <w:tab w:val="left" w:pos="1418"/>
              </w:tabs>
              <w:spacing w:before="40" w:after="40"/>
              <w:rPr>
                <w:b/>
                <w:sz w:val="28"/>
                <w:szCs w:val="28"/>
                <w:highlight w:val="yellow"/>
                <w:lang w:val="nl-NL"/>
              </w:rPr>
            </w:pPr>
            <w:r w:rsidRPr="00FE275D">
              <w:rPr>
                <w:b/>
                <w:sz w:val="28"/>
                <w:szCs w:val="28"/>
                <w:highlight w:val="yellow"/>
                <w:lang w:val="nl-NL"/>
              </w:rPr>
              <w:t>Kết luận</w:t>
            </w:r>
          </w:p>
        </w:tc>
        <w:tc>
          <w:tcPr>
            <w:tcW w:w="3352" w:type="dxa"/>
          </w:tcPr>
          <w:p w14:paraId="3BF6187A"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Tất cả các tiêu chuẩn chi tiết đều được xác định là đạt.</w:t>
            </w:r>
          </w:p>
        </w:tc>
        <w:tc>
          <w:tcPr>
            <w:tcW w:w="1164" w:type="dxa"/>
          </w:tcPr>
          <w:p w14:paraId="6B15D237" w14:textId="77777777" w:rsidR="00E518BC" w:rsidRPr="00FE275D" w:rsidRDefault="00E518BC" w:rsidP="00F304F7">
            <w:pPr>
              <w:tabs>
                <w:tab w:val="left" w:pos="1418"/>
              </w:tabs>
              <w:spacing w:before="40" w:after="40"/>
              <w:jc w:val="center"/>
              <w:rPr>
                <w:b/>
                <w:sz w:val="28"/>
                <w:szCs w:val="28"/>
                <w:highlight w:val="yellow"/>
                <w:lang w:val="nl-NL"/>
              </w:rPr>
            </w:pPr>
            <w:r w:rsidRPr="00FE275D">
              <w:rPr>
                <w:b/>
                <w:sz w:val="28"/>
                <w:szCs w:val="28"/>
                <w:highlight w:val="yellow"/>
                <w:lang w:val="nl-NL"/>
              </w:rPr>
              <w:t>Đạt</w:t>
            </w:r>
          </w:p>
        </w:tc>
      </w:tr>
      <w:tr w:rsidR="00E518BC" w:rsidRPr="00BE52A2" w14:paraId="4359149F" w14:textId="77777777" w:rsidTr="00F304F7">
        <w:tc>
          <w:tcPr>
            <w:tcW w:w="4438" w:type="dxa"/>
            <w:vMerge/>
          </w:tcPr>
          <w:p w14:paraId="747C43A7" w14:textId="77777777" w:rsidR="00E518BC" w:rsidRPr="00FE275D" w:rsidRDefault="00E518BC" w:rsidP="00F304F7">
            <w:pPr>
              <w:tabs>
                <w:tab w:val="left" w:pos="1418"/>
              </w:tabs>
              <w:spacing w:before="40" w:after="40"/>
              <w:rPr>
                <w:b/>
                <w:sz w:val="28"/>
                <w:szCs w:val="28"/>
                <w:highlight w:val="yellow"/>
                <w:lang w:val="nl-NL"/>
              </w:rPr>
            </w:pPr>
          </w:p>
        </w:tc>
        <w:tc>
          <w:tcPr>
            <w:tcW w:w="3352" w:type="dxa"/>
          </w:tcPr>
          <w:p w14:paraId="5E3C50E8" w14:textId="77777777" w:rsidR="00E518BC" w:rsidRPr="00FE275D" w:rsidRDefault="00E518BC" w:rsidP="00F304F7">
            <w:pPr>
              <w:pStyle w:val="CommentText"/>
              <w:shd w:val="clear" w:color="auto" w:fill="FFFFFF" w:themeFill="background1"/>
              <w:spacing w:before="40" w:after="40"/>
              <w:jc w:val="both"/>
              <w:rPr>
                <w:b/>
                <w:sz w:val="28"/>
                <w:szCs w:val="28"/>
                <w:highlight w:val="yellow"/>
                <w:lang w:val="nl-NL"/>
              </w:rPr>
            </w:pPr>
            <w:r w:rsidRPr="00FE275D">
              <w:rPr>
                <w:b/>
                <w:sz w:val="28"/>
                <w:szCs w:val="28"/>
                <w:highlight w:val="yellow"/>
                <w:lang w:val="nl-NL"/>
              </w:rPr>
              <w:t>Có 1 tiêu chuẩn chi tiết được xác định là không đạt.</w:t>
            </w:r>
          </w:p>
        </w:tc>
        <w:tc>
          <w:tcPr>
            <w:tcW w:w="1164" w:type="dxa"/>
          </w:tcPr>
          <w:p w14:paraId="4AF8BC35" w14:textId="77777777" w:rsidR="00E518BC" w:rsidRPr="007C3D08" w:rsidRDefault="00E518BC" w:rsidP="00F304F7">
            <w:pPr>
              <w:tabs>
                <w:tab w:val="left" w:pos="1418"/>
              </w:tabs>
              <w:spacing w:before="40" w:after="40"/>
              <w:jc w:val="center"/>
              <w:rPr>
                <w:b/>
                <w:sz w:val="28"/>
                <w:szCs w:val="28"/>
                <w:lang w:val="nl-NL"/>
              </w:rPr>
            </w:pPr>
            <w:r w:rsidRPr="00FE275D">
              <w:rPr>
                <w:b/>
                <w:sz w:val="28"/>
                <w:szCs w:val="28"/>
                <w:highlight w:val="yellow"/>
                <w:lang w:val="nl-NL"/>
              </w:rPr>
              <w:t>Không đạt</w:t>
            </w:r>
          </w:p>
        </w:tc>
      </w:tr>
    </w:tbl>
    <w:p w14:paraId="618C7024" w14:textId="77777777" w:rsidR="004F579E" w:rsidRDefault="004F579E"/>
    <w:sectPr w:rsidR="004F5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05"/>
    <w:rsid w:val="004E27A9"/>
    <w:rsid w:val="004F579E"/>
    <w:rsid w:val="00B563AD"/>
    <w:rsid w:val="00B67C05"/>
    <w:rsid w:val="00E5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ADE26-5C30-4C6D-9181-D3C20AA6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B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67C0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7C0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7C0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7C0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67C0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67C0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67C05"/>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67C05"/>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67C05"/>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C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C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C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C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C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C05"/>
    <w:rPr>
      <w:rFonts w:eastAsiaTheme="majorEastAsia" w:cstheme="majorBidi"/>
      <w:color w:val="272727" w:themeColor="text1" w:themeTint="D8"/>
    </w:rPr>
  </w:style>
  <w:style w:type="paragraph" w:styleId="Title">
    <w:name w:val="Title"/>
    <w:basedOn w:val="Normal"/>
    <w:next w:val="Normal"/>
    <w:link w:val="TitleChar"/>
    <w:uiPriority w:val="10"/>
    <w:qFormat/>
    <w:rsid w:val="00B67C0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7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C0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7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C0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67C05"/>
    <w:rPr>
      <w:i/>
      <w:iCs/>
      <w:color w:val="404040" w:themeColor="text1" w:themeTint="BF"/>
    </w:rPr>
  </w:style>
  <w:style w:type="paragraph" w:styleId="ListParagraph">
    <w:name w:val="List Paragraph"/>
    <w:basedOn w:val="Normal"/>
    <w:uiPriority w:val="34"/>
    <w:qFormat/>
    <w:rsid w:val="00B67C05"/>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67C05"/>
    <w:rPr>
      <w:i/>
      <w:iCs/>
      <w:color w:val="2F5496" w:themeColor="accent1" w:themeShade="BF"/>
    </w:rPr>
  </w:style>
  <w:style w:type="paragraph" w:styleId="IntenseQuote">
    <w:name w:val="Intense Quote"/>
    <w:basedOn w:val="Normal"/>
    <w:next w:val="Normal"/>
    <w:link w:val="IntenseQuoteChar"/>
    <w:uiPriority w:val="30"/>
    <w:qFormat/>
    <w:rsid w:val="00B67C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67C05"/>
    <w:rPr>
      <w:i/>
      <w:iCs/>
      <w:color w:val="2F5496" w:themeColor="accent1" w:themeShade="BF"/>
    </w:rPr>
  </w:style>
  <w:style w:type="character" w:styleId="IntenseReference">
    <w:name w:val="Intense Reference"/>
    <w:basedOn w:val="DefaultParagraphFont"/>
    <w:uiPriority w:val="32"/>
    <w:qFormat/>
    <w:rsid w:val="00B67C05"/>
    <w:rPr>
      <w:b/>
      <w:bCs/>
      <w:smallCaps/>
      <w:color w:val="2F5496" w:themeColor="accent1" w:themeShade="BF"/>
      <w:spacing w:val="5"/>
    </w:rPr>
  </w:style>
  <w:style w:type="paragraph" w:styleId="TOC1">
    <w:name w:val="toc 1"/>
    <w:basedOn w:val="Normal"/>
    <w:next w:val="Normal"/>
    <w:rsid w:val="00E518BC"/>
    <w:pPr>
      <w:tabs>
        <w:tab w:val="right" w:leader="dot" w:pos="9000"/>
      </w:tabs>
      <w:suppressAutoHyphens/>
      <w:spacing w:before="240"/>
      <w:ind w:left="720" w:right="720" w:hanging="720"/>
    </w:pPr>
    <w:rPr>
      <w:b/>
    </w:rPr>
  </w:style>
  <w:style w:type="paragraph" w:styleId="CommentText">
    <w:name w:val="annotation text"/>
    <w:aliases w:val="Char1"/>
    <w:basedOn w:val="Normal"/>
    <w:link w:val="CommentTextChar"/>
    <w:uiPriority w:val="99"/>
    <w:rsid w:val="00E518BC"/>
    <w:pPr>
      <w:jc w:val="left"/>
    </w:pPr>
    <w:rPr>
      <w:sz w:val="20"/>
    </w:rPr>
  </w:style>
  <w:style w:type="character" w:customStyle="1" w:styleId="CommentTextChar">
    <w:name w:val="Comment Text Char"/>
    <w:aliases w:val="Char1 Char"/>
    <w:basedOn w:val="DefaultParagraphFont"/>
    <w:link w:val="CommentText"/>
    <w:uiPriority w:val="99"/>
    <w:rsid w:val="00E518B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3629</Words>
  <Characters>20686</Characters>
  <Application>Microsoft Office Word</Application>
  <DocSecurity>0</DocSecurity>
  <Lines>172</Lines>
  <Paragraphs>48</Paragraphs>
  <ScaleCrop>false</ScaleCrop>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2025-10-29T12:38:00Z</dcterms:created>
  <dcterms:modified xsi:type="dcterms:W3CDTF">2025-10-29T12:39:00Z</dcterms:modified>
</cp:coreProperties>
</file>