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FF" w:rsidRPr="00D91EFF" w:rsidRDefault="00D91EFF" w:rsidP="00D91EFF">
      <w:pPr>
        <w:tabs>
          <w:tab w:val="left" w:pos="1418"/>
        </w:tabs>
        <w:spacing w:before="120" w:after="120" w:line="264" w:lineRule="auto"/>
        <w:jc w:val="center"/>
        <w:rPr>
          <w:rFonts w:ascii="Times New Roman" w:eastAsia="Times New Roman" w:hAnsi="Times New Roman" w:cs="Times New Roman"/>
          <w:b/>
          <w:sz w:val="28"/>
          <w:szCs w:val="28"/>
          <w:lang w:val="vi-VN"/>
        </w:rPr>
      </w:pPr>
      <w:r w:rsidRPr="00D91EFF">
        <w:rPr>
          <w:rFonts w:ascii="Times New Roman" w:eastAsia="Times New Roman" w:hAnsi="Times New Roman" w:cs="Times New Roman"/>
          <w:b/>
          <w:sz w:val="28"/>
          <w:szCs w:val="28"/>
          <w:lang w:val="vi-VN"/>
        </w:rPr>
        <w:t>Chương III. TIÊU CHUẨN ĐÁNH GIÁ E-HSDT</w:t>
      </w:r>
    </w:p>
    <w:p w:rsidR="00D91EFF" w:rsidRPr="00D91EFF" w:rsidRDefault="00D91EFF" w:rsidP="00D91EFF">
      <w:pPr>
        <w:tabs>
          <w:tab w:val="left" w:pos="1418"/>
        </w:tabs>
        <w:spacing w:before="120" w:after="120" w:line="264" w:lineRule="auto"/>
        <w:jc w:val="center"/>
        <w:rPr>
          <w:rFonts w:ascii="Times New Roman" w:eastAsia="Times New Roman" w:hAnsi="Times New Roman" w:cs="Times New Roman"/>
          <w:b/>
          <w:sz w:val="28"/>
          <w:szCs w:val="28"/>
          <w:lang w:val="vi-VN"/>
        </w:rPr>
      </w:pPr>
      <w:r w:rsidRPr="00D91EFF">
        <w:rPr>
          <w:rFonts w:ascii="Times New Roman" w:eastAsia="Times New Roman" w:hAnsi="Times New Roman" w:cs="Times New Roman"/>
          <w:b/>
          <w:sz w:val="28"/>
          <w:szCs w:val="28"/>
          <w:lang w:val="vi-VN"/>
        </w:rPr>
        <w:t xml:space="preserve"> </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b/>
          <w:sz w:val="28"/>
          <w:szCs w:val="28"/>
          <w:lang w:val="vi-VN"/>
        </w:rPr>
      </w:pPr>
      <w:r w:rsidRPr="00D91EFF">
        <w:rPr>
          <w:rFonts w:ascii="Times New Roman" w:eastAsia="Times New Roman" w:hAnsi="Times New Roman" w:cs="Times New Roman"/>
          <w:b/>
          <w:sz w:val="28"/>
          <w:szCs w:val="28"/>
          <w:lang w:val="vi-VN"/>
        </w:rPr>
        <w:t>Mục 1. Đánh giá tính hợp lệ của E-HSDT</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r w:rsidRPr="00D91EFF">
        <w:rPr>
          <w:rFonts w:ascii="Times New Roman" w:eastAsia="Times New Roman" w:hAnsi="Times New Roman" w:cs="Times New Roman"/>
          <w:sz w:val="28"/>
          <w:szCs w:val="28"/>
          <w:lang w:val="vi-VN"/>
        </w:rPr>
        <w:t>E-HSDT của nhà thầu được đánh giá là hợp lệ khi đáp ứng đầy đủ các nội dung sau đây:</w:t>
      </w:r>
    </w:p>
    <w:p w:rsidR="00D91EFF" w:rsidRPr="00D91EFF" w:rsidRDefault="00D91EFF" w:rsidP="00D91EFF">
      <w:pPr>
        <w:widowControl w:val="0"/>
        <w:tabs>
          <w:tab w:val="left" w:pos="1418"/>
        </w:tabs>
        <w:spacing w:before="120" w:after="120" w:line="264" w:lineRule="auto"/>
        <w:ind w:firstLine="709"/>
        <w:jc w:val="both"/>
        <w:rPr>
          <w:rFonts w:ascii="Times New Roman" w:eastAsia="Times New Roman" w:hAnsi="Times New Roman" w:cs="Times New Roman"/>
          <w:spacing w:val="2"/>
          <w:sz w:val="28"/>
          <w:szCs w:val="28"/>
          <w:lang w:val="pl-PL"/>
        </w:rPr>
      </w:pPr>
      <w:r w:rsidRPr="00D91EFF">
        <w:rPr>
          <w:rFonts w:ascii="Times New Roman" w:eastAsia="Times New Roman" w:hAnsi="Times New Roman" w:cs="Times New Roman"/>
          <w:spacing w:val="2"/>
          <w:sz w:val="28"/>
          <w:szCs w:val="28"/>
          <w:lang w:val="vi-VN"/>
        </w:rPr>
        <w:t>1. Có bảo đảm dự thầu</w:t>
      </w:r>
      <w:r w:rsidRPr="00D91EFF">
        <w:rPr>
          <w:rFonts w:ascii="Times New Roman" w:eastAsia="Times New Roman" w:hAnsi="Times New Roman" w:cs="Times New Roman"/>
          <w:spacing w:val="2"/>
          <w:sz w:val="28"/>
          <w:szCs w:val="28"/>
          <w:vertAlign w:val="superscript"/>
          <w:lang w:val="es-ES"/>
        </w:rPr>
        <w:footnoteReference w:id="1"/>
      </w:r>
      <w:r w:rsidRPr="00D91EFF">
        <w:rPr>
          <w:rFonts w:ascii="Times New Roman" w:eastAsia="Times New Roman" w:hAnsi="Times New Roman" w:cs="Times New Roman"/>
          <w:spacing w:val="2"/>
          <w:sz w:val="28"/>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D91EFF">
        <w:rPr>
          <w:rFonts w:ascii="Times New Roman" w:eastAsia="Times New Roman" w:hAnsi="Times New Roman" w:cs="Times New Roman"/>
          <w:spacing w:val="2"/>
          <w:sz w:val="28"/>
          <w:szCs w:val="28"/>
          <w:lang w:val="vi-VN"/>
        </w:rPr>
        <w:t xml:space="preserve">trong nước </w:t>
      </w:r>
      <w:bookmarkEnd w:id="0"/>
      <w:r w:rsidRPr="00D91EFF">
        <w:rPr>
          <w:rFonts w:ascii="Times New Roman" w:eastAsia="Times New Roman" w:hAnsi="Times New Roman" w:cs="Times New Roman"/>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D91EFF">
        <w:rPr>
          <w:rFonts w:ascii="Times New Roman" w:eastAsia="Times New Roman" w:hAnsi="Times New Roman" w:cs="Times New Roman"/>
          <w:spacing w:val="2"/>
          <w:sz w:val="26"/>
          <w:szCs w:val="26"/>
          <w:lang w:val="pl-PL"/>
        </w:rPr>
        <w:t>(trong đó bao gồm việc không đáp ứng đủ các cam kết theo quy định tại Mẫu số 04A, Mẫu số 04B Chương IV)</w:t>
      </w:r>
      <w:r w:rsidRPr="00D91EFF">
        <w:rPr>
          <w:rFonts w:ascii="Times New Roman" w:eastAsia="Times New Roman" w:hAnsi="Times New Roman" w:cs="Times New Roman"/>
          <w:spacing w:val="2"/>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D91EFF">
        <w:rPr>
          <w:rFonts w:ascii="Times New Roman" w:eastAsia="Times New Roman" w:hAnsi="Times New Roman" w:cs="Times New Roman"/>
          <w:spacing w:val="2"/>
          <w:sz w:val="28"/>
          <w:szCs w:val="28"/>
          <w:lang w:val="pl-PL"/>
        </w:rPr>
        <w:t xml:space="preserve">Đối với nhà thầu liên danh, các thành viên liên danh phải sử dụng cùng thể thức bảo lãnh dự thầu: bảo lãnh dự thầu điện tử hoặc bằng giấy. </w:t>
      </w:r>
    </w:p>
    <w:p w:rsidR="00D91EFF" w:rsidRPr="00D91EFF" w:rsidRDefault="00D91EFF" w:rsidP="00D91EFF">
      <w:pPr>
        <w:widowControl w:val="0"/>
        <w:tabs>
          <w:tab w:val="left" w:pos="1418"/>
        </w:tabs>
        <w:spacing w:before="120" w:after="120" w:line="264" w:lineRule="auto"/>
        <w:ind w:firstLine="709"/>
        <w:jc w:val="both"/>
        <w:rPr>
          <w:rFonts w:ascii="Times New Roman" w:eastAsia="Times New Roman" w:hAnsi="Times New Roman" w:cs="Times New Roman"/>
          <w:spacing w:val="2"/>
          <w:sz w:val="28"/>
          <w:szCs w:val="28"/>
          <w:lang w:val="pl-PL"/>
        </w:rPr>
      </w:pPr>
      <w:r w:rsidRPr="00D91EFF">
        <w:rPr>
          <w:rFonts w:ascii="Times New Roman" w:eastAsia="Times New Roman" w:hAnsi="Times New Roman" w:cs="Times New Roman"/>
          <w:sz w:val="28"/>
          <w:szCs w:val="28"/>
          <w:lang w:val="pl-PL"/>
        </w:rPr>
        <w:t>Đối với gói thầu có giá trị bảo đảm dự thầu nhỏ hơn 50 triệu đồng, nhà thầu có cam kết trong đơn dự thầu theo quy định tại Mục 18.7 E-CDNT.</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r w:rsidRPr="00D91EFF">
        <w:rPr>
          <w:rFonts w:ascii="Times New Roman" w:eastAsia="Times New Roman" w:hAnsi="Times New Roman" w:cs="Times New Roman"/>
          <w:sz w:val="28"/>
          <w:szCs w:val="28"/>
          <w:lang w:val="vi-VN"/>
        </w:rPr>
        <w:t xml:space="preserve">2. </w:t>
      </w:r>
      <w:r w:rsidRPr="00D91EFF">
        <w:rPr>
          <w:rFonts w:ascii="Times New Roman" w:eastAsia="Times New Roman" w:hAnsi="Times New Roman" w:cs="Times New Roman"/>
          <w:sz w:val="28"/>
          <w:szCs w:val="28"/>
          <w:lang w:val="pl-PL"/>
        </w:rPr>
        <w:t>Trường hợp nhà thầu liên danh thì thỏa</w:t>
      </w:r>
      <w:r w:rsidRPr="00D91EFF">
        <w:rPr>
          <w:rFonts w:ascii="Times New Roman" w:eastAsia="Times New Roman" w:hAnsi="Times New Roman" w:cs="Times New Roman"/>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D91EFF">
        <w:rPr>
          <w:rFonts w:ascii="Times New Roman" w:eastAsia="Times New Roman" w:hAnsi="Times New Roman" w:cs="Times New Roman"/>
          <w:spacing w:val="-2"/>
          <w:sz w:val="28"/>
          <w:szCs w:val="28"/>
          <w:lang w:val="nl-NL"/>
        </w:rPr>
        <w:t>(11A hoặc 11B hoặc 11C hoặc 11D hoặc 11E)</w:t>
      </w:r>
      <w:r w:rsidRPr="00D91EFF">
        <w:rPr>
          <w:rFonts w:ascii="Times New Roman" w:eastAsia="Times New Roman" w:hAnsi="Times New Roman" w:cs="Times New Roman"/>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r w:rsidRPr="00D91EFF">
        <w:rPr>
          <w:rFonts w:ascii="Times New Roman" w:eastAsia="Times New Roman" w:hAnsi="Times New Roman" w:cs="Times New Roman"/>
          <w:sz w:val="28"/>
          <w:szCs w:val="28"/>
          <w:lang w:val="vi-VN"/>
        </w:rPr>
        <w:t>3. Nhà thầu bảo đảm tư cách hợp lệ theo quy định tại Mục 5 E-CDNT.</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r w:rsidRPr="00D91EFF">
        <w:rPr>
          <w:rFonts w:ascii="Times New Roman" w:eastAsia="Times New Roman" w:hAnsi="Times New Roman" w:cs="Times New Roman"/>
          <w:sz w:val="28"/>
          <w:szCs w:val="28"/>
          <w:lang w:val="vi-VN"/>
        </w:rPr>
        <w:t>4. Không trong trạng thái bị tạm ngừng, chấm dứt tham gia Hệ thống.</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bookmarkStart w:id="1" w:name="_Hlk153197788"/>
      <w:r w:rsidRPr="00D91EFF">
        <w:rPr>
          <w:rFonts w:ascii="Times New Roman" w:eastAsia="Times New Roman" w:hAnsi="Times New Roman" w:cs="Times New Roman"/>
          <w:sz w:val="28"/>
          <w:szCs w:val="28"/>
          <w:lang w:val="vi-VN"/>
        </w:rPr>
        <w:lastRenderedPageBreak/>
        <w:t xml:space="preserve">5. </w:t>
      </w:r>
      <w:bookmarkEnd w:id="1"/>
      <w:r w:rsidRPr="00D91EFF">
        <w:rPr>
          <w:rFonts w:ascii="Times New Roman" w:eastAsia="Times New Roman" w:hAnsi="Times New Roman" w:cs="Times New Roman"/>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sz w:val="28"/>
          <w:szCs w:val="28"/>
          <w:lang w:val="vi-VN"/>
        </w:rPr>
      </w:pPr>
      <w:r w:rsidRPr="00D91EFF">
        <w:rPr>
          <w:rFonts w:ascii="Times New Roman" w:eastAsia="Times New Roman" w:hAnsi="Times New Roman" w:cs="Times New Roman"/>
          <w:sz w:val="28"/>
          <w:szCs w:val="28"/>
          <w:lang w:val="vi-VN"/>
        </w:rPr>
        <w:t>Nhà thầu có E-HSDT hợp lệ được xem xét, đánh giá trong bước tiếp theo.</w:t>
      </w:r>
    </w:p>
    <w:p w:rsidR="00D91EFF" w:rsidRPr="00D91EFF" w:rsidRDefault="00D91EFF" w:rsidP="00D91EFF">
      <w:pPr>
        <w:tabs>
          <w:tab w:val="left" w:pos="1418"/>
        </w:tabs>
        <w:spacing w:before="120" w:after="120" w:line="264" w:lineRule="auto"/>
        <w:ind w:firstLine="567"/>
        <w:jc w:val="both"/>
        <w:rPr>
          <w:rFonts w:ascii="Times New Roman" w:eastAsia="Times New Roman" w:hAnsi="Times New Roman" w:cs="Times New Roman"/>
          <w:b/>
          <w:sz w:val="28"/>
          <w:szCs w:val="28"/>
          <w:lang w:val="vi-VN"/>
        </w:rPr>
      </w:pPr>
      <w:r w:rsidRPr="00D91EFF">
        <w:rPr>
          <w:rFonts w:ascii="Times New Roman" w:eastAsia="Times New Roman" w:hAnsi="Times New Roman" w:cs="Times New Roman"/>
          <w:b/>
          <w:sz w:val="28"/>
          <w:szCs w:val="28"/>
          <w:lang w:val="vi-VN"/>
        </w:rPr>
        <w:t>Mục 2. Tiêu chuẩn đánh giá về năng lực và kinh nghiệm</w:t>
      </w:r>
      <w:r w:rsidRPr="00D91EFF">
        <w:rPr>
          <w:rFonts w:ascii="Times New Roman" w:eastAsia="Times New Roman" w:hAnsi="Times New Roman" w:cs="Times New Roman"/>
          <w:b/>
          <w:sz w:val="28"/>
          <w:szCs w:val="28"/>
          <w:vertAlign w:val="superscript"/>
          <w:lang w:val="vi-VN"/>
        </w:rPr>
        <w:footnoteReference w:id="2"/>
      </w:r>
      <w:r w:rsidRPr="00D91EFF">
        <w:rPr>
          <w:rFonts w:ascii="Times New Roman" w:eastAsia="Times New Roman" w:hAnsi="Times New Roman" w:cs="Times New Roman"/>
          <w:b/>
          <w:sz w:val="28"/>
          <w:szCs w:val="28"/>
        </w:rPr>
        <w:t>:</w:t>
      </w:r>
      <w:r w:rsidRPr="00D91EFF">
        <w:rPr>
          <w:rFonts w:ascii="Times New Roman" w:eastAsia="Times New Roman" w:hAnsi="Times New Roman" w:cs="Times New Roman"/>
          <w:i/>
          <w:sz w:val="24"/>
          <w:szCs w:val="20"/>
        </w:rPr>
        <w:t xml:space="preserve"> </w:t>
      </w:r>
    </w:p>
    <w:p w:rsidR="00D91EFF" w:rsidRPr="00D91EFF" w:rsidRDefault="00D91EFF" w:rsidP="00D91EFF">
      <w:pPr>
        <w:tabs>
          <w:tab w:val="num" w:pos="540"/>
          <w:tab w:val="left" w:pos="1418"/>
        </w:tabs>
        <w:spacing w:before="120" w:after="120" w:line="264" w:lineRule="auto"/>
        <w:ind w:firstLine="567"/>
        <w:jc w:val="both"/>
        <w:rPr>
          <w:rFonts w:ascii="Times New Roman" w:eastAsia="Times New Roman" w:hAnsi="Times New Roman" w:cs="Times New Roman"/>
          <w:bCs/>
          <w:spacing w:val="-2"/>
          <w:sz w:val="28"/>
          <w:szCs w:val="28"/>
          <w:lang w:val="pl-PL"/>
        </w:rPr>
      </w:pPr>
      <w:r w:rsidRPr="00D91EFF">
        <w:rPr>
          <w:rFonts w:ascii="Times New Roman" w:eastAsia="Times New Roman" w:hAnsi="Times New Roman" w:cs="Times New Roman"/>
          <w:sz w:val="26"/>
          <w:szCs w:val="26"/>
        </w:rPr>
        <w:t xml:space="preserve">- </w:t>
      </w:r>
      <w:r w:rsidRPr="00D91EFF">
        <w:rPr>
          <w:rFonts w:ascii="Times New Roman" w:eastAsia="Times New Roman" w:hAnsi="Times New Roman" w:cs="Times New Roman"/>
          <w:bCs/>
          <w:spacing w:val="-2"/>
          <w:sz w:val="28"/>
          <w:szCs w:val="28"/>
          <w:lang w:val="pl-PL"/>
        </w:rPr>
        <w:t xml:space="preserve">Nhà thầu tham dự thầu </w:t>
      </w:r>
      <w:r w:rsidRPr="00016A99">
        <w:rPr>
          <w:rFonts w:ascii="Times New Roman" w:eastAsia="Times New Roman" w:hAnsi="Times New Roman" w:cs="Times New Roman"/>
          <w:b/>
          <w:bCs/>
          <w:spacing w:val="-2"/>
          <w:sz w:val="28"/>
          <w:szCs w:val="28"/>
          <w:lang w:val="pl-PL"/>
        </w:rPr>
        <w:t xml:space="preserve">phải cam kết </w:t>
      </w:r>
      <w:r w:rsidRPr="00D91EFF">
        <w:rPr>
          <w:rFonts w:ascii="Times New Roman" w:eastAsia="Times New Roman" w:hAnsi="Times New Roman" w:cs="Times New Roman"/>
          <w:bCs/>
          <w:spacing w:val="-2"/>
          <w:sz w:val="28"/>
          <w:szCs w:val="28"/>
          <w:lang w:val="pl-PL"/>
        </w:rPr>
        <w:t xml:space="preserve">có đủ năng lực, kinh nghiệm để thực hiện gói thầu (nội dung về cam kết được thực hiện cùng với đơn dự thầu hoặc trong E-HSDT khi nhà thầu nộp E-HSDT). </w:t>
      </w:r>
    </w:p>
    <w:p w:rsidR="00D91EFF" w:rsidRPr="00D91EFF" w:rsidRDefault="00D91EFF" w:rsidP="00D91EFF">
      <w:pPr>
        <w:tabs>
          <w:tab w:val="num" w:pos="540"/>
          <w:tab w:val="left" w:pos="1418"/>
        </w:tabs>
        <w:spacing w:before="120" w:after="120" w:line="264" w:lineRule="auto"/>
        <w:ind w:firstLine="567"/>
        <w:jc w:val="both"/>
        <w:rPr>
          <w:rFonts w:ascii="Times New Roman" w:eastAsia="Times New Roman" w:hAnsi="Times New Roman" w:cs="Times New Roman"/>
          <w:bCs/>
          <w:spacing w:val="-2"/>
          <w:sz w:val="28"/>
          <w:szCs w:val="28"/>
          <w:lang w:val="pl-PL"/>
        </w:rPr>
      </w:pPr>
      <w:r w:rsidRPr="00D91EFF">
        <w:rPr>
          <w:rFonts w:ascii="Times New Roman" w:eastAsia="Times New Roman" w:hAnsi="Times New Roman" w:cs="Times New Roman"/>
          <w:bCs/>
          <w:spacing w:val="-2"/>
          <w:sz w:val="28"/>
          <w:szCs w:val="28"/>
          <w:lang w:val="pl-PL"/>
        </w:rPr>
        <w:t xml:space="preserve">- Nhà thầu </w:t>
      </w:r>
      <w:r w:rsidRPr="00016A99">
        <w:rPr>
          <w:rFonts w:ascii="Times New Roman" w:eastAsia="Times New Roman" w:hAnsi="Times New Roman" w:cs="Times New Roman"/>
          <w:b/>
          <w:bCs/>
          <w:spacing w:val="-2"/>
          <w:sz w:val="28"/>
          <w:szCs w:val="28"/>
          <w:lang w:val="pl-PL"/>
        </w:rPr>
        <w:t>phải cam kết</w:t>
      </w:r>
      <w:r w:rsidRPr="00D91EFF">
        <w:rPr>
          <w:rFonts w:ascii="Times New Roman" w:eastAsia="Times New Roman" w:hAnsi="Times New Roman" w:cs="Times New Roman"/>
          <w:bCs/>
          <w:spacing w:val="-2"/>
          <w:sz w:val="28"/>
          <w:szCs w:val="28"/>
          <w:lang w:val="pl-PL"/>
        </w:rPr>
        <w:t xml:space="preserve"> trong đơn dự thầu hoặc trong E-HSDT về việc có đủ nhân sự chủ chốt (cán bộ kỹ thuật, cán bộ an toàn lao động giám sát tại công trường). </w:t>
      </w:r>
    </w:p>
    <w:p w:rsidR="00D91EFF" w:rsidRPr="00D91EFF" w:rsidRDefault="00D91EFF" w:rsidP="00D91EFF">
      <w:pPr>
        <w:tabs>
          <w:tab w:val="num" w:pos="540"/>
          <w:tab w:val="left" w:pos="1418"/>
        </w:tabs>
        <w:spacing w:before="120" w:after="120" w:line="264" w:lineRule="auto"/>
        <w:ind w:firstLine="567"/>
        <w:jc w:val="both"/>
        <w:rPr>
          <w:rFonts w:ascii="Times New Roman" w:eastAsia="Times New Roman" w:hAnsi="Times New Roman" w:cs="Times New Roman"/>
          <w:bCs/>
          <w:spacing w:val="-2"/>
          <w:sz w:val="28"/>
          <w:szCs w:val="28"/>
          <w:lang w:val="pl-PL"/>
        </w:rPr>
      </w:pPr>
      <w:r w:rsidRPr="00D91EFF">
        <w:rPr>
          <w:rFonts w:ascii="Times New Roman" w:eastAsia="Times New Roman" w:hAnsi="Times New Roman" w:cs="Times New Roman"/>
          <w:bCs/>
          <w:spacing w:val="-2"/>
          <w:sz w:val="28"/>
          <w:szCs w:val="28"/>
          <w:lang w:val="pl-PL"/>
        </w:rPr>
        <w:t xml:space="preserve">- Nhà thầu </w:t>
      </w:r>
      <w:r w:rsidRPr="00016A99">
        <w:rPr>
          <w:rFonts w:ascii="Times New Roman" w:eastAsia="Times New Roman" w:hAnsi="Times New Roman" w:cs="Times New Roman"/>
          <w:b/>
          <w:bCs/>
          <w:spacing w:val="-2"/>
          <w:sz w:val="28"/>
          <w:szCs w:val="28"/>
          <w:lang w:val="pl-PL"/>
        </w:rPr>
        <w:t>phải cam kết</w:t>
      </w:r>
      <w:r w:rsidRPr="00D91EFF">
        <w:rPr>
          <w:rFonts w:ascii="Times New Roman" w:eastAsia="Times New Roman" w:hAnsi="Times New Roman" w:cs="Times New Roman"/>
          <w:bCs/>
          <w:spacing w:val="-2"/>
          <w:sz w:val="28"/>
          <w:szCs w:val="28"/>
          <w:lang w:val="pl-PL"/>
        </w:rPr>
        <w:t xml:space="preserve"> trong đơn dự thầu hoặc trong E-HSDT về việc có thiết bị thi công chủ yếu đáp ứng yêu cầu của E-HSMT. Thiết bị thi công chủ yếu có thể của nhà thầu hoặc do nhà thầu huy động.</w:t>
      </w:r>
    </w:p>
    <w:p w:rsidR="00D91EFF" w:rsidRPr="00D91EFF" w:rsidRDefault="00D91EFF" w:rsidP="00D91EFF">
      <w:pPr>
        <w:tabs>
          <w:tab w:val="num" w:pos="540"/>
          <w:tab w:val="left" w:pos="1418"/>
        </w:tabs>
        <w:spacing w:before="120" w:after="120" w:line="264" w:lineRule="auto"/>
        <w:ind w:firstLine="567"/>
        <w:jc w:val="both"/>
        <w:rPr>
          <w:rFonts w:ascii="Times New Roman" w:eastAsia="Times New Roman" w:hAnsi="Times New Roman" w:cs="Times New Roman"/>
          <w:bCs/>
          <w:spacing w:val="-2"/>
          <w:sz w:val="28"/>
          <w:szCs w:val="28"/>
          <w:lang w:val="pl-PL"/>
        </w:rPr>
      </w:pPr>
      <w:r w:rsidRPr="00D91EFF">
        <w:rPr>
          <w:rFonts w:ascii="Times New Roman" w:eastAsia="Times New Roman" w:hAnsi="Times New Roman" w:cs="Times New Roman"/>
          <w:bCs/>
          <w:spacing w:val="-2"/>
          <w:sz w:val="28"/>
          <w:szCs w:val="28"/>
          <w:lang w:val="pl-PL"/>
        </w:rPr>
        <w:t xml:space="preserve">- Nhà thầu </w:t>
      </w:r>
      <w:r w:rsidRPr="00016A99">
        <w:rPr>
          <w:rFonts w:ascii="Times New Roman" w:eastAsia="Times New Roman" w:hAnsi="Times New Roman" w:cs="Times New Roman"/>
          <w:b/>
          <w:bCs/>
          <w:spacing w:val="-2"/>
          <w:sz w:val="28"/>
          <w:szCs w:val="28"/>
          <w:lang w:val="pl-PL"/>
        </w:rPr>
        <w:t>phải cam kết</w:t>
      </w:r>
      <w:r w:rsidRPr="00D91EFF">
        <w:rPr>
          <w:rFonts w:ascii="Times New Roman" w:eastAsia="Times New Roman" w:hAnsi="Times New Roman" w:cs="Times New Roman"/>
          <w:bCs/>
          <w:spacing w:val="-2"/>
          <w:sz w:val="28"/>
          <w:szCs w:val="28"/>
          <w:lang w:val="pl-PL"/>
        </w:rPr>
        <w:t xml:space="preserve"> trong đơn dự thầu hoặc trong E-HSDT về việc có đủ năng lực tài chính để thực hiện gói thầu.</w:t>
      </w:r>
    </w:p>
    <w:p w:rsidR="00D91EFF" w:rsidRPr="00D91EFF" w:rsidRDefault="00D91EFF" w:rsidP="00D91EFF">
      <w:pPr>
        <w:tabs>
          <w:tab w:val="num" w:pos="540"/>
          <w:tab w:val="left" w:pos="1418"/>
        </w:tabs>
        <w:spacing w:before="120" w:after="120" w:line="264" w:lineRule="auto"/>
        <w:ind w:firstLine="567"/>
        <w:jc w:val="both"/>
        <w:rPr>
          <w:rFonts w:ascii="Times New Roman" w:eastAsia="Times New Roman" w:hAnsi="Times New Roman" w:cs="Times New Roman"/>
          <w:bCs/>
          <w:spacing w:val="-2"/>
          <w:sz w:val="28"/>
          <w:szCs w:val="28"/>
          <w:lang w:val="pl-PL"/>
        </w:rPr>
        <w:sectPr w:rsidR="00D91EFF" w:rsidRPr="00D91EFF" w:rsidSect="000358A4">
          <w:headerReference w:type="default" r:id="rId8"/>
          <w:footnotePr>
            <w:numRestart w:val="eachPage"/>
          </w:footnotePr>
          <w:pgSz w:w="11907" w:h="16839" w:code="9"/>
          <w:pgMar w:top="1134" w:right="1134" w:bottom="1701" w:left="1134" w:header="720" w:footer="403" w:gutter="0"/>
          <w:cols w:space="720"/>
          <w:docGrid w:linePitch="360"/>
        </w:sectPr>
      </w:pPr>
    </w:p>
    <w:p w:rsidR="00D91EFF" w:rsidRPr="00D91EFF" w:rsidRDefault="00D91EFF" w:rsidP="00D91EFF">
      <w:pPr>
        <w:tabs>
          <w:tab w:val="left" w:pos="1418"/>
          <w:tab w:val="right" w:leader="dot" w:pos="9000"/>
        </w:tabs>
        <w:suppressAutoHyphens/>
        <w:spacing w:before="120" w:after="120" w:line="264" w:lineRule="auto"/>
        <w:ind w:firstLine="709"/>
        <w:jc w:val="both"/>
        <w:rPr>
          <w:rFonts w:ascii="Times New Roman" w:eastAsia="Times New Roman" w:hAnsi="Times New Roman" w:cs="Times New Roman"/>
          <w:b/>
          <w:sz w:val="28"/>
          <w:szCs w:val="28"/>
          <w:lang w:val="nl-NL"/>
        </w:rPr>
      </w:pPr>
      <w:r w:rsidRPr="00D91EFF">
        <w:rPr>
          <w:rFonts w:ascii="Times New Roman" w:eastAsia="Times New Roman" w:hAnsi="Times New Roman" w:cs="Times New Roman"/>
          <w:b/>
          <w:sz w:val="28"/>
          <w:szCs w:val="28"/>
          <w:lang w:val="nl-NL"/>
        </w:rPr>
        <w:lastRenderedPageBreak/>
        <w:t>Mục 3. Tiêu chuẩn đánh giá về kỹ thuật</w:t>
      </w:r>
    </w:p>
    <w:p w:rsidR="00D91EFF" w:rsidRPr="00D91EFF" w:rsidRDefault="00D91EFF" w:rsidP="00D91EFF">
      <w:pPr>
        <w:tabs>
          <w:tab w:val="left" w:pos="851"/>
          <w:tab w:val="left" w:pos="1418"/>
        </w:tabs>
        <w:spacing w:before="120" w:after="120" w:line="264" w:lineRule="auto"/>
        <w:ind w:firstLine="709"/>
        <w:jc w:val="both"/>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 xml:space="preserve">Sử dụng tiêu chí đạt, không đạt để </w:t>
      </w:r>
      <w:r w:rsidR="006C5BD3">
        <w:rPr>
          <w:rFonts w:ascii="Times New Roman" w:eastAsia="Times New Roman" w:hAnsi="Times New Roman" w:cs="Times New Roman"/>
          <w:sz w:val="28"/>
          <w:szCs w:val="28"/>
          <w:lang w:val="nl-NL"/>
        </w:rPr>
        <w:t>làm</w:t>
      </w:r>
      <w:r w:rsidRPr="00D91EFF">
        <w:rPr>
          <w:rFonts w:ascii="Times New Roman" w:eastAsia="Times New Roman" w:hAnsi="Times New Roman" w:cs="Times New Roman"/>
          <w:sz w:val="28"/>
          <w:szCs w:val="28"/>
          <w:lang w:val="nl-NL"/>
        </w:rPr>
        <w:t xml:space="preserve"> tiêu chuẩn đánh giá về kỹ thuật.</w:t>
      </w:r>
    </w:p>
    <w:p w:rsidR="00D91EFF" w:rsidRPr="00D91EFF" w:rsidRDefault="00D91EFF" w:rsidP="00D91EFF">
      <w:pPr>
        <w:tabs>
          <w:tab w:val="left" w:pos="1418"/>
        </w:tabs>
        <w:spacing w:before="120" w:after="120" w:line="264" w:lineRule="auto"/>
        <w:ind w:firstLine="709"/>
        <w:jc w:val="both"/>
        <w:rPr>
          <w:rFonts w:ascii="Times New Roman" w:eastAsia="Times New Roman" w:hAnsi="Times New Roman" w:cs="Times New Roman"/>
          <w:b/>
          <w:iCs/>
          <w:sz w:val="28"/>
          <w:szCs w:val="28"/>
        </w:rPr>
      </w:pPr>
      <w:r w:rsidRPr="00D91EFF">
        <w:rPr>
          <w:rFonts w:ascii="Times New Roman" w:eastAsia="Times New Roman" w:hAnsi="Times New Roman" w:cs="Times New Roman"/>
          <w:b/>
          <w:sz w:val="28"/>
          <w:szCs w:val="28"/>
          <w:lang w:val="nl-NL"/>
        </w:rPr>
        <w:t xml:space="preserve">3.1. Đánh giá theo </w:t>
      </w:r>
      <w:r w:rsidRPr="00D91EFF">
        <w:rPr>
          <w:rFonts w:ascii="Times New Roman" w:eastAsia="Times New Roman" w:hAnsi="Times New Roman" w:cs="Times New Roman"/>
          <w:b/>
          <w:iCs/>
          <w:sz w:val="28"/>
          <w:szCs w:val="28"/>
          <w:lang w:val="vi-VN"/>
        </w:rPr>
        <w:t>phương pháp chấm điểm</w:t>
      </w:r>
      <w:r w:rsidRPr="00D91EFF">
        <w:rPr>
          <w:rFonts w:ascii="Times New Roman" w:eastAsia="Times New Roman" w:hAnsi="Times New Roman" w:cs="Times New Roman"/>
          <w:b/>
          <w:iCs/>
          <w:sz w:val="28"/>
          <w:szCs w:val="28"/>
          <w:vertAlign w:val="superscript"/>
        </w:rPr>
        <w:footnoteReference w:id="3"/>
      </w:r>
      <w:r w:rsidRPr="00D91EFF">
        <w:rPr>
          <w:rFonts w:ascii="Times New Roman" w:eastAsia="Times New Roman" w:hAnsi="Times New Roman" w:cs="Times New Roman"/>
          <w:b/>
          <w:iCs/>
          <w:sz w:val="28"/>
          <w:szCs w:val="28"/>
          <w:lang w:val="vi-VN"/>
        </w:rPr>
        <w:t>:</w:t>
      </w:r>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Không</w:t>
      </w:r>
      <w:proofErr w:type="spell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áp</w:t>
      </w:r>
      <w:proofErr w:type="spell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dụng</w:t>
      </w:r>
      <w:proofErr w:type="spellEnd"/>
    </w:p>
    <w:p w:rsidR="00D91EFF" w:rsidRPr="00D91EFF" w:rsidRDefault="00D91EFF" w:rsidP="00D91EFF">
      <w:pPr>
        <w:tabs>
          <w:tab w:val="left" w:pos="1418"/>
        </w:tabs>
        <w:spacing w:before="120" w:after="120" w:line="264" w:lineRule="auto"/>
        <w:ind w:firstLine="709"/>
        <w:jc w:val="both"/>
        <w:rPr>
          <w:rFonts w:ascii="Times New Roman" w:eastAsia="Times New Roman" w:hAnsi="Times New Roman" w:cs="Times New Roman"/>
          <w:b/>
          <w:sz w:val="28"/>
          <w:szCs w:val="28"/>
        </w:rPr>
      </w:pPr>
      <w:r w:rsidRPr="00D91EFF">
        <w:rPr>
          <w:rFonts w:ascii="Times New Roman" w:eastAsia="Times New Roman" w:hAnsi="Times New Roman" w:cs="Times New Roman"/>
          <w:b/>
          <w:iCs/>
          <w:sz w:val="28"/>
          <w:szCs w:val="28"/>
        </w:rPr>
        <w:t xml:space="preserve">3.2. </w:t>
      </w:r>
      <w:proofErr w:type="spellStart"/>
      <w:r w:rsidRPr="00D91EFF">
        <w:rPr>
          <w:rFonts w:ascii="Times New Roman" w:eastAsia="Times New Roman" w:hAnsi="Times New Roman" w:cs="Times New Roman"/>
          <w:b/>
          <w:iCs/>
          <w:sz w:val="28"/>
          <w:szCs w:val="28"/>
        </w:rPr>
        <w:t>Đánh</w:t>
      </w:r>
      <w:proofErr w:type="spell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giá</w:t>
      </w:r>
      <w:proofErr w:type="spellEnd"/>
      <w:r w:rsidRPr="00D91EFF">
        <w:rPr>
          <w:rFonts w:ascii="Times New Roman" w:eastAsia="Times New Roman" w:hAnsi="Times New Roman" w:cs="Times New Roman"/>
          <w:b/>
          <w:iCs/>
          <w:sz w:val="28"/>
          <w:szCs w:val="28"/>
        </w:rPr>
        <w:t xml:space="preserve"> </w:t>
      </w:r>
      <w:proofErr w:type="spellStart"/>
      <w:proofErr w:type="gramStart"/>
      <w:r w:rsidRPr="00D91EFF">
        <w:rPr>
          <w:rFonts w:ascii="Times New Roman" w:eastAsia="Times New Roman" w:hAnsi="Times New Roman" w:cs="Times New Roman"/>
          <w:b/>
          <w:iCs/>
          <w:sz w:val="28"/>
          <w:szCs w:val="28"/>
        </w:rPr>
        <w:t>theo</w:t>
      </w:r>
      <w:proofErr w:type="spellEnd"/>
      <w:proofErr w:type="gram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phương</w:t>
      </w:r>
      <w:proofErr w:type="spell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pháp</w:t>
      </w:r>
      <w:proofErr w:type="spellEnd"/>
      <w:r w:rsidRPr="00D91EFF" w:rsidDel="00BE4476">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đạt</w:t>
      </w:r>
      <w:proofErr w:type="spellEnd"/>
      <w:r w:rsidRPr="00D91EFF">
        <w:rPr>
          <w:rFonts w:ascii="Times New Roman" w:eastAsia="Times New Roman" w:hAnsi="Times New Roman" w:cs="Times New Roman"/>
          <w:b/>
          <w:iCs/>
          <w:sz w:val="28"/>
          <w:szCs w:val="28"/>
        </w:rPr>
        <w:t>/</w:t>
      </w:r>
      <w:proofErr w:type="spellStart"/>
      <w:r w:rsidRPr="00D91EFF">
        <w:rPr>
          <w:rFonts w:ascii="Times New Roman" w:eastAsia="Times New Roman" w:hAnsi="Times New Roman" w:cs="Times New Roman"/>
          <w:b/>
          <w:iCs/>
          <w:sz w:val="28"/>
          <w:szCs w:val="28"/>
        </w:rPr>
        <w:t>không</w:t>
      </w:r>
      <w:proofErr w:type="spellEnd"/>
      <w:r w:rsidRPr="00D91EFF">
        <w:rPr>
          <w:rFonts w:ascii="Times New Roman" w:eastAsia="Times New Roman" w:hAnsi="Times New Roman" w:cs="Times New Roman"/>
          <w:b/>
          <w:iCs/>
          <w:sz w:val="28"/>
          <w:szCs w:val="28"/>
        </w:rPr>
        <w:t xml:space="preserve"> </w:t>
      </w:r>
      <w:proofErr w:type="spellStart"/>
      <w:r w:rsidRPr="00D91EFF">
        <w:rPr>
          <w:rFonts w:ascii="Times New Roman" w:eastAsia="Times New Roman" w:hAnsi="Times New Roman" w:cs="Times New Roman"/>
          <w:b/>
          <w:iCs/>
          <w:sz w:val="28"/>
          <w:szCs w:val="28"/>
        </w:rPr>
        <w:t>đạt</w:t>
      </w:r>
      <w:proofErr w:type="spellEnd"/>
      <w:r w:rsidRPr="00D91EFF">
        <w:rPr>
          <w:rFonts w:ascii="Times New Roman" w:eastAsia="Times New Roman" w:hAnsi="Times New Roman" w:cs="Times New Roman"/>
          <w:b/>
          <w:iCs/>
          <w:sz w:val="28"/>
          <w:szCs w:val="28"/>
          <w:vertAlign w:val="superscript"/>
        </w:rPr>
        <w:footnoteReference w:id="4"/>
      </w:r>
      <w:r w:rsidRPr="00D91EFF">
        <w:rPr>
          <w:rFonts w:ascii="Times New Roman" w:eastAsia="Times New Roman" w:hAnsi="Times New Roman" w:cs="Times New Roman"/>
          <w:b/>
          <w:sz w:val="28"/>
          <w:szCs w:val="28"/>
        </w:rPr>
        <w:t>:</w:t>
      </w:r>
    </w:p>
    <w:p w:rsidR="00D91EFF" w:rsidRPr="00D91EFF" w:rsidRDefault="00D91EFF" w:rsidP="00D91EFF">
      <w:pPr>
        <w:tabs>
          <w:tab w:val="left" w:pos="1418"/>
        </w:tabs>
        <w:spacing w:before="120" w:after="120" w:line="264" w:lineRule="auto"/>
        <w:ind w:firstLine="709"/>
        <w:jc w:val="both"/>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 xml:space="preserve">E-HSDT được đánh giá là đáp ứng yêu cầu về kỹ thuật khi có tất cả các tiêu chí tổng quát đều được đánh giá là đạt. </w:t>
      </w:r>
    </w:p>
    <w:tbl>
      <w:tblPr>
        <w:tblW w:w="93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577"/>
        <w:gridCol w:w="971"/>
        <w:gridCol w:w="1446"/>
      </w:tblGrid>
      <w:tr w:rsidR="00D91EFF" w:rsidRPr="00D91EFF" w:rsidTr="00E7747D">
        <w:tc>
          <w:tcPr>
            <w:tcW w:w="3403"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60" w:after="6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Nội dung yêu cầu</w:t>
            </w:r>
          </w:p>
        </w:tc>
        <w:tc>
          <w:tcPr>
            <w:tcW w:w="4548" w:type="dxa"/>
            <w:gridSpan w:val="2"/>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60" w:after="6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Mức độ đáp ứng</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60" w:after="6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Ghi chú</w:t>
            </w:r>
          </w:p>
        </w:tc>
      </w:tr>
      <w:tr w:rsidR="00D91EFF" w:rsidRPr="00D91EFF" w:rsidTr="00E7747D">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1. Vật tư, vật liệu chủ yếu:</w:t>
            </w:r>
          </w:p>
        </w:tc>
      </w:tr>
      <w:tr w:rsidR="00D91EFF" w:rsidRPr="00D91EFF" w:rsidTr="00E7747D">
        <w:trPr>
          <w:trHeight w:val="1309"/>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bCs/>
                <w:sz w:val="24"/>
                <w:szCs w:val="24"/>
                <w:lang w:val="nl-NL"/>
              </w:rPr>
              <w:t xml:space="preserve">1.1. </w:t>
            </w:r>
            <w:proofErr w:type="spellStart"/>
            <w:r w:rsidRPr="00D91EFF">
              <w:rPr>
                <w:rFonts w:ascii="Times New Roman" w:eastAsia="Times New Roman" w:hAnsi="Times New Roman" w:cs="Times New Roman"/>
                <w:sz w:val="24"/>
                <w:szCs w:val="24"/>
              </w:rPr>
              <w:t>Chủng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loại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vật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tư</w:t>
            </w:r>
            <w:proofErr w:type="spellEnd"/>
            <w:r w:rsidRPr="00D91EFF">
              <w:rPr>
                <w:rFonts w:ascii="Times New Roman" w:eastAsia="Times New Roman" w:hAnsi="Times New Roman" w:cs="Times New Roman"/>
                <w:sz w:val="24"/>
                <w:szCs w:val="24"/>
              </w:rPr>
              <w:t>/</w:t>
            </w:r>
            <w:proofErr w:type="spellStart"/>
            <w:r w:rsidRPr="00D91EFF">
              <w:rPr>
                <w:rFonts w:ascii="Times New Roman" w:eastAsia="Times New Roman" w:hAnsi="Times New Roman" w:cs="Times New Roman"/>
                <w:sz w:val="24"/>
                <w:szCs w:val="24"/>
              </w:rPr>
              <w:t>vật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liệu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sử</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dụng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trình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được</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quy</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định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tại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mục</w:t>
            </w:r>
            <w:proofErr w:type="spellEnd"/>
            <w:r w:rsidRPr="00D91EFF">
              <w:rPr>
                <w:rFonts w:ascii="Times New Roman" w:eastAsia="Times New Roman" w:hAnsi="Times New Roman" w:cs="Times New Roman"/>
                <w:sz w:val="24"/>
                <w:szCs w:val="24"/>
              </w:rPr>
              <w:t xml:space="preserve"> III, </w:t>
            </w:r>
            <w:proofErr w:type="spellStart"/>
            <w:r w:rsidRPr="00D91EFF">
              <w:rPr>
                <w:rFonts w:ascii="Times New Roman" w:eastAsia="Times New Roman" w:hAnsi="Times New Roman" w:cs="Times New Roman"/>
                <w:sz w:val="24"/>
                <w:szCs w:val="24"/>
              </w:rPr>
              <w:t>Chương</w:t>
            </w:r>
            <w:proofErr w:type="spellEnd"/>
            <w:r w:rsidRPr="00D91EFF">
              <w:rPr>
                <w:rFonts w:ascii="Times New Roman" w:eastAsia="Times New Roman" w:hAnsi="Times New Roman" w:cs="Times New Roman"/>
                <w:sz w:val="24"/>
                <w:szCs w:val="24"/>
              </w:rPr>
              <w:t xml:space="preserve"> V – </w:t>
            </w:r>
            <w:proofErr w:type="spellStart"/>
            <w:r w:rsidRPr="00D91EFF">
              <w:rPr>
                <w:rFonts w:ascii="Times New Roman" w:eastAsia="Times New Roman" w:hAnsi="Times New Roman" w:cs="Times New Roman"/>
                <w:sz w:val="24"/>
                <w:szCs w:val="24"/>
              </w:rPr>
              <w:t>Yêu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cầu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về</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kỹ</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thuật</w:t>
            </w:r>
            <w:proofErr w:type="spellEnd"/>
            <w:r w:rsidRPr="00D91EFF">
              <w:rPr>
                <w:rFonts w:ascii="Times New Roman" w:eastAsia="Times New Roman" w:hAnsi="Times New Roman" w:cs="Times New Roman"/>
                <w:bCs/>
                <w:sz w:val="24"/>
                <w:szCs w:val="24"/>
                <w:lang w:val="nl-NL"/>
              </w:rPr>
              <w:t>.</w:t>
            </w:r>
          </w:p>
        </w:tc>
        <w:tc>
          <w:tcPr>
            <w:tcW w:w="3577"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7A660B">
            <w:pPr>
              <w:widowControl w:val="0"/>
              <w:tabs>
                <w:tab w:val="left" w:pos="851"/>
              </w:tabs>
              <w:spacing w:before="20" w:after="40" w:line="240" w:lineRule="auto"/>
              <w:ind w:left="-11"/>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bCs/>
                <w:sz w:val="24"/>
                <w:szCs w:val="24"/>
                <w:lang w:val="nl-NL"/>
              </w:rPr>
              <w:t xml:space="preserve">Có bảng kê đầy đủ vật tư/vật liệu cho công trình có xuất xứ/nhãn hiệu rõ ràng theo danh mục vật tư chủ yếu được quy định tại mục </w:t>
            </w:r>
            <w:r w:rsidRPr="00D91EFF">
              <w:rPr>
                <w:rFonts w:ascii="Times New Roman" w:eastAsia="Times New Roman" w:hAnsi="Times New Roman" w:cs="Times New Roman"/>
                <w:sz w:val="24"/>
                <w:szCs w:val="24"/>
              </w:rPr>
              <w:t xml:space="preserve">III, </w:t>
            </w:r>
            <w:proofErr w:type="spellStart"/>
            <w:r w:rsidRPr="00D91EFF">
              <w:rPr>
                <w:rFonts w:ascii="Times New Roman" w:eastAsia="Times New Roman" w:hAnsi="Times New Roman" w:cs="Times New Roman"/>
                <w:sz w:val="24"/>
                <w:szCs w:val="24"/>
              </w:rPr>
              <w:t>Chương</w:t>
            </w:r>
            <w:proofErr w:type="spellEnd"/>
            <w:r w:rsidRPr="00D91EFF">
              <w:rPr>
                <w:rFonts w:ascii="Times New Roman" w:eastAsia="Times New Roman" w:hAnsi="Times New Roman" w:cs="Times New Roman"/>
                <w:sz w:val="24"/>
                <w:szCs w:val="24"/>
              </w:rPr>
              <w:t xml:space="preserve"> V – </w:t>
            </w:r>
            <w:proofErr w:type="spellStart"/>
            <w:r w:rsidRPr="00D91EFF">
              <w:rPr>
                <w:rFonts w:ascii="Times New Roman" w:eastAsia="Times New Roman" w:hAnsi="Times New Roman" w:cs="Times New Roman"/>
                <w:sz w:val="24"/>
                <w:szCs w:val="24"/>
              </w:rPr>
              <w:t>Yêu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cầu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về</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kỹ</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thuật</w:t>
            </w:r>
            <w:proofErr w:type="spellEnd"/>
            <w:r w:rsidRPr="00D91EFF">
              <w:rPr>
                <w:rFonts w:ascii="Times New Roman" w:eastAsia="Times New Roman" w:hAnsi="Times New Roman" w:cs="Times New Roman"/>
                <w:bCs/>
                <w:sz w:val="24"/>
                <w:szCs w:val="24"/>
                <w:lang w:val="nl-NL"/>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p>
        </w:tc>
      </w:tr>
      <w:tr w:rsidR="00D91EFF" w:rsidRPr="00D91EFF" w:rsidTr="00E7747D">
        <w:tc>
          <w:tcPr>
            <w:tcW w:w="3403" w:type="dxa"/>
            <w:vMerge/>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spacing w:before="20" w:after="40" w:line="240" w:lineRule="auto"/>
              <w:jc w:val="both"/>
              <w:rPr>
                <w:rFonts w:ascii="Times New Roman" w:eastAsia="Times New Roman" w:hAnsi="Times New Roman" w:cs="Times New Roman"/>
                <w:sz w:val="24"/>
                <w:szCs w:val="24"/>
                <w:lang w:val="nl-NL"/>
              </w:rPr>
            </w:pPr>
          </w:p>
        </w:tc>
        <w:tc>
          <w:tcPr>
            <w:tcW w:w="3577"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pacing w:val="-2"/>
                <w:sz w:val="24"/>
                <w:szCs w:val="24"/>
                <w:lang w:val="nl-NL"/>
              </w:rPr>
            </w:pPr>
            <w:r w:rsidRPr="00D91EFF">
              <w:rPr>
                <w:rFonts w:ascii="Times New Roman" w:eastAsia="Times New Roman" w:hAnsi="Times New Roman" w:cs="Times New Roman"/>
                <w:bCs/>
                <w:sz w:val="24"/>
                <w:szCs w:val="24"/>
                <w:lang w:val="nl-NL"/>
              </w:rPr>
              <w:t>Không có hoặc có nhưng không đầy đủ theo nội dung nêu trên.</w:t>
            </w:r>
          </w:p>
        </w:tc>
        <w:tc>
          <w:tcPr>
            <w:tcW w:w="971"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 xml:space="preserve">2. </w:t>
            </w:r>
            <w:proofErr w:type="spellStart"/>
            <w:r w:rsidRPr="00D91EFF">
              <w:rPr>
                <w:rFonts w:ascii="Times New Roman" w:eastAsia="Times New Roman" w:hAnsi="Times New Roman" w:cs="Times New Roman"/>
                <w:b/>
                <w:bCs/>
                <w:sz w:val="24"/>
                <w:szCs w:val="24"/>
              </w:rPr>
              <w:t>Giải</w:t>
            </w:r>
            <w:proofErr w:type="spellEnd"/>
            <w:r w:rsidRPr="00D91EFF">
              <w:rPr>
                <w:rFonts w:ascii="Times New Roman" w:eastAsia="Times New Roman" w:hAnsi="Times New Roman" w:cs="Times New Roman"/>
                <w:b/>
                <w:bCs/>
                <w:sz w:val="24"/>
                <w:szCs w:val="24"/>
              </w:rPr>
              <w:t xml:space="preserve"> </w:t>
            </w:r>
            <w:proofErr w:type="spellStart"/>
            <w:r w:rsidRPr="00D91EFF">
              <w:rPr>
                <w:rFonts w:ascii="Times New Roman" w:eastAsia="Times New Roman" w:hAnsi="Times New Roman" w:cs="Times New Roman"/>
                <w:b/>
                <w:bCs/>
                <w:sz w:val="24"/>
                <w:szCs w:val="24"/>
              </w:rPr>
              <w:t>pháp</w:t>
            </w:r>
            <w:proofErr w:type="spellEnd"/>
            <w:r w:rsidRPr="00D91EFF">
              <w:rPr>
                <w:rFonts w:ascii="Times New Roman" w:eastAsia="Times New Roman" w:hAnsi="Times New Roman" w:cs="Times New Roman"/>
                <w:b/>
                <w:bCs/>
                <w:sz w:val="24"/>
                <w:szCs w:val="24"/>
              </w:rPr>
              <w:t xml:space="preserve"> </w:t>
            </w:r>
            <w:proofErr w:type="spellStart"/>
            <w:r w:rsidRPr="00D91EFF">
              <w:rPr>
                <w:rFonts w:ascii="Times New Roman" w:eastAsia="Times New Roman" w:hAnsi="Times New Roman" w:cs="Times New Roman"/>
                <w:b/>
                <w:bCs/>
                <w:sz w:val="24"/>
                <w:szCs w:val="24"/>
              </w:rPr>
              <w:t>kỹ</w:t>
            </w:r>
            <w:proofErr w:type="spellEnd"/>
            <w:r w:rsidRPr="00D91EFF">
              <w:rPr>
                <w:rFonts w:ascii="Times New Roman" w:eastAsia="Times New Roman" w:hAnsi="Times New Roman" w:cs="Times New Roman"/>
                <w:b/>
                <w:bCs/>
                <w:sz w:val="24"/>
                <w:szCs w:val="24"/>
              </w:rPr>
              <w:t xml:space="preserve"> </w:t>
            </w:r>
            <w:proofErr w:type="spellStart"/>
            <w:r w:rsidRPr="00D91EFF">
              <w:rPr>
                <w:rFonts w:ascii="Times New Roman" w:eastAsia="Times New Roman" w:hAnsi="Times New Roman" w:cs="Times New Roman"/>
                <w:b/>
                <w:bCs/>
                <w:sz w:val="24"/>
                <w:szCs w:val="24"/>
              </w:rPr>
              <w:t>thuật</w:t>
            </w:r>
            <w:proofErr w:type="spellEnd"/>
            <w:r w:rsidRPr="00D91EFF">
              <w:rPr>
                <w:rFonts w:ascii="Times New Roman" w:eastAsia="Times New Roman" w:hAnsi="Times New Roman" w:cs="Times New Roman"/>
                <w:b/>
                <w:bCs/>
                <w:sz w:val="24"/>
                <w:szCs w:val="24"/>
              </w:rPr>
              <w:t>:</w:t>
            </w:r>
          </w:p>
        </w:tc>
      </w:tr>
      <w:tr w:rsidR="00D91EFF" w:rsidRPr="00D91EFF" w:rsidTr="00E7747D">
        <w:trPr>
          <w:trHeight w:val="465"/>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b/>
                <w:bCs/>
                <w:sz w:val="24"/>
                <w:szCs w:val="24"/>
                <w:lang w:val="nl-NL"/>
              </w:rPr>
            </w:pPr>
            <w:r w:rsidRPr="00D91EFF">
              <w:rPr>
                <w:rFonts w:ascii="Times New Roman" w:eastAsia="Times New Roman" w:hAnsi="Times New Roman" w:cs="Times New Roman"/>
                <w:bCs/>
                <w:sz w:val="24"/>
                <w:szCs w:val="24"/>
                <w:lang w:val="nl-NL"/>
              </w:rPr>
              <w:t xml:space="preserve">Sơ đồ tổ chức của ban chỉ huy công trường và thuyết minh; ghi rõ trách nhiệm, quyền hạn của từng thành viên. </w:t>
            </w:r>
          </w:p>
        </w:tc>
        <w:tc>
          <w:tcPr>
            <w:tcW w:w="3577" w:type="dxa"/>
            <w:tcBorders>
              <w:top w:val="single" w:sz="4" w:space="0" w:color="auto"/>
              <w:left w:val="single" w:sz="4" w:space="0" w:color="auto"/>
              <w:bottom w:val="single" w:sz="4" w:space="0" w:color="auto"/>
              <w:right w:val="single" w:sz="4" w:space="0" w:color="auto"/>
            </w:tcBorders>
            <w:hideMark/>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bCs/>
                <w:sz w:val="24"/>
                <w:szCs w:val="24"/>
                <w:lang w:val="nl-NL"/>
              </w:rPr>
              <w:t xml:space="preserve">Có đầy đủ sơ đồ tổ chức và thuyết minh của ban chỉ huy công trường; ghi rõ trách nhiệm, quyền hạn của từng thành viên </w:t>
            </w:r>
          </w:p>
        </w:tc>
        <w:tc>
          <w:tcPr>
            <w:tcW w:w="971"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p>
        </w:tc>
      </w:tr>
      <w:tr w:rsidR="00D91EFF" w:rsidRPr="00D91EFF" w:rsidTr="00E7747D">
        <w:trPr>
          <w:trHeight w:val="131"/>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hideMark/>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bCs/>
                <w:spacing w:val="-2"/>
                <w:sz w:val="24"/>
                <w:szCs w:val="24"/>
                <w:lang w:val="nl-NL"/>
              </w:rPr>
              <w:t>Không có hoặc có nhưng không đầy đủ</w:t>
            </w:r>
            <w:r w:rsidRPr="00D91EFF">
              <w:rPr>
                <w:rFonts w:ascii="Times New Roman" w:eastAsia="Times New Roman" w:hAnsi="Times New Roman" w:cs="Times New Roman"/>
                <w:bCs/>
                <w:sz w:val="24"/>
                <w:szCs w:val="24"/>
                <w:lang w:val="nl-NL"/>
              </w:rPr>
              <w:t xml:space="preserve"> sơ đồ tổ chức và thuyết minh của ban chỉ huy công trường; trách nhiệm, quyền hạn của từng thành viên theo yêu cầu</w:t>
            </w:r>
          </w:p>
        </w:tc>
        <w:tc>
          <w:tcPr>
            <w:tcW w:w="971" w:type="dxa"/>
            <w:tcBorders>
              <w:top w:val="single" w:sz="4" w:space="0" w:color="auto"/>
              <w:left w:val="single" w:sz="4" w:space="0" w:color="auto"/>
              <w:bottom w:val="single" w:sz="4" w:space="0" w:color="auto"/>
              <w:right w:val="single" w:sz="4" w:space="0" w:color="auto"/>
            </w:tcBorders>
            <w:vAlign w:val="center"/>
            <w:hideMark/>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3. Tiến độ thi công</w:t>
            </w:r>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A325B5">
            <w:pPr>
              <w:spacing w:before="20" w:after="40" w:line="240" w:lineRule="auto"/>
              <w:jc w:val="both"/>
              <w:rPr>
                <w:rFonts w:ascii="Times New Roman" w:eastAsia="Times New Roman" w:hAnsi="Times New Roman" w:cs="Times New Roman"/>
                <w:b/>
                <w:bCs/>
                <w:sz w:val="24"/>
                <w:szCs w:val="24"/>
                <w:lang w:val="nl-NL"/>
              </w:rPr>
            </w:pPr>
            <w:proofErr w:type="spellStart"/>
            <w:r w:rsidRPr="00D91EFF">
              <w:rPr>
                <w:rFonts w:ascii="Times New Roman" w:eastAsia="Times New Roman" w:hAnsi="Times New Roman" w:cs="Times New Roman"/>
                <w:sz w:val="24"/>
                <w:szCs w:val="24"/>
              </w:rPr>
              <w:t>Thời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gian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đảm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thời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gian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quá</w:t>
            </w:r>
            <w:proofErr w:type="spellEnd"/>
            <w:r w:rsidRPr="00D91EFF">
              <w:rPr>
                <w:rFonts w:ascii="Times New Roman" w:eastAsia="Times New Roman" w:hAnsi="Times New Roman" w:cs="Times New Roman"/>
                <w:sz w:val="24"/>
                <w:szCs w:val="24"/>
              </w:rPr>
              <w:t xml:space="preserve"> </w:t>
            </w:r>
            <w:r w:rsidR="00A325B5">
              <w:rPr>
                <w:rFonts w:ascii="Times New Roman" w:eastAsia="Times New Roman" w:hAnsi="Times New Roman" w:cs="Times New Roman"/>
                <w:sz w:val="24"/>
                <w:szCs w:val="24"/>
              </w:rPr>
              <w:t>60</w:t>
            </w:r>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ngày</w:t>
            </w:r>
            <w:proofErr w:type="spellEnd"/>
            <w:r w:rsidR="00D40D11">
              <w:rPr>
                <w:rFonts w:ascii="Times New Roman" w:eastAsia="Times New Roman" w:hAnsi="Times New Roman" w:cs="Times New Roman"/>
                <w:sz w:val="24"/>
                <w:szCs w:val="24"/>
              </w:rPr>
              <w:t xml:space="preserve">/02 </w:t>
            </w:r>
            <w:proofErr w:type="spellStart"/>
            <w:r w:rsidR="00D40D11">
              <w:rPr>
                <w:rFonts w:ascii="Times New Roman" w:eastAsia="Times New Roman" w:hAnsi="Times New Roman" w:cs="Times New Roman"/>
                <w:sz w:val="24"/>
                <w:szCs w:val="24"/>
              </w:rPr>
              <w:t>nhà</w:t>
            </w:r>
            <w:proofErr w:type="spellEnd"/>
            <w:r w:rsidR="00D40D11">
              <w:rPr>
                <w:rFonts w:ascii="Times New Roman" w:eastAsia="Times New Roman" w:hAnsi="Times New Roman" w:cs="Times New Roman"/>
                <w:sz w:val="24"/>
                <w:szCs w:val="24"/>
              </w:rPr>
              <w:t xml:space="preserve"> </w:t>
            </w:r>
            <w:proofErr w:type="spellStart"/>
            <w:r w:rsidR="00D40D11">
              <w:rPr>
                <w:rFonts w:ascii="Times New Roman" w:eastAsia="Times New Roman" w:hAnsi="Times New Roman" w:cs="Times New Roman"/>
                <w:sz w:val="24"/>
                <w:szCs w:val="24"/>
              </w:rPr>
              <w:t>kho</w:t>
            </w:r>
            <w:proofErr w:type="spellEnd"/>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632BC9">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bCs/>
                <w:iCs/>
                <w:sz w:val="24"/>
                <w:szCs w:val="24"/>
                <w:lang w:val="es-ES"/>
              </w:rPr>
              <w:t>Đề</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xuất</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thời</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gian</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thi</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công</w:t>
            </w:r>
            <w:proofErr w:type="spellEnd"/>
            <w:r w:rsidRPr="00D91EFF">
              <w:rPr>
                <w:rFonts w:ascii="Times New Roman" w:eastAsia="Times New Roman" w:hAnsi="Times New Roman" w:cs="Times New Roman"/>
                <w:bCs/>
                <w:iCs/>
                <w:sz w:val="24"/>
                <w:szCs w:val="24"/>
                <w:lang w:val="es-ES"/>
              </w:rPr>
              <w:t xml:space="preserve"> ≤ </w:t>
            </w:r>
            <w:r w:rsidR="00632BC9">
              <w:rPr>
                <w:rFonts w:ascii="Times New Roman" w:eastAsia="Times New Roman" w:hAnsi="Times New Roman" w:cs="Times New Roman"/>
                <w:sz w:val="24"/>
                <w:szCs w:val="24"/>
              </w:rPr>
              <w:t>60</w:t>
            </w:r>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ngày</w:t>
            </w:r>
            <w:proofErr w:type="spellEnd"/>
            <w:r w:rsidR="00EB39A5">
              <w:rPr>
                <w:rFonts w:ascii="Times New Roman" w:eastAsia="Times New Roman" w:hAnsi="Times New Roman" w:cs="Times New Roman"/>
                <w:sz w:val="24"/>
                <w:szCs w:val="24"/>
              </w:rPr>
              <w:t xml:space="preserve">/02 </w:t>
            </w:r>
            <w:proofErr w:type="spellStart"/>
            <w:r w:rsidR="00EB39A5">
              <w:rPr>
                <w:rFonts w:ascii="Times New Roman" w:eastAsia="Times New Roman" w:hAnsi="Times New Roman" w:cs="Times New Roman"/>
                <w:sz w:val="24"/>
                <w:szCs w:val="24"/>
              </w:rPr>
              <w:t>nhà</w:t>
            </w:r>
            <w:proofErr w:type="spellEnd"/>
            <w:r w:rsidR="00EB39A5">
              <w:rPr>
                <w:rFonts w:ascii="Times New Roman" w:eastAsia="Times New Roman" w:hAnsi="Times New Roman" w:cs="Times New Roman"/>
                <w:sz w:val="24"/>
                <w:szCs w:val="24"/>
              </w:rPr>
              <w:t xml:space="preserve"> </w:t>
            </w:r>
            <w:proofErr w:type="spellStart"/>
            <w:r w:rsidR="00EB39A5">
              <w:rPr>
                <w:rFonts w:ascii="Times New Roman" w:eastAsia="Times New Roman" w:hAnsi="Times New Roman" w:cs="Times New Roman"/>
                <w:sz w:val="24"/>
                <w:szCs w:val="24"/>
              </w:rPr>
              <w:t>kho</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632BC9">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bCs/>
                <w:iCs/>
                <w:sz w:val="24"/>
                <w:szCs w:val="24"/>
                <w:lang w:val="es-ES"/>
              </w:rPr>
              <w:t>Đề</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xuất</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thời</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gian</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thi</w:t>
            </w:r>
            <w:proofErr w:type="spellEnd"/>
            <w:r w:rsidRPr="00D91EFF">
              <w:rPr>
                <w:rFonts w:ascii="Times New Roman" w:eastAsia="Times New Roman" w:hAnsi="Times New Roman" w:cs="Times New Roman"/>
                <w:bCs/>
                <w:iCs/>
                <w:sz w:val="24"/>
                <w:szCs w:val="24"/>
                <w:lang w:val="es-ES"/>
              </w:rPr>
              <w:t xml:space="preserve"> </w:t>
            </w:r>
            <w:proofErr w:type="spellStart"/>
            <w:r w:rsidRPr="00D91EFF">
              <w:rPr>
                <w:rFonts w:ascii="Times New Roman" w:eastAsia="Times New Roman" w:hAnsi="Times New Roman" w:cs="Times New Roman"/>
                <w:bCs/>
                <w:iCs/>
                <w:sz w:val="24"/>
                <w:szCs w:val="24"/>
                <w:lang w:val="es-ES"/>
              </w:rPr>
              <w:t>công</w:t>
            </w:r>
            <w:proofErr w:type="spellEnd"/>
            <w:r w:rsidRPr="00D91EFF">
              <w:rPr>
                <w:rFonts w:ascii="Times New Roman" w:eastAsia="Times New Roman" w:hAnsi="Times New Roman" w:cs="Times New Roman"/>
                <w:bCs/>
                <w:iCs/>
                <w:sz w:val="24"/>
                <w:szCs w:val="24"/>
                <w:lang w:val="es-ES"/>
              </w:rPr>
              <w:t xml:space="preserve"> &gt; </w:t>
            </w:r>
            <w:r w:rsidR="00632BC9">
              <w:rPr>
                <w:rFonts w:ascii="Times New Roman" w:eastAsia="Times New Roman" w:hAnsi="Times New Roman" w:cs="Times New Roman"/>
                <w:sz w:val="24"/>
                <w:szCs w:val="24"/>
              </w:rPr>
              <w:t>60</w:t>
            </w:r>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ngày</w:t>
            </w:r>
            <w:proofErr w:type="spellEnd"/>
            <w:r w:rsidR="00EB39A5">
              <w:rPr>
                <w:rFonts w:ascii="Times New Roman" w:eastAsia="Times New Roman" w:hAnsi="Times New Roman" w:cs="Times New Roman"/>
                <w:sz w:val="24"/>
                <w:szCs w:val="24"/>
              </w:rPr>
              <w:t xml:space="preserve">/02 </w:t>
            </w:r>
            <w:proofErr w:type="spellStart"/>
            <w:r w:rsidR="00EB39A5">
              <w:rPr>
                <w:rFonts w:ascii="Times New Roman" w:eastAsia="Times New Roman" w:hAnsi="Times New Roman" w:cs="Times New Roman"/>
                <w:sz w:val="24"/>
                <w:szCs w:val="24"/>
              </w:rPr>
              <w:t>nhà</w:t>
            </w:r>
            <w:proofErr w:type="spellEnd"/>
            <w:r w:rsidR="00EB39A5">
              <w:rPr>
                <w:rFonts w:ascii="Times New Roman" w:eastAsia="Times New Roman" w:hAnsi="Times New Roman" w:cs="Times New Roman"/>
                <w:sz w:val="24"/>
                <w:szCs w:val="24"/>
              </w:rPr>
              <w:t xml:space="preserve"> </w:t>
            </w:r>
            <w:proofErr w:type="spellStart"/>
            <w:r w:rsidR="00EB39A5">
              <w:rPr>
                <w:rFonts w:ascii="Times New Roman" w:eastAsia="Times New Roman" w:hAnsi="Times New Roman" w:cs="Times New Roman"/>
                <w:sz w:val="24"/>
                <w:szCs w:val="24"/>
              </w:rPr>
              <w:t>kho</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4. Biện pháp tổ chức thi công</w:t>
            </w:r>
          </w:p>
        </w:tc>
      </w:tr>
      <w:tr w:rsidR="00D91EFF" w:rsidRPr="00D91EFF" w:rsidTr="00E7747D">
        <w:trPr>
          <w:trHeight w:val="1553"/>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40" w:after="60" w:line="240" w:lineRule="auto"/>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4.1 Bao gồm thuyết minh biện pháp thi công cho các công tác sau:</w:t>
            </w:r>
          </w:p>
          <w:p w:rsidR="00D91EFF" w:rsidRPr="00D91EFF" w:rsidRDefault="00D91EFF" w:rsidP="00D91EFF">
            <w:pPr>
              <w:widowControl w:val="0"/>
              <w:numPr>
                <w:ilvl w:val="0"/>
                <w:numId w:val="1"/>
              </w:numPr>
              <w:tabs>
                <w:tab w:val="left" w:pos="225"/>
              </w:tabs>
              <w:spacing w:after="0" w:line="240" w:lineRule="auto"/>
              <w:ind w:left="227" w:hanging="227"/>
              <w:jc w:val="both"/>
              <w:rPr>
                <w:rFonts w:ascii="Times New Roman" w:eastAsia="Times New Roman" w:hAnsi="Times New Roman" w:cs="Times New Roman"/>
                <w:bCs/>
                <w:sz w:val="24"/>
                <w:szCs w:val="24"/>
                <w:lang w:val="nl-NL"/>
              </w:rPr>
            </w:pPr>
            <w:r w:rsidRPr="00D91EFF">
              <w:rPr>
                <w:rFonts w:ascii="Times New Roman" w:eastAsia="Times New Roman" w:hAnsi="Times New Roman" w:cs="Times New Roman"/>
                <w:bCs/>
                <w:sz w:val="24"/>
                <w:szCs w:val="24"/>
                <w:lang w:val="nl-NL"/>
              </w:rPr>
              <w:t xml:space="preserve">Công tác thi công tháo dỡ lớp cách nhiệt, tole cũ và vận </w:t>
            </w:r>
            <w:r w:rsidRPr="00D91EFF">
              <w:rPr>
                <w:rFonts w:ascii="Times New Roman" w:eastAsia="Times New Roman" w:hAnsi="Times New Roman" w:cs="Times New Roman"/>
                <w:bCs/>
                <w:sz w:val="24"/>
                <w:szCs w:val="24"/>
                <w:lang w:val="nl-NL"/>
              </w:rPr>
              <w:lastRenderedPageBreak/>
              <w:t xml:space="preserve">chuyển đến nơi quy định. </w:t>
            </w:r>
          </w:p>
          <w:p w:rsidR="00D91EFF" w:rsidRPr="00D91EFF" w:rsidRDefault="00D91EFF" w:rsidP="00D91EFF">
            <w:pPr>
              <w:widowControl w:val="0"/>
              <w:numPr>
                <w:ilvl w:val="0"/>
                <w:numId w:val="1"/>
              </w:numPr>
              <w:tabs>
                <w:tab w:val="left" w:pos="225"/>
              </w:tabs>
              <w:spacing w:after="0" w:line="240" w:lineRule="auto"/>
              <w:ind w:left="227" w:hanging="227"/>
              <w:jc w:val="both"/>
              <w:rPr>
                <w:rFonts w:ascii="Times New Roman" w:eastAsia="Times New Roman" w:hAnsi="Times New Roman" w:cs="Times New Roman"/>
                <w:bCs/>
                <w:sz w:val="24"/>
                <w:szCs w:val="24"/>
                <w:lang w:val="nl-NL"/>
              </w:rPr>
            </w:pPr>
            <w:r w:rsidRPr="00D91EFF">
              <w:rPr>
                <w:rFonts w:ascii="Times New Roman" w:eastAsia="Times New Roman" w:hAnsi="Times New Roman" w:cs="Times New Roman"/>
                <w:bCs/>
                <w:sz w:val="24"/>
                <w:szCs w:val="24"/>
                <w:lang w:val="nl-NL"/>
              </w:rPr>
              <w:t>Công tác thi công lắp đặt tole mới</w:t>
            </w:r>
            <w:r w:rsidR="002D5545">
              <w:rPr>
                <w:rFonts w:ascii="Times New Roman" w:eastAsia="Times New Roman" w:hAnsi="Times New Roman" w:cs="Times New Roman"/>
                <w:bCs/>
                <w:sz w:val="24"/>
                <w:szCs w:val="24"/>
                <w:lang w:val="nl-NL"/>
              </w:rPr>
              <w:t xml:space="preserve"> theo phương pháp cuốn chiếu (tháo tôn cũ và lắp lại tôn mới)</w:t>
            </w:r>
            <w:r w:rsidRPr="00D91EFF">
              <w:rPr>
                <w:rFonts w:ascii="Times New Roman" w:eastAsia="Times New Roman" w:hAnsi="Times New Roman" w:cs="Times New Roman"/>
                <w:bCs/>
                <w:sz w:val="24"/>
                <w:szCs w:val="24"/>
                <w:lang w:val="nl-NL"/>
              </w:rPr>
              <w:t>;</w:t>
            </w:r>
          </w:p>
          <w:p w:rsidR="00D91EFF" w:rsidRPr="00D91EFF" w:rsidRDefault="00D91EFF" w:rsidP="00D91EFF">
            <w:pPr>
              <w:widowControl w:val="0"/>
              <w:tabs>
                <w:tab w:val="left" w:pos="225"/>
              </w:tabs>
              <w:spacing w:after="60" w:line="240" w:lineRule="auto"/>
              <w:ind w:left="227"/>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Có đề</w:t>
            </w:r>
            <w:bookmarkStart w:id="2" w:name="_GoBack"/>
            <w:bookmarkEnd w:id="2"/>
            <w:r w:rsidRPr="00D91EFF">
              <w:rPr>
                <w:rFonts w:ascii="Times New Roman" w:eastAsia="Times New Roman" w:hAnsi="Times New Roman" w:cs="Times New Roman"/>
                <w:sz w:val="24"/>
                <w:szCs w:val="24"/>
                <w:lang w:val="nl-NL"/>
              </w:rPr>
              <w:t xml:space="preserve"> xuất đầy đủ thuyết minh biện pháp thi công cho các công tác theo yêu cầu</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bCs/>
                <w:spacing w:val="-2"/>
                <w:sz w:val="24"/>
                <w:szCs w:val="24"/>
                <w:lang w:val="nl-NL"/>
              </w:rPr>
              <w:t>Không có hoặc có nhưng không đầy đủ nội dung theo yêu cầu</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lastRenderedPageBreak/>
              <w:t>5. Biện pháp đảm bảo chất lượng</w:t>
            </w:r>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Cs/>
                <w:sz w:val="24"/>
                <w:szCs w:val="24"/>
                <w:lang w:val="nl-NL"/>
              </w:rPr>
            </w:pPr>
            <w:r w:rsidRPr="00D91EFF">
              <w:rPr>
                <w:rFonts w:ascii="Times New Roman" w:eastAsia="Times New Roman" w:hAnsi="Times New Roman" w:cs="Times New Roman"/>
                <w:bCs/>
                <w:sz w:val="24"/>
                <w:szCs w:val="24"/>
                <w:lang w:val="nl-NL"/>
              </w:rPr>
              <w:t>5.1 Biện pháp bảo đảm chất lượng vật liệu đầu vào phục vụ thi công</w:t>
            </w: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Có thuyết minh biện pháp kiểm tra vật liệu đầu vào trước khi thi công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Không có thuyết minh biện pháp kiểm tra vật liệu đầu vào trước khi thi công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i/>
                <w:sz w:val="24"/>
                <w:szCs w:val="24"/>
                <w:lang w:val="nl-NL"/>
              </w:rPr>
            </w:pPr>
          </w:p>
        </w:tc>
      </w:tr>
      <w:tr w:rsidR="00D91EFF" w:rsidRPr="00D91EFF" w:rsidTr="00E7747D">
        <w:trPr>
          <w:trHeight w:val="131"/>
        </w:trPr>
        <w:tc>
          <w:tcPr>
            <w:tcW w:w="9397" w:type="dxa"/>
            <w:gridSpan w:val="4"/>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 xml:space="preserve">6. </w:t>
            </w:r>
            <w:proofErr w:type="spellStart"/>
            <w:r w:rsidRPr="00D91EFF">
              <w:rPr>
                <w:rFonts w:ascii="Times New Roman" w:eastAsia="Times New Roman" w:hAnsi="Times New Roman" w:cs="Times New Roman"/>
                <w:b/>
                <w:bCs/>
                <w:iCs/>
                <w:sz w:val="24"/>
                <w:szCs w:val="24"/>
                <w:lang w:val="es-ES"/>
              </w:rPr>
              <w:t>An</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toàn</w:t>
            </w:r>
            <w:proofErr w:type="spellEnd"/>
            <w:r w:rsidRPr="00D91EFF">
              <w:rPr>
                <w:rFonts w:ascii="Times New Roman" w:eastAsia="Times New Roman" w:hAnsi="Times New Roman" w:cs="Times New Roman"/>
                <w:b/>
                <w:bCs/>
                <w:iCs/>
                <w:sz w:val="24"/>
                <w:szCs w:val="24"/>
                <w:lang w:val="es-ES"/>
              </w:rPr>
              <w:t xml:space="preserve"> lao </w:t>
            </w:r>
            <w:proofErr w:type="spellStart"/>
            <w:r w:rsidRPr="00D91EFF">
              <w:rPr>
                <w:rFonts w:ascii="Times New Roman" w:eastAsia="Times New Roman" w:hAnsi="Times New Roman" w:cs="Times New Roman"/>
                <w:b/>
                <w:bCs/>
                <w:iCs/>
                <w:sz w:val="24"/>
                <w:szCs w:val="24"/>
                <w:lang w:val="es-ES"/>
              </w:rPr>
              <w:t>động</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An</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toàn</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phòng</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cháy</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chữa</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cháy</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Vệ</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sinh</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môi</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trường</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An</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ninh</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trật</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tự</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và</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Bảo</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hành</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công</w:t>
            </w:r>
            <w:proofErr w:type="spellEnd"/>
            <w:r w:rsidRPr="00D91EFF">
              <w:rPr>
                <w:rFonts w:ascii="Times New Roman" w:eastAsia="Times New Roman" w:hAnsi="Times New Roman" w:cs="Times New Roman"/>
                <w:b/>
                <w:bCs/>
                <w:iCs/>
                <w:sz w:val="24"/>
                <w:szCs w:val="24"/>
                <w:lang w:val="es-ES"/>
              </w:rPr>
              <w:t xml:space="preserve"> </w:t>
            </w:r>
            <w:proofErr w:type="spellStart"/>
            <w:r w:rsidRPr="00D91EFF">
              <w:rPr>
                <w:rFonts w:ascii="Times New Roman" w:eastAsia="Times New Roman" w:hAnsi="Times New Roman" w:cs="Times New Roman"/>
                <w:b/>
                <w:bCs/>
                <w:iCs/>
                <w:sz w:val="24"/>
                <w:szCs w:val="24"/>
                <w:lang w:val="es-ES"/>
              </w:rPr>
              <w:t>trình</w:t>
            </w:r>
            <w:proofErr w:type="spellEnd"/>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r w:rsidRPr="00D91EFF">
              <w:rPr>
                <w:rFonts w:ascii="Times New Roman" w:eastAsia="Times New Roman" w:hAnsi="Times New Roman" w:cs="Times New Roman"/>
                <w:b/>
                <w:bCs/>
                <w:sz w:val="24"/>
                <w:szCs w:val="24"/>
                <w:lang w:val="nl-NL"/>
              </w:rPr>
              <w:t>6.1 An toàn lao động (ATLĐ)</w:t>
            </w: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Có thuyết minh biện pháp ATLĐ cho công tác tháo dỡ và lắp đặt mới, có cam kết trang bị bảo hộ lao động cho công nhân trên công trường.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Không có hoặc có nhưng không đầy đủ biện pháp ATLĐ cho công tác tháo dỡ hoặc công tác lắp đặt mới, không có cam kết trang bị bảo hộ lao động cho công nhân trên công trường.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r w:rsidRPr="00D91EFF">
              <w:rPr>
                <w:rFonts w:ascii="Times New Roman" w:eastAsia="Times New Roman" w:hAnsi="Times New Roman" w:cs="Times New Roman"/>
                <w:b/>
                <w:bCs/>
                <w:sz w:val="24"/>
                <w:szCs w:val="24"/>
                <w:lang w:val="nl-NL"/>
              </w:rPr>
              <w:t>6.2 An toàn phòng cháy chữa cháy (PCCC)</w:t>
            </w: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Có thuyết minh biện pháp PCCC trong thời gian thi công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r w:rsidRPr="00D91EFF">
              <w:rPr>
                <w:rFonts w:ascii="Times New Roman" w:eastAsia="Times New Roman" w:hAnsi="Times New Roman" w:cs="Times New Roman"/>
                <w:sz w:val="24"/>
                <w:szCs w:val="24"/>
                <w:lang w:val="nl-NL"/>
              </w:rPr>
              <w:t>Không có thuyết minh biện pháp PCCC trong thời gian thi công</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r w:rsidRPr="00D91EFF">
              <w:rPr>
                <w:rFonts w:ascii="Times New Roman" w:eastAsia="Times New Roman" w:hAnsi="Times New Roman" w:cs="Times New Roman"/>
                <w:b/>
                <w:bCs/>
                <w:sz w:val="24"/>
                <w:szCs w:val="24"/>
                <w:lang w:val="nl-NL"/>
              </w:rPr>
              <w:t>6.3 Vệ sinh môi trường</w:t>
            </w: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rPr>
            </w:pP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đảm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vệ</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sinh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môi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trường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trong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suốt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thời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gian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để</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ảnh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hưởng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đến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quá</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trình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sản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xuất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của</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ty.</w:t>
            </w:r>
          </w:p>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vận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chuyển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toàn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bộ</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rác</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thải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sau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tháo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dỡ</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ra</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khỏi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trường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trong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ngày</w:t>
            </w:r>
            <w:proofErr w:type="spellEnd"/>
            <w:r w:rsidRPr="00D91EFF">
              <w:rPr>
                <w:rFonts w:ascii="Times New Roman" w:eastAsia="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đảm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vệ</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sinh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môi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trường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và</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vận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chuyển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toàn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bộ</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xà</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bần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rác</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thải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sau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tháo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dỡ</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ra</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khỏi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trường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trong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ngày</w:t>
            </w:r>
            <w:proofErr w:type="spellEnd"/>
            <w:r w:rsidRPr="00D91EFF">
              <w:rPr>
                <w:rFonts w:ascii="Times New Roman" w:eastAsia="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top w:val="single" w:sz="4" w:space="0" w:color="auto"/>
              <w:left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highlight w:val="yellow"/>
                <w:lang w:val="nl-NL"/>
              </w:rPr>
            </w:pPr>
            <w:r w:rsidRPr="00D91EFF">
              <w:rPr>
                <w:rFonts w:ascii="Times New Roman" w:eastAsia="Times New Roman" w:hAnsi="Times New Roman" w:cs="Times New Roman"/>
                <w:b/>
                <w:bCs/>
                <w:sz w:val="24"/>
                <w:szCs w:val="24"/>
                <w:lang w:val="nl-NL"/>
              </w:rPr>
              <w:t>6.4 An ninh trật tự</w:t>
            </w: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thuyết</w:t>
            </w:r>
            <w:proofErr w:type="spellEnd"/>
            <w:r w:rsidRPr="00D91EFF">
              <w:rPr>
                <w:rFonts w:ascii="Times New Roman" w:eastAsia="Times New Roman" w:hAnsi="Times New Roman" w:cs="Times New Roman"/>
                <w:sz w:val="24"/>
                <w:szCs w:val="24"/>
              </w:rPr>
              <w:t xml:space="preserve"> minh </w:t>
            </w:r>
            <w:proofErr w:type="spellStart"/>
            <w:r w:rsidRPr="00D91EFF">
              <w:rPr>
                <w:rFonts w:ascii="Times New Roman" w:eastAsia="Times New Roman" w:hAnsi="Times New Roman" w:cs="Times New Roman"/>
                <w:sz w:val="24"/>
                <w:szCs w:val="24"/>
              </w:rPr>
              <w:t>biện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pháp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đảm</w:t>
            </w:r>
            <w:proofErr w:type="spellEnd"/>
            <w:r w:rsidRPr="00D91EFF">
              <w:rPr>
                <w:rFonts w:ascii="Times New Roman" w:eastAsia="Times New Roman" w:hAnsi="Times New Roman" w:cs="Times New Roman"/>
                <w:sz w:val="24"/>
                <w:szCs w:val="24"/>
              </w:rPr>
              <w:t xml:space="preserve"> an </w:t>
            </w:r>
            <w:proofErr w:type="spellStart"/>
            <w:r w:rsidRPr="00D91EFF">
              <w:rPr>
                <w:rFonts w:ascii="Times New Roman" w:eastAsia="Times New Roman" w:hAnsi="Times New Roman" w:cs="Times New Roman"/>
                <w:sz w:val="24"/>
                <w:szCs w:val="24"/>
              </w:rPr>
              <w:t>ninh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trật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tự</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trong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trình</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lang w:val="nl-NL"/>
              </w:rPr>
            </w:pP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thuyết</w:t>
            </w:r>
            <w:proofErr w:type="spellEnd"/>
            <w:r w:rsidRPr="00D91EFF">
              <w:rPr>
                <w:rFonts w:ascii="Times New Roman" w:eastAsia="Times New Roman" w:hAnsi="Times New Roman" w:cs="Times New Roman"/>
                <w:sz w:val="24"/>
                <w:szCs w:val="24"/>
              </w:rPr>
              <w:t xml:space="preserve"> minh </w:t>
            </w:r>
            <w:proofErr w:type="spellStart"/>
            <w:r w:rsidRPr="00D91EFF">
              <w:rPr>
                <w:rFonts w:ascii="Times New Roman" w:eastAsia="Times New Roman" w:hAnsi="Times New Roman" w:cs="Times New Roman"/>
                <w:sz w:val="24"/>
                <w:szCs w:val="24"/>
              </w:rPr>
              <w:t>biện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pháp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đảm</w:t>
            </w:r>
            <w:proofErr w:type="spellEnd"/>
            <w:r w:rsidRPr="00D91EFF">
              <w:rPr>
                <w:rFonts w:ascii="Times New Roman" w:eastAsia="Times New Roman" w:hAnsi="Times New Roman" w:cs="Times New Roman"/>
                <w:sz w:val="24"/>
                <w:szCs w:val="24"/>
              </w:rPr>
              <w:t xml:space="preserve"> an </w:t>
            </w:r>
            <w:proofErr w:type="spellStart"/>
            <w:r w:rsidRPr="00D91EFF">
              <w:rPr>
                <w:rFonts w:ascii="Times New Roman" w:eastAsia="Times New Roman" w:hAnsi="Times New Roman" w:cs="Times New Roman"/>
                <w:sz w:val="24"/>
                <w:szCs w:val="24"/>
              </w:rPr>
              <w:t>ninh</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trật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tự</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trong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trình</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left w:val="single" w:sz="4" w:space="0" w:color="auto"/>
              <w:right w:val="single" w:sz="4" w:space="0" w:color="auto"/>
            </w:tcBorders>
            <w:vAlign w:val="center"/>
          </w:tcPr>
          <w:p w:rsidR="00D91EFF" w:rsidRPr="00D91EFF" w:rsidRDefault="00D91EFF" w:rsidP="00D91EFF">
            <w:pPr>
              <w:spacing w:before="20" w:after="40" w:line="240" w:lineRule="auto"/>
              <w:rPr>
                <w:rFonts w:ascii="Times New Roman" w:eastAsia="Times New Roman" w:hAnsi="Times New Roman" w:cs="Times New Roman"/>
                <w:b/>
                <w:sz w:val="24"/>
                <w:szCs w:val="24"/>
              </w:rPr>
            </w:pPr>
            <w:r w:rsidRPr="00D91EFF">
              <w:rPr>
                <w:rFonts w:ascii="Times New Roman" w:eastAsia="Times New Roman" w:hAnsi="Times New Roman" w:cs="Times New Roman"/>
                <w:b/>
                <w:sz w:val="24"/>
                <w:szCs w:val="24"/>
              </w:rPr>
              <w:t xml:space="preserve">6.5 </w:t>
            </w:r>
            <w:proofErr w:type="spellStart"/>
            <w:r w:rsidRPr="00D91EFF">
              <w:rPr>
                <w:rFonts w:ascii="Times New Roman" w:eastAsia="Times New Roman" w:hAnsi="Times New Roman" w:cs="Times New Roman"/>
                <w:b/>
                <w:sz w:val="24"/>
                <w:szCs w:val="24"/>
              </w:rPr>
              <w:t>Thời</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gian</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bảo</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hành</w:t>
            </w:r>
            <w:proofErr w:type="spellEnd"/>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b/>
                <w:bCs/>
                <w:sz w:val="24"/>
                <w:szCs w:val="24"/>
                <w:lang w:val="es-ES"/>
              </w:rPr>
            </w:pPr>
            <w:r w:rsidRPr="00D91EFF">
              <w:rPr>
                <w:rFonts w:ascii="Times New Roman" w:eastAsia="Times New Roman" w:hAnsi="Times New Roman" w:cs="Times New Roman"/>
                <w:sz w:val="24"/>
                <w:szCs w:val="24"/>
              </w:rPr>
              <w:t xml:space="preserve">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thời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gian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hành</w:t>
            </w:r>
            <w:proofErr w:type="spellEnd"/>
            <w:r w:rsidRPr="00D91EFF">
              <w:rPr>
                <w:rFonts w:ascii="Times New Roman" w:eastAsia="Times New Roman" w:hAnsi="Times New Roman" w:cs="Times New Roman"/>
                <w:sz w:val="24"/>
                <w:szCs w:val="24"/>
              </w:rPr>
              <w:t xml:space="preserve"> ≥ 12 </w:t>
            </w:r>
            <w:proofErr w:type="spellStart"/>
            <w:r w:rsidRPr="00D91EFF">
              <w:rPr>
                <w:rFonts w:ascii="Times New Roman" w:eastAsia="Times New Roman" w:hAnsi="Times New Roman" w:cs="Times New Roman"/>
                <w:sz w:val="24"/>
                <w:szCs w:val="24"/>
              </w:rPr>
              <w:t>tháng</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bCs/>
                <w:sz w:val="24"/>
                <w:szCs w:val="24"/>
                <w:lang w:val="es-ES"/>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right w:val="single" w:sz="4" w:space="0" w:color="auto"/>
            </w:tcBorders>
            <w:vAlign w:val="center"/>
          </w:tcPr>
          <w:p w:rsidR="00D91EFF" w:rsidRPr="00D91EFF" w:rsidRDefault="00D91EFF" w:rsidP="00D91EFF">
            <w:pPr>
              <w:spacing w:before="20" w:after="40" w:line="240" w:lineRule="auto"/>
              <w:jc w:val="center"/>
              <w:rPr>
                <w:rFonts w:ascii="Times New Roman" w:eastAsia="Times New Roman" w:hAnsi="Times New Roman" w:cs="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b/>
                <w:bCs/>
                <w:sz w:val="24"/>
                <w:szCs w:val="24"/>
                <w:lang w:val="es-ES"/>
              </w:rPr>
            </w:pPr>
            <w:r w:rsidRPr="00D91EFF">
              <w:rPr>
                <w:rFonts w:ascii="Times New Roman" w:eastAsia="Times New Roman" w:hAnsi="Times New Roman" w:cs="Times New Roman"/>
                <w:sz w:val="24"/>
                <w:szCs w:val="24"/>
              </w:rPr>
              <w:t xml:space="preserve">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thời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gian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bảo</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hành</w:t>
            </w:r>
            <w:proofErr w:type="spellEnd"/>
            <w:r w:rsidRPr="00D91EFF">
              <w:rPr>
                <w:rFonts w:ascii="Times New Roman" w:eastAsia="Times New Roman" w:hAnsi="Times New Roman" w:cs="Times New Roman"/>
                <w:sz w:val="24"/>
                <w:szCs w:val="24"/>
              </w:rPr>
              <w:t xml:space="preserve"> &lt; 12 </w:t>
            </w:r>
            <w:proofErr w:type="spellStart"/>
            <w:r w:rsidRPr="00D91EFF">
              <w:rPr>
                <w:rFonts w:ascii="Times New Roman" w:eastAsia="Times New Roman" w:hAnsi="Times New Roman" w:cs="Times New Roman"/>
                <w:sz w:val="24"/>
                <w:szCs w:val="24"/>
              </w:rPr>
              <w:t>tháng</w:t>
            </w:r>
            <w:proofErr w:type="spellEnd"/>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bCs/>
                <w:sz w:val="24"/>
                <w:szCs w:val="24"/>
                <w:lang w:val="es-ES"/>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left w:val="single" w:sz="4" w:space="0" w:color="auto"/>
              <w:right w:val="single" w:sz="4" w:space="0" w:color="auto"/>
            </w:tcBorders>
            <w:vAlign w:val="center"/>
          </w:tcPr>
          <w:p w:rsidR="00D91EFF" w:rsidRPr="00D91EFF" w:rsidRDefault="00D91EFF" w:rsidP="00D91EFF">
            <w:pPr>
              <w:spacing w:before="20" w:after="40" w:line="240" w:lineRule="auto"/>
              <w:rPr>
                <w:rFonts w:ascii="Times New Roman" w:eastAsia="Times New Roman" w:hAnsi="Times New Roman" w:cs="Times New Roman"/>
                <w:b/>
                <w:sz w:val="24"/>
                <w:szCs w:val="24"/>
              </w:rPr>
            </w:pPr>
            <w:r w:rsidRPr="00D91EFF">
              <w:rPr>
                <w:rFonts w:ascii="Times New Roman" w:eastAsia="Times New Roman" w:hAnsi="Times New Roman" w:cs="Times New Roman"/>
                <w:b/>
                <w:sz w:val="24"/>
                <w:szCs w:val="24"/>
              </w:rPr>
              <w:t xml:space="preserve">6.6 </w:t>
            </w:r>
            <w:proofErr w:type="spellStart"/>
            <w:r w:rsidRPr="00D91EFF">
              <w:rPr>
                <w:rFonts w:ascii="Times New Roman" w:eastAsia="Times New Roman" w:hAnsi="Times New Roman" w:cs="Times New Roman"/>
                <w:b/>
                <w:sz w:val="24"/>
                <w:szCs w:val="24"/>
              </w:rPr>
              <w:t>Uy</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tín</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nhà</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thầu</w:t>
            </w:r>
            <w:proofErr w:type="spellEnd"/>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rPr>
            </w:pP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vi </w:t>
            </w:r>
            <w:proofErr w:type="spellStart"/>
            <w:proofErr w:type="gramStart"/>
            <w:r w:rsidRPr="00D91EFF">
              <w:rPr>
                <w:rFonts w:ascii="Times New Roman" w:eastAsia="Times New Roman" w:hAnsi="Times New Roman" w:cs="Times New Roman"/>
                <w:sz w:val="24"/>
                <w:szCs w:val="24"/>
              </w:rPr>
              <w:t>phạm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proofErr w:type="gram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chấm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dứt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phạt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tiến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độ</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Arial" w:eastAsia="Times New Roman" w:hAnsi="Arial" w:cs="Arial"/>
                <w:sz w:val="18"/>
                <w:szCs w:val="18"/>
                <w:shd w:val="clear" w:color="auto" w:fill="FFFFFF"/>
              </w:rPr>
              <w:t xml:space="preserve"> </w:t>
            </w:r>
            <w:proofErr w:type="spellStart"/>
            <w:r w:rsidRPr="00D91EFF">
              <w:rPr>
                <w:rFonts w:ascii="Times New Roman" w:eastAsia="Times New Roman" w:hAnsi="Times New Roman" w:cs="Times New Roman"/>
                <w:sz w:val="24"/>
                <w:szCs w:val="24"/>
              </w:rPr>
              <w:t>bởi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chủ</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đầu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tư</w:t>
            </w:r>
            <w:proofErr w:type="spellEnd"/>
            <w:r w:rsidRPr="00D91EFF">
              <w:rPr>
                <w:rFonts w:ascii="Times New Roman" w:eastAsia="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right w:val="single" w:sz="4" w:space="0" w:color="auto"/>
            </w:tcBorders>
            <w:vAlign w:val="center"/>
          </w:tcPr>
          <w:p w:rsidR="00D91EFF" w:rsidRPr="00D91EFF" w:rsidRDefault="00D91EFF" w:rsidP="00D91EFF">
            <w:pPr>
              <w:spacing w:before="20" w:after="40" w:line="240" w:lineRule="auto"/>
              <w:rPr>
                <w:rFonts w:ascii="Times New Roman" w:eastAsia="Times New Roman" w:hAnsi="Times New Roman" w:cs="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rPr>
            </w:pP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có</w:t>
            </w:r>
            <w:proofErr w:type="spellEnd"/>
            <w:r w:rsidRPr="00D91EFF">
              <w:rPr>
                <w:rFonts w:ascii="Times New Roman" w:eastAsia="Times New Roman" w:hAnsi="Times New Roman" w:cs="Times New Roman"/>
                <w:sz w:val="24"/>
                <w:szCs w:val="24"/>
              </w:rPr>
              <w:t xml:space="preserve"> cam </w:t>
            </w:r>
            <w:proofErr w:type="spellStart"/>
            <w:r w:rsidRPr="00D91EFF">
              <w:rPr>
                <w:rFonts w:ascii="Times New Roman" w:eastAsia="Times New Roman" w:hAnsi="Times New Roman" w:cs="Times New Roman"/>
                <w:sz w:val="24"/>
                <w:szCs w:val="24"/>
              </w:rPr>
              <w:t>kết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không</w:t>
            </w:r>
            <w:proofErr w:type="spellEnd"/>
            <w:r w:rsidRPr="00D91EFF">
              <w:rPr>
                <w:rFonts w:ascii="Times New Roman" w:eastAsia="Times New Roman" w:hAnsi="Times New Roman" w:cs="Times New Roman"/>
                <w:sz w:val="24"/>
                <w:szCs w:val="24"/>
              </w:rPr>
              <w:t xml:space="preserve"> vi </w:t>
            </w:r>
            <w:proofErr w:type="spellStart"/>
            <w:proofErr w:type="gramStart"/>
            <w:r w:rsidRPr="00D91EFF">
              <w:rPr>
                <w:rFonts w:ascii="Times New Roman" w:eastAsia="Times New Roman" w:hAnsi="Times New Roman" w:cs="Times New Roman"/>
                <w:sz w:val="24"/>
                <w:szCs w:val="24"/>
              </w:rPr>
              <w:t>phạm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proofErr w:type="gram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chấm</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dứt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phạt</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tiến</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độ</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hợp</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đồng</w:t>
            </w:r>
            <w:proofErr w:type="spellEnd"/>
            <w:r w:rsidRPr="00D91EFF">
              <w:rPr>
                <w:rFonts w:ascii="Arial" w:eastAsia="Times New Roman" w:hAnsi="Arial" w:cs="Arial"/>
                <w:sz w:val="18"/>
                <w:szCs w:val="18"/>
                <w:shd w:val="clear" w:color="auto" w:fill="FFFFFF"/>
              </w:rPr>
              <w:t xml:space="preserve"> </w:t>
            </w:r>
            <w:proofErr w:type="spellStart"/>
            <w:r w:rsidRPr="00D91EFF">
              <w:rPr>
                <w:rFonts w:ascii="Times New Roman" w:eastAsia="Times New Roman" w:hAnsi="Times New Roman" w:cs="Times New Roman"/>
                <w:sz w:val="24"/>
                <w:szCs w:val="24"/>
              </w:rPr>
              <w:t>bởi</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chủ</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đầu</w:t>
            </w:r>
            <w:proofErr w:type="spellEnd"/>
            <w:r w:rsidRPr="00D91EFF">
              <w:rPr>
                <w:rFonts w:ascii="Times New Roman" w:eastAsia="Times New Roman" w:hAnsi="Times New Roman" w:cs="Times New Roman"/>
                <w:sz w:val="24"/>
                <w:szCs w:val="24"/>
              </w:rPr>
              <w:t xml:space="preserve"> </w:t>
            </w:r>
            <w:proofErr w:type="spellStart"/>
            <w:r w:rsidRPr="00D91EFF">
              <w:rPr>
                <w:rFonts w:ascii="Times New Roman" w:eastAsia="Times New Roman" w:hAnsi="Times New Roman" w:cs="Times New Roman"/>
                <w:sz w:val="24"/>
                <w:szCs w:val="24"/>
              </w:rPr>
              <w:t>tư</w:t>
            </w:r>
            <w:proofErr w:type="spellEnd"/>
            <w:r w:rsidRPr="00D91EFF">
              <w:rPr>
                <w:rFonts w:ascii="Times New Roman" w:eastAsia="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r w:rsidRPr="00D91EFF">
              <w:rPr>
                <w:rFonts w:ascii="Times New Roman" w:eastAsia="Times New Roman" w:hAnsi="Times New Roman" w:cs="Times New Roman"/>
                <w:b/>
                <w:sz w:val="24"/>
                <w:szCs w:val="24"/>
                <w:lang w:val="nl-NL"/>
              </w:rPr>
              <w:t>Không đạt</w:t>
            </w:r>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val="restart"/>
            <w:tcBorders>
              <w:left w:val="single" w:sz="4" w:space="0" w:color="auto"/>
              <w:right w:val="single" w:sz="4" w:space="0" w:color="auto"/>
            </w:tcBorders>
            <w:vAlign w:val="center"/>
          </w:tcPr>
          <w:p w:rsidR="00D91EFF" w:rsidRPr="00D91EFF" w:rsidRDefault="00D91EFF" w:rsidP="00D91EFF">
            <w:pPr>
              <w:spacing w:before="20" w:after="40" w:line="240" w:lineRule="auto"/>
              <w:jc w:val="center"/>
              <w:rPr>
                <w:rFonts w:ascii="Times New Roman" w:eastAsia="Times New Roman" w:hAnsi="Times New Roman" w:cs="Times New Roman"/>
                <w:b/>
                <w:bCs/>
                <w:sz w:val="24"/>
                <w:szCs w:val="24"/>
                <w:lang w:val="nl-NL"/>
              </w:rPr>
            </w:pPr>
            <w:proofErr w:type="spellStart"/>
            <w:r w:rsidRPr="00D91EFF">
              <w:rPr>
                <w:rFonts w:ascii="Times New Roman" w:eastAsia="Times New Roman" w:hAnsi="Times New Roman" w:cs="Times New Roman"/>
                <w:b/>
                <w:sz w:val="24"/>
                <w:szCs w:val="24"/>
              </w:rPr>
              <w:t>Kết</w:t>
            </w:r>
            <w:proofErr w:type="spellEnd"/>
            <w:r w:rsidRPr="00D91EFF">
              <w:rPr>
                <w:rFonts w:ascii="Times New Roman" w:eastAsia="Times New Roman" w:hAnsi="Times New Roman" w:cs="Times New Roman"/>
                <w:b/>
                <w:sz w:val="24"/>
                <w:szCs w:val="24"/>
              </w:rPr>
              <w:t xml:space="preserve"> </w:t>
            </w:r>
            <w:proofErr w:type="spellStart"/>
            <w:r w:rsidRPr="00D91EFF">
              <w:rPr>
                <w:rFonts w:ascii="Times New Roman" w:eastAsia="Times New Roman" w:hAnsi="Times New Roman" w:cs="Times New Roman"/>
                <w:b/>
                <w:sz w:val="24"/>
                <w:szCs w:val="24"/>
              </w:rPr>
              <w:t>luận</w:t>
            </w:r>
            <w:proofErr w:type="spellEnd"/>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rPr>
            </w:pPr>
            <w:proofErr w:type="spellStart"/>
            <w:r w:rsidRPr="00D91EFF">
              <w:rPr>
                <w:rFonts w:ascii="Times New Roman" w:eastAsia="Times New Roman" w:hAnsi="Times New Roman" w:cs="Times New Roman"/>
                <w:b/>
                <w:bCs/>
                <w:sz w:val="24"/>
                <w:szCs w:val="24"/>
                <w:lang w:val="es-ES"/>
              </w:rPr>
              <w:t>Có</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tất</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cả</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nội</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dung</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yêu</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cầu</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được</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đánh</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giá</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là</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Đạt</w:t>
            </w:r>
            <w:proofErr w:type="spellEnd"/>
            <w:r w:rsidRPr="00D91EFF">
              <w:rPr>
                <w:rFonts w:ascii="Times New Roman" w:eastAsia="Times New Roman" w:hAnsi="Times New Roman" w:cs="Times New Roman"/>
                <w:b/>
                <w:bCs/>
                <w:sz w:val="24"/>
                <w:szCs w:val="24"/>
                <w:lang w:val="es-ES"/>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proofErr w:type="spellStart"/>
            <w:r w:rsidRPr="00D91EFF">
              <w:rPr>
                <w:rFonts w:ascii="Times New Roman" w:eastAsia="Times New Roman" w:hAnsi="Times New Roman" w:cs="Times New Roman"/>
                <w:b/>
                <w:bCs/>
                <w:sz w:val="24"/>
                <w:szCs w:val="24"/>
                <w:lang w:val="es-ES"/>
              </w:rPr>
              <w:t>Đạt</w:t>
            </w:r>
            <w:proofErr w:type="spellEnd"/>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r w:rsidR="00D91EFF" w:rsidRPr="00D91EFF" w:rsidTr="00E7747D">
        <w:trPr>
          <w:trHeight w:val="131"/>
        </w:trPr>
        <w:tc>
          <w:tcPr>
            <w:tcW w:w="3403" w:type="dxa"/>
            <w:vMerge/>
            <w:tcBorders>
              <w:left w:val="single" w:sz="4" w:space="0" w:color="auto"/>
              <w:bottom w:val="single" w:sz="4" w:space="0" w:color="auto"/>
              <w:right w:val="single" w:sz="4" w:space="0" w:color="auto"/>
            </w:tcBorders>
            <w:vAlign w:val="center"/>
          </w:tcPr>
          <w:p w:rsidR="00D91EFF" w:rsidRPr="00D91EFF" w:rsidRDefault="00D91EFF" w:rsidP="00D91EFF">
            <w:pPr>
              <w:spacing w:before="20" w:after="40" w:line="240" w:lineRule="auto"/>
              <w:jc w:val="both"/>
              <w:rPr>
                <w:rFonts w:ascii="Times New Roman" w:eastAsia="Times New Roman" w:hAnsi="Times New Roman" w:cs="Times New Roman"/>
                <w:b/>
                <w:bCs/>
                <w:sz w:val="24"/>
                <w:szCs w:val="24"/>
                <w:lang w:val="nl-NL"/>
              </w:rPr>
            </w:pPr>
          </w:p>
        </w:tc>
        <w:tc>
          <w:tcPr>
            <w:tcW w:w="3577"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ind w:left="-18"/>
              <w:jc w:val="both"/>
              <w:rPr>
                <w:rFonts w:ascii="Times New Roman" w:eastAsia="Times New Roman" w:hAnsi="Times New Roman" w:cs="Times New Roman"/>
                <w:sz w:val="24"/>
                <w:szCs w:val="24"/>
              </w:rPr>
            </w:pPr>
            <w:proofErr w:type="spellStart"/>
            <w:r w:rsidRPr="00D91EFF">
              <w:rPr>
                <w:rFonts w:ascii="Times New Roman" w:eastAsia="Times New Roman" w:hAnsi="Times New Roman" w:cs="Times New Roman"/>
                <w:b/>
                <w:bCs/>
                <w:sz w:val="24"/>
                <w:szCs w:val="24"/>
                <w:lang w:val="es-ES"/>
              </w:rPr>
              <w:t>Có</w:t>
            </w:r>
            <w:proofErr w:type="spellEnd"/>
            <w:r w:rsidRPr="00D91EFF">
              <w:rPr>
                <w:rFonts w:ascii="Times New Roman" w:eastAsia="Times New Roman" w:hAnsi="Times New Roman" w:cs="Times New Roman"/>
                <w:b/>
                <w:bCs/>
                <w:sz w:val="24"/>
                <w:szCs w:val="24"/>
                <w:lang w:val="es-ES"/>
              </w:rPr>
              <w:t xml:space="preserve"> ≥ 01 </w:t>
            </w:r>
            <w:proofErr w:type="spellStart"/>
            <w:r w:rsidRPr="00D91EFF">
              <w:rPr>
                <w:rFonts w:ascii="Times New Roman" w:eastAsia="Times New Roman" w:hAnsi="Times New Roman" w:cs="Times New Roman"/>
                <w:b/>
                <w:bCs/>
                <w:sz w:val="24"/>
                <w:szCs w:val="24"/>
                <w:lang w:val="es-ES"/>
              </w:rPr>
              <w:t>nội</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dung</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yêu</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cầu</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được</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đánh</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giá</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là</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Không</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đạt</w:t>
            </w:r>
            <w:proofErr w:type="spellEnd"/>
            <w:r w:rsidRPr="00D91EFF">
              <w:rPr>
                <w:rFonts w:ascii="Times New Roman" w:eastAsia="Times New Roman" w:hAnsi="Times New Roman" w:cs="Times New Roman"/>
                <w:b/>
                <w:bCs/>
                <w:sz w:val="24"/>
                <w:szCs w:val="24"/>
                <w:lang w:val="es-ES"/>
              </w:rPr>
              <w:t>”</w:t>
            </w:r>
          </w:p>
        </w:tc>
        <w:tc>
          <w:tcPr>
            <w:tcW w:w="971" w:type="dxa"/>
            <w:tcBorders>
              <w:top w:val="single" w:sz="4" w:space="0" w:color="auto"/>
              <w:left w:val="single" w:sz="4" w:space="0" w:color="auto"/>
              <w:bottom w:val="single" w:sz="4" w:space="0" w:color="auto"/>
              <w:right w:val="single" w:sz="4" w:space="0" w:color="auto"/>
            </w:tcBorders>
            <w:vAlign w:val="center"/>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sz w:val="24"/>
                <w:szCs w:val="24"/>
                <w:lang w:val="nl-NL"/>
              </w:rPr>
            </w:pPr>
            <w:proofErr w:type="spellStart"/>
            <w:r w:rsidRPr="00D91EFF">
              <w:rPr>
                <w:rFonts w:ascii="Times New Roman" w:eastAsia="Times New Roman" w:hAnsi="Times New Roman" w:cs="Times New Roman"/>
                <w:b/>
                <w:bCs/>
                <w:sz w:val="24"/>
                <w:szCs w:val="24"/>
                <w:lang w:val="es-ES"/>
              </w:rPr>
              <w:t>Không</w:t>
            </w:r>
            <w:proofErr w:type="spellEnd"/>
            <w:r w:rsidRPr="00D91EFF">
              <w:rPr>
                <w:rFonts w:ascii="Times New Roman" w:eastAsia="Times New Roman" w:hAnsi="Times New Roman" w:cs="Times New Roman"/>
                <w:b/>
                <w:bCs/>
                <w:sz w:val="24"/>
                <w:szCs w:val="24"/>
                <w:lang w:val="es-ES"/>
              </w:rPr>
              <w:t xml:space="preserve"> </w:t>
            </w:r>
            <w:proofErr w:type="spellStart"/>
            <w:r w:rsidRPr="00D91EFF">
              <w:rPr>
                <w:rFonts w:ascii="Times New Roman" w:eastAsia="Times New Roman" w:hAnsi="Times New Roman" w:cs="Times New Roman"/>
                <w:b/>
                <w:bCs/>
                <w:sz w:val="24"/>
                <w:szCs w:val="24"/>
                <w:lang w:val="es-ES"/>
              </w:rPr>
              <w:t>đạt</w:t>
            </w:r>
            <w:proofErr w:type="spellEnd"/>
          </w:p>
        </w:tc>
        <w:tc>
          <w:tcPr>
            <w:tcW w:w="1446" w:type="dxa"/>
            <w:tcBorders>
              <w:top w:val="single" w:sz="4" w:space="0" w:color="auto"/>
              <w:left w:val="single" w:sz="4" w:space="0" w:color="auto"/>
              <w:bottom w:val="single" w:sz="4" w:space="0" w:color="auto"/>
              <w:right w:val="single" w:sz="4" w:space="0" w:color="auto"/>
            </w:tcBorders>
          </w:tcPr>
          <w:p w:rsidR="00D91EFF" w:rsidRPr="00D91EFF" w:rsidRDefault="00D91EFF" w:rsidP="00D91EFF">
            <w:pPr>
              <w:widowControl w:val="0"/>
              <w:tabs>
                <w:tab w:val="left" w:pos="851"/>
              </w:tabs>
              <w:spacing w:before="20" w:after="40" w:line="240" w:lineRule="auto"/>
              <w:jc w:val="center"/>
              <w:rPr>
                <w:rFonts w:ascii="Times New Roman" w:eastAsia="Times New Roman" w:hAnsi="Times New Roman" w:cs="Times New Roman"/>
                <w:b/>
                <w:i/>
                <w:sz w:val="24"/>
                <w:szCs w:val="24"/>
                <w:lang w:val="nl-NL"/>
              </w:rPr>
            </w:pPr>
          </w:p>
        </w:tc>
      </w:tr>
    </w:tbl>
    <w:p w:rsidR="00D91EFF" w:rsidRPr="00D91EFF" w:rsidRDefault="00D91EFF" w:rsidP="00D91EFF">
      <w:pPr>
        <w:tabs>
          <w:tab w:val="left" w:pos="1418"/>
          <w:tab w:val="right" w:leader="dot" w:pos="9000"/>
        </w:tabs>
        <w:suppressAutoHyphens/>
        <w:spacing w:before="120" w:after="120" w:line="264" w:lineRule="auto"/>
        <w:ind w:right="720" w:firstLine="709"/>
        <w:jc w:val="both"/>
        <w:rPr>
          <w:rFonts w:ascii="Times New Roman" w:eastAsia="Times New Roman" w:hAnsi="Times New Roman" w:cs="Times New Roman"/>
          <w:b/>
          <w:sz w:val="28"/>
          <w:szCs w:val="28"/>
          <w:lang w:val="nl-NL"/>
        </w:rPr>
      </w:pPr>
    </w:p>
    <w:p w:rsidR="00D91EFF" w:rsidRPr="00D91EFF" w:rsidRDefault="00D91EFF" w:rsidP="00D91EFF">
      <w:pPr>
        <w:tabs>
          <w:tab w:val="left" w:pos="1418"/>
          <w:tab w:val="right" w:leader="dot" w:pos="9000"/>
        </w:tabs>
        <w:suppressAutoHyphens/>
        <w:spacing w:before="120" w:after="120" w:line="264" w:lineRule="auto"/>
        <w:ind w:right="720" w:firstLine="709"/>
        <w:jc w:val="both"/>
        <w:rPr>
          <w:rFonts w:ascii="Times New Roman" w:eastAsia="Times New Roman" w:hAnsi="Times New Roman" w:cs="Times New Roman"/>
          <w:b/>
          <w:sz w:val="28"/>
          <w:szCs w:val="28"/>
          <w:lang w:val="nl-NL"/>
        </w:rPr>
      </w:pPr>
      <w:r w:rsidRPr="00D91EFF">
        <w:rPr>
          <w:rFonts w:ascii="Times New Roman" w:eastAsia="Times New Roman" w:hAnsi="Times New Roman" w:cs="Times New Roman"/>
          <w:b/>
          <w:sz w:val="28"/>
          <w:szCs w:val="28"/>
          <w:lang w:val="nl-NL"/>
        </w:rPr>
        <w:t>Mục 4. Tiêu chuẩn đánh giá về tài chính</w:t>
      </w:r>
    </w:p>
    <w:p w:rsidR="00D91EFF" w:rsidRPr="00D91EFF" w:rsidRDefault="00D91EFF" w:rsidP="00D91EFF">
      <w:pPr>
        <w:widowControl w:val="0"/>
        <w:tabs>
          <w:tab w:val="left" w:pos="1418"/>
        </w:tabs>
        <w:spacing w:before="120" w:after="120" w:line="264" w:lineRule="auto"/>
        <w:ind w:firstLine="709"/>
        <w:rPr>
          <w:rFonts w:ascii="Times New Roman" w:eastAsia="Times New Roman" w:hAnsi="Times New Roman" w:cs="Times New Roman"/>
          <w:b/>
          <w:sz w:val="28"/>
          <w:szCs w:val="28"/>
          <w:lang w:val="nl-NL"/>
        </w:rPr>
      </w:pPr>
      <w:r w:rsidRPr="00D91EFF">
        <w:rPr>
          <w:rFonts w:ascii="Times New Roman" w:eastAsia="Times New Roman" w:hAnsi="Times New Roman" w:cs="Times New Roman"/>
          <w:b/>
          <w:sz w:val="28"/>
          <w:szCs w:val="28"/>
          <w:lang w:val="nl-NL"/>
        </w:rPr>
        <w:t>4.1. Phương pháp giá thấp nhất</w:t>
      </w:r>
      <w:r w:rsidRPr="00D91EFF">
        <w:rPr>
          <w:rFonts w:ascii="Times New Roman" w:eastAsia="Times New Roman" w:hAnsi="Times New Roman" w:cs="Times New Roman"/>
          <w:b/>
          <w:sz w:val="28"/>
          <w:szCs w:val="28"/>
          <w:vertAlign w:val="superscript"/>
        </w:rPr>
        <w:footnoteReference w:id="5"/>
      </w:r>
      <w:r w:rsidRPr="00D91EFF">
        <w:rPr>
          <w:rFonts w:ascii="Times New Roman" w:eastAsia="Times New Roman" w:hAnsi="Times New Roman" w:cs="Times New Roman"/>
          <w:b/>
          <w:sz w:val="28"/>
          <w:szCs w:val="28"/>
          <w:lang w:val="nl-NL"/>
        </w:rPr>
        <w:t>:</w:t>
      </w:r>
    </w:p>
    <w:p w:rsidR="00D91EFF" w:rsidRPr="00D91EFF" w:rsidRDefault="00D91EFF" w:rsidP="00D91EFF">
      <w:pPr>
        <w:tabs>
          <w:tab w:val="left" w:pos="993"/>
          <w:tab w:val="left" w:pos="1418"/>
        </w:tabs>
        <w:spacing w:before="120" w:after="120" w:line="264" w:lineRule="auto"/>
        <w:ind w:firstLine="709"/>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Cách xác định giá thấp nhất theo các bước sau đây:</w:t>
      </w:r>
    </w:p>
    <w:p w:rsidR="00D91EFF" w:rsidRPr="00D91EFF" w:rsidRDefault="00D91EFF" w:rsidP="00D91EFF">
      <w:pPr>
        <w:tabs>
          <w:tab w:val="left" w:pos="993"/>
          <w:tab w:val="left" w:pos="1418"/>
        </w:tabs>
        <w:spacing w:before="120" w:after="120" w:line="264" w:lineRule="auto"/>
        <w:ind w:firstLine="709"/>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Bước 1. Xác định giá dự thầu;</w:t>
      </w:r>
    </w:p>
    <w:p w:rsidR="00D91EFF" w:rsidRPr="00D91EFF" w:rsidRDefault="00D91EFF" w:rsidP="00D91EFF">
      <w:pPr>
        <w:tabs>
          <w:tab w:val="left" w:pos="993"/>
          <w:tab w:val="left" w:pos="1418"/>
        </w:tabs>
        <w:spacing w:before="120" w:after="120" w:line="264" w:lineRule="auto"/>
        <w:ind w:firstLine="709"/>
        <w:jc w:val="both"/>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Bước 2. Hiệu chỉnh sai lệch thừa (thực hiện theo quy định tại Mục 28 E-CDNT);</w:t>
      </w:r>
    </w:p>
    <w:p w:rsidR="00D91EFF" w:rsidRPr="00D91EFF" w:rsidRDefault="00D91EFF" w:rsidP="00D91EFF">
      <w:pPr>
        <w:tabs>
          <w:tab w:val="left" w:pos="993"/>
          <w:tab w:val="left" w:pos="1418"/>
        </w:tabs>
        <w:spacing w:before="120" w:after="120" w:line="264" w:lineRule="auto"/>
        <w:ind w:firstLine="709"/>
        <w:jc w:val="both"/>
        <w:outlineLvl w:val="3"/>
        <w:rPr>
          <w:rFonts w:ascii="Times New Roman" w:eastAsia="Times New Roman" w:hAnsi="Times New Roman" w:cs="Times New Roman"/>
          <w:spacing w:val="-4"/>
          <w:sz w:val="28"/>
          <w:szCs w:val="28"/>
          <w:lang w:val="nl-NL"/>
        </w:rPr>
      </w:pPr>
      <w:r w:rsidRPr="00D91EFF">
        <w:rPr>
          <w:rFonts w:ascii="Times New Roman" w:eastAsia="Times New Roman" w:hAnsi="Times New Roman" w:cs="Times New Roman"/>
          <w:spacing w:val="-4"/>
          <w:sz w:val="28"/>
          <w:szCs w:val="28"/>
          <w:lang w:val="nl-NL"/>
        </w:rPr>
        <w:t>Bước 3. Xác định giá dự thầu sau hiệu chỉnh sai lệch thừa (nếu có), trừ đi giá trị giảm giá (nếu có);</w:t>
      </w:r>
    </w:p>
    <w:p w:rsidR="00D91EFF" w:rsidRPr="00D91EFF" w:rsidRDefault="00D91EFF" w:rsidP="00D91EFF">
      <w:pPr>
        <w:tabs>
          <w:tab w:val="left" w:pos="993"/>
          <w:tab w:val="left" w:pos="1418"/>
        </w:tabs>
        <w:spacing w:before="120" w:after="120" w:line="264" w:lineRule="auto"/>
        <w:ind w:firstLine="709"/>
        <w:jc w:val="both"/>
        <w:outlineLvl w:val="3"/>
        <w:rPr>
          <w:rFonts w:ascii="Times New Roman" w:eastAsia="Times New Roman" w:hAnsi="Times New Roman" w:cs="Times New Roman"/>
          <w:spacing w:val="-4"/>
          <w:sz w:val="28"/>
          <w:szCs w:val="28"/>
          <w:lang w:val="nl-NL"/>
        </w:rPr>
      </w:pPr>
      <w:r w:rsidRPr="00D91EFF">
        <w:rPr>
          <w:rFonts w:ascii="Times New Roman" w:eastAsia="Times New Roman" w:hAnsi="Times New Roman" w:cs="Times New Roman"/>
          <w:spacing w:val="-4"/>
          <w:sz w:val="28"/>
          <w:szCs w:val="28"/>
          <w:lang w:val="nl-NL"/>
        </w:rPr>
        <w:t>Bước 4. Xác định ưu đãi (nếu có) theo quy định tại Mục 29 E-CDNT</w:t>
      </w:r>
    </w:p>
    <w:p w:rsidR="00D91EFF" w:rsidRPr="00D91EFF" w:rsidRDefault="00D91EFF" w:rsidP="00D91EFF">
      <w:pPr>
        <w:widowControl w:val="0"/>
        <w:tabs>
          <w:tab w:val="left" w:pos="993"/>
          <w:tab w:val="left" w:pos="1418"/>
        </w:tabs>
        <w:spacing w:before="120" w:after="120" w:line="264" w:lineRule="auto"/>
        <w:ind w:firstLine="709"/>
        <w:jc w:val="both"/>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rsidR="00D91EFF" w:rsidRPr="00D91EFF" w:rsidRDefault="00D91EFF" w:rsidP="00D91EFF">
      <w:pPr>
        <w:widowControl w:val="0"/>
        <w:tabs>
          <w:tab w:val="left" w:pos="993"/>
          <w:tab w:val="left" w:pos="1418"/>
        </w:tabs>
        <w:spacing w:before="120" w:after="120" w:line="264" w:lineRule="auto"/>
        <w:ind w:firstLine="709"/>
        <w:jc w:val="both"/>
        <w:rPr>
          <w:rFonts w:ascii="Times New Roman" w:eastAsia="Times New Roman" w:hAnsi="Times New Roman" w:cs="Times New Roman"/>
          <w:sz w:val="28"/>
          <w:szCs w:val="28"/>
          <w:lang w:val="nl-NL"/>
        </w:rPr>
      </w:pPr>
      <w:r w:rsidRPr="00D91EFF">
        <w:rPr>
          <w:rFonts w:ascii="Times New Roman" w:eastAsia="Times New Roman" w:hAnsi="Times New Roman" w:cs="Times New Roman"/>
          <w:sz w:val="28"/>
          <w:szCs w:val="28"/>
          <w:lang w:val="nl-NL"/>
        </w:rPr>
        <w:t xml:space="preserve">Trường hợp chủ đầu tư đưa ra các khoản tạm tính thì phần chi phí cho các khoản tạm tính, trong đó bao gồm chi phí công nhật sẽ được tách riêng và không </w:t>
      </w:r>
      <w:r w:rsidRPr="00D91EFF">
        <w:rPr>
          <w:rFonts w:ascii="Times New Roman" w:eastAsia="Times New Roman" w:hAnsi="Times New Roman" w:cs="Times New Roman"/>
          <w:sz w:val="28"/>
          <w:szCs w:val="28"/>
          <w:lang w:val="nl-NL"/>
        </w:rPr>
        <w:lastRenderedPageBreak/>
        <w:t>được xem xét trong quá trình đánh giá E-HSDT để so sánh, xếp hạng các E-HSDT</w:t>
      </w:r>
    </w:p>
    <w:p w:rsidR="00D91EFF" w:rsidRPr="00D91EFF" w:rsidRDefault="00D91EFF" w:rsidP="00D91EFF">
      <w:pPr>
        <w:widowControl w:val="0"/>
        <w:tabs>
          <w:tab w:val="left" w:pos="1418"/>
        </w:tabs>
        <w:spacing w:before="120" w:after="120" w:line="264" w:lineRule="auto"/>
        <w:ind w:firstLine="709"/>
        <w:rPr>
          <w:rFonts w:ascii="Times New Roman" w:eastAsia="Times New Roman" w:hAnsi="Times New Roman" w:cs="Times New Roman"/>
          <w:b/>
          <w:sz w:val="28"/>
          <w:szCs w:val="28"/>
          <w:lang w:val="nl-NL"/>
        </w:rPr>
      </w:pPr>
      <w:r w:rsidRPr="00D91EFF">
        <w:rPr>
          <w:rFonts w:ascii="Times New Roman" w:eastAsia="Times New Roman" w:hAnsi="Times New Roman" w:cs="Times New Roman"/>
          <w:b/>
          <w:sz w:val="28"/>
          <w:szCs w:val="28"/>
          <w:lang w:val="nl-NL"/>
        </w:rPr>
        <w:t>4.2. Phương pháp giá đánh giá</w:t>
      </w:r>
      <w:r w:rsidRPr="00D91EFF">
        <w:rPr>
          <w:rFonts w:ascii="Times New Roman" w:eastAsia="Times New Roman" w:hAnsi="Times New Roman" w:cs="Times New Roman"/>
          <w:b/>
          <w:sz w:val="28"/>
          <w:szCs w:val="28"/>
          <w:vertAlign w:val="superscript"/>
        </w:rPr>
        <w:footnoteReference w:id="6"/>
      </w:r>
      <w:r w:rsidRPr="00D91EFF">
        <w:rPr>
          <w:rFonts w:ascii="Times New Roman" w:eastAsia="Times New Roman" w:hAnsi="Times New Roman" w:cs="Times New Roman"/>
          <w:b/>
          <w:sz w:val="28"/>
          <w:szCs w:val="28"/>
          <w:lang w:val="nl-NL"/>
        </w:rPr>
        <w:t>: Không áp dụng</w:t>
      </w:r>
    </w:p>
    <w:p w:rsidR="00D91EFF" w:rsidRPr="00D91EFF" w:rsidRDefault="00D91EFF" w:rsidP="00D91EFF">
      <w:pPr>
        <w:widowControl w:val="0"/>
        <w:tabs>
          <w:tab w:val="left" w:pos="1418"/>
        </w:tabs>
        <w:spacing w:before="120" w:after="120" w:line="264" w:lineRule="auto"/>
        <w:ind w:firstLine="709"/>
        <w:jc w:val="both"/>
        <w:rPr>
          <w:rFonts w:ascii="Times New Roman" w:eastAsia="Times New Roman" w:hAnsi="Times New Roman" w:cs="Times New Roman"/>
          <w:b/>
          <w:bCs/>
          <w:sz w:val="28"/>
          <w:szCs w:val="28"/>
        </w:rPr>
      </w:pPr>
      <w:r w:rsidRPr="00D91EFF">
        <w:rPr>
          <w:rFonts w:ascii="Times New Roman" w:eastAsia="Times New Roman" w:hAnsi="Times New Roman" w:cs="Times New Roman"/>
          <w:b/>
          <w:bCs/>
          <w:sz w:val="28"/>
          <w:szCs w:val="28"/>
          <w:lang w:val="vi-VN"/>
        </w:rPr>
        <w:t>Mục 5. Phương án kỹ thuật thay thế trong E-HSDT (nếu có)</w:t>
      </w:r>
      <w:r w:rsidRPr="00D91EFF">
        <w:rPr>
          <w:rFonts w:ascii="Times New Roman" w:eastAsia="Times New Roman" w:hAnsi="Times New Roman" w:cs="Times New Roman"/>
          <w:b/>
          <w:bCs/>
          <w:sz w:val="28"/>
          <w:szCs w:val="28"/>
        </w:rPr>
        <w:t xml:space="preserve">: </w:t>
      </w:r>
      <w:proofErr w:type="spellStart"/>
      <w:r w:rsidRPr="00D91EFF">
        <w:rPr>
          <w:rFonts w:ascii="Times New Roman" w:eastAsia="Times New Roman" w:hAnsi="Times New Roman" w:cs="Times New Roman"/>
          <w:b/>
          <w:bCs/>
          <w:sz w:val="28"/>
          <w:szCs w:val="28"/>
        </w:rPr>
        <w:t>Không</w:t>
      </w:r>
      <w:proofErr w:type="spellEnd"/>
      <w:r w:rsidRPr="00D91EFF">
        <w:rPr>
          <w:rFonts w:ascii="Times New Roman" w:eastAsia="Times New Roman" w:hAnsi="Times New Roman" w:cs="Times New Roman"/>
          <w:b/>
          <w:bCs/>
          <w:sz w:val="28"/>
          <w:szCs w:val="28"/>
        </w:rPr>
        <w:t xml:space="preserve"> </w:t>
      </w:r>
      <w:proofErr w:type="spellStart"/>
      <w:r w:rsidRPr="00D91EFF">
        <w:rPr>
          <w:rFonts w:ascii="Times New Roman" w:eastAsia="Times New Roman" w:hAnsi="Times New Roman" w:cs="Times New Roman"/>
          <w:b/>
          <w:bCs/>
          <w:sz w:val="28"/>
          <w:szCs w:val="28"/>
        </w:rPr>
        <w:t>áp</w:t>
      </w:r>
      <w:proofErr w:type="spellEnd"/>
      <w:r w:rsidRPr="00D91EFF">
        <w:rPr>
          <w:rFonts w:ascii="Times New Roman" w:eastAsia="Times New Roman" w:hAnsi="Times New Roman" w:cs="Times New Roman"/>
          <w:b/>
          <w:bCs/>
          <w:sz w:val="28"/>
          <w:szCs w:val="28"/>
        </w:rPr>
        <w:t xml:space="preserve"> </w:t>
      </w:r>
      <w:proofErr w:type="spellStart"/>
      <w:r w:rsidRPr="00D91EFF">
        <w:rPr>
          <w:rFonts w:ascii="Times New Roman" w:eastAsia="Times New Roman" w:hAnsi="Times New Roman" w:cs="Times New Roman"/>
          <w:b/>
          <w:bCs/>
          <w:sz w:val="28"/>
          <w:szCs w:val="28"/>
        </w:rPr>
        <w:t>dụng</w:t>
      </w:r>
      <w:proofErr w:type="spellEnd"/>
    </w:p>
    <w:p w:rsidR="0024450E" w:rsidRDefault="0024450E"/>
    <w:sectPr w:rsidR="00244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84" w:rsidRDefault="004B1484" w:rsidP="00D91EFF">
      <w:pPr>
        <w:spacing w:after="0" w:line="240" w:lineRule="auto"/>
      </w:pPr>
      <w:r>
        <w:separator/>
      </w:r>
    </w:p>
  </w:endnote>
  <w:endnote w:type="continuationSeparator" w:id="0">
    <w:p w:rsidR="004B1484" w:rsidRDefault="004B1484" w:rsidP="00D9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Aptima">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84" w:rsidRDefault="004B1484" w:rsidP="00D91EFF">
      <w:pPr>
        <w:spacing w:after="0" w:line="240" w:lineRule="auto"/>
      </w:pPr>
      <w:r>
        <w:separator/>
      </w:r>
    </w:p>
  </w:footnote>
  <w:footnote w:type="continuationSeparator" w:id="0">
    <w:p w:rsidR="004B1484" w:rsidRDefault="004B1484" w:rsidP="00D91EFF">
      <w:pPr>
        <w:spacing w:after="0" w:line="240" w:lineRule="auto"/>
      </w:pPr>
      <w:r>
        <w:continuationSeparator/>
      </w:r>
    </w:p>
  </w:footnote>
  <w:footnote w:id="1">
    <w:p w:rsidR="00D91EFF" w:rsidRPr="00F5142B" w:rsidRDefault="00D91EFF" w:rsidP="00D91EFF">
      <w:pPr>
        <w:pStyle w:val="FootnoteText"/>
        <w:tabs>
          <w:tab w:val="left" w:pos="0"/>
        </w:tabs>
      </w:pPr>
      <w:r w:rsidRPr="00F5142B">
        <w:rPr>
          <w:rStyle w:val="FootnoteReference"/>
        </w:rPr>
        <w:footnoteRef/>
      </w:r>
      <w:r w:rsidRPr="00F5142B">
        <w:t xml:space="preserve"> </w:t>
      </w:r>
      <w:proofErr w:type="spellStart"/>
      <w:proofErr w:type="gramStart"/>
      <w:r w:rsidRPr="00F5142B">
        <w:t>Trường</w:t>
      </w:r>
      <w:proofErr w:type="spellEnd"/>
      <w:r w:rsidRPr="00F5142B">
        <w:t xml:space="preserve"> </w:t>
      </w:r>
      <w:proofErr w:type="spellStart"/>
      <w:r w:rsidRPr="00F5142B">
        <w:t>hợp</w:t>
      </w:r>
      <w:proofErr w:type="spellEnd"/>
      <w:r w:rsidRPr="00F5142B">
        <w:t xml:space="preserve"> </w:t>
      </w:r>
      <w:proofErr w:type="spellStart"/>
      <w:r w:rsidRPr="00F5142B">
        <w:t>đối</w:t>
      </w:r>
      <w:proofErr w:type="spellEnd"/>
      <w:r w:rsidRPr="00F5142B">
        <w:t xml:space="preserve"> </w:t>
      </w:r>
      <w:proofErr w:type="spellStart"/>
      <w:r w:rsidRPr="00F5142B">
        <w:t>với</w:t>
      </w:r>
      <w:proofErr w:type="spellEnd"/>
      <w:r w:rsidRPr="00F5142B">
        <w:t xml:space="preserve"> </w:t>
      </w:r>
      <w:proofErr w:type="spellStart"/>
      <w:r w:rsidRPr="00F5142B">
        <w:t>gói</w:t>
      </w:r>
      <w:proofErr w:type="spellEnd"/>
      <w:r w:rsidRPr="00F5142B">
        <w:t xml:space="preserve"> </w:t>
      </w:r>
      <w:proofErr w:type="spellStart"/>
      <w:r w:rsidRPr="00F5142B">
        <w:t>thầu</w:t>
      </w:r>
      <w:proofErr w:type="spellEnd"/>
      <w:r w:rsidRPr="00F5142B">
        <w:t xml:space="preserve"> </w:t>
      </w:r>
      <w:proofErr w:type="spellStart"/>
      <w:r w:rsidRPr="00F5142B">
        <w:t>áp</w:t>
      </w:r>
      <w:proofErr w:type="spellEnd"/>
      <w:r w:rsidRPr="00F5142B">
        <w:t xml:space="preserve"> </w:t>
      </w:r>
      <w:proofErr w:type="spellStart"/>
      <w:r w:rsidRPr="00F5142B">
        <w:t>dụng</w:t>
      </w:r>
      <w:proofErr w:type="spellEnd"/>
      <w:r w:rsidRPr="00F5142B">
        <w:t xml:space="preserve"> </w:t>
      </w:r>
      <w:proofErr w:type="spellStart"/>
      <w:r w:rsidRPr="00F5142B">
        <w:t>đấu</w:t>
      </w:r>
      <w:proofErr w:type="spellEnd"/>
      <w:r w:rsidRPr="00F5142B">
        <w:t xml:space="preserve"> </w:t>
      </w:r>
      <w:proofErr w:type="spellStart"/>
      <w:r w:rsidRPr="00F5142B">
        <w:t>thầu</w:t>
      </w:r>
      <w:proofErr w:type="spellEnd"/>
      <w:r w:rsidRPr="00F5142B">
        <w:t xml:space="preserve"> </w:t>
      </w:r>
      <w:proofErr w:type="spellStart"/>
      <w:r w:rsidRPr="00F5142B">
        <w:t>trước</w:t>
      </w:r>
      <w:proofErr w:type="spellEnd"/>
      <w:r w:rsidRPr="00F5142B">
        <w:t xml:space="preserve">, </w:t>
      </w:r>
      <w:proofErr w:type="spellStart"/>
      <w:r w:rsidRPr="00F5142B">
        <w:t>pháp</w:t>
      </w:r>
      <w:proofErr w:type="spellEnd"/>
      <w:r w:rsidRPr="00F5142B">
        <w:t xml:space="preserve"> </w:t>
      </w:r>
      <w:proofErr w:type="spellStart"/>
      <w:r w:rsidRPr="00F5142B">
        <w:t>luật</w:t>
      </w:r>
      <w:proofErr w:type="spellEnd"/>
      <w:r w:rsidRPr="00F5142B">
        <w:t xml:space="preserve"> </w:t>
      </w:r>
      <w:proofErr w:type="spellStart"/>
      <w:r w:rsidRPr="00F5142B">
        <w:t>không</w:t>
      </w:r>
      <w:proofErr w:type="spellEnd"/>
      <w:r w:rsidRPr="00F5142B">
        <w:t xml:space="preserve"> </w:t>
      </w:r>
      <w:proofErr w:type="spellStart"/>
      <w:r w:rsidRPr="00F5142B">
        <w:t>có</w:t>
      </w:r>
      <w:proofErr w:type="spellEnd"/>
      <w:r w:rsidRPr="00F5142B">
        <w:t xml:space="preserve"> </w:t>
      </w:r>
      <w:proofErr w:type="spellStart"/>
      <w:r w:rsidRPr="00F5142B">
        <w:t>yêu</w:t>
      </w:r>
      <w:proofErr w:type="spellEnd"/>
      <w:r w:rsidRPr="00F5142B">
        <w:t xml:space="preserve"> </w:t>
      </w:r>
      <w:proofErr w:type="spellStart"/>
      <w:r w:rsidRPr="00F5142B">
        <w:t>cầu</w:t>
      </w:r>
      <w:proofErr w:type="spellEnd"/>
      <w:r w:rsidRPr="00F5142B">
        <w:t xml:space="preserve"> </w:t>
      </w:r>
      <w:proofErr w:type="spellStart"/>
      <w:r w:rsidRPr="00F5142B">
        <w:t>nhà</w:t>
      </w:r>
      <w:proofErr w:type="spellEnd"/>
      <w:r w:rsidRPr="00F5142B">
        <w:t xml:space="preserve"> </w:t>
      </w:r>
      <w:proofErr w:type="spellStart"/>
      <w:r w:rsidRPr="00F5142B">
        <w:t>thầu</w:t>
      </w:r>
      <w:proofErr w:type="spellEnd"/>
      <w:r w:rsidRPr="00F5142B">
        <w:t xml:space="preserve"> </w:t>
      </w:r>
      <w:proofErr w:type="spellStart"/>
      <w:r w:rsidRPr="00F5142B">
        <w:t>thực</w:t>
      </w:r>
      <w:proofErr w:type="spellEnd"/>
      <w:r w:rsidRPr="00F5142B">
        <w:t xml:space="preserve"> </w:t>
      </w:r>
      <w:proofErr w:type="spellStart"/>
      <w:r w:rsidRPr="00F5142B">
        <w:t>hiện</w:t>
      </w:r>
      <w:proofErr w:type="spellEnd"/>
      <w:r w:rsidRPr="00F5142B">
        <w:t xml:space="preserve"> </w:t>
      </w:r>
      <w:proofErr w:type="spellStart"/>
      <w:r w:rsidRPr="00F5142B">
        <w:t>bảo</w:t>
      </w:r>
      <w:proofErr w:type="spellEnd"/>
      <w:r w:rsidRPr="00F5142B">
        <w:t xml:space="preserve"> </w:t>
      </w:r>
      <w:proofErr w:type="spellStart"/>
      <w:r w:rsidRPr="00F5142B">
        <w:t>đảm</w:t>
      </w:r>
      <w:proofErr w:type="spellEnd"/>
      <w:r w:rsidRPr="00F5142B">
        <w:t xml:space="preserve"> </w:t>
      </w:r>
      <w:proofErr w:type="spellStart"/>
      <w:r w:rsidRPr="00F5142B">
        <w:t>dự</w:t>
      </w:r>
      <w:proofErr w:type="spellEnd"/>
      <w:r w:rsidRPr="00F5142B">
        <w:t xml:space="preserve"> </w:t>
      </w:r>
      <w:proofErr w:type="spellStart"/>
      <w:r w:rsidRPr="00F5142B">
        <w:t>thầu</w:t>
      </w:r>
      <w:proofErr w:type="spellEnd"/>
      <w:r w:rsidRPr="00F5142B">
        <w:t xml:space="preserve"> </w:t>
      </w:r>
      <w:proofErr w:type="spellStart"/>
      <w:r w:rsidRPr="00F5142B">
        <w:t>thì</w:t>
      </w:r>
      <w:proofErr w:type="spellEnd"/>
      <w:r w:rsidRPr="00F5142B">
        <w:t xml:space="preserve"> </w:t>
      </w:r>
      <w:proofErr w:type="spellStart"/>
      <w:r w:rsidRPr="00F5142B">
        <w:t>bỏ</w:t>
      </w:r>
      <w:proofErr w:type="spellEnd"/>
      <w:r w:rsidRPr="00F5142B">
        <w:t xml:space="preserve"> </w:t>
      </w:r>
      <w:proofErr w:type="spellStart"/>
      <w:r w:rsidRPr="00F5142B">
        <w:t>khoản</w:t>
      </w:r>
      <w:proofErr w:type="spellEnd"/>
      <w:r w:rsidRPr="00F5142B">
        <w:t xml:space="preserve"> </w:t>
      </w:r>
      <w:proofErr w:type="spellStart"/>
      <w:r w:rsidRPr="00F5142B">
        <w:t>này</w:t>
      </w:r>
      <w:proofErr w:type="spellEnd"/>
      <w:r w:rsidRPr="00F5142B">
        <w:t>.</w:t>
      </w:r>
      <w:proofErr w:type="gramEnd"/>
    </w:p>
  </w:footnote>
  <w:footnote w:id="2">
    <w:p w:rsidR="00D91EFF" w:rsidRPr="00F5142B" w:rsidRDefault="00D91EFF" w:rsidP="00D91EFF">
      <w:pPr>
        <w:pStyle w:val="FootnoteText"/>
        <w:tabs>
          <w:tab w:val="left" w:pos="0"/>
        </w:tabs>
      </w:pPr>
      <w:r w:rsidRPr="00F5142B">
        <w:rPr>
          <w:rStyle w:val="FootnoteReference"/>
        </w:rPr>
        <w:footnoteRef/>
      </w:r>
      <w:r w:rsidRPr="00F5142B">
        <w:t xml:space="preserve"> </w:t>
      </w:r>
      <w:proofErr w:type="spellStart"/>
      <w:r w:rsidRPr="00F5142B">
        <w:rPr>
          <w:i/>
        </w:rPr>
        <w:t>Đối</w:t>
      </w:r>
      <w:proofErr w:type="spellEnd"/>
      <w:r w:rsidRPr="00F5142B">
        <w:rPr>
          <w:i/>
        </w:rPr>
        <w:t xml:space="preserve"> </w:t>
      </w:r>
      <w:proofErr w:type="spellStart"/>
      <w:r w:rsidRPr="00F5142B">
        <w:rPr>
          <w:i/>
        </w:rPr>
        <w:t>với</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áp</w:t>
      </w:r>
      <w:proofErr w:type="spellEnd"/>
      <w:r w:rsidRPr="00F5142B">
        <w:rPr>
          <w:i/>
        </w:rPr>
        <w:t xml:space="preserve"> </w:t>
      </w:r>
      <w:proofErr w:type="spellStart"/>
      <w:r w:rsidRPr="00F5142B">
        <w:rPr>
          <w:i/>
        </w:rPr>
        <w:t>dụng</w:t>
      </w:r>
      <w:proofErr w:type="spellEnd"/>
      <w:r w:rsidRPr="00F5142B">
        <w:rPr>
          <w:i/>
        </w:rPr>
        <w:t xml:space="preserve"> </w:t>
      </w:r>
      <w:proofErr w:type="spellStart"/>
      <w:r w:rsidRPr="00F5142B">
        <w:rPr>
          <w:i/>
        </w:rPr>
        <w:t>chào</w:t>
      </w:r>
      <w:proofErr w:type="spellEnd"/>
      <w:r w:rsidRPr="00F5142B">
        <w:rPr>
          <w:i/>
        </w:rPr>
        <w:t xml:space="preserve"> </w:t>
      </w:r>
      <w:proofErr w:type="spellStart"/>
      <w:r w:rsidRPr="00F5142B">
        <w:rPr>
          <w:i/>
        </w:rPr>
        <w:t>hàng</w:t>
      </w:r>
      <w:proofErr w:type="spellEnd"/>
      <w:r w:rsidRPr="00F5142B">
        <w:rPr>
          <w:i/>
        </w:rPr>
        <w:t xml:space="preserve"> </w:t>
      </w:r>
      <w:proofErr w:type="spellStart"/>
      <w:r w:rsidRPr="00F5142B">
        <w:rPr>
          <w:i/>
        </w:rPr>
        <w:t>cạnh</w:t>
      </w:r>
      <w:proofErr w:type="spellEnd"/>
      <w:r w:rsidRPr="00F5142B">
        <w:rPr>
          <w:i/>
        </w:rPr>
        <w:t xml:space="preserve"> </w:t>
      </w:r>
      <w:proofErr w:type="spellStart"/>
      <w:r w:rsidRPr="00F5142B">
        <w:rPr>
          <w:i/>
        </w:rPr>
        <w:t>tranh</w:t>
      </w:r>
      <w:proofErr w:type="spellEnd"/>
      <w:r w:rsidRPr="00F5142B">
        <w:rPr>
          <w:i/>
        </w:rPr>
        <w:t xml:space="preserve">, </w:t>
      </w:r>
      <w:proofErr w:type="spellStart"/>
      <w:r w:rsidRPr="00F5142B">
        <w:rPr>
          <w:i/>
        </w:rPr>
        <w:t>căn</w:t>
      </w:r>
      <w:proofErr w:type="spellEnd"/>
      <w:r w:rsidRPr="00F5142B">
        <w:rPr>
          <w:i/>
        </w:rPr>
        <w:t xml:space="preserve"> </w:t>
      </w:r>
      <w:proofErr w:type="spellStart"/>
      <w:r w:rsidRPr="00F5142B">
        <w:rPr>
          <w:i/>
        </w:rPr>
        <w:t>cứ</w:t>
      </w:r>
      <w:proofErr w:type="spellEnd"/>
      <w:r w:rsidRPr="00F5142B">
        <w:rPr>
          <w:i/>
        </w:rPr>
        <w:t xml:space="preserve"> </w:t>
      </w:r>
      <w:proofErr w:type="spellStart"/>
      <w:r w:rsidRPr="00F5142B">
        <w:rPr>
          <w:i/>
        </w:rPr>
        <w:t>vào</w:t>
      </w:r>
      <w:proofErr w:type="spellEnd"/>
      <w:r w:rsidRPr="00F5142B">
        <w:rPr>
          <w:i/>
        </w:rPr>
        <w:t xml:space="preserve"> </w:t>
      </w:r>
      <w:proofErr w:type="spellStart"/>
      <w:r w:rsidRPr="00F5142B">
        <w:rPr>
          <w:i/>
        </w:rPr>
        <w:t>quy</w:t>
      </w:r>
      <w:proofErr w:type="spellEnd"/>
      <w:r w:rsidRPr="00F5142B">
        <w:rPr>
          <w:i/>
        </w:rPr>
        <w:t xml:space="preserve"> </w:t>
      </w:r>
      <w:proofErr w:type="spellStart"/>
      <w:r w:rsidRPr="00F5142B">
        <w:rPr>
          <w:i/>
        </w:rPr>
        <w:t>mô</w:t>
      </w:r>
      <w:proofErr w:type="spellEnd"/>
      <w:r w:rsidRPr="00F5142B">
        <w:rPr>
          <w:i/>
        </w:rPr>
        <w:t xml:space="preserve">, </w:t>
      </w:r>
      <w:proofErr w:type="spellStart"/>
      <w:r w:rsidRPr="00F5142B">
        <w:rPr>
          <w:i/>
        </w:rPr>
        <w:t>tính</w:t>
      </w:r>
      <w:proofErr w:type="spellEnd"/>
      <w:r w:rsidRPr="00F5142B">
        <w:rPr>
          <w:i/>
        </w:rPr>
        <w:t xml:space="preserve"> </w:t>
      </w:r>
      <w:proofErr w:type="spellStart"/>
      <w:r w:rsidRPr="00F5142B">
        <w:rPr>
          <w:i/>
        </w:rPr>
        <w:t>chất</w:t>
      </w:r>
      <w:proofErr w:type="spellEnd"/>
      <w:r w:rsidRPr="00F5142B">
        <w:rPr>
          <w:i/>
        </w:rPr>
        <w:t xml:space="preserve"> </w:t>
      </w:r>
      <w:proofErr w:type="spellStart"/>
      <w:r w:rsidRPr="00F5142B">
        <w:rPr>
          <w:i/>
        </w:rPr>
        <w:t>của</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E-HSMT </w:t>
      </w:r>
      <w:proofErr w:type="spellStart"/>
      <w:r w:rsidRPr="00F5142B">
        <w:rPr>
          <w:i/>
        </w:rPr>
        <w:t>có</w:t>
      </w:r>
      <w:proofErr w:type="spellEnd"/>
      <w:r w:rsidRPr="00F5142B">
        <w:rPr>
          <w:i/>
        </w:rPr>
        <w:t xml:space="preserve"> </w:t>
      </w:r>
      <w:proofErr w:type="spellStart"/>
      <w:r w:rsidRPr="00F5142B">
        <w:rPr>
          <w:i/>
        </w:rPr>
        <w:t>thể</w:t>
      </w:r>
      <w:proofErr w:type="spellEnd"/>
      <w:r w:rsidRPr="00F5142B">
        <w:rPr>
          <w:i/>
        </w:rPr>
        <w:t xml:space="preserve"> </w:t>
      </w:r>
      <w:proofErr w:type="spellStart"/>
      <w:r w:rsidRPr="00F5142B">
        <w:rPr>
          <w:i/>
        </w:rPr>
        <w:t>bao</w:t>
      </w:r>
      <w:proofErr w:type="spellEnd"/>
      <w:r w:rsidRPr="00F5142B">
        <w:rPr>
          <w:i/>
        </w:rPr>
        <w:t xml:space="preserve"> </w:t>
      </w:r>
      <w:proofErr w:type="spellStart"/>
      <w:r w:rsidRPr="00F5142B">
        <w:rPr>
          <w:i/>
        </w:rPr>
        <w:t>gồm</w:t>
      </w:r>
      <w:proofErr w:type="spellEnd"/>
      <w:r w:rsidRPr="00F5142B">
        <w:rPr>
          <w:i/>
        </w:rPr>
        <w:t xml:space="preserve"> </w:t>
      </w:r>
      <w:proofErr w:type="spellStart"/>
      <w:r w:rsidRPr="00F5142B">
        <w:rPr>
          <w:i/>
        </w:rPr>
        <w:t>tiêu</w:t>
      </w:r>
      <w:proofErr w:type="spellEnd"/>
      <w:r w:rsidRPr="00F5142B">
        <w:rPr>
          <w:i/>
        </w:rPr>
        <w:t xml:space="preserve"> </w:t>
      </w:r>
      <w:proofErr w:type="spellStart"/>
      <w:r w:rsidRPr="00F5142B">
        <w:rPr>
          <w:i/>
        </w:rPr>
        <w:t>chuẩn</w:t>
      </w:r>
      <w:proofErr w:type="spellEnd"/>
      <w:r w:rsidRPr="00F5142B">
        <w:rPr>
          <w:i/>
        </w:rPr>
        <w:t xml:space="preserve"> </w:t>
      </w:r>
      <w:proofErr w:type="spellStart"/>
      <w:r w:rsidRPr="00F5142B">
        <w:rPr>
          <w:i/>
        </w:rPr>
        <w:t>đánh</w:t>
      </w:r>
      <w:proofErr w:type="spellEnd"/>
      <w:r w:rsidRPr="00F5142B">
        <w:rPr>
          <w:i/>
        </w:rPr>
        <w:t xml:space="preserve"> </w:t>
      </w:r>
      <w:proofErr w:type="spellStart"/>
      <w:r w:rsidRPr="00F5142B">
        <w:rPr>
          <w:i/>
        </w:rPr>
        <w:t>giá</w:t>
      </w:r>
      <w:proofErr w:type="spellEnd"/>
      <w:r w:rsidRPr="00F5142B">
        <w:rPr>
          <w:i/>
        </w:rPr>
        <w:t xml:space="preserve"> </w:t>
      </w:r>
      <w:proofErr w:type="spellStart"/>
      <w:r w:rsidRPr="00F5142B">
        <w:rPr>
          <w:i/>
        </w:rPr>
        <w:t>về</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và</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hoặc</w:t>
      </w:r>
      <w:proofErr w:type="spellEnd"/>
      <w:r w:rsidRPr="00F5142B">
        <w:rPr>
          <w:i/>
        </w:rPr>
        <w:t xml:space="preserve"> </w:t>
      </w:r>
      <w:proofErr w:type="spellStart"/>
      <w:r w:rsidRPr="00F5142B">
        <w:rPr>
          <w:i/>
        </w:rPr>
        <w:t>không</w:t>
      </w:r>
      <w:proofErr w:type="spellEnd"/>
      <w:r w:rsidRPr="00F5142B">
        <w:rPr>
          <w:i/>
        </w:rPr>
        <w:t xml:space="preserve"> </w:t>
      </w:r>
      <w:proofErr w:type="spellStart"/>
      <w:r w:rsidRPr="00F5142B">
        <w:rPr>
          <w:i/>
        </w:rPr>
        <w:t>bao</w:t>
      </w:r>
      <w:proofErr w:type="spellEnd"/>
      <w:r w:rsidRPr="00F5142B">
        <w:rPr>
          <w:i/>
        </w:rPr>
        <w:t xml:space="preserve"> </w:t>
      </w:r>
      <w:proofErr w:type="spellStart"/>
      <w:r w:rsidRPr="00F5142B">
        <w:rPr>
          <w:i/>
        </w:rPr>
        <w:t>gồm</w:t>
      </w:r>
      <w:proofErr w:type="spellEnd"/>
      <w:r w:rsidRPr="00F5142B">
        <w:rPr>
          <w:i/>
        </w:rPr>
        <w:t xml:space="preserve"> </w:t>
      </w:r>
      <w:proofErr w:type="spellStart"/>
      <w:r w:rsidRPr="00F5142B">
        <w:rPr>
          <w:i/>
        </w:rPr>
        <w:t>tiêu</w:t>
      </w:r>
      <w:proofErr w:type="spellEnd"/>
      <w:r w:rsidRPr="00F5142B">
        <w:rPr>
          <w:i/>
        </w:rPr>
        <w:t xml:space="preserve"> </w:t>
      </w:r>
      <w:proofErr w:type="spellStart"/>
      <w:r w:rsidRPr="00F5142B">
        <w:rPr>
          <w:i/>
        </w:rPr>
        <w:t>chuẩn</w:t>
      </w:r>
      <w:proofErr w:type="spellEnd"/>
      <w:r w:rsidRPr="00F5142B">
        <w:rPr>
          <w:i/>
        </w:rPr>
        <w:t xml:space="preserve"> </w:t>
      </w:r>
      <w:proofErr w:type="spellStart"/>
      <w:r w:rsidRPr="00F5142B">
        <w:rPr>
          <w:i/>
        </w:rPr>
        <w:t>này</w:t>
      </w:r>
      <w:proofErr w:type="spellEnd"/>
      <w:r w:rsidRPr="00F5142B">
        <w:rPr>
          <w:i/>
        </w:rPr>
        <w:t xml:space="preserve"> </w:t>
      </w:r>
      <w:proofErr w:type="spellStart"/>
      <w:r w:rsidRPr="00F5142B">
        <w:rPr>
          <w:i/>
        </w:rPr>
        <w:t>nhưng</w:t>
      </w:r>
      <w:proofErr w:type="spellEnd"/>
      <w:r w:rsidRPr="00F5142B">
        <w:rPr>
          <w:i/>
        </w:rPr>
        <w:t xml:space="preserve">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tham</w:t>
      </w:r>
      <w:proofErr w:type="spellEnd"/>
      <w:r w:rsidRPr="00F5142B">
        <w:rPr>
          <w:i/>
        </w:rPr>
        <w:t xml:space="preserve"> </w:t>
      </w:r>
      <w:proofErr w:type="spellStart"/>
      <w:r w:rsidRPr="00F5142B">
        <w:rPr>
          <w:i/>
        </w:rPr>
        <w:t>dự</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phải</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có</w:t>
      </w:r>
      <w:proofErr w:type="spellEnd"/>
      <w:r w:rsidRPr="00F5142B">
        <w:rPr>
          <w:i/>
        </w:rPr>
        <w:t xml:space="preserve"> </w:t>
      </w:r>
      <w:proofErr w:type="spellStart"/>
      <w:r w:rsidRPr="00F5142B">
        <w:rPr>
          <w:i/>
        </w:rPr>
        <w:t>đủ</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để</w:t>
      </w:r>
      <w:proofErr w:type="spellEnd"/>
      <w:r w:rsidRPr="00F5142B">
        <w:rPr>
          <w:i/>
        </w:rPr>
        <w:t xml:space="preserve"> </w:t>
      </w:r>
      <w:proofErr w:type="spellStart"/>
      <w:r w:rsidRPr="00F5142B">
        <w:rPr>
          <w:i/>
        </w:rPr>
        <w:t>thực</w:t>
      </w:r>
      <w:proofErr w:type="spellEnd"/>
      <w:r w:rsidRPr="00F5142B">
        <w:rPr>
          <w:i/>
        </w:rPr>
        <w:t xml:space="preserve"> </w:t>
      </w:r>
      <w:proofErr w:type="spellStart"/>
      <w:r w:rsidRPr="00F5142B">
        <w:rPr>
          <w:i/>
        </w:rPr>
        <w:t>hiện</w:t>
      </w:r>
      <w:proofErr w:type="spellEnd"/>
      <w:r w:rsidRPr="00F5142B">
        <w:rPr>
          <w:i/>
        </w:rPr>
        <w:t xml:space="preserve"> </w:t>
      </w:r>
      <w:proofErr w:type="spellStart"/>
      <w:r w:rsidRPr="00F5142B">
        <w:rPr>
          <w:i/>
        </w:rPr>
        <w:t>gói</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nội</w:t>
      </w:r>
      <w:proofErr w:type="spellEnd"/>
      <w:r w:rsidRPr="00F5142B">
        <w:rPr>
          <w:i/>
        </w:rPr>
        <w:t xml:space="preserve"> dung </w:t>
      </w:r>
      <w:proofErr w:type="spellStart"/>
      <w:r w:rsidRPr="00F5142B">
        <w:rPr>
          <w:i/>
        </w:rPr>
        <w:t>về</w:t>
      </w:r>
      <w:proofErr w:type="spellEnd"/>
      <w:r w:rsidRPr="00F5142B">
        <w:rPr>
          <w:i/>
        </w:rPr>
        <w:t xml:space="preserve"> cam </w:t>
      </w:r>
      <w:proofErr w:type="spellStart"/>
      <w:r w:rsidRPr="00F5142B">
        <w:rPr>
          <w:i/>
        </w:rPr>
        <w:t>kết</w:t>
      </w:r>
      <w:proofErr w:type="spellEnd"/>
      <w:r w:rsidRPr="00F5142B">
        <w:rPr>
          <w:i/>
        </w:rPr>
        <w:t xml:space="preserve"> </w:t>
      </w:r>
      <w:proofErr w:type="spellStart"/>
      <w:r w:rsidRPr="00F5142B">
        <w:rPr>
          <w:i/>
        </w:rPr>
        <w:t>được</w:t>
      </w:r>
      <w:proofErr w:type="spellEnd"/>
      <w:r w:rsidRPr="00F5142B">
        <w:rPr>
          <w:i/>
        </w:rPr>
        <w:t xml:space="preserve"> </w:t>
      </w:r>
      <w:proofErr w:type="spellStart"/>
      <w:r w:rsidRPr="00F5142B">
        <w:rPr>
          <w:i/>
        </w:rPr>
        <w:t>thực</w:t>
      </w:r>
      <w:proofErr w:type="spellEnd"/>
      <w:r w:rsidRPr="00F5142B">
        <w:rPr>
          <w:i/>
        </w:rPr>
        <w:t xml:space="preserve"> </w:t>
      </w:r>
      <w:proofErr w:type="spellStart"/>
      <w:r w:rsidRPr="00F5142B">
        <w:rPr>
          <w:i/>
        </w:rPr>
        <w:t>hiện</w:t>
      </w:r>
      <w:proofErr w:type="spellEnd"/>
      <w:r w:rsidRPr="00F5142B">
        <w:rPr>
          <w:i/>
        </w:rPr>
        <w:t xml:space="preserve"> </w:t>
      </w:r>
      <w:proofErr w:type="spellStart"/>
      <w:r w:rsidRPr="00F5142B">
        <w:rPr>
          <w:i/>
        </w:rPr>
        <w:t>cùng</w:t>
      </w:r>
      <w:proofErr w:type="spellEnd"/>
      <w:r w:rsidRPr="00F5142B">
        <w:rPr>
          <w:i/>
        </w:rPr>
        <w:t xml:space="preserve"> </w:t>
      </w:r>
      <w:proofErr w:type="spellStart"/>
      <w:r w:rsidRPr="00F5142B">
        <w:rPr>
          <w:i/>
        </w:rPr>
        <w:t>với</w:t>
      </w:r>
      <w:proofErr w:type="spellEnd"/>
      <w:r w:rsidRPr="00F5142B">
        <w:rPr>
          <w:i/>
        </w:rPr>
        <w:t xml:space="preserve"> </w:t>
      </w:r>
      <w:proofErr w:type="spellStart"/>
      <w:r w:rsidRPr="00F5142B">
        <w:rPr>
          <w:i/>
        </w:rPr>
        <w:t>đơn</w:t>
      </w:r>
      <w:proofErr w:type="spellEnd"/>
      <w:r w:rsidRPr="00F5142B">
        <w:rPr>
          <w:i/>
        </w:rPr>
        <w:t xml:space="preserve"> </w:t>
      </w:r>
      <w:proofErr w:type="spellStart"/>
      <w:r w:rsidRPr="00F5142B">
        <w:rPr>
          <w:i/>
        </w:rPr>
        <w:t>dự</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khi</w:t>
      </w:r>
      <w:proofErr w:type="spellEnd"/>
      <w:r w:rsidRPr="00F5142B">
        <w:rPr>
          <w:i/>
        </w:rPr>
        <w:t xml:space="preserve">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nộp</w:t>
      </w:r>
      <w:proofErr w:type="spellEnd"/>
      <w:r w:rsidRPr="00F5142B">
        <w:rPr>
          <w:i/>
        </w:rPr>
        <w:t xml:space="preserve"> E-HSDT). </w:t>
      </w:r>
      <w:proofErr w:type="spellStart"/>
      <w:r w:rsidRPr="00F5142B">
        <w:rPr>
          <w:i/>
        </w:rPr>
        <w:t>Nhà</w:t>
      </w:r>
      <w:proofErr w:type="spellEnd"/>
      <w:r w:rsidRPr="00F5142B">
        <w:rPr>
          <w:i/>
        </w:rPr>
        <w:t xml:space="preserve"> </w:t>
      </w:r>
      <w:proofErr w:type="spellStart"/>
      <w:r w:rsidRPr="00F5142B">
        <w:rPr>
          <w:i/>
        </w:rPr>
        <w:t>thầu</w:t>
      </w:r>
      <w:proofErr w:type="spellEnd"/>
      <w:r w:rsidRPr="00F5142B">
        <w:rPr>
          <w:i/>
        </w:rPr>
        <w:t xml:space="preserve"> </w:t>
      </w:r>
      <w:proofErr w:type="spellStart"/>
      <w:r w:rsidRPr="00F5142B">
        <w:rPr>
          <w:i/>
        </w:rPr>
        <w:t>không</w:t>
      </w:r>
      <w:proofErr w:type="spellEnd"/>
      <w:r w:rsidRPr="00F5142B">
        <w:rPr>
          <w:i/>
        </w:rPr>
        <w:t xml:space="preserve"> </w:t>
      </w:r>
      <w:proofErr w:type="spellStart"/>
      <w:r w:rsidRPr="00F5142B">
        <w:rPr>
          <w:i/>
        </w:rPr>
        <w:t>phải</w:t>
      </w:r>
      <w:proofErr w:type="spellEnd"/>
      <w:r w:rsidRPr="00F5142B">
        <w:rPr>
          <w:i/>
        </w:rPr>
        <w:t xml:space="preserve"> </w:t>
      </w:r>
      <w:proofErr w:type="spellStart"/>
      <w:r w:rsidRPr="00F5142B">
        <w:rPr>
          <w:i/>
        </w:rPr>
        <w:t>cung</w:t>
      </w:r>
      <w:proofErr w:type="spellEnd"/>
      <w:r w:rsidRPr="00F5142B">
        <w:rPr>
          <w:i/>
        </w:rPr>
        <w:t xml:space="preserve"> </w:t>
      </w:r>
      <w:proofErr w:type="spellStart"/>
      <w:r w:rsidRPr="00F5142B">
        <w:rPr>
          <w:i/>
        </w:rPr>
        <w:t>cấp</w:t>
      </w:r>
      <w:proofErr w:type="spellEnd"/>
      <w:r w:rsidRPr="00F5142B">
        <w:rPr>
          <w:i/>
        </w:rPr>
        <w:t xml:space="preserve"> </w:t>
      </w:r>
      <w:proofErr w:type="spellStart"/>
      <w:r w:rsidRPr="00F5142B">
        <w:rPr>
          <w:i/>
        </w:rPr>
        <w:t>tài</w:t>
      </w:r>
      <w:proofErr w:type="spellEnd"/>
      <w:r w:rsidRPr="00F5142B">
        <w:rPr>
          <w:i/>
        </w:rPr>
        <w:t xml:space="preserve"> </w:t>
      </w:r>
      <w:proofErr w:type="spellStart"/>
      <w:r w:rsidRPr="00F5142B">
        <w:rPr>
          <w:i/>
        </w:rPr>
        <w:t>liệu</w:t>
      </w:r>
      <w:proofErr w:type="spellEnd"/>
      <w:r w:rsidRPr="00F5142B">
        <w:rPr>
          <w:i/>
        </w:rPr>
        <w:t xml:space="preserve"> </w:t>
      </w:r>
      <w:proofErr w:type="spellStart"/>
      <w:r w:rsidRPr="00F5142B">
        <w:rPr>
          <w:i/>
        </w:rPr>
        <w:t>chứng</w:t>
      </w:r>
      <w:proofErr w:type="spellEnd"/>
      <w:r w:rsidRPr="00F5142B">
        <w:rPr>
          <w:i/>
        </w:rPr>
        <w:t xml:space="preserve"> minh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Pr>
          <w:i/>
        </w:rPr>
        <w:t xml:space="preserve"> </w:t>
      </w:r>
      <w:proofErr w:type="spellStart"/>
      <w:r w:rsidRPr="00F5142B">
        <w:rPr>
          <w:i/>
        </w:rPr>
        <w:t>để</w:t>
      </w:r>
      <w:proofErr w:type="spellEnd"/>
      <w:r w:rsidRPr="00F5142B">
        <w:rPr>
          <w:i/>
        </w:rPr>
        <w:t xml:space="preserve"> </w:t>
      </w:r>
      <w:proofErr w:type="spellStart"/>
      <w:r w:rsidRPr="00F5142B">
        <w:rPr>
          <w:i/>
        </w:rPr>
        <w:t>đối</w:t>
      </w:r>
      <w:proofErr w:type="spellEnd"/>
      <w:r w:rsidRPr="00F5142B">
        <w:rPr>
          <w:i/>
        </w:rPr>
        <w:t xml:space="preserve"> </w:t>
      </w:r>
      <w:proofErr w:type="spellStart"/>
      <w:r w:rsidRPr="00F5142B">
        <w:rPr>
          <w:i/>
        </w:rPr>
        <w:t>chiếu</w:t>
      </w:r>
      <w:proofErr w:type="spellEnd"/>
      <w:r w:rsidRPr="00F5142B">
        <w:rPr>
          <w:i/>
        </w:rPr>
        <w:t xml:space="preserve"> </w:t>
      </w:r>
      <w:proofErr w:type="spellStart"/>
      <w:r w:rsidRPr="00F5142B">
        <w:rPr>
          <w:i/>
        </w:rPr>
        <w:t>trong</w:t>
      </w:r>
      <w:proofErr w:type="spellEnd"/>
      <w:r w:rsidRPr="00F5142B">
        <w:rPr>
          <w:i/>
        </w:rPr>
        <w:t xml:space="preserve"> </w:t>
      </w:r>
      <w:proofErr w:type="spellStart"/>
      <w:r w:rsidRPr="00F5142B">
        <w:rPr>
          <w:i/>
        </w:rPr>
        <w:t>trường</w:t>
      </w:r>
      <w:proofErr w:type="spellEnd"/>
      <w:r w:rsidRPr="00F5142B">
        <w:rPr>
          <w:i/>
        </w:rPr>
        <w:t xml:space="preserve"> </w:t>
      </w:r>
      <w:proofErr w:type="spellStart"/>
      <w:r w:rsidRPr="00F5142B">
        <w:rPr>
          <w:i/>
        </w:rPr>
        <w:t>hợp</w:t>
      </w:r>
      <w:proofErr w:type="spellEnd"/>
      <w:r w:rsidRPr="00F5142B">
        <w:rPr>
          <w:i/>
        </w:rPr>
        <w:t xml:space="preserve"> E-HSMT </w:t>
      </w:r>
      <w:proofErr w:type="spellStart"/>
      <w:r w:rsidRPr="00F5142B">
        <w:rPr>
          <w:i/>
        </w:rPr>
        <w:t>không</w:t>
      </w:r>
      <w:proofErr w:type="spellEnd"/>
      <w:r w:rsidRPr="00F5142B">
        <w:rPr>
          <w:i/>
        </w:rPr>
        <w:t xml:space="preserve"> </w:t>
      </w:r>
      <w:proofErr w:type="spellStart"/>
      <w:r w:rsidRPr="00F5142B">
        <w:rPr>
          <w:i/>
        </w:rPr>
        <w:t>yêu</w:t>
      </w:r>
      <w:proofErr w:type="spellEnd"/>
      <w:r w:rsidRPr="00F5142B">
        <w:rPr>
          <w:i/>
        </w:rPr>
        <w:t xml:space="preserve"> </w:t>
      </w:r>
      <w:proofErr w:type="spellStart"/>
      <w:r w:rsidRPr="00F5142B">
        <w:rPr>
          <w:i/>
        </w:rPr>
        <w:t>cầu</w:t>
      </w:r>
      <w:proofErr w:type="spellEnd"/>
      <w:r w:rsidRPr="00F5142B">
        <w:rPr>
          <w:i/>
        </w:rPr>
        <w:t xml:space="preserve"> </w:t>
      </w:r>
      <w:proofErr w:type="spellStart"/>
      <w:r w:rsidRPr="00F5142B">
        <w:rPr>
          <w:i/>
        </w:rPr>
        <w:t>về</w:t>
      </w:r>
      <w:proofErr w:type="spellEnd"/>
      <w:r w:rsidRPr="00F5142B">
        <w:rPr>
          <w:i/>
        </w:rPr>
        <w:t xml:space="preserve"> </w:t>
      </w:r>
      <w:proofErr w:type="spellStart"/>
      <w:r w:rsidRPr="00F5142B">
        <w:rPr>
          <w:i/>
        </w:rPr>
        <w:t>năng</w:t>
      </w:r>
      <w:proofErr w:type="spellEnd"/>
      <w:r w:rsidRPr="00F5142B">
        <w:rPr>
          <w:i/>
        </w:rPr>
        <w:t xml:space="preserve"> </w:t>
      </w:r>
      <w:proofErr w:type="spellStart"/>
      <w:r w:rsidRPr="00F5142B">
        <w:rPr>
          <w:i/>
        </w:rPr>
        <w:t>lực</w:t>
      </w:r>
      <w:proofErr w:type="spellEnd"/>
      <w:r w:rsidRPr="00F5142B">
        <w:rPr>
          <w:i/>
        </w:rPr>
        <w:t xml:space="preserve">, </w:t>
      </w:r>
      <w:proofErr w:type="spellStart"/>
      <w:r w:rsidRPr="00F5142B">
        <w:rPr>
          <w:i/>
        </w:rPr>
        <w:t>kinh</w:t>
      </w:r>
      <w:proofErr w:type="spellEnd"/>
      <w:r w:rsidRPr="00F5142B">
        <w:rPr>
          <w:i/>
        </w:rPr>
        <w:t xml:space="preserve"> </w:t>
      </w:r>
      <w:proofErr w:type="spellStart"/>
      <w:r w:rsidRPr="00F5142B">
        <w:rPr>
          <w:i/>
        </w:rPr>
        <w:t>nghiệm</w:t>
      </w:r>
      <w:proofErr w:type="spellEnd"/>
      <w:r w:rsidRPr="00F5142B" w:rsidDel="00A66CAF">
        <w:rPr>
          <w:i/>
          <w:lang w:val="vi-VN"/>
        </w:rPr>
        <w:t xml:space="preserve"> </w:t>
      </w:r>
      <w:r w:rsidRPr="00F5142B">
        <w:rPr>
          <w:i/>
          <w:lang w:val="vi-VN"/>
        </w:rPr>
        <w:t>)</w:t>
      </w:r>
      <w:r w:rsidRPr="00F5142B">
        <w:rPr>
          <w:i/>
        </w:rPr>
        <w:t>;</w:t>
      </w:r>
    </w:p>
  </w:footnote>
  <w:footnote w:id="3">
    <w:p w:rsidR="00D91EFF" w:rsidRPr="00F5142B" w:rsidRDefault="00D91EFF" w:rsidP="00D91EFF">
      <w:pPr>
        <w:pStyle w:val="FootnoteText"/>
        <w:ind w:right="49"/>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4">
    <w:p w:rsidR="00D91EFF" w:rsidRPr="00F5142B" w:rsidRDefault="00D91EFF" w:rsidP="00D91EFF">
      <w:pPr>
        <w:pStyle w:val="FootnoteText"/>
        <w:spacing w:before="60" w:after="60"/>
        <w:ind w:right="49"/>
        <w:rPr>
          <w:lang w:val="nl-NL"/>
        </w:rPr>
      </w:pPr>
      <w:r w:rsidRPr="00F5142B">
        <w:rPr>
          <w:rStyle w:val="FootnoteReference"/>
        </w:rPr>
        <w:footnoteRef/>
      </w:r>
      <w:r w:rsidRPr="00F5142B">
        <w:rPr>
          <w:lang w:val="nl-NL"/>
        </w:rPr>
        <w:t xml:space="preserve"> </w:t>
      </w:r>
      <w:r w:rsidRPr="00F5142B">
        <w:rPr>
          <w:lang w:val="nl-NL"/>
        </w:rPr>
        <w:t xml:space="preserve">Trường </w:t>
      </w:r>
      <w:r w:rsidRPr="00F5142B">
        <w:rPr>
          <w:lang w:val="nl-NL"/>
        </w:rPr>
        <w:t>hợp áp dụng phương pháp này thì xoá bỏ khoản 3.1 Mục 3 Chương này.</w:t>
      </w:r>
    </w:p>
  </w:footnote>
  <w:footnote w:id="5">
    <w:p w:rsidR="00D91EFF" w:rsidRPr="00F5142B" w:rsidRDefault="00D91EFF" w:rsidP="00D91EFF">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6">
    <w:p w:rsidR="00D91EFF" w:rsidRPr="00F5142B" w:rsidRDefault="00D91EFF" w:rsidP="00D91EFF">
      <w:pPr>
        <w:pStyle w:val="FootnoteText"/>
        <w:rPr>
          <w:lang w:val="nl-NL"/>
        </w:rPr>
      </w:pPr>
      <w:r w:rsidRPr="00F5142B">
        <w:rPr>
          <w:rStyle w:val="FootnoteReference"/>
        </w:rPr>
        <w:footnoteRef/>
      </w:r>
      <w:r w:rsidRPr="00F5142B">
        <w:rPr>
          <w:lang w:val="nl-NL"/>
        </w:rPr>
        <w:t xml:space="preserve"> </w:t>
      </w:r>
      <w:r w:rsidRPr="00F5142B">
        <w:rPr>
          <w:lang w:val="vi-VN"/>
        </w:rPr>
        <w:t xml:space="preserve">Trường hợp áp dụng </w:t>
      </w:r>
      <w:r w:rsidRPr="00F5142B">
        <w:rPr>
          <w:lang w:val="nl-NL"/>
        </w:rPr>
        <w:t>phương pháp này thì xóa bỏ khoản 4.1 Mục 4 Chương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698845"/>
      <w:docPartObj>
        <w:docPartGallery w:val="Page Numbers (Top of Page)"/>
        <w:docPartUnique/>
      </w:docPartObj>
    </w:sdtPr>
    <w:sdtEndPr>
      <w:rPr>
        <w:noProof/>
        <w:sz w:val="24"/>
        <w:szCs w:val="24"/>
      </w:rPr>
    </w:sdtEndPr>
    <w:sdtContent>
      <w:p w:rsidR="00D91EFF" w:rsidRPr="00CE7C31" w:rsidRDefault="00D91EFF">
        <w:pPr>
          <w:pStyle w:val="Header"/>
          <w:jc w:val="center"/>
          <w:rPr>
            <w:sz w:val="24"/>
            <w:szCs w:val="24"/>
          </w:rPr>
        </w:pPr>
        <w:r w:rsidRPr="00CE7C31">
          <w:rPr>
            <w:sz w:val="24"/>
            <w:szCs w:val="24"/>
          </w:rPr>
          <w:fldChar w:fldCharType="begin"/>
        </w:r>
        <w:r w:rsidRPr="00CE7C31">
          <w:rPr>
            <w:sz w:val="24"/>
            <w:szCs w:val="24"/>
          </w:rPr>
          <w:instrText xml:space="preserve"> PAGE   \* MERGEFORMAT </w:instrText>
        </w:r>
        <w:r w:rsidRPr="00CE7C31">
          <w:rPr>
            <w:sz w:val="24"/>
            <w:szCs w:val="24"/>
          </w:rPr>
          <w:fldChar w:fldCharType="separate"/>
        </w:r>
        <w:r w:rsidR="00EB39A5">
          <w:rPr>
            <w:noProof/>
            <w:sz w:val="24"/>
            <w:szCs w:val="24"/>
          </w:rPr>
          <w:t>3</w:t>
        </w:r>
        <w:r w:rsidRPr="00CE7C31">
          <w:rPr>
            <w:noProof/>
            <w:sz w:val="24"/>
            <w:szCs w:val="24"/>
          </w:rPr>
          <w:fldChar w:fldCharType="end"/>
        </w:r>
      </w:p>
    </w:sdtContent>
  </w:sdt>
  <w:p w:rsidR="00D91EFF" w:rsidRDefault="00D91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D58EC"/>
    <w:multiLevelType w:val="hybridMultilevel"/>
    <w:tmpl w:val="47BC5D96"/>
    <w:lvl w:ilvl="0" w:tplc="72943A26">
      <w:numFmt w:val="bullet"/>
      <w:lvlText w:val="-"/>
      <w:lvlJc w:val="left"/>
      <w:pPr>
        <w:ind w:left="720" w:hanging="360"/>
      </w:pPr>
      <w:rPr>
        <w:rFonts w:ascii="VNI-Aptima" w:eastAsia="Times New Roman" w:hAnsi="VNI-Apti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FF"/>
    <w:rsid w:val="00016A99"/>
    <w:rsid w:val="0024450E"/>
    <w:rsid w:val="002D5545"/>
    <w:rsid w:val="00341B2F"/>
    <w:rsid w:val="004B1484"/>
    <w:rsid w:val="00632BC9"/>
    <w:rsid w:val="006C5BD3"/>
    <w:rsid w:val="006D05AF"/>
    <w:rsid w:val="007A660B"/>
    <w:rsid w:val="00902A82"/>
    <w:rsid w:val="009233C5"/>
    <w:rsid w:val="00A325B5"/>
    <w:rsid w:val="00D40D11"/>
    <w:rsid w:val="00D91EFF"/>
    <w:rsid w:val="00EB39A5"/>
    <w:rsid w:val="00F7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 w:type="paragraph" w:styleId="Header">
    <w:name w:val="header"/>
    <w:basedOn w:val="Normal"/>
    <w:link w:val="HeaderChar"/>
    <w:uiPriority w:val="99"/>
    <w:semiHidden/>
    <w:unhideWhenUsed/>
    <w:rsid w:val="00D91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EFF"/>
  </w:style>
  <w:style w:type="paragraph" w:styleId="FootnoteText">
    <w:name w:val="footnote text"/>
    <w:basedOn w:val="Normal"/>
    <w:link w:val="FootnoteTextChar"/>
    <w:uiPriority w:val="99"/>
    <w:semiHidden/>
    <w:unhideWhenUsed/>
    <w:rsid w:val="00D91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EFF"/>
    <w:rPr>
      <w:sz w:val="20"/>
      <w:szCs w:val="20"/>
    </w:rPr>
  </w:style>
  <w:style w:type="character" w:styleId="FootnoteReference">
    <w:name w:val="footnote reference"/>
    <w:aliases w:val="callout"/>
    <w:uiPriority w:val="99"/>
    <w:rsid w:val="00D91E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 w:type="paragraph" w:styleId="Header">
    <w:name w:val="header"/>
    <w:basedOn w:val="Normal"/>
    <w:link w:val="HeaderChar"/>
    <w:uiPriority w:val="99"/>
    <w:semiHidden/>
    <w:unhideWhenUsed/>
    <w:rsid w:val="00D91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1EFF"/>
  </w:style>
  <w:style w:type="paragraph" w:styleId="FootnoteText">
    <w:name w:val="footnote text"/>
    <w:basedOn w:val="Normal"/>
    <w:link w:val="FootnoteTextChar"/>
    <w:uiPriority w:val="99"/>
    <w:semiHidden/>
    <w:unhideWhenUsed/>
    <w:rsid w:val="00D91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EFF"/>
    <w:rPr>
      <w:sz w:val="20"/>
      <w:szCs w:val="20"/>
    </w:rPr>
  </w:style>
  <w:style w:type="character" w:styleId="FootnoteReference">
    <w:name w:val="footnote reference"/>
    <w:aliases w:val="callout"/>
    <w:uiPriority w:val="99"/>
    <w:rsid w:val="00D91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1223</Words>
  <Characters>6973</Characters>
  <Application>Microsoft Office Word</Application>
  <DocSecurity>0</DocSecurity>
  <Lines>58</Lines>
  <Paragraphs>16</Paragraphs>
  <ScaleCrop>false</ScaleCrop>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2025-11-25T01:08:00Z</dcterms:created>
  <dcterms:modified xsi:type="dcterms:W3CDTF">2025-11-27T06:37:00Z</dcterms:modified>
</cp:coreProperties>
</file>