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E0E7B" w14:textId="77777777" w:rsidR="0066453A" w:rsidRPr="00BD5003" w:rsidRDefault="0066453A" w:rsidP="0066453A">
      <w:pPr>
        <w:spacing w:before="120" w:after="120"/>
        <w:ind w:firstLine="709"/>
        <w:outlineLvl w:val="1"/>
        <w:rPr>
          <w:rFonts w:eastAsia="MS Mincho"/>
          <w:b/>
          <w:szCs w:val="24"/>
          <w:lang w:eastAsia="vi-VN"/>
        </w:rPr>
      </w:pPr>
      <w:r w:rsidRPr="00BD5003">
        <w:rPr>
          <w:b/>
          <w:bCs/>
          <w:sz w:val="28"/>
          <w:szCs w:val="28"/>
          <w:lang w:val="vi-VN"/>
        </w:rPr>
        <w:t xml:space="preserve">Mục </w:t>
      </w:r>
      <w:r w:rsidRPr="00BD5003">
        <w:rPr>
          <w:b/>
          <w:bCs/>
          <w:sz w:val="28"/>
          <w:szCs w:val="28"/>
          <w:lang w:val="pl-PL"/>
        </w:rPr>
        <w:t>3</w:t>
      </w:r>
      <w:r w:rsidRPr="00BD5003">
        <w:rPr>
          <w:b/>
          <w:bCs/>
          <w:sz w:val="28"/>
          <w:szCs w:val="28"/>
          <w:lang w:val="vi-VN"/>
        </w:rPr>
        <w:t>. Tiêu chuẩn đánh giá về kỹ thuật</w:t>
      </w:r>
      <w:r w:rsidRPr="00BD5003">
        <w:rPr>
          <w:rFonts w:eastAsia="MS Mincho"/>
          <w:b/>
          <w:szCs w:val="24"/>
          <w:lang w:val="vi-VN" w:eastAsia="vi-VN"/>
        </w:rPr>
        <w:t xml:space="preserve"> </w:t>
      </w:r>
    </w:p>
    <w:p w14:paraId="135E77A0" w14:textId="77777777" w:rsidR="0066453A" w:rsidRPr="00BD5003" w:rsidRDefault="0066453A" w:rsidP="0066453A">
      <w:pPr>
        <w:spacing w:before="120" w:after="120"/>
        <w:ind w:firstLine="709"/>
        <w:outlineLvl w:val="1"/>
        <w:rPr>
          <w:b/>
          <w:bCs/>
          <w:i/>
          <w:iCs/>
          <w:sz w:val="28"/>
          <w:szCs w:val="28"/>
        </w:rPr>
      </w:pPr>
      <w:r w:rsidRPr="00BD5003">
        <w:rPr>
          <w:b/>
          <w:bCs/>
          <w:i/>
          <w:iCs/>
          <w:sz w:val="28"/>
          <w:szCs w:val="28"/>
          <w:lang w:val="vi-VN"/>
        </w:rPr>
        <w:t>* Đánh giá theo phương pháp đạt/không đạt: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93"/>
        <w:gridCol w:w="4252"/>
        <w:gridCol w:w="1383"/>
      </w:tblGrid>
      <w:tr w:rsidR="00192A5A" w:rsidRPr="0066453A" w14:paraId="29B7AC15" w14:textId="77777777" w:rsidTr="00936885">
        <w:trPr>
          <w:trHeight w:val="20"/>
          <w:tblHeader/>
          <w:jc w:val="center"/>
        </w:trPr>
        <w:tc>
          <w:tcPr>
            <w:tcW w:w="386" w:type="pct"/>
            <w:tcBorders>
              <w:top w:val="single" w:sz="4" w:space="0" w:color="auto"/>
              <w:left w:val="single" w:sz="4" w:space="0" w:color="auto"/>
              <w:right w:val="single" w:sz="4" w:space="0" w:color="auto"/>
            </w:tcBorders>
            <w:shd w:val="clear" w:color="auto" w:fill="F2F2F2" w:themeFill="background1" w:themeFillShade="F2"/>
            <w:vAlign w:val="center"/>
          </w:tcPr>
          <w:p w14:paraId="007C37D6" w14:textId="77777777" w:rsidR="00192A5A" w:rsidRPr="0066453A" w:rsidRDefault="00192A5A" w:rsidP="00936885">
            <w:pPr>
              <w:spacing w:line="276" w:lineRule="auto"/>
              <w:jc w:val="center"/>
              <w:rPr>
                <w:b/>
                <w:spacing w:val="-2"/>
                <w:sz w:val="26"/>
                <w:szCs w:val="26"/>
              </w:rPr>
            </w:pPr>
            <w:r w:rsidRPr="0066453A">
              <w:rPr>
                <w:b/>
                <w:spacing w:val="-2"/>
                <w:sz w:val="26"/>
                <w:szCs w:val="26"/>
              </w:rPr>
              <w:t>STT</w:t>
            </w:r>
          </w:p>
        </w:tc>
        <w:tc>
          <w:tcPr>
            <w:tcW w:w="16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76B77D" w14:textId="77777777" w:rsidR="00192A5A" w:rsidRPr="0066453A" w:rsidRDefault="00192A5A" w:rsidP="00936885">
            <w:pPr>
              <w:spacing w:line="276" w:lineRule="auto"/>
              <w:jc w:val="center"/>
              <w:rPr>
                <w:b/>
                <w:spacing w:val="-2"/>
                <w:sz w:val="26"/>
                <w:szCs w:val="26"/>
              </w:rPr>
            </w:pPr>
            <w:r w:rsidRPr="0066453A">
              <w:rPr>
                <w:b/>
                <w:spacing w:val="-2"/>
                <w:sz w:val="26"/>
                <w:szCs w:val="26"/>
              </w:rPr>
              <w:t>Nội dung yêu cầu</w:t>
            </w:r>
          </w:p>
        </w:tc>
        <w:tc>
          <w:tcPr>
            <w:tcW w:w="2979"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3D6A1515" w14:textId="77777777" w:rsidR="00192A5A" w:rsidRPr="0066453A" w:rsidRDefault="00192A5A" w:rsidP="00936885">
            <w:pPr>
              <w:spacing w:line="276" w:lineRule="auto"/>
              <w:jc w:val="center"/>
              <w:rPr>
                <w:b/>
                <w:spacing w:val="-2"/>
                <w:sz w:val="26"/>
                <w:szCs w:val="26"/>
              </w:rPr>
            </w:pPr>
            <w:r w:rsidRPr="0066453A">
              <w:rPr>
                <w:b/>
                <w:spacing w:val="-2"/>
                <w:sz w:val="26"/>
                <w:szCs w:val="26"/>
              </w:rPr>
              <w:t>Mức độ đáp ứng</w:t>
            </w:r>
          </w:p>
        </w:tc>
      </w:tr>
      <w:tr w:rsidR="00192A5A" w:rsidRPr="0066453A" w14:paraId="35B1068B" w14:textId="77777777" w:rsidTr="00936885">
        <w:trPr>
          <w:trHeight w:val="20"/>
          <w:jc w:val="center"/>
        </w:trPr>
        <w:tc>
          <w:tcPr>
            <w:tcW w:w="386" w:type="pct"/>
            <w:vMerge w:val="restart"/>
          </w:tcPr>
          <w:p w14:paraId="06517939" w14:textId="77777777" w:rsidR="00192A5A" w:rsidRPr="0066453A" w:rsidRDefault="00192A5A" w:rsidP="00936885">
            <w:pPr>
              <w:pStyle w:val="ListParagraph"/>
              <w:spacing w:line="276" w:lineRule="auto"/>
              <w:ind w:left="39"/>
              <w:jc w:val="center"/>
              <w:rPr>
                <w:rFonts w:cs="Times New Roman"/>
                <w:bCs/>
                <w:spacing w:val="-2"/>
                <w:sz w:val="26"/>
                <w:szCs w:val="26"/>
                <w:lang w:val="es-ES"/>
              </w:rPr>
            </w:pPr>
            <w:r w:rsidRPr="0066453A">
              <w:rPr>
                <w:rFonts w:cs="Times New Roman"/>
                <w:bCs/>
                <w:spacing w:val="-2"/>
                <w:sz w:val="26"/>
                <w:szCs w:val="26"/>
                <w:lang w:val="es-ES"/>
              </w:rPr>
              <w:t>1</w:t>
            </w:r>
          </w:p>
        </w:tc>
        <w:tc>
          <w:tcPr>
            <w:tcW w:w="1635" w:type="pct"/>
            <w:vMerge w:val="restart"/>
          </w:tcPr>
          <w:p w14:paraId="7EA44024" w14:textId="133646B9" w:rsidR="00192A5A" w:rsidRPr="0066453A" w:rsidRDefault="00192A5A" w:rsidP="00936885">
            <w:pPr>
              <w:pStyle w:val="ListParagraph"/>
              <w:spacing w:line="276" w:lineRule="auto"/>
              <w:ind w:left="0"/>
              <w:jc w:val="both"/>
              <w:rPr>
                <w:rFonts w:cs="Times New Roman"/>
                <w:spacing w:val="-2"/>
                <w:sz w:val="26"/>
                <w:szCs w:val="26"/>
                <w:lang w:val="es-ES"/>
              </w:rPr>
            </w:pPr>
            <w:r w:rsidRPr="0066453A">
              <w:rPr>
                <w:rFonts w:cs="Times New Roman"/>
                <w:sz w:val="26"/>
                <w:szCs w:val="26"/>
              </w:rPr>
              <w:t xml:space="preserve">Tính hiệu quả của việc cung cấp dịch vụ </w:t>
            </w:r>
            <w:r w:rsidRPr="0066453A">
              <w:rPr>
                <w:rFonts w:cs="Times New Roman"/>
                <w:i/>
                <w:iCs/>
                <w:color w:val="C00000"/>
                <w:sz w:val="26"/>
                <w:szCs w:val="26"/>
              </w:rPr>
              <w:t>(</w:t>
            </w:r>
            <w:r w:rsidR="00F44B1E" w:rsidRPr="00F44B1E">
              <w:rPr>
                <w:rFonts w:cs="Times New Roman"/>
                <w:i/>
                <w:iCs/>
                <w:color w:val="C00000"/>
                <w:sz w:val="26"/>
                <w:szCs w:val="26"/>
              </w:rPr>
              <w:t>Sửa chữa, duy tu hệ thống cống thoát nước, hoành triệt cống, nạo vét bùn, vận chuyển bùn đến nơi xử lý theo quy định, hoàn trả mặt đường …</w:t>
            </w:r>
            <w:r w:rsidRPr="0066453A">
              <w:rPr>
                <w:rFonts w:cs="Times New Roman"/>
                <w:i/>
                <w:iCs/>
                <w:color w:val="C00000"/>
                <w:sz w:val="26"/>
                <w:szCs w:val="26"/>
              </w:rPr>
              <w:t>)</w:t>
            </w:r>
          </w:p>
        </w:tc>
        <w:tc>
          <w:tcPr>
            <w:tcW w:w="2248" w:type="pct"/>
          </w:tcPr>
          <w:p w14:paraId="7E3DAD5F" w14:textId="3170D142" w:rsidR="00192A5A" w:rsidRPr="0066453A" w:rsidRDefault="00192A5A" w:rsidP="00936885">
            <w:pPr>
              <w:pStyle w:val="ListParagraph"/>
              <w:spacing w:line="276" w:lineRule="auto"/>
              <w:ind w:left="39"/>
              <w:jc w:val="both"/>
              <w:rPr>
                <w:rFonts w:cs="Times New Roman"/>
                <w:spacing w:val="-2"/>
                <w:sz w:val="26"/>
                <w:szCs w:val="26"/>
                <w:lang w:val="es-ES"/>
              </w:rPr>
            </w:pPr>
            <w:r w:rsidRPr="0066453A">
              <w:rPr>
                <w:rFonts w:cs="Times New Roman"/>
                <w:spacing w:val="-2"/>
                <w:sz w:val="26"/>
                <w:szCs w:val="26"/>
                <w:lang w:val="es-ES"/>
              </w:rPr>
              <w:t xml:space="preserve">Nhà thầu trình bày được tính hiệu quả và sự cần thiết của việc cung cấp dịch vụ </w:t>
            </w:r>
            <w:r w:rsidRPr="0066453A">
              <w:rPr>
                <w:rFonts w:cs="Times New Roman"/>
                <w:i/>
                <w:iCs/>
                <w:color w:val="C00000"/>
                <w:spacing w:val="-2"/>
                <w:sz w:val="26"/>
                <w:szCs w:val="26"/>
                <w:lang w:val="es-ES"/>
              </w:rPr>
              <w:t>(</w:t>
            </w:r>
            <w:r w:rsidR="00F44B1E" w:rsidRPr="00F44B1E">
              <w:rPr>
                <w:rFonts w:cs="Times New Roman"/>
                <w:i/>
                <w:iCs/>
                <w:color w:val="C00000"/>
                <w:spacing w:val="-2"/>
                <w:sz w:val="26"/>
                <w:szCs w:val="26"/>
                <w:lang w:val="es-ES"/>
              </w:rPr>
              <w:t>Sửa chữa, duy tu hệ thống cống thoát nước, hoành triệt cống, nạo vét bùn, vận chuyển bùn đến nơi xử lý theo quy định, hoàn trả mặt đường …</w:t>
            </w:r>
            <w:r w:rsidRPr="0066453A">
              <w:rPr>
                <w:rFonts w:cs="Times New Roman"/>
                <w:i/>
                <w:iCs/>
                <w:color w:val="C00000"/>
                <w:spacing w:val="-2"/>
                <w:sz w:val="26"/>
                <w:szCs w:val="26"/>
                <w:lang w:val="es-ES"/>
              </w:rPr>
              <w:t>)</w:t>
            </w:r>
            <w:r w:rsidRPr="0066453A">
              <w:rPr>
                <w:rFonts w:cs="Times New Roman"/>
                <w:color w:val="C00000"/>
                <w:spacing w:val="-2"/>
                <w:sz w:val="26"/>
                <w:szCs w:val="26"/>
                <w:lang w:val="es-ES"/>
              </w:rPr>
              <w:t xml:space="preserve"> </w:t>
            </w:r>
            <w:r w:rsidRPr="0066453A">
              <w:rPr>
                <w:rFonts w:cs="Times New Roman"/>
                <w:spacing w:val="-2"/>
                <w:sz w:val="26"/>
                <w:szCs w:val="26"/>
                <w:lang w:val="es-ES"/>
              </w:rPr>
              <w:t>đối với hạ tầng kỹ thuật thoát nước và môi trường xung quanh.</w:t>
            </w:r>
          </w:p>
        </w:tc>
        <w:tc>
          <w:tcPr>
            <w:tcW w:w="731" w:type="pct"/>
            <w:vAlign w:val="center"/>
          </w:tcPr>
          <w:p w14:paraId="1F30FEF0" w14:textId="77777777" w:rsidR="00192A5A" w:rsidRPr="0066453A" w:rsidRDefault="00192A5A" w:rsidP="00936885">
            <w:pPr>
              <w:spacing w:line="276" w:lineRule="auto"/>
              <w:ind w:left="-111" w:right="-144"/>
              <w:jc w:val="center"/>
              <w:rPr>
                <w:b/>
                <w:spacing w:val="-2"/>
                <w:sz w:val="26"/>
                <w:szCs w:val="26"/>
              </w:rPr>
            </w:pPr>
            <w:r w:rsidRPr="0066453A">
              <w:rPr>
                <w:b/>
                <w:spacing w:val="-2"/>
                <w:sz w:val="26"/>
                <w:szCs w:val="26"/>
              </w:rPr>
              <w:t>Đạt</w:t>
            </w:r>
          </w:p>
        </w:tc>
      </w:tr>
      <w:tr w:rsidR="00192A5A" w:rsidRPr="0066453A" w14:paraId="5517EB11" w14:textId="77777777" w:rsidTr="00936885">
        <w:trPr>
          <w:trHeight w:val="20"/>
          <w:jc w:val="center"/>
        </w:trPr>
        <w:tc>
          <w:tcPr>
            <w:tcW w:w="386" w:type="pct"/>
            <w:vMerge/>
          </w:tcPr>
          <w:p w14:paraId="6354D5AA" w14:textId="77777777" w:rsidR="00192A5A" w:rsidRPr="0066453A" w:rsidRDefault="00192A5A" w:rsidP="00936885">
            <w:pPr>
              <w:pStyle w:val="ListParagraph"/>
              <w:spacing w:line="276" w:lineRule="auto"/>
              <w:ind w:left="39"/>
              <w:jc w:val="center"/>
              <w:rPr>
                <w:rFonts w:cs="Times New Roman"/>
                <w:bCs/>
                <w:spacing w:val="-2"/>
                <w:sz w:val="26"/>
                <w:szCs w:val="26"/>
                <w:lang w:val="es-ES"/>
              </w:rPr>
            </w:pPr>
          </w:p>
        </w:tc>
        <w:tc>
          <w:tcPr>
            <w:tcW w:w="1635" w:type="pct"/>
            <w:vMerge/>
          </w:tcPr>
          <w:p w14:paraId="4895CC6D" w14:textId="77777777" w:rsidR="00192A5A" w:rsidRPr="0066453A" w:rsidRDefault="00192A5A" w:rsidP="00936885">
            <w:pPr>
              <w:pStyle w:val="ListParagraph"/>
              <w:spacing w:line="276" w:lineRule="auto"/>
              <w:ind w:left="0"/>
              <w:jc w:val="both"/>
              <w:rPr>
                <w:rFonts w:cs="Times New Roman"/>
                <w:spacing w:val="-2"/>
                <w:sz w:val="26"/>
                <w:szCs w:val="26"/>
                <w:lang w:val="es-ES"/>
              </w:rPr>
            </w:pPr>
          </w:p>
        </w:tc>
        <w:tc>
          <w:tcPr>
            <w:tcW w:w="2248" w:type="pct"/>
          </w:tcPr>
          <w:p w14:paraId="35D03A21" w14:textId="21D15892" w:rsidR="00192A5A" w:rsidRPr="0066453A" w:rsidRDefault="00192A5A" w:rsidP="00936885">
            <w:pPr>
              <w:pStyle w:val="ListParagraph"/>
              <w:spacing w:line="276" w:lineRule="auto"/>
              <w:ind w:left="39"/>
              <w:jc w:val="both"/>
              <w:rPr>
                <w:rFonts w:cs="Times New Roman"/>
                <w:spacing w:val="-2"/>
                <w:sz w:val="26"/>
                <w:szCs w:val="26"/>
                <w:lang w:val="es-ES"/>
              </w:rPr>
            </w:pPr>
            <w:r w:rsidRPr="0066453A">
              <w:rPr>
                <w:rFonts w:cs="Times New Roman"/>
                <w:spacing w:val="-2"/>
                <w:sz w:val="26"/>
                <w:szCs w:val="26"/>
                <w:lang w:val="es-ES"/>
              </w:rPr>
              <w:t xml:space="preserve">Nhà thầu không trình bày hoặc trình bày nhưng không thể hiện được tính hiệu quả và sự cần thiết của việc cung cấp dịch vụ </w:t>
            </w:r>
            <w:r w:rsidRPr="0066453A">
              <w:rPr>
                <w:rFonts w:cs="Times New Roman"/>
                <w:i/>
                <w:iCs/>
                <w:color w:val="C00000"/>
                <w:spacing w:val="-2"/>
                <w:sz w:val="26"/>
                <w:szCs w:val="26"/>
                <w:lang w:val="es-ES"/>
              </w:rPr>
              <w:t>(</w:t>
            </w:r>
            <w:r w:rsidR="00F44B1E" w:rsidRPr="00F44B1E">
              <w:rPr>
                <w:rFonts w:cs="Times New Roman"/>
                <w:i/>
                <w:iCs/>
                <w:color w:val="C00000"/>
                <w:spacing w:val="-2"/>
                <w:sz w:val="26"/>
                <w:szCs w:val="26"/>
                <w:lang w:val="es-ES"/>
              </w:rPr>
              <w:t>Sửa chữa, duy tu hệ thống cống thoát nước, hoành triệt cống, nạo vét bùn, vận chuyển bùn đến nơi xử lý theo quy định, hoàn trả mặt đường …</w:t>
            </w:r>
            <w:r w:rsidRPr="0066453A">
              <w:rPr>
                <w:rFonts w:cs="Times New Roman"/>
                <w:i/>
                <w:iCs/>
                <w:color w:val="C00000"/>
                <w:spacing w:val="-2"/>
                <w:sz w:val="26"/>
                <w:szCs w:val="26"/>
                <w:lang w:val="es-ES"/>
              </w:rPr>
              <w:t>)</w:t>
            </w:r>
            <w:r w:rsidRPr="0066453A">
              <w:rPr>
                <w:rFonts w:cs="Times New Roman"/>
                <w:color w:val="C00000"/>
                <w:spacing w:val="-2"/>
                <w:sz w:val="26"/>
                <w:szCs w:val="26"/>
                <w:lang w:val="es-ES"/>
              </w:rPr>
              <w:t xml:space="preserve"> </w:t>
            </w:r>
            <w:r w:rsidRPr="0066453A">
              <w:rPr>
                <w:rFonts w:cs="Times New Roman"/>
                <w:spacing w:val="-2"/>
                <w:sz w:val="26"/>
                <w:szCs w:val="26"/>
                <w:lang w:val="es-ES"/>
              </w:rPr>
              <w:t>đối với hạ tầng kỹ thuật thoát nước và môi trường xung quanh.</w:t>
            </w:r>
          </w:p>
        </w:tc>
        <w:tc>
          <w:tcPr>
            <w:tcW w:w="731" w:type="pct"/>
            <w:vAlign w:val="center"/>
          </w:tcPr>
          <w:p w14:paraId="1052D73D" w14:textId="77777777" w:rsidR="00192A5A" w:rsidRPr="0066453A" w:rsidRDefault="00192A5A" w:rsidP="00936885">
            <w:pPr>
              <w:spacing w:line="276" w:lineRule="auto"/>
              <w:ind w:left="-111" w:right="-144"/>
              <w:jc w:val="center"/>
              <w:rPr>
                <w:b/>
                <w:spacing w:val="-2"/>
                <w:sz w:val="26"/>
                <w:szCs w:val="26"/>
              </w:rPr>
            </w:pPr>
            <w:r w:rsidRPr="0066453A">
              <w:rPr>
                <w:b/>
                <w:spacing w:val="-2"/>
                <w:sz w:val="26"/>
                <w:szCs w:val="26"/>
              </w:rPr>
              <w:t>Không đạt</w:t>
            </w:r>
          </w:p>
        </w:tc>
      </w:tr>
      <w:tr w:rsidR="00192A5A" w:rsidRPr="0066453A" w14:paraId="7828E45A" w14:textId="77777777" w:rsidTr="00936885">
        <w:trPr>
          <w:trHeight w:val="20"/>
          <w:jc w:val="center"/>
        </w:trPr>
        <w:tc>
          <w:tcPr>
            <w:tcW w:w="386" w:type="pct"/>
            <w:vMerge w:val="restart"/>
          </w:tcPr>
          <w:p w14:paraId="11A1D5F4" w14:textId="77777777" w:rsidR="00192A5A" w:rsidRPr="0066453A" w:rsidRDefault="00192A5A" w:rsidP="00936885">
            <w:pPr>
              <w:pStyle w:val="ListParagraph"/>
              <w:spacing w:line="276" w:lineRule="auto"/>
              <w:ind w:left="39"/>
              <w:jc w:val="center"/>
              <w:rPr>
                <w:rFonts w:cs="Times New Roman"/>
                <w:bCs/>
                <w:spacing w:val="-2"/>
                <w:sz w:val="26"/>
                <w:szCs w:val="26"/>
                <w:lang w:val="es-ES"/>
              </w:rPr>
            </w:pPr>
            <w:r>
              <w:rPr>
                <w:rFonts w:cs="Times New Roman"/>
                <w:bCs/>
                <w:spacing w:val="-2"/>
                <w:sz w:val="26"/>
                <w:szCs w:val="26"/>
                <w:lang w:val="es-ES"/>
              </w:rPr>
              <w:t>2</w:t>
            </w:r>
          </w:p>
        </w:tc>
        <w:tc>
          <w:tcPr>
            <w:tcW w:w="1635" w:type="pct"/>
            <w:vMerge w:val="restart"/>
          </w:tcPr>
          <w:p w14:paraId="08999EE7" w14:textId="77777777" w:rsidR="00192A5A" w:rsidRPr="0066453A" w:rsidRDefault="00192A5A" w:rsidP="00936885">
            <w:pPr>
              <w:pStyle w:val="ListParagraph"/>
              <w:spacing w:line="276" w:lineRule="auto"/>
              <w:ind w:left="0"/>
              <w:rPr>
                <w:rFonts w:cs="Times New Roman"/>
                <w:spacing w:val="-2"/>
                <w:sz w:val="26"/>
                <w:szCs w:val="26"/>
                <w:lang w:val="es-ES"/>
              </w:rPr>
            </w:pPr>
            <w:r w:rsidRPr="0066453A">
              <w:rPr>
                <w:rFonts w:cs="Times New Roman"/>
                <w:spacing w:val="-2"/>
                <w:sz w:val="26"/>
                <w:szCs w:val="26"/>
                <w:lang w:val="es-ES"/>
              </w:rPr>
              <w:t>Mức độ hiểu biết về tính chất và mục đích công việc</w:t>
            </w:r>
          </w:p>
        </w:tc>
        <w:tc>
          <w:tcPr>
            <w:tcW w:w="2248" w:type="pct"/>
          </w:tcPr>
          <w:p w14:paraId="0871AC4F" w14:textId="77777777" w:rsidR="00192A5A" w:rsidRPr="0066453A" w:rsidRDefault="00192A5A" w:rsidP="00936885">
            <w:pPr>
              <w:pStyle w:val="ListParagraph"/>
              <w:spacing w:line="276" w:lineRule="auto"/>
              <w:ind w:left="39"/>
              <w:jc w:val="both"/>
              <w:rPr>
                <w:rFonts w:cs="Times New Roman"/>
                <w:spacing w:val="-2"/>
                <w:sz w:val="26"/>
                <w:szCs w:val="26"/>
                <w:lang w:val="es-ES"/>
              </w:rPr>
            </w:pPr>
            <w:r w:rsidRPr="0066453A">
              <w:rPr>
                <w:rFonts w:cs="Times New Roman"/>
                <w:spacing w:val="-2"/>
                <w:sz w:val="26"/>
                <w:szCs w:val="26"/>
                <w:lang w:val="es-ES"/>
              </w:rPr>
              <w:t xml:space="preserve">Nhà thầu </w:t>
            </w:r>
            <w:r>
              <w:rPr>
                <w:rFonts w:cs="Times New Roman"/>
                <w:spacing w:val="-2"/>
                <w:sz w:val="26"/>
                <w:szCs w:val="26"/>
                <w:lang w:val="es-ES"/>
              </w:rPr>
              <w:t>trình bày được mức độ hiểu biết về  phạm vi, tính chất và mục đích công việc đầy đủ theo yêu cầu tại Chương V. E-HSMT</w:t>
            </w:r>
          </w:p>
        </w:tc>
        <w:tc>
          <w:tcPr>
            <w:tcW w:w="731" w:type="pct"/>
            <w:vAlign w:val="center"/>
          </w:tcPr>
          <w:p w14:paraId="0BEC0282" w14:textId="77777777" w:rsidR="00192A5A" w:rsidRPr="0066453A" w:rsidRDefault="00192A5A" w:rsidP="00936885">
            <w:pPr>
              <w:spacing w:line="276" w:lineRule="auto"/>
              <w:ind w:left="-111" w:right="-144"/>
              <w:jc w:val="center"/>
              <w:rPr>
                <w:bCs/>
                <w:spacing w:val="-2"/>
                <w:sz w:val="26"/>
                <w:szCs w:val="26"/>
              </w:rPr>
            </w:pPr>
            <w:r w:rsidRPr="0066453A">
              <w:rPr>
                <w:b/>
                <w:spacing w:val="-2"/>
                <w:sz w:val="26"/>
                <w:szCs w:val="26"/>
              </w:rPr>
              <w:t>Đạt</w:t>
            </w:r>
          </w:p>
        </w:tc>
      </w:tr>
      <w:tr w:rsidR="00192A5A" w:rsidRPr="0066453A" w14:paraId="1D4C6B13" w14:textId="77777777" w:rsidTr="00936885">
        <w:trPr>
          <w:trHeight w:val="20"/>
          <w:jc w:val="center"/>
        </w:trPr>
        <w:tc>
          <w:tcPr>
            <w:tcW w:w="386" w:type="pct"/>
            <w:vMerge/>
          </w:tcPr>
          <w:p w14:paraId="53CD5A90" w14:textId="77777777" w:rsidR="00192A5A" w:rsidRPr="0066453A" w:rsidRDefault="00192A5A" w:rsidP="00936885">
            <w:pPr>
              <w:pStyle w:val="ListParagraph"/>
              <w:spacing w:line="276" w:lineRule="auto"/>
              <w:ind w:left="39"/>
              <w:jc w:val="center"/>
              <w:rPr>
                <w:rFonts w:cs="Times New Roman"/>
                <w:bCs/>
                <w:spacing w:val="-2"/>
                <w:sz w:val="26"/>
                <w:szCs w:val="26"/>
                <w:lang w:val="es-ES"/>
              </w:rPr>
            </w:pPr>
          </w:p>
        </w:tc>
        <w:tc>
          <w:tcPr>
            <w:tcW w:w="1635" w:type="pct"/>
            <w:vMerge/>
          </w:tcPr>
          <w:p w14:paraId="0818288C" w14:textId="77777777" w:rsidR="00192A5A" w:rsidRPr="0066453A" w:rsidRDefault="00192A5A" w:rsidP="00936885">
            <w:pPr>
              <w:pStyle w:val="ListParagraph"/>
              <w:spacing w:line="276" w:lineRule="auto"/>
              <w:ind w:left="0"/>
              <w:rPr>
                <w:rFonts w:cs="Times New Roman"/>
                <w:spacing w:val="-2"/>
                <w:sz w:val="26"/>
                <w:szCs w:val="26"/>
                <w:lang w:val="es-ES"/>
              </w:rPr>
            </w:pPr>
          </w:p>
        </w:tc>
        <w:tc>
          <w:tcPr>
            <w:tcW w:w="2248" w:type="pct"/>
          </w:tcPr>
          <w:p w14:paraId="21D83B5C" w14:textId="77777777" w:rsidR="00192A5A" w:rsidRPr="0066453A" w:rsidRDefault="00192A5A" w:rsidP="00936885">
            <w:pPr>
              <w:pStyle w:val="ListParagraph"/>
              <w:spacing w:line="276" w:lineRule="auto"/>
              <w:ind w:left="39"/>
              <w:jc w:val="both"/>
              <w:rPr>
                <w:rFonts w:cs="Times New Roman"/>
                <w:spacing w:val="-2"/>
                <w:sz w:val="26"/>
                <w:szCs w:val="26"/>
                <w:lang w:val="es-ES"/>
              </w:rPr>
            </w:pPr>
            <w:r w:rsidRPr="0066453A">
              <w:rPr>
                <w:rFonts w:cs="Times New Roman"/>
                <w:spacing w:val="-2"/>
                <w:sz w:val="26"/>
                <w:szCs w:val="26"/>
                <w:lang w:val="es-ES"/>
              </w:rPr>
              <w:t xml:space="preserve">Nhà thầu </w:t>
            </w:r>
            <w:r>
              <w:rPr>
                <w:rFonts w:cs="Times New Roman"/>
                <w:spacing w:val="-2"/>
                <w:sz w:val="26"/>
                <w:szCs w:val="26"/>
                <w:lang w:val="es-ES"/>
              </w:rPr>
              <w:t>không trình bày hoặc trình bày không đầy đủ hoặc hiểu sai về  phạm vi, tính chất và mục đích công việc theo yêu cầu tại Chương V. E-HSMT</w:t>
            </w:r>
          </w:p>
        </w:tc>
        <w:tc>
          <w:tcPr>
            <w:tcW w:w="731" w:type="pct"/>
            <w:vAlign w:val="center"/>
          </w:tcPr>
          <w:p w14:paraId="7F69EA3F" w14:textId="77777777" w:rsidR="00192A5A" w:rsidRPr="0066453A" w:rsidRDefault="00192A5A" w:rsidP="00936885">
            <w:pPr>
              <w:spacing w:line="276" w:lineRule="auto"/>
              <w:ind w:left="-111" w:right="-144"/>
              <w:jc w:val="center"/>
              <w:rPr>
                <w:bCs/>
                <w:spacing w:val="-2"/>
                <w:sz w:val="26"/>
                <w:szCs w:val="26"/>
              </w:rPr>
            </w:pPr>
            <w:r w:rsidRPr="0066453A">
              <w:rPr>
                <w:b/>
                <w:spacing w:val="-2"/>
                <w:sz w:val="26"/>
                <w:szCs w:val="26"/>
              </w:rPr>
              <w:t>Không đạt</w:t>
            </w:r>
          </w:p>
        </w:tc>
      </w:tr>
      <w:tr w:rsidR="00192A5A" w:rsidRPr="0066453A" w14:paraId="54CCE11D" w14:textId="77777777" w:rsidTr="00936885">
        <w:trPr>
          <w:trHeight w:val="20"/>
          <w:jc w:val="center"/>
        </w:trPr>
        <w:tc>
          <w:tcPr>
            <w:tcW w:w="386" w:type="pct"/>
            <w:vMerge w:val="restart"/>
          </w:tcPr>
          <w:p w14:paraId="17B478DE" w14:textId="77777777" w:rsidR="00192A5A" w:rsidRDefault="00192A5A" w:rsidP="00936885">
            <w:pPr>
              <w:pStyle w:val="ListParagraph"/>
              <w:spacing w:line="276" w:lineRule="auto"/>
              <w:ind w:left="39"/>
              <w:jc w:val="center"/>
              <w:rPr>
                <w:rFonts w:cs="Times New Roman"/>
                <w:bCs/>
                <w:spacing w:val="-2"/>
                <w:sz w:val="26"/>
                <w:szCs w:val="26"/>
                <w:lang w:val="es-ES"/>
              </w:rPr>
            </w:pPr>
            <w:r>
              <w:rPr>
                <w:rFonts w:cs="Times New Roman"/>
                <w:bCs/>
                <w:spacing w:val="-2"/>
                <w:sz w:val="26"/>
                <w:szCs w:val="26"/>
                <w:lang w:val="es-ES"/>
              </w:rPr>
              <w:t>3</w:t>
            </w:r>
          </w:p>
        </w:tc>
        <w:tc>
          <w:tcPr>
            <w:tcW w:w="1635" w:type="pct"/>
            <w:vMerge w:val="restart"/>
          </w:tcPr>
          <w:p w14:paraId="018DA2A3" w14:textId="77777777" w:rsidR="00192A5A" w:rsidRPr="00E9245C" w:rsidRDefault="00192A5A" w:rsidP="00936885">
            <w:pPr>
              <w:pStyle w:val="ListParagraph"/>
              <w:spacing w:line="276" w:lineRule="auto"/>
              <w:ind w:left="0"/>
              <w:jc w:val="both"/>
              <w:rPr>
                <w:rFonts w:cs="Times New Roman"/>
                <w:spacing w:val="-2"/>
                <w:sz w:val="26"/>
                <w:szCs w:val="26"/>
                <w:lang w:val="es-ES"/>
              </w:rPr>
            </w:pPr>
            <w:r w:rsidRPr="001C3886">
              <w:rPr>
                <w:rFonts w:cs="Times New Roman"/>
                <w:spacing w:val="-2"/>
                <w:sz w:val="26"/>
                <w:szCs w:val="26"/>
                <w:lang w:val="es-ES"/>
              </w:rPr>
              <w:t>Mức độ đáp ứng các yêu cầu về tiêu chuẩn thực hiện dịch vụ</w:t>
            </w:r>
          </w:p>
        </w:tc>
        <w:tc>
          <w:tcPr>
            <w:tcW w:w="2248" w:type="pct"/>
          </w:tcPr>
          <w:p w14:paraId="31A4ED5B" w14:textId="77777777" w:rsidR="00192A5A" w:rsidRDefault="00192A5A" w:rsidP="00936885">
            <w:pPr>
              <w:pStyle w:val="ListParagraph"/>
              <w:spacing w:line="276" w:lineRule="auto"/>
              <w:ind w:left="39"/>
              <w:jc w:val="both"/>
              <w:rPr>
                <w:rFonts w:cs="Times New Roman"/>
                <w:spacing w:val="-2"/>
                <w:sz w:val="26"/>
                <w:szCs w:val="26"/>
                <w:lang w:val="es-ES"/>
              </w:rPr>
            </w:pPr>
            <w:r w:rsidRPr="001C3886">
              <w:rPr>
                <w:rFonts w:cs="Times New Roman"/>
                <w:spacing w:val="-2"/>
                <w:sz w:val="26"/>
                <w:szCs w:val="26"/>
                <w:lang w:val="es-ES"/>
              </w:rPr>
              <w:t xml:space="preserve">- Có nêu đầy đủ sơ đồ tổ chức của Ban điều hành, thể hiện trách nhiệm và mối quan hệ liên hệ giữa các chức danh, phân công trách nhiệm của từng bộ phận và các tổ đội phù hợp với các </w:t>
            </w:r>
            <w:r>
              <w:rPr>
                <w:rFonts w:cs="Times New Roman"/>
                <w:spacing w:val="-2"/>
                <w:sz w:val="26"/>
                <w:szCs w:val="26"/>
                <w:lang w:val="es-ES"/>
              </w:rPr>
              <w:t>công việc</w:t>
            </w:r>
            <w:r w:rsidRPr="001C3886">
              <w:rPr>
                <w:rFonts w:cs="Times New Roman"/>
                <w:spacing w:val="-2"/>
                <w:sz w:val="26"/>
                <w:szCs w:val="26"/>
                <w:lang w:val="es-ES"/>
              </w:rPr>
              <w:t xml:space="preserve"> chính của gói thầu và biện pháp t</w:t>
            </w:r>
            <w:r>
              <w:rPr>
                <w:rFonts w:cs="Times New Roman"/>
                <w:spacing w:val="-2"/>
                <w:sz w:val="26"/>
                <w:szCs w:val="26"/>
                <w:lang w:val="es-ES"/>
              </w:rPr>
              <w:t>ổ chức thực hiện dịch vụ.</w:t>
            </w:r>
          </w:p>
          <w:p w14:paraId="1F3280FF" w14:textId="77777777" w:rsidR="00192A5A" w:rsidRPr="00987466" w:rsidRDefault="00192A5A" w:rsidP="00936885">
            <w:pPr>
              <w:pStyle w:val="ListParagraph"/>
              <w:spacing w:line="276" w:lineRule="auto"/>
              <w:ind w:left="39"/>
              <w:jc w:val="both"/>
              <w:rPr>
                <w:rFonts w:cs="Times New Roman"/>
                <w:spacing w:val="-2"/>
                <w:sz w:val="26"/>
                <w:szCs w:val="26"/>
                <w:lang w:val="es-ES"/>
              </w:rPr>
            </w:pPr>
            <w:r w:rsidRPr="00987466">
              <w:rPr>
                <w:rFonts w:cs="Times New Roman"/>
                <w:spacing w:val="-2"/>
                <w:sz w:val="26"/>
                <w:szCs w:val="26"/>
                <w:lang w:val="es-ES"/>
              </w:rPr>
              <w:t xml:space="preserve">- Có sơ đồ bản vẽ thể hiện mặt bằng bố trí </w:t>
            </w:r>
            <w:r>
              <w:rPr>
                <w:rFonts w:cs="Times New Roman"/>
                <w:spacing w:val="-2"/>
                <w:sz w:val="26"/>
                <w:szCs w:val="26"/>
                <w:lang w:val="es-ES"/>
              </w:rPr>
              <w:t>Ban điều hành</w:t>
            </w:r>
            <w:r w:rsidRPr="00987466">
              <w:rPr>
                <w:rFonts w:cs="Times New Roman"/>
                <w:spacing w:val="-2"/>
                <w:sz w:val="26"/>
                <w:szCs w:val="26"/>
                <w:lang w:val="es-ES"/>
              </w:rPr>
              <w:t xml:space="preserve"> phù hợp với </w:t>
            </w:r>
            <w:r>
              <w:rPr>
                <w:rFonts w:cs="Times New Roman"/>
                <w:spacing w:val="-2"/>
                <w:sz w:val="26"/>
                <w:szCs w:val="26"/>
                <w:lang w:val="es-ES"/>
              </w:rPr>
              <w:t>kế hoạch</w:t>
            </w:r>
            <w:r w:rsidRPr="00987466">
              <w:rPr>
                <w:rFonts w:cs="Times New Roman"/>
                <w:spacing w:val="-2"/>
                <w:sz w:val="26"/>
                <w:szCs w:val="26"/>
                <w:lang w:val="es-ES"/>
              </w:rPr>
              <w:t xml:space="preserve"> tổ chức thực hiện dịch vụ (bao gồm: nhà điều hành, lán trại, cơ sở thí nghiệm </w:t>
            </w:r>
            <w:r w:rsidRPr="00987466">
              <w:rPr>
                <w:rFonts w:cs="Times New Roman"/>
                <w:spacing w:val="-2"/>
                <w:sz w:val="26"/>
                <w:szCs w:val="26"/>
                <w:lang w:val="es-ES"/>
              </w:rPr>
              <w:lastRenderedPageBreak/>
              <w:t>(nếu có), bãi chứa các loại vật liệu, cấu kiện</w:t>
            </w:r>
            <w:r>
              <w:rPr>
                <w:rFonts w:cs="Times New Roman"/>
                <w:spacing w:val="-2"/>
                <w:sz w:val="26"/>
                <w:szCs w:val="26"/>
                <w:lang w:val="es-ES"/>
              </w:rPr>
              <w:t xml:space="preserve">, thiết bị </w:t>
            </w:r>
            <w:r w:rsidRPr="00987466">
              <w:rPr>
                <w:rFonts w:cs="Times New Roman"/>
                <w:spacing w:val="-2"/>
                <w:sz w:val="26"/>
                <w:szCs w:val="26"/>
                <w:lang w:val="es-ES"/>
              </w:rPr>
              <w:t>...)</w:t>
            </w:r>
          </w:p>
        </w:tc>
        <w:tc>
          <w:tcPr>
            <w:tcW w:w="731" w:type="pct"/>
            <w:vAlign w:val="center"/>
          </w:tcPr>
          <w:p w14:paraId="6F8B79CF" w14:textId="77777777" w:rsidR="00192A5A" w:rsidRPr="0066453A" w:rsidRDefault="00192A5A" w:rsidP="00936885">
            <w:pPr>
              <w:spacing w:line="276" w:lineRule="auto"/>
              <w:ind w:left="-111" w:right="-144"/>
              <w:jc w:val="center"/>
              <w:rPr>
                <w:b/>
                <w:spacing w:val="-2"/>
                <w:sz w:val="26"/>
                <w:szCs w:val="26"/>
              </w:rPr>
            </w:pPr>
          </w:p>
        </w:tc>
      </w:tr>
      <w:tr w:rsidR="00192A5A" w:rsidRPr="0066453A" w14:paraId="5084A11F" w14:textId="77777777" w:rsidTr="00936885">
        <w:trPr>
          <w:trHeight w:val="20"/>
          <w:jc w:val="center"/>
        </w:trPr>
        <w:tc>
          <w:tcPr>
            <w:tcW w:w="386" w:type="pct"/>
            <w:vMerge/>
          </w:tcPr>
          <w:p w14:paraId="52E4EEC6" w14:textId="77777777" w:rsidR="00192A5A" w:rsidRDefault="00192A5A" w:rsidP="00936885">
            <w:pPr>
              <w:pStyle w:val="ListParagraph"/>
              <w:spacing w:line="276" w:lineRule="auto"/>
              <w:ind w:left="39"/>
              <w:jc w:val="center"/>
              <w:rPr>
                <w:rFonts w:cs="Times New Roman"/>
                <w:bCs/>
                <w:spacing w:val="-2"/>
                <w:sz w:val="26"/>
                <w:szCs w:val="26"/>
                <w:lang w:val="es-ES"/>
              </w:rPr>
            </w:pPr>
          </w:p>
        </w:tc>
        <w:tc>
          <w:tcPr>
            <w:tcW w:w="1635" w:type="pct"/>
            <w:vMerge/>
          </w:tcPr>
          <w:p w14:paraId="33A90895" w14:textId="77777777" w:rsidR="00192A5A" w:rsidRPr="00E9245C" w:rsidRDefault="00192A5A" w:rsidP="00936885">
            <w:pPr>
              <w:pStyle w:val="ListParagraph"/>
              <w:spacing w:line="276" w:lineRule="auto"/>
              <w:ind w:left="0"/>
              <w:jc w:val="both"/>
              <w:rPr>
                <w:rFonts w:cs="Times New Roman"/>
                <w:spacing w:val="-2"/>
                <w:sz w:val="26"/>
                <w:szCs w:val="26"/>
                <w:lang w:val="es-ES"/>
              </w:rPr>
            </w:pPr>
          </w:p>
        </w:tc>
        <w:tc>
          <w:tcPr>
            <w:tcW w:w="2248" w:type="pct"/>
          </w:tcPr>
          <w:p w14:paraId="76BB101F" w14:textId="77777777" w:rsidR="00192A5A" w:rsidRPr="00E9245C" w:rsidRDefault="00192A5A" w:rsidP="00936885">
            <w:pPr>
              <w:pStyle w:val="ListParagraph"/>
              <w:spacing w:line="276" w:lineRule="auto"/>
              <w:ind w:left="39"/>
              <w:jc w:val="both"/>
              <w:rPr>
                <w:rFonts w:cs="Times New Roman"/>
                <w:spacing w:val="-2"/>
                <w:sz w:val="26"/>
                <w:szCs w:val="26"/>
                <w:lang w:val="es-ES"/>
              </w:rPr>
            </w:pPr>
            <w:r w:rsidRPr="00E9245C">
              <w:rPr>
                <w:rFonts w:cs="Times New Roman"/>
                <w:spacing w:val="-2"/>
                <w:sz w:val="26"/>
                <w:szCs w:val="26"/>
                <w:lang w:val="es-ES"/>
              </w:rPr>
              <w:t xml:space="preserve">- Không đáp ứng </w:t>
            </w:r>
            <w:r>
              <w:rPr>
                <w:rFonts w:cs="Times New Roman"/>
                <w:spacing w:val="-2"/>
                <w:sz w:val="26"/>
                <w:szCs w:val="26"/>
                <w:lang w:val="es-ES"/>
              </w:rPr>
              <w:t xml:space="preserve">một trong các </w:t>
            </w:r>
            <w:r w:rsidRPr="00E9245C">
              <w:rPr>
                <w:rFonts w:cs="Times New Roman"/>
                <w:spacing w:val="-2"/>
                <w:sz w:val="26"/>
                <w:szCs w:val="26"/>
                <w:lang w:val="es-ES"/>
              </w:rPr>
              <w:t>tiêu chí nêu trên.</w:t>
            </w:r>
          </w:p>
        </w:tc>
        <w:tc>
          <w:tcPr>
            <w:tcW w:w="731" w:type="pct"/>
            <w:vAlign w:val="center"/>
          </w:tcPr>
          <w:p w14:paraId="016666DB" w14:textId="77777777" w:rsidR="00192A5A" w:rsidRPr="0066453A" w:rsidRDefault="00192A5A" w:rsidP="00936885">
            <w:pPr>
              <w:spacing w:line="276" w:lineRule="auto"/>
              <w:ind w:left="-111" w:right="-144"/>
              <w:jc w:val="center"/>
              <w:rPr>
                <w:b/>
                <w:spacing w:val="-2"/>
                <w:sz w:val="26"/>
                <w:szCs w:val="26"/>
              </w:rPr>
            </w:pPr>
          </w:p>
        </w:tc>
      </w:tr>
      <w:tr w:rsidR="00192A5A" w:rsidRPr="0066453A" w14:paraId="3850FE60" w14:textId="77777777" w:rsidTr="00936885">
        <w:trPr>
          <w:trHeight w:val="20"/>
          <w:jc w:val="center"/>
        </w:trPr>
        <w:tc>
          <w:tcPr>
            <w:tcW w:w="386" w:type="pct"/>
            <w:vMerge w:val="restart"/>
          </w:tcPr>
          <w:p w14:paraId="0B25F9A2" w14:textId="77777777" w:rsidR="00192A5A" w:rsidRPr="0066453A" w:rsidRDefault="00192A5A" w:rsidP="00936885">
            <w:pPr>
              <w:pStyle w:val="ListParagraph"/>
              <w:spacing w:line="276" w:lineRule="auto"/>
              <w:ind w:left="39"/>
              <w:jc w:val="center"/>
              <w:rPr>
                <w:rFonts w:cs="Times New Roman"/>
                <w:bCs/>
                <w:spacing w:val="-2"/>
                <w:sz w:val="26"/>
                <w:szCs w:val="26"/>
                <w:lang w:val="es-ES"/>
              </w:rPr>
            </w:pPr>
            <w:r>
              <w:rPr>
                <w:rFonts w:cs="Times New Roman"/>
                <w:bCs/>
                <w:spacing w:val="-2"/>
                <w:sz w:val="26"/>
                <w:szCs w:val="26"/>
                <w:lang w:val="es-ES"/>
              </w:rPr>
              <w:t>4</w:t>
            </w:r>
          </w:p>
        </w:tc>
        <w:tc>
          <w:tcPr>
            <w:tcW w:w="1635" w:type="pct"/>
            <w:vMerge w:val="restart"/>
          </w:tcPr>
          <w:p w14:paraId="4AE672D9" w14:textId="79C78EBB" w:rsidR="00192A5A" w:rsidRPr="0066453A" w:rsidRDefault="00192A5A" w:rsidP="00936885">
            <w:pPr>
              <w:pStyle w:val="ListParagraph"/>
              <w:spacing w:line="276" w:lineRule="auto"/>
              <w:ind w:left="0"/>
              <w:jc w:val="both"/>
              <w:rPr>
                <w:rFonts w:cs="Times New Roman"/>
                <w:spacing w:val="-2"/>
                <w:sz w:val="26"/>
                <w:szCs w:val="26"/>
                <w:lang w:val="es-ES"/>
              </w:rPr>
            </w:pPr>
            <w:r w:rsidRPr="00E9245C">
              <w:rPr>
                <w:rFonts w:cs="Times New Roman"/>
                <w:spacing w:val="-2"/>
                <w:sz w:val="26"/>
                <w:szCs w:val="26"/>
                <w:lang w:val="es-ES"/>
              </w:rPr>
              <w:t>Tính hợp lý và khả thi của kế hoạch, các giải pháp kỹ thuật, biện pháp tổ chức cung cấp dịch vụ</w:t>
            </w:r>
            <w:r>
              <w:rPr>
                <w:rFonts w:cs="Times New Roman"/>
                <w:spacing w:val="-2"/>
                <w:sz w:val="26"/>
                <w:szCs w:val="26"/>
                <w:lang w:val="es-ES"/>
              </w:rPr>
              <w:t xml:space="preserve">: </w:t>
            </w:r>
            <w:r w:rsidR="00F44B1E" w:rsidRPr="00F44B1E">
              <w:rPr>
                <w:rFonts w:cs="Times New Roman"/>
                <w:i/>
                <w:iCs/>
                <w:color w:val="C00000"/>
                <w:spacing w:val="-2"/>
                <w:sz w:val="26"/>
                <w:szCs w:val="26"/>
                <w:lang w:val="es-ES"/>
              </w:rPr>
              <w:t>Sửa chữa, duy tu hệ thống cống thoát nước, hoành triệt cống, nạo vét bùn, vận chuyển bùn đến nơi xử lý theo quy định, hoàn trả mặt đường …</w:t>
            </w:r>
          </w:p>
        </w:tc>
        <w:tc>
          <w:tcPr>
            <w:tcW w:w="2248" w:type="pct"/>
          </w:tcPr>
          <w:p w14:paraId="05D0D51D" w14:textId="77777777" w:rsidR="00192A5A" w:rsidRPr="00E9245C" w:rsidRDefault="00192A5A" w:rsidP="00936885">
            <w:pPr>
              <w:pStyle w:val="ListParagraph"/>
              <w:spacing w:line="276" w:lineRule="auto"/>
              <w:ind w:left="39"/>
              <w:jc w:val="both"/>
              <w:rPr>
                <w:rFonts w:cs="Times New Roman"/>
                <w:spacing w:val="-2"/>
                <w:sz w:val="26"/>
                <w:szCs w:val="26"/>
                <w:lang w:val="es-ES"/>
              </w:rPr>
            </w:pPr>
            <w:r w:rsidRPr="00E9245C">
              <w:rPr>
                <w:rFonts w:cs="Times New Roman"/>
                <w:spacing w:val="-2"/>
                <w:sz w:val="26"/>
                <w:szCs w:val="26"/>
                <w:lang w:val="es-ES"/>
              </w:rPr>
              <w:t xml:space="preserve">- Có đề xuất kế hoạch </w:t>
            </w:r>
            <w:r>
              <w:rPr>
                <w:rFonts w:cs="Times New Roman"/>
                <w:spacing w:val="-2"/>
                <w:sz w:val="26"/>
                <w:szCs w:val="26"/>
                <w:lang w:val="es-ES"/>
              </w:rPr>
              <w:t>tổng thể thực hiện cung cấp các dịch vụ chính</w:t>
            </w:r>
            <w:r w:rsidRPr="00E9245C">
              <w:rPr>
                <w:rFonts w:cs="Times New Roman"/>
                <w:spacing w:val="-2"/>
                <w:sz w:val="26"/>
                <w:szCs w:val="26"/>
                <w:lang w:val="es-ES"/>
              </w:rPr>
              <w:t xml:space="preserve"> của gói thầu, thể hiện rõ ràng</w:t>
            </w:r>
            <w:r>
              <w:rPr>
                <w:rFonts w:cs="Times New Roman"/>
                <w:spacing w:val="-2"/>
                <w:sz w:val="26"/>
                <w:szCs w:val="26"/>
                <w:lang w:val="es-ES"/>
              </w:rPr>
              <w:t>, phân chia</w:t>
            </w:r>
            <w:r w:rsidRPr="00E9245C">
              <w:rPr>
                <w:rFonts w:cs="Times New Roman"/>
                <w:spacing w:val="-2"/>
                <w:sz w:val="26"/>
                <w:szCs w:val="26"/>
                <w:lang w:val="es-ES"/>
              </w:rPr>
              <w:t xml:space="preserve"> số lượng </w:t>
            </w:r>
            <w:r>
              <w:rPr>
                <w:rFonts w:cs="Times New Roman"/>
                <w:spacing w:val="-2"/>
                <w:sz w:val="26"/>
                <w:szCs w:val="26"/>
                <w:lang w:val="es-ES"/>
              </w:rPr>
              <w:t>tổ đội thực hiện dịch vụ</w:t>
            </w:r>
            <w:r w:rsidRPr="00E9245C">
              <w:rPr>
                <w:rFonts w:cs="Times New Roman"/>
                <w:spacing w:val="-2"/>
                <w:sz w:val="26"/>
                <w:szCs w:val="26"/>
                <w:lang w:val="es-ES"/>
              </w:rPr>
              <w:t xml:space="preserve">; các </w:t>
            </w:r>
            <w:r>
              <w:rPr>
                <w:rFonts w:cs="Times New Roman"/>
                <w:spacing w:val="-2"/>
                <w:sz w:val="26"/>
                <w:szCs w:val="26"/>
                <w:lang w:val="es-ES"/>
              </w:rPr>
              <w:t>tổ đội</w:t>
            </w:r>
            <w:r w:rsidRPr="00E9245C">
              <w:rPr>
                <w:rFonts w:cs="Times New Roman"/>
                <w:spacing w:val="-2"/>
                <w:sz w:val="26"/>
                <w:szCs w:val="26"/>
                <w:lang w:val="es-ES"/>
              </w:rPr>
              <w:t xml:space="preserve"> đảm bảo sự đồng bộ hợp lý, phù hợp với số lượng thiết bị và nhân lực huy động cho gói thầu và phù hợp với đề xuất về tiến độ </w:t>
            </w:r>
            <w:r>
              <w:rPr>
                <w:rFonts w:cs="Times New Roman"/>
                <w:spacing w:val="-2"/>
                <w:sz w:val="26"/>
                <w:szCs w:val="26"/>
                <w:lang w:val="es-ES"/>
              </w:rPr>
              <w:t>thực hiện chung.</w:t>
            </w:r>
          </w:p>
          <w:p w14:paraId="378C6AB0" w14:textId="77777777" w:rsidR="00192A5A" w:rsidRDefault="00192A5A" w:rsidP="00936885">
            <w:pPr>
              <w:pStyle w:val="ListParagraph"/>
              <w:spacing w:line="276" w:lineRule="auto"/>
              <w:ind w:left="39"/>
              <w:jc w:val="both"/>
              <w:rPr>
                <w:rFonts w:cs="Times New Roman"/>
                <w:spacing w:val="-2"/>
                <w:sz w:val="26"/>
                <w:szCs w:val="26"/>
                <w:lang w:val="es-ES"/>
              </w:rPr>
            </w:pPr>
            <w:r w:rsidRPr="00E9245C">
              <w:rPr>
                <w:rFonts w:cs="Times New Roman"/>
                <w:spacing w:val="-2"/>
                <w:sz w:val="26"/>
                <w:szCs w:val="26"/>
                <w:lang w:val="es-ES"/>
              </w:rPr>
              <w:t xml:space="preserve">- Có </w:t>
            </w:r>
            <w:r>
              <w:rPr>
                <w:rFonts w:cs="Times New Roman"/>
                <w:spacing w:val="-2"/>
                <w:sz w:val="26"/>
                <w:szCs w:val="26"/>
                <w:lang w:val="es-ES"/>
              </w:rPr>
              <w:t>t</w:t>
            </w:r>
            <w:r w:rsidRPr="001C3886">
              <w:rPr>
                <w:rFonts w:cs="Times New Roman"/>
                <w:spacing w:val="-2"/>
                <w:sz w:val="26"/>
                <w:szCs w:val="26"/>
                <w:lang w:val="es-ES"/>
              </w:rPr>
              <w:t xml:space="preserve">huyết minh và bản vẽ về phương án kỹ thuật và </w:t>
            </w:r>
            <w:r>
              <w:rPr>
                <w:rFonts w:cs="Times New Roman"/>
                <w:spacing w:val="-2"/>
                <w:sz w:val="26"/>
                <w:szCs w:val="26"/>
                <w:lang w:val="es-ES"/>
              </w:rPr>
              <w:t xml:space="preserve">biện pháp </w:t>
            </w:r>
            <w:r w:rsidRPr="001C3886">
              <w:rPr>
                <w:rFonts w:cs="Times New Roman"/>
                <w:spacing w:val="-2"/>
                <w:sz w:val="26"/>
                <w:szCs w:val="26"/>
                <w:lang w:val="es-ES"/>
              </w:rPr>
              <w:t>tổ chức thực hiện chi tiết cho từng dịch vụ cụ thể phù hợp, khả thi với yêu cầu của gói thầu</w:t>
            </w:r>
            <w:r>
              <w:rPr>
                <w:rFonts w:cs="Times New Roman"/>
                <w:spacing w:val="-2"/>
                <w:sz w:val="26"/>
                <w:szCs w:val="26"/>
                <w:lang w:val="es-ES"/>
              </w:rPr>
              <w:t>.</w:t>
            </w:r>
          </w:p>
          <w:p w14:paraId="20E5C1C6" w14:textId="77777777" w:rsidR="00192A5A" w:rsidRPr="001C3886" w:rsidRDefault="00192A5A" w:rsidP="00936885">
            <w:pPr>
              <w:pStyle w:val="ListParagraph"/>
              <w:spacing w:line="276" w:lineRule="auto"/>
              <w:ind w:left="39"/>
              <w:jc w:val="both"/>
              <w:rPr>
                <w:rFonts w:cs="Times New Roman"/>
                <w:spacing w:val="-2"/>
                <w:sz w:val="26"/>
                <w:szCs w:val="26"/>
                <w:lang w:val="es-ES"/>
              </w:rPr>
            </w:pPr>
            <w:r w:rsidRPr="001C3886">
              <w:rPr>
                <w:rFonts w:cs="Times New Roman"/>
                <w:spacing w:val="-2"/>
                <w:sz w:val="26"/>
                <w:szCs w:val="26"/>
                <w:lang w:val="es-ES"/>
              </w:rPr>
              <w:t xml:space="preserve">- Có </w:t>
            </w:r>
            <w:r>
              <w:rPr>
                <w:rFonts w:cs="Times New Roman"/>
                <w:spacing w:val="-2"/>
                <w:sz w:val="26"/>
                <w:szCs w:val="26"/>
                <w:lang w:val="es-ES"/>
              </w:rPr>
              <w:t>thuyết minh và bản vẽ</w:t>
            </w:r>
            <w:r w:rsidRPr="001C3886">
              <w:rPr>
                <w:rFonts w:cs="Times New Roman"/>
                <w:spacing w:val="-2"/>
                <w:sz w:val="26"/>
                <w:szCs w:val="26"/>
                <w:lang w:val="es-ES"/>
              </w:rPr>
              <w:t xml:space="preserve"> thể hiện phương án và biện pháp tổ chức đảm bảo </w:t>
            </w:r>
            <w:r>
              <w:rPr>
                <w:rFonts w:cs="Times New Roman"/>
                <w:spacing w:val="-2"/>
                <w:sz w:val="26"/>
                <w:szCs w:val="26"/>
                <w:lang w:val="es-ES"/>
              </w:rPr>
              <w:t xml:space="preserve">an toàn </w:t>
            </w:r>
            <w:r w:rsidRPr="001C3886">
              <w:rPr>
                <w:rFonts w:cs="Times New Roman"/>
                <w:spacing w:val="-2"/>
                <w:sz w:val="26"/>
                <w:szCs w:val="26"/>
                <w:lang w:val="es-ES"/>
              </w:rPr>
              <w:t xml:space="preserve">giao thông đối với công trình đang khai thác, khả thi và phù hợp với kế hoạch </w:t>
            </w:r>
            <w:r>
              <w:rPr>
                <w:rFonts w:cs="Times New Roman"/>
                <w:spacing w:val="-2"/>
                <w:sz w:val="26"/>
                <w:szCs w:val="26"/>
                <w:lang w:val="es-ES"/>
              </w:rPr>
              <w:t>thực hiện</w:t>
            </w:r>
            <w:r w:rsidRPr="001C3886">
              <w:rPr>
                <w:rFonts w:cs="Times New Roman"/>
                <w:spacing w:val="-2"/>
                <w:sz w:val="26"/>
                <w:szCs w:val="26"/>
                <w:lang w:val="es-ES"/>
              </w:rPr>
              <w:t xml:space="preserve"> tổng thể, tiến độ đề xuất.</w:t>
            </w:r>
          </w:p>
        </w:tc>
        <w:tc>
          <w:tcPr>
            <w:tcW w:w="731" w:type="pct"/>
            <w:vAlign w:val="center"/>
          </w:tcPr>
          <w:p w14:paraId="2947889F" w14:textId="77777777" w:rsidR="00192A5A" w:rsidRPr="0066453A" w:rsidRDefault="00192A5A" w:rsidP="00936885">
            <w:pPr>
              <w:spacing w:line="276" w:lineRule="auto"/>
              <w:ind w:left="-111" w:right="-144"/>
              <w:jc w:val="center"/>
              <w:rPr>
                <w:b/>
                <w:spacing w:val="-2"/>
                <w:sz w:val="26"/>
                <w:szCs w:val="26"/>
              </w:rPr>
            </w:pPr>
            <w:r w:rsidRPr="0066453A">
              <w:rPr>
                <w:b/>
                <w:spacing w:val="-2"/>
                <w:sz w:val="26"/>
                <w:szCs w:val="26"/>
              </w:rPr>
              <w:t>Đạt</w:t>
            </w:r>
          </w:p>
        </w:tc>
      </w:tr>
      <w:tr w:rsidR="00192A5A" w:rsidRPr="0066453A" w14:paraId="2921130B" w14:textId="77777777" w:rsidTr="00936885">
        <w:trPr>
          <w:trHeight w:val="20"/>
          <w:jc w:val="center"/>
        </w:trPr>
        <w:tc>
          <w:tcPr>
            <w:tcW w:w="386" w:type="pct"/>
            <w:vMerge/>
          </w:tcPr>
          <w:p w14:paraId="163B6EB6" w14:textId="77777777" w:rsidR="00192A5A" w:rsidRPr="0066453A" w:rsidRDefault="00192A5A" w:rsidP="00936885">
            <w:pPr>
              <w:pStyle w:val="ListParagraph"/>
              <w:spacing w:line="276" w:lineRule="auto"/>
              <w:ind w:left="39"/>
              <w:jc w:val="center"/>
              <w:rPr>
                <w:rFonts w:cs="Times New Roman"/>
                <w:bCs/>
                <w:spacing w:val="-2"/>
                <w:sz w:val="26"/>
                <w:szCs w:val="26"/>
                <w:lang w:val="es-ES"/>
              </w:rPr>
            </w:pPr>
          </w:p>
        </w:tc>
        <w:tc>
          <w:tcPr>
            <w:tcW w:w="1635" w:type="pct"/>
            <w:vMerge/>
          </w:tcPr>
          <w:p w14:paraId="0112FAB0" w14:textId="77777777" w:rsidR="00192A5A" w:rsidRPr="0066453A" w:rsidRDefault="00192A5A" w:rsidP="00936885">
            <w:pPr>
              <w:pStyle w:val="ListParagraph"/>
              <w:spacing w:line="276" w:lineRule="auto"/>
              <w:ind w:left="0"/>
              <w:rPr>
                <w:rFonts w:cs="Times New Roman"/>
                <w:spacing w:val="-2"/>
                <w:sz w:val="26"/>
                <w:szCs w:val="26"/>
                <w:lang w:val="es-ES"/>
              </w:rPr>
            </w:pPr>
          </w:p>
        </w:tc>
        <w:tc>
          <w:tcPr>
            <w:tcW w:w="2248" w:type="pct"/>
          </w:tcPr>
          <w:p w14:paraId="5027D8C0" w14:textId="77777777" w:rsidR="00192A5A" w:rsidRPr="0066453A" w:rsidRDefault="00192A5A" w:rsidP="006359FF">
            <w:pPr>
              <w:pStyle w:val="ListParagraph"/>
              <w:spacing w:line="276" w:lineRule="auto"/>
              <w:ind w:left="39"/>
              <w:jc w:val="both"/>
              <w:rPr>
                <w:rFonts w:cs="Times New Roman"/>
                <w:spacing w:val="-2"/>
                <w:sz w:val="26"/>
                <w:szCs w:val="26"/>
                <w:lang w:val="es-ES"/>
              </w:rPr>
            </w:pPr>
            <w:r w:rsidRPr="00E9245C">
              <w:rPr>
                <w:rFonts w:cs="Times New Roman"/>
                <w:spacing w:val="-2"/>
                <w:sz w:val="26"/>
                <w:szCs w:val="26"/>
                <w:lang w:val="es-ES"/>
              </w:rPr>
              <w:t xml:space="preserve">- Không đáp ứng </w:t>
            </w:r>
            <w:r>
              <w:rPr>
                <w:rFonts w:cs="Times New Roman"/>
                <w:spacing w:val="-2"/>
                <w:sz w:val="26"/>
                <w:szCs w:val="26"/>
                <w:lang w:val="es-ES"/>
              </w:rPr>
              <w:t xml:space="preserve">một trong các </w:t>
            </w:r>
            <w:r w:rsidRPr="00E9245C">
              <w:rPr>
                <w:rFonts w:cs="Times New Roman"/>
                <w:spacing w:val="-2"/>
                <w:sz w:val="26"/>
                <w:szCs w:val="26"/>
                <w:lang w:val="es-ES"/>
              </w:rPr>
              <w:t>tiêu chí nêu trên.</w:t>
            </w:r>
          </w:p>
        </w:tc>
        <w:tc>
          <w:tcPr>
            <w:tcW w:w="731" w:type="pct"/>
            <w:vAlign w:val="center"/>
          </w:tcPr>
          <w:p w14:paraId="23B31B0A" w14:textId="77777777" w:rsidR="00192A5A" w:rsidRPr="0066453A" w:rsidRDefault="00192A5A" w:rsidP="00936885">
            <w:pPr>
              <w:spacing w:line="276" w:lineRule="auto"/>
              <w:ind w:left="-111" w:right="-144"/>
              <w:jc w:val="center"/>
              <w:rPr>
                <w:b/>
                <w:spacing w:val="-2"/>
                <w:sz w:val="26"/>
                <w:szCs w:val="26"/>
              </w:rPr>
            </w:pPr>
            <w:r w:rsidRPr="0066453A">
              <w:rPr>
                <w:b/>
                <w:spacing w:val="-2"/>
                <w:sz w:val="26"/>
                <w:szCs w:val="26"/>
              </w:rPr>
              <w:t>Không đạt</w:t>
            </w:r>
          </w:p>
        </w:tc>
      </w:tr>
      <w:tr w:rsidR="00192A5A" w:rsidRPr="0066453A" w14:paraId="120FD38C" w14:textId="77777777" w:rsidTr="00936885">
        <w:trPr>
          <w:trHeight w:val="20"/>
          <w:jc w:val="center"/>
        </w:trPr>
        <w:tc>
          <w:tcPr>
            <w:tcW w:w="386" w:type="pct"/>
            <w:vMerge w:val="restart"/>
          </w:tcPr>
          <w:p w14:paraId="74E4609D" w14:textId="77777777" w:rsidR="00192A5A" w:rsidRPr="0066453A" w:rsidRDefault="00192A5A" w:rsidP="00936885">
            <w:pPr>
              <w:pStyle w:val="ListParagraph"/>
              <w:spacing w:line="276" w:lineRule="auto"/>
              <w:ind w:left="39"/>
              <w:jc w:val="center"/>
              <w:rPr>
                <w:rFonts w:cs="Times New Roman"/>
                <w:bCs/>
                <w:spacing w:val="-2"/>
                <w:sz w:val="26"/>
                <w:szCs w:val="26"/>
                <w:lang w:val="es-ES"/>
              </w:rPr>
            </w:pPr>
            <w:r>
              <w:rPr>
                <w:rFonts w:cs="Times New Roman"/>
                <w:bCs/>
                <w:spacing w:val="-2"/>
                <w:sz w:val="26"/>
                <w:szCs w:val="26"/>
                <w:lang w:val="es-ES"/>
              </w:rPr>
              <w:t>5</w:t>
            </w:r>
          </w:p>
        </w:tc>
        <w:tc>
          <w:tcPr>
            <w:tcW w:w="1635" w:type="pct"/>
            <w:vMerge w:val="restart"/>
          </w:tcPr>
          <w:p w14:paraId="785B5C25" w14:textId="77777777" w:rsidR="00192A5A" w:rsidRPr="00987466" w:rsidRDefault="00192A5A" w:rsidP="00936885">
            <w:pPr>
              <w:pStyle w:val="ListParagraph"/>
              <w:spacing w:line="276" w:lineRule="auto"/>
              <w:ind w:left="0"/>
              <w:jc w:val="both"/>
              <w:rPr>
                <w:rFonts w:cs="Times New Roman"/>
                <w:spacing w:val="-2"/>
                <w:sz w:val="26"/>
                <w:szCs w:val="26"/>
                <w:lang w:val="es-ES"/>
              </w:rPr>
            </w:pPr>
            <w:r w:rsidRPr="00987466">
              <w:rPr>
                <w:rFonts w:cs="Times New Roman"/>
                <w:spacing w:val="-2"/>
                <w:sz w:val="26"/>
                <w:szCs w:val="26"/>
                <w:lang w:val="es-ES"/>
              </w:rPr>
              <w:t>Mức độ đáp ứng hệ thống đảm bảo chất lượng và phương pháp thực hiện</w:t>
            </w:r>
          </w:p>
        </w:tc>
        <w:tc>
          <w:tcPr>
            <w:tcW w:w="2248" w:type="pct"/>
          </w:tcPr>
          <w:p w14:paraId="769926BF" w14:textId="77777777" w:rsidR="00192A5A" w:rsidRDefault="00192A5A" w:rsidP="00936885">
            <w:pPr>
              <w:pStyle w:val="ListParagraph"/>
              <w:spacing w:line="276" w:lineRule="auto"/>
              <w:ind w:left="39"/>
              <w:jc w:val="both"/>
              <w:rPr>
                <w:rFonts w:cs="Times New Roman"/>
                <w:spacing w:val="-2"/>
                <w:sz w:val="26"/>
                <w:szCs w:val="26"/>
                <w:lang w:val="es-ES"/>
              </w:rPr>
            </w:pPr>
            <w:r w:rsidRPr="00987466">
              <w:rPr>
                <w:rFonts w:cs="Times New Roman"/>
                <w:spacing w:val="-2"/>
                <w:sz w:val="26"/>
                <w:szCs w:val="26"/>
                <w:lang w:val="es-ES"/>
              </w:rPr>
              <w:t xml:space="preserve">- Có Hệ thống quản lý chất lượng, mục tiêu và chính sách đảm bảo chất lượng </w:t>
            </w:r>
            <w:r>
              <w:rPr>
                <w:rFonts w:cs="Times New Roman"/>
                <w:spacing w:val="-2"/>
                <w:sz w:val="26"/>
                <w:szCs w:val="26"/>
                <w:lang w:val="es-ES"/>
              </w:rPr>
              <w:t>công việc</w:t>
            </w:r>
            <w:r w:rsidRPr="00987466">
              <w:rPr>
                <w:rFonts w:cs="Times New Roman"/>
                <w:spacing w:val="-2"/>
                <w:sz w:val="26"/>
                <w:szCs w:val="26"/>
                <w:lang w:val="es-ES"/>
              </w:rPr>
              <w:t xml:space="preserve"> của nhà thầu (bao gồm: </w:t>
            </w:r>
            <w:r>
              <w:rPr>
                <w:rFonts w:cs="Times New Roman"/>
                <w:spacing w:val="-2"/>
                <w:sz w:val="26"/>
                <w:szCs w:val="26"/>
                <w:lang w:val="es-ES"/>
              </w:rPr>
              <w:t>S</w:t>
            </w:r>
            <w:r w:rsidRPr="00987466">
              <w:rPr>
                <w:rFonts w:cs="Times New Roman"/>
                <w:spacing w:val="-2"/>
                <w:sz w:val="26"/>
                <w:szCs w:val="26"/>
                <w:lang w:val="es-ES"/>
              </w:rPr>
              <w:t xml:space="preserve">ơ đồ tổ chức của Ban điều hành, thể hiện trách nhiệm và mối quan hệ liên hệ giữa các chức danh, phân công trách nhiệm của từng bộ phận và các tổ đội </w:t>
            </w:r>
            <w:r>
              <w:rPr>
                <w:rFonts w:cs="Times New Roman"/>
                <w:spacing w:val="-2"/>
                <w:sz w:val="26"/>
                <w:szCs w:val="26"/>
                <w:lang w:val="es-ES"/>
              </w:rPr>
              <w:t>thực hiện</w:t>
            </w:r>
            <w:r w:rsidRPr="00987466">
              <w:rPr>
                <w:rFonts w:cs="Times New Roman"/>
                <w:spacing w:val="-2"/>
                <w:sz w:val="26"/>
                <w:szCs w:val="26"/>
                <w:lang w:val="es-ES"/>
              </w:rPr>
              <w:t>; kế hoạch và biện pháp đảm bảo chất lượng, tiến độ; khắc phục sai sót về chất lượng, tiến độ).</w:t>
            </w:r>
          </w:p>
          <w:p w14:paraId="4B545CDD" w14:textId="77777777" w:rsidR="004E2D78" w:rsidRPr="007F3909" w:rsidRDefault="004E2D78" w:rsidP="004E2D78">
            <w:pPr>
              <w:widowControl w:val="0"/>
              <w:tabs>
                <w:tab w:val="left" w:pos="851"/>
              </w:tabs>
              <w:spacing w:line="245" w:lineRule="auto"/>
              <w:ind w:left="39"/>
              <w:rPr>
                <w:i/>
                <w:iCs/>
                <w:sz w:val="26"/>
                <w:szCs w:val="26"/>
              </w:rPr>
            </w:pPr>
            <w:r w:rsidRPr="007F3909">
              <w:rPr>
                <w:sz w:val="26"/>
                <w:szCs w:val="26"/>
              </w:rPr>
              <w:t>- Có biện pháp kiểm soát chất lượng vật liệu và hỗn hợp vật liệu đầu vào khi đưa đến công trình và trước khi sử dụng,</w:t>
            </w:r>
            <w:r>
              <w:rPr>
                <w:sz w:val="26"/>
                <w:szCs w:val="26"/>
              </w:rPr>
              <w:t xml:space="preserve"> các</w:t>
            </w:r>
            <w:r w:rsidRPr="007F3909">
              <w:rPr>
                <w:sz w:val="26"/>
                <w:szCs w:val="26"/>
                <w:lang w:val="vi-VN"/>
              </w:rPr>
              <w:t xml:space="preserve"> thí nghiệm vật liệu đầu vào theo quy định </w:t>
            </w:r>
            <w:r>
              <w:rPr>
                <w:sz w:val="26"/>
                <w:szCs w:val="26"/>
              </w:rPr>
              <w:t>đối với</w:t>
            </w:r>
            <w:r w:rsidRPr="007F3909">
              <w:rPr>
                <w:sz w:val="26"/>
                <w:szCs w:val="26"/>
              </w:rPr>
              <w:t xml:space="preserve"> các vật liệu chính như: </w:t>
            </w:r>
            <w:r w:rsidRPr="007F3909">
              <w:rPr>
                <w:i/>
                <w:iCs/>
                <w:color w:val="C00000"/>
                <w:sz w:val="26"/>
                <w:szCs w:val="26"/>
              </w:rPr>
              <w:t xml:space="preserve">(Cấp phối đá dăm, nhựa đường, </w:t>
            </w:r>
            <w:r w:rsidRPr="007F3909">
              <w:rPr>
                <w:i/>
                <w:iCs/>
                <w:color w:val="C00000"/>
                <w:sz w:val="26"/>
                <w:szCs w:val="26"/>
              </w:rPr>
              <w:lastRenderedPageBreak/>
              <w:t xml:space="preserve">nhũ tương, bô tông nhựa, xi măng, sắt thép, đất, cát đá các loại, ống cống BTCT …)  </w:t>
            </w:r>
            <w:r w:rsidRPr="007F3909">
              <w:rPr>
                <w:sz w:val="26"/>
                <w:szCs w:val="26"/>
              </w:rPr>
              <w:t xml:space="preserve">thể hiện tính hợp lý, khả thi để đảm bảo chất lượng, tiến độ công trình </w:t>
            </w:r>
            <w:r w:rsidRPr="007F3909">
              <w:rPr>
                <w:i/>
                <w:iCs/>
                <w:sz w:val="26"/>
                <w:szCs w:val="26"/>
              </w:rPr>
              <w:t>(Nguồn gốc, giải pháp xử lý khi phát hiện vật liệu không phù hợp với yêu cầu...).</w:t>
            </w:r>
          </w:p>
          <w:p w14:paraId="4BE5BE64" w14:textId="77777777" w:rsidR="008E631C" w:rsidRPr="008E631C" w:rsidRDefault="008E631C" w:rsidP="008E631C">
            <w:pPr>
              <w:pStyle w:val="ListParagraph"/>
              <w:spacing w:line="276" w:lineRule="auto"/>
              <w:ind w:left="39"/>
              <w:jc w:val="both"/>
              <w:rPr>
                <w:rFonts w:cs="Times New Roman"/>
                <w:color w:val="C00000"/>
                <w:spacing w:val="-2"/>
                <w:sz w:val="26"/>
                <w:szCs w:val="26"/>
                <w:lang w:val="es-ES"/>
              </w:rPr>
            </w:pPr>
            <w:r w:rsidRPr="008E631C">
              <w:rPr>
                <w:rFonts w:cs="Times New Roman"/>
                <w:color w:val="C00000"/>
                <w:spacing w:val="-2"/>
                <w:sz w:val="26"/>
                <w:szCs w:val="26"/>
                <w:lang w:val="es-ES"/>
              </w:rPr>
              <w:t xml:space="preserve">- Phòng thí nghiệm hợp chuẩn: </w:t>
            </w:r>
          </w:p>
          <w:p w14:paraId="5B776F23" w14:textId="0240EC6C" w:rsidR="008E631C" w:rsidRPr="008E631C" w:rsidRDefault="008E631C" w:rsidP="008E631C">
            <w:pPr>
              <w:pStyle w:val="ListParagraph"/>
              <w:spacing w:line="276" w:lineRule="auto"/>
              <w:ind w:left="39"/>
              <w:jc w:val="both"/>
              <w:rPr>
                <w:rFonts w:cs="Times New Roman"/>
                <w:color w:val="C00000"/>
                <w:spacing w:val="-2"/>
                <w:sz w:val="26"/>
                <w:szCs w:val="26"/>
                <w:lang w:val="es-ES"/>
              </w:rPr>
            </w:pPr>
            <w:r>
              <w:rPr>
                <w:rFonts w:cs="Times New Roman"/>
                <w:color w:val="C00000"/>
                <w:spacing w:val="-2"/>
                <w:sz w:val="26"/>
                <w:szCs w:val="26"/>
                <w:lang w:val="es-ES"/>
              </w:rPr>
              <w:t>+</w:t>
            </w:r>
            <w:r w:rsidRPr="008E631C">
              <w:rPr>
                <w:rFonts w:cs="Times New Roman"/>
                <w:color w:val="C00000"/>
                <w:spacing w:val="-2"/>
                <w:sz w:val="26"/>
                <w:szCs w:val="26"/>
                <w:lang w:val="es-ES"/>
              </w:rPr>
              <w:t xml:space="preserve"> Nhà thầu phải bố trí phòng thí nghiệm đủ tiêu chuẩn (là phòng thí nghiệm có giấy chứng nhận đủ điều kiện hoạt động thí nghiệm chuyên ngành xây dựng hoặc quyết định công nhận phòng thí nghiệm LAS-XD theo quy định còn hiệu lực, kèm theo danh mục được thực hiện các phép thử). </w:t>
            </w:r>
          </w:p>
          <w:p w14:paraId="0FEF85C8" w14:textId="5708C740" w:rsidR="008E631C" w:rsidRPr="008E631C" w:rsidRDefault="006359FF" w:rsidP="008E631C">
            <w:pPr>
              <w:pStyle w:val="ListParagraph"/>
              <w:spacing w:line="276" w:lineRule="auto"/>
              <w:ind w:left="39"/>
              <w:jc w:val="both"/>
              <w:rPr>
                <w:rFonts w:cs="Times New Roman"/>
                <w:color w:val="C00000"/>
                <w:spacing w:val="-2"/>
                <w:sz w:val="26"/>
                <w:szCs w:val="26"/>
                <w:lang w:val="es-ES"/>
              </w:rPr>
            </w:pPr>
            <w:r>
              <w:rPr>
                <w:rFonts w:cs="Times New Roman"/>
                <w:color w:val="C00000"/>
                <w:spacing w:val="-2"/>
                <w:sz w:val="26"/>
                <w:szCs w:val="26"/>
                <w:lang w:val="es-ES"/>
              </w:rPr>
              <w:t>+</w:t>
            </w:r>
            <w:r w:rsidR="008E631C" w:rsidRPr="008E631C">
              <w:rPr>
                <w:rFonts w:cs="Times New Roman"/>
                <w:color w:val="C00000"/>
                <w:spacing w:val="-2"/>
                <w:sz w:val="26"/>
                <w:szCs w:val="26"/>
                <w:lang w:val="es-ES"/>
              </w:rPr>
              <w:t xml:space="preserve"> Phòng thí nghiệm LASXD có đầy đủ các danh mục phép thử đáp ứng yêu cầu công tác thí nghiệm của gói thầu (thí nghiệm xi măng, cát, đá, BTXM, sắt thép</w:t>
            </w:r>
            <w:r>
              <w:rPr>
                <w:rFonts w:cs="Times New Roman"/>
                <w:color w:val="C00000"/>
                <w:spacing w:val="-2"/>
                <w:sz w:val="26"/>
                <w:szCs w:val="26"/>
                <w:lang w:val="es-ES"/>
              </w:rPr>
              <w:t xml:space="preserve"> </w:t>
            </w:r>
            <w:r w:rsidR="008E631C" w:rsidRPr="008E631C">
              <w:rPr>
                <w:rFonts w:cs="Times New Roman"/>
                <w:color w:val="C00000"/>
                <w:spacing w:val="-2"/>
                <w:sz w:val="26"/>
                <w:szCs w:val="26"/>
                <w:lang w:val="es-ES"/>
              </w:rPr>
              <w:t xml:space="preserve">...). </w:t>
            </w:r>
          </w:p>
          <w:p w14:paraId="63EAF40C" w14:textId="443A65DD" w:rsidR="008E631C" w:rsidRPr="00987466" w:rsidRDefault="006359FF" w:rsidP="008E631C">
            <w:pPr>
              <w:pStyle w:val="ListParagraph"/>
              <w:spacing w:line="276" w:lineRule="auto"/>
              <w:ind w:left="39"/>
              <w:jc w:val="both"/>
              <w:rPr>
                <w:rFonts w:cs="Times New Roman"/>
                <w:spacing w:val="-2"/>
                <w:sz w:val="26"/>
                <w:szCs w:val="26"/>
                <w:lang w:val="es-ES"/>
              </w:rPr>
            </w:pPr>
            <w:r>
              <w:rPr>
                <w:rFonts w:cs="Times New Roman"/>
                <w:color w:val="C00000"/>
                <w:spacing w:val="-2"/>
                <w:sz w:val="26"/>
                <w:szCs w:val="26"/>
                <w:lang w:val="es-ES"/>
              </w:rPr>
              <w:t>+</w:t>
            </w:r>
            <w:r w:rsidR="008E631C" w:rsidRPr="008E631C">
              <w:rPr>
                <w:rFonts w:cs="Times New Roman"/>
                <w:color w:val="C00000"/>
                <w:spacing w:val="-2"/>
                <w:sz w:val="26"/>
                <w:szCs w:val="26"/>
                <w:lang w:val="es-ES"/>
              </w:rPr>
              <w:t xml:space="preserve"> Có tài liệu chứng minh thuộc sở hữu của nhà thầu hoặc thể hiện bằng hợp đồng nguyên tắc với đơn vị có đủ năng lực</w:t>
            </w:r>
            <w:r>
              <w:rPr>
                <w:rFonts w:cs="Times New Roman"/>
                <w:color w:val="C00000"/>
                <w:spacing w:val="-2"/>
                <w:sz w:val="26"/>
                <w:szCs w:val="26"/>
                <w:lang w:val="es-ES"/>
              </w:rPr>
              <w:t xml:space="preserve"> theo quy định của pháp luật.</w:t>
            </w:r>
          </w:p>
        </w:tc>
        <w:tc>
          <w:tcPr>
            <w:tcW w:w="731" w:type="pct"/>
            <w:vAlign w:val="center"/>
          </w:tcPr>
          <w:p w14:paraId="47A14CE5" w14:textId="77777777" w:rsidR="00192A5A" w:rsidRPr="0066453A" w:rsidRDefault="00192A5A" w:rsidP="00936885">
            <w:pPr>
              <w:spacing w:line="276" w:lineRule="auto"/>
              <w:ind w:left="-111" w:right="-144"/>
              <w:jc w:val="center"/>
              <w:rPr>
                <w:b/>
                <w:spacing w:val="-2"/>
                <w:sz w:val="26"/>
                <w:szCs w:val="26"/>
              </w:rPr>
            </w:pPr>
            <w:r w:rsidRPr="0066453A">
              <w:rPr>
                <w:b/>
                <w:spacing w:val="-2"/>
                <w:sz w:val="26"/>
                <w:szCs w:val="26"/>
              </w:rPr>
              <w:lastRenderedPageBreak/>
              <w:t>Đạt</w:t>
            </w:r>
          </w:p>
        </w:tc>
      </w:tr>
      <w:tr w:rsidR="00192A5A" w:rsidRPr="0066453A" w14:paraId="3646BCCA" w14:textId="77777777" w:rsidTr="00936885">
        <w:trPr>
          <w:trHeight w:val="20"/>
          <w:jc w:val="center"/>
        </w:trPr>
        <w:tc>
          <w:tcPr>
            <w:tcW w:w="386" w:type="pct"/>
            <w:vMerge/>
          </w:tcPr>
          <w:p w14:paraId="043359FC" w14:textId="77777777" w:rsidR="00192A5A" w:rsidRPr="0066453A" w:rsidRDefault="00192A5A" w:rsidP="00936885">
            <w:pPr>
              <w:pStyle w:val="ListParagraph"/>
              <w:spacing w:line="276" w:lineRule="auto"/>
              <w:ind w:left="39"/>
              <w:jc w:val="center"/>
              <w:rPr>
                <w:rFonts w:cs="Times New Roman"/>
                <w:bCs/>
                <w:spacing w:val="-2"/>
                <w:sz w:val="26"/>
                <w:szCs w:val="26"/>
                <w:lang w:val="es-ES"/>
              </w:rPr>
            </w:pPr>
          </w:p>
        </w:tc>
        <w:tc>
          <w:tcPr>
            <w:tcW w:w="1635" w:type="pct"/>
            <w:vMerge/>
          </w:tcPr>
          <w:p w14:paraId="410FCDE5" w14:textId="77777777" w:rsidR="00192A5A" w:rsidRPr="0066453A" w:rsidRDefault="00192A5A" w:rsidP="00936885">
            <w:pPr>
              <w:pStyle w:val="ListParagraph"/>
              <w:spacing w:line="276" w:lineRule="auto"/>
              <w:ind w:left="0"/>
              <w:rPr>
                <w:rFonts w:cs="Times New Roman"/>
                <w:spacing w:val="-2"/>
                <w:sz w:val="26"/>
                <w:szCs w:val="26"/>
                <w:lang w:val="es-ES"/>
              </w:rPr>
            </w:pPr>
          </w:p>
        </w:tc>
        <w:tc>
          <w:tcPr>
            <w:tcW w:w="2248" w:type="pct"/>
          </w:tcPr>
          <w:p w14:paraId="165AB09F" w14:textId="1E97F8DA" w:rsidR="00192A5A" w:rsidRPr="0066453A" w:rsidRDefault="006359FF" w:rsidP="006359FF">
            <w:pPr>
              <w:pStyle w:val="ListParagraph"/>
              <w:spacing w:line="276" w:lineRule="auto"/>
              <w:ind w:left="39"/>
              <w:jc w:val="both"/>
              <w:rPr>
                <w:rFonts w:cs="Times New Roman"/>
                <w:spacing w:val="-2"/>
                <w:sz w:val="26"/>
                <w:szCs w:val="26"/>
                <w:lang w:val="es-ES"/>
              </w:rPr>
            </w:pPr>
            <w:r w:rsidRPr="006359FF">
              <w:rPr>
                <w:rFonts w:cs="Times New Roman"/>
                <w:spacing w:val="-2"/>
                <w:sz w:val="26"/>
                <w:szCs w:val="26"/>
                <w:lang w:val="es-ES"/>
              </w:rPr>
              <w:t>- Không đáp ứng một trong các tiêu chí nêu trên.</w:t>
            </w:r>
          </w:p>
        </w:tc>
        <w:tc>
          <w:tcPr>
            <w:tcW w:w="731" w:type="pct"/>
            <w:vAlign w:val="center"/>
          </w:tcPr>
          <w:p w14:paraId="303682DA" w14:textId="77777777" w:rsidR="00192A5A" w:rsidRPr="0066453A" w:rsidRDefault="00192A5A" w:rsidP="00936885">
            <w:pPr>
              <w:spacing w:line="276" w:lineRule="auto"/>
              <w:ind w:left="-111" w:right="-144"/>
              <w:jc w:val="center"/>
              <w:rPr>
                <w:b/>
                <w:spacing w:val="-2"/>
                <w:sz w:val="26"/>
                <w:szCs w:val="26"/>
              </w:rPr>
            </w:pPr>
            <w:r w:rsidRPr="0066453A">
              <w:rPr>
                <w:b/>
                <w:spacing w:val="-2"/>
                <w:sz w:val="26"/>
                <w:szCs w:val="26"/>
              </w:rPr>
              <w:t>Không đạt</w:t>
            </w:r>
          </w:p>
        </w:tc>
      </w:tr>
      <w:tr w:rsidR="00192A5A" w:rsidRPr="0066453A" w14:paraId="4FBE4F45" w14:textId="77777777" w:rsidTr="00936885">
        <w:trPr>
          <w:trHeight w:val="20"/>
          <w:jc w:val="center"/>
        </w:trPr>
        <w:tc>
          <w:tcPr>
            <w:tcW w:w="386" w:type="pct"/>
            <w:vMerge w:val="restart"/>
          </w:tcPr>
          <w:p w14:paraId="52C551D2" w14:textId="77777777" w:rsidR="00192A5A" w:rsidRPr="0066453A" w:rsidRDefault="00192A5A" w:rsidP="00936885">
            <w:pPr>
              <w:pStyle w:val="ListParagraph"/>
              <w:spacing w:line="276" w:lineRule="auto"/>
              <w:ind w:left="39"/>
              <w:jc w:val="center"/>
              <w:rPr>
                <w:rFonts w:cs="Times New Roman"/>
                <w:bCs/>
                <w:spacing w:val="-2"/>
                <w:sz w:val="26"/>
                <w:szCs w:val="26"/>
                <w:lang w:val="es-ES"/>
              </w:rPr>
            </w:pPr>
            <w:r>
              <w:rPr>
                <w:rFonts w:cs="Times New Roman"/>
                <w:bCs/>
                <w:spacing w:val="-2"/>
                <w:sz w:val="26"/>
                <w:szCs w:val="26"/>
                <w:lang w:val="es-ES"/>
              </w:rPr>
              <w:t>6</w:t>
            </w:r>
          </w:p>
        </w:tc>
        <w:tc>
          <w:tcPr>
            <w:tcW w:w="1635" w:type="pct"/>
            <w:vMerge w:val="restart"/>
          </w:tcPr>
          <w:p w14:paraId="76E0C738" w14:textId="77777777" w:rsidR="00192A5A" w:rsidRPr="0066453A" w:rsidRDefault="00192A5A" w:rsidP="00936885">
            <w:pPr>
              <w:pStyle w:val="ListParagraph"/>
              <w:spacing w:line="276" w:lineRule="auto"/>
              <w:ind w:left="0"/>
              <w:rPr>
                <w:rFonts w:cs="Times New Roman"/>
                <w:spacing w:val="-2"/>
                <w:sz w:val="26"/>
                <w:szCs w:val="26"/>
                <w:lang w:val="es-ES"/>
              </w:rPr>
            </w:pPr>
            <w:r w:rsidRPr="00987466">
              <w:rPr>
                <w:rFonts w:cs="Times New Roman"/>
                <w:spacing w:val="-2"/>
                <w:sz w:val="26"/>
                <w:szCs w:val="26"/>
                <w:lang w:val="es-ES"/>
              </w:rPr>
              <w:t>Tiến độ thực hiện gói thầu đáp ứng yêu cầu của E-HSMT</w:t>
            </w:r>
          </w:p>
        </w:tc>
        <w:tc>
          <w:tcPr>
            <w:tcW w:w="2248" w:type="pct"/>
          </w:tcPr>
          <w:p w14:paraId="284798B2" w14:textId="0BEAFD56" w:rsidR="00192A5A" w:rsidRPr="00987466" w:rsidRDefault="00192A5A" w:rsidP="00936885">
            <w:pPr>
              <w:pStyle w:val="ListParagraph"/>
              <w:spacing w:line="276" w:lineRule="auto"/>
              <w:ind w:left="39"/>
              <w:jc w:val="both"/>
              <w:rPr>
                <w:rFonts w:cs="Times New Roman"/>
                <w:color w:val="C00000"/>
                <w:spacing w:val="-2"/>
                <w:sz w:val="26"/>
                <w:szCs w:val="26"/>
                <w:lang w:val="es-ES"/>
              </w:rPr>
            </w:pPr>
            <w:r w:rsidRPr="00987466">
              <w:rPr>
                <w:rFonts w:cs="Times New Roman"/>
                <w:color w:val="C00000"/>
                <w:spacing w:val="-2"/>
                <w:sz w:val="26"/>
                <w:szCs w:val="26"/>
                <w:lang w:val="es-ES"/>
              </w:rPr>
              <w:t xml:space="preserve">- Đề xuất thời gian thực hiện hợp đồng ≤ </w:t>
            </w:r>
            <w:r w:rsidR="00553C4D">
              <w:rPr>
                <w:rFonts w:cs="Times New Roman"/>
                <w:color w:val="C00000"/>
                <w:spacing w:val="-2"/>
                <w:sz w:val="26"/>
                <w:szCs w:val="26"/>
                <w:lang w:val="es-ES"/>
              </w:rPr>
              <w:t>135 ngày</w:t>
            </w:r>
            <w:r w:rsidRPr="00987466">
              <w:rPr>
                <w:rFonts w:cs="Times New Roman"/>
                <w:color w:val="C00000"/>
                <w:spacing w:val="-2"/>
                <w:sz w:val="26"/>
                <w:szCs w:val="26"/>
                <w:lang w:val="es-ES"/>
              </w:rPr>
              <w:t xml:space="preserve"> (có tính đến điều kiện thời tiết.)</w:t>
            </w:r>
          </w:p>
          <w:p w14:paraId="5DB9A720" w14:textId="44D47CAC" w:rsidR="00192A5A" w:rsidRPr="00E05B79" w:rsidRDefault="00192A5A" w:rsidP="00936885">
            <w:pPr>
              <w:pStyle w:val="ListParagraph"/>
              <w:spacing w:line="276" w:lineRule="auto"/>
              <w:ind w:left="39"/>
              <w:jc w:val="both"/>
              <w:rPr>
                <w:rFonts w:cs="Times New Roman"/>
                <w:spacing w:val="-2"/>
                <w:sz w:val="26"/>
                <w:szCs w:val="26"/>
                <w:lang w:val="es-ES"/>
              </w:rPr>
            </w:pPr>
            <w:r w:rsidRPr="00987466">
              <w:rPr>
                <w:rFonts w:cs="Times New Roman"/>
                <w:spacing w:val="-2"/>
                <w:sz w:val="26"/>
                <w:szCs w:val="26"/>
                <w:lang w:val="es-ES"/>
              </w:rPr>
              <w:t xml:space="preserve">- Có Biểu tiến độ chi tiết </w:t>
            </w:r>
            <w:r>
              <w:rPr>
                <w:rFonts w:cs="Times New Roman"/>
                <w:spacing w:val="-2"/>
                <w:sz w:val="26"/>
                <w:szCs w:val="26"/>
                <w:lang w:val="es-ES"/>
              </w:rPr>
              <w:t xml:space="preserve">thực hiện các công việc chính của gói thầu </w:t>
            </w:r>
            <w:r w:rsidR="00F44B1E" w:rsidRPr="00F44B1E">
              <w:rPr>
                <w:rFonts w:cs="Times New Roman"/>
                <w:i/>
                <w:iCs/>
                <w:color w:val="C00000"/>
                <w:spacing w:val="-2"/>
                <w:sz w:val="26"/>
                <w:szCs w:val="26"/>
                <w:lang w:val="es-ES"/>
              </w:rPr>
              <w:t>(Sửa chữa, duy tu hệ thống cống thoát nước, hoành triệt cống, nạo vét bùn, vận chuyển bùn đến nơi xử lý theo quy định, hoàn trả mặt đường …</w:t>
            </w:r>
            <w:r w:rsidRPr="00E05B79">
              <w:rPr>
                <w:rFonts w:cs="Times New Roman"/>
                <w:i/>
                <w:iCs/>
                <w:color w:val="C00000"/>
                <w:spacing w:val="-2"/>
                <w:sz w:val="26"/>
                <w:szCs w:val="26"/>
                <w:lang w:val="es-ES"/>
              </w:rPr>
              <w:t>)</w:t>
            </w:r>
            <w:r>
              <w:rPr>
                <w:rFonts w:cs="Times New Roman"/>
                <w:i/>
                <w:iCs/>
                <w:color w:val="C00000"/>
                <w:spacing w:val="-2"/>
                <w:sz w:val="26"/>
                <w:szCs w:val="26"/>
                <w:lang w:val="es-ES"/>
              </w:rPr>
              <w:t xml:space="preserve"> </w:t>
            </w:r>
            <w:r w:rsidRPr="00987466">
              <w:rPr>
                <w:rFonts w:cs="Times New Roman"/>
                <w:spacing w:val="-2"/>
                <w:sz w:val="26"/>
                <w:szCs w:val="26"/>
                <w:lang w:val="es-ES"/>
              </w:rPr>
              <w:t xml:space="preserve">tương ứng với </w:t>
            </w:r>
            <w:r>
              <w:rPr>
                <w:rFonts w:cs="Times New Roman"/>
                <w:spacing w:val="-2"/>
                <w:sz w:val="26"/>
                <w:szCs w:val="26"/>
                <w:lang w:val="es-ES"/>
              </w:rPr>
              <w:t xml:space="preserve">các tổ đội thực hiện công việc, </w:t>
            </w:r>
            <w:r w:rsidRPr="00987466">
              <w:rPr>
                <w:rFonts w:cs="Times New Roman"/>
                <w:spacing w:val="-2"/>
                <w:sz w:val="26"/>
                <w:szCs w:val="26"/>
                <w:lang w:val="es-ES"/>
              </w:rPr>
              <w:t>hợp lý, khả thi và phù hợp với kế hoạch</w:t>
            </w:r>
            <w:r>
              <w:rPr>
                <w:rFonts w:cs="Times New Roman"/>
                <w:spacing w:val="-2"/>
                <w:sz w:val="26"/>
                <w:szCs w:val="26"/>
                <w:lang w:val="es-ES"/>
              </w:rPr>
              <w:t xml:space="preserve"> tổng thể thực hiện công việc gói thầu.</w:t>
            </w:r>
          </w:p>
        </w:tc>
        <w:tc>
          <w:tcPr>
            <w:tcW w:w="731" w:type="pct"/>
            <w:vAlign w:val="center"/>
          </w:tcPr>
          <w:p w14:paraId="364D54E3" w14:textId="77777777" w:rsidR="00192A5A" w:rsidRPr="0066453A" w:rsidRDefault="00192A5A" w:rsidP="00936885">
            <w:pPr>
              <w:spacing w:line="276" w:lineRule="auto"/>
              <w:ind w:left="-111" w:right="-144"/>
              <w:jc w:val="center"/>
              <w:rPr>
                <w:b/>
                <w:spacing w:val="-2"/>
                <w:sz w:val="26"/>
                <w:szCs w:val="26"/>
              </w:rPr>
            </w:pPr>
            <w:r w:rsidRPr="0066453A">
              <w:rPr>
                <w:b/>
                <w:spacing w:val="-2"/>
                <w:sz w:val="26"/>
                <w:szCs w:val="26"/>
              </w:rPr>
              <w:t>Đạt</w:t>
            </w:r>
          </w:p>
        </w:tc>
      </w:tr>
      <w:tr w:rsidR="00192A5A" w:rsidRPr="0066453A" w14:paraId="4A619CB8" w14:textId="77777777" w:rsidTr="00936885">
        <w:trPr>
          <w:trHeight w:val="20"/>
          <w:jc w:val="center"/>
        </w:trPr>
        <w:tc>
          <w:tcPr>
            <w:tcW w:w="386" w:type="pct"/>
            <w:vMerge/>
          </w:tcPr>
          <w:p w14:paraId="52F3FCDB" w14:textId="77777777" w:rsidR="00192A5A" w:rsidRPr="0066453A" w:rsidRDefault="00192A5A" w:rsidP="00936885">
            <w:pPr>
              <w:pStyle w:val="ListParagraph"/>
              <w:spacing w:line="276" w:lineRule="auto"/>
              <w:ind w:left="39"/>
              <w:jc w:val="center"/>
              <w:rPr>
                <w:rFonts w:cs="Times New Roman"/>
                <w:bCs/>
                <w:spacing w:val="-2"/>
                <w:sz w:val="26"/>
                <w:szCs w:val="26"/>
                <w:lang w:val="es-ES"/>
              </w:rPr>
            </w:pPr>
          </w:p>
        </w:tc>
        <w:tc>
          <w:tcPr>
            <w:tcW w:w="1635" w:type="pct"/>
            <w:vMerge/>
          </w:tcPr>
          <w:p w14:paraId="753841E2" w14:textId="77777777" w:rsidR="00192A5A" w:rsidRPr="0066453A" w:rsidRDefault="00192A5A" w:rsidP="00936885">
            <w:pPr>
              <w:pStyle w:val="ListParagraph"/>
              <w:spacing w:line="276" w:lineRule="auto"/>
              <w:ind w:left="0"/>
              <w:rPr>
                <w:rFonts w:cs="Times New Roman"/>
                <w:spacing w:val="-2"/>
                <w:sz w:val="26"/>
                <w:szCs w:val="26"/>
                <w:lang w:val="es-ES"/>
              </w:rPr>
            </w:pPr>
          </w:p>
        </w:tc>
        <w:tc>
          <w:tcPr>
            <w:tcW w:w="2248" w:type="pct"/>
          </w:tcPr>
          <w:p w14:paraId="0A4483A0" w14:textId="77777777" w:rsidR="00192A5A" w:rsidRPr="00E9245C" w:rsidRDefault="00192A5A" w:rsidP="006359FF">
            <w:pPr>
              <w:pStyle w:val="ListParagraph"/>
              <w:spacing w:line="276" w:lineRule="auto"/>
              <w:ind w:left="39"/>
              <w:jc w:val="both"/>
              <w:rPr>
                <w:rFonts w:cs="Times New Roman"/>
                <w:spacing w:val="-2"/>
                <w:sz w:val="26"/>
                <w:szCs w:val="26"/>
                <w:lang w:val="es-ES"/>
              </w:rPr>
            </w:pPr>
            <w:r w:rsidRPr="00E9245C">
              <w:rPr>
                <w:rFonts w:cs="Times New Roman"/>
                <w:spacing w:val="-2"/>
                <w:sz w:val="26"/>
                <w:szCs w:val="26"/>
                <w:lang w:val="es-ES"/>
              </w:rPr>
              <w:t xml:space="preserve">- Không đáp ứng </w:t>
            </w:r>
            <w:r>
              <w:rPr>
                <w:rFonts w:cs="Times New Roman"/>
                <w:spacing w:val="-2"/>
                <w:sz w:val="26"/>
                <w:szCs w:val="26"/>
                <w:lang w:val="es-ES"/>
              </w:rPr>
              <w:t xml:space="preserve">một trong các </w:t>
            </w:r>
            <w:r w:rsidRPr="00E9245C">
              <w:rPr>
                <w:rFonts w:cs="Times New Roman"/>
                <w:spacing w:val="-2"/>
                <w:sz w:val="26"/>
                <w:szCs w:val="26"/>
                <w:lang w:val="es-ES"/>
              </w:rPr>
              <w:t>tiêu chí nêu trên.</w:t>
            </w:r>
          </w:p>
        </w:tc>
        <w:tc>
          <w:tcPr>
            <w:tcW w:w="731" w:type="pct"/>
            <w:vAlign w:val="center"/>
          </w:tcPr>
          <w:p w14:paraId="017A42CE" w14:textId="77777777" w:rsidR="00192A5A" w:rsidRPr="0066453A" w:rsidRDefault="00192A5A" w:rsidP="00936885">
            <w:pPr>
              <w:spacing w:line="276" w:lineRule="auto"/>
              <w:ind w:left="-111" w:right="-144"/>
              <w:jc w:val="center"/>
              <w:rPr>
                <w:b/>
                <w:spacing w:val="-2"/>
                <w:sz w:val="26"/>
                <w:szCs w:val="26"/>
              </w:rPr>
            </w:pPr>
            <w:r w:rsidRPr="0066453A">
              <w:rPr>
                <w:b/>
                <w:spacing w:val="-2"/>
                <w:sz w:val="26"/>
                <w:szCs w:val="26"/>
              </w:rPr>
              <w:t>Không đạt</w:t>
            </w:r>
          </w:p>
        </w:tc>
      </w:tr>
      <w:tr w:rsidR="00192A5A" w:rsidRPr="0066453A" w14:paraId="762C06FA" w14:textId="77777777" w:rsidTr="00936885">
        <w:trPr>
          <w:trHeight w:val="20"/>
          <w:jc w:val="center"/>
        </w:trPr>
        <w:tc>
          <w:tcPr>
            <w:tcW w:w="386" w:type="pct"/>
            <w:vMerge w:val="restart"/>
          </w:tcPr>
          <w:p w14:paraId="1DC62E6A" w14:textId="77777777" w:rsidR="00192A5A" w:rsidRPr="00987466" w:rsidRDefault="00192A5A" w:rsidP="00936885">
            <w:pPr>
              <w:pStyle w:val="ListParagraph"/>
              <w:spacing w:line="276" w:lineRule="auto"/>
              <w:ind w:left="39"/>
              <w:jc w:val="center"/>
              <w:rPr>
                <w:rFonts w:cs="Times New Roman"/>
                <w:bCs/>
                <w:spacing w:val="-2"/>
                <w:sz w:val="26"/>
                <w:szCs w:val="26"/>
                <w:highlight w:val="yellow"/>
                <w:lang w:val="es-ES"/>
              </w:rPr>
            </w:pPr>
            <w:r w:rsidRPr="00E05B79">
              <w:rPr>
                <w:rFonts w:cs="Times New Roman"/>
                <w:spacing w:val="-2"/>
                <w:sz w:val="26"/>
                <w:szCs w:val="26"/>
                <w:lang w:val="es-ES"/>
              </w:rPr>
              <w:t>7</w:t>
            </w:r>
          </w:p>
        </w:tc>
        <w:tc>
          <w:tcPr>
            <w:tcW w:w="1635" w:type="pct"/>
            <w:vMerge w:val="restart"/>
          </w:tcPr>
          <w:p w14:paraId="56EF6934" w14:textId="77777777" w:rsidR="00192A5A" w:rsidRPr="00987466" w:rsidRDefault="00192A5A" w:rsidP="00936885">
            <w:pPr>
              <w:pStyle w:val="ListParagraph"/>
              <w:spacing w:line="276" w:lineRule="auto"/>
              <w:ind w:left="0"/>
              <w:rPr>
                <w:rFonts w:cs="Times New Roman"/>
                <w:spacing w:val="-2"/>
                <w:sz w:val="26"/>
                <w:szCs w:val="26"/>
                <w:highlight w:val="yellow"/>
                <w:lang w:val="es-ES"/>
              </w:rPr>
            </w:pPr>
            <w:r w:rsidRPr="00E05B79">
              <w:rPr>
                <w:rFonts w:cs="Times New Roman"/>
                <w:spacing w:val="-2"/>
                <w:sz w:val="26"/>
                <w:szCs w:val="26"/>
                <w:lang w:val="es-ES"/>
              </w:rPr>
              <w:t>Bảo đảm điều kiện vệ sinh môi trường và các điều kiện khác như phòng cháy, chữa cháy, an toàn lao động</w:t>
            </w:r>
          </w:p>
        </w:tc>
        <w:tc>
          <w:tcPr>
            <w:tcW w:w="2248" w:type="pct"/>
          </w:tcPr>
          <w:p w14:paraId="39A3E1C8" w14:textId="77777777" w:rsidR="00192A5A" w:rsidRPr="00E05B79" w:rsidRDefault="00192A5A" w:rsidP="00936885">
            <w:pPr>
              <w:pStyle w:val="ListParagraph"/>
              <w:spacing w:line="276" w:lineRule="auto"/>
              <w:ind w:left="39"/>
              <w:jc w:val="both"/>
              <w:rPr>
                <w:rFonts w:cs="Times New Roman"/>
                <w:spacing w:val="-2"/>
                <w:sz w:val="26"/>
                <w:szCs w:val="26"/>
                <w:lang w:val="es-ES"/>
              </w:rPr>
            </w:pPr>
            <w:r w:rsidRPr="00E05B79">
              <w:rPr>
                <w:rFonts w:cs="Times New Roman"/>
                <w:spacing w:val="-2"/>
                <w:sz w:val="26"/>
                <w:szCs w:val="26"/>
                <w:lang w:val="es-ES"/>
              </w:rPr>
              <w:t xml:space="preserve">- Có kế hoạch và biện pháp bảo đảm vệ sinh môi trường hợp lý, khả thi phù hợp với đề xuất về biện pháp tổ chức </w:t>
            </w:r>
            <w:r>
              <w:rPr>
                <w:rFonts w:cs="Times New Roman"/>
                <w:spacing w:val="-2"/>
                <w:sz w:val="26"/>
                <w:szCs w:val="26"/>
                <w:lang w:val="es-ES"/>
              </w:rPr>
              <w:t>thực hiện công việc</w:t>
            </w:r>
          </w:p>
          <w:p w14:paraId="5F199317" w14:textId="77777777" w:rsidR="00192A5A" w:rsidRPr="00E05B79" w:rsidRDefault="00192A5A" w:rsidP="00936885">
            <w:pPr>
              <w:pStyle w:val="ListParagraph"/>
              <w:spacing w:line="276" w:lineRule="auto"/>
              <w:ind w:left="39"/>
              <w:jc w:val="both"/>
              <w:rPr>
                <w:rFonts w:cs="Times New Roman"/>
                <w:spacing w:val="-2"/>
                <w:sz w:val="26"/>
                <w:szCs w:val="26"/>
                <w:lang w:val="es-ES"/>
              </w:rPr>
            </w:pPr>
            <w:r w:rsidRPr="00E05B79">
              <w:rPr>
                <w:rFonts w:cs="Times New Roman"/>
                <w:spacing w:val="-2"/>
                <w:sz w:val="26"/>
                <w:szCs w:val="26"/>
                <w:lang w:val="es-ES"/>
              </w:rPr>
              <w:t>- Có biện pháp giảm thiểu, bảo vệ môi trường: bao gồm các nội dung tiếng ồn, bụi và khói, rung, kiểm soát nước thải, kiểm soát đổ thải, vệ sinh.</w:t>
            </w:r>
          </w:p>
          <w:p w14:paraId="732CC699" w14:textId="77777777" w:rsidR="00192A5A" w:rsidRPr="00E05B79" w:rsidRDefault="00192A5A" w:rsidP="00936885">
            <w:pPr>
              <w:pStyle w:val="ListParagraph"/>
              <w:spacing w:line="276" w:lineRule="auto"/>
              <w:ind w:left="39"/>
              <w:jc w:val="both"/>
              <w:rPr>
                <w:rFonts w:cs="Times New Roman"/>
                <w:spacing w:val="-2"/>
                <w:sz w:val="26"/>
                <w:szCs w:val="26"/>
                <w:lang w:val="es-ES"/>
              </w:rPr>
            </w:pPr>
            <w:r w:rsidRPr="00E05B79">
              <w:rPr>
                <w:rFonts w:cs="Times New Roman"/>
                <w:spacing w:val="-2"/>
                <w:sz w:val="26"/>
                <w:szCs w:val="26"/>
                <w:lang w:val="es-ES"/>
              </w:rPr>
              <w:t xml:space="preserve">- Có biện pháp phòng cháy, chữa cháy hợp lý, khả thi phù hợp với đề xuất về biện pháp tổ chức </w:t>
            </w:r>
            <w:r>
              <w:rPr>
                <w:rFonts w:cs="Times New Roman"/>
                <w:spacing w:val="-2"/>
                <w:sz w:val="26"/>
                <w:szCs w:val="26"/>
                <w:lang w:val="es-ES"/>
              </w:rPr>
              <w:t>thực hiện công việc</w:t>
            </w:r>
          </w:p>
          <w:p w14:paraId="17CBD558" w14:textId="77777777" w:rsidR="00192A5A" w:rsidRPr="00E05B79" w:rsidRDefault="00192A5A" w:rsidP="00936885">
            <w:pPr>
              <w:pStyle w:val="ListParagraph"/>
              <w:spacing w:line="276" w:lineRule="auto"/>
              <w:ind w:left="39"/>
              <w:jc w:val="both"/>
              <w:rPr>
                <w:rFonts w:cs="Times New Roman"/>
                <w:spacing w:val="-2"/>
                <w:sz w:val="26"/>
                <w:szCs w:val="26"/>
                <w:lang w:val="es-ES"/>
              </w:rPr>
            </w:pPr>
            <w:r w:rsidRPr="00E05B79">
              <w:rPr>
                <w:rFonts w:cs="Times New Roman"/>
                <w:spacing w:val="-2"/>
                <w:sz w:val="26"/>
                <w:szCs w:val="26"/>
                <w:lang w:val="es-ES"/>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p>
          <w:p w14:paraId="01C44AE4" w14:textId="77777777" w:rsidR="00192A5A" w:rsidRPr="00987466" w:rsidRDefault="00192A5A" w:rsidP="00936885">
            <w:pPr>
              <w:pStyle w:val="ListParagraph"/>
              <w:spacing w:line="276" w:lineRule="auto"/>
              <w:ind w:left="39"/>
              <w:jc w:val="both"/>
              <w:rPr>
                <w:rFonts w:cs="Times New Roman"/>
                <w:spacing w:val="-2"/>
                <w:sz w:val="26"/>
                <w:szCs w:val="26"/>
                <w:highlight w:val="yellow"/>
                <w:lang w:val="es-ES"/>
              </w:rPr>
            </w:pPr>
            <w:r w:rsidRPr="00E05B79">
              <w:rPr>
                <w:rFonts w:cs="Times New Roman"/>
                <w:spacing w:val="-2"/>
                <w:sz w:val="26"/>
                <w:szCs w:val="26"/>
                <w:lang w:val="es-ES"/>
              </w:rPr>
              <w:t xml:space="preserve">- Có Biện pháp đảm bảo an toàn lao động, an toàn thiết bị thi công tại công trường bao gồm: Trang bị an toàn; Tổ chức đào tạo, thực hiện và kiểm tra an toàn lao động; Biện  pháp bảo đảm an toàn lao động cho từng </w:t>
            </w:r>
            <w:r>
              <w:rPr>
                <w:rFonts w:cs="Times New Roman"/>
                <w:spacing w:val="-2"/>
                <w:sz w:val="26"/>
                <w:szCs w:val="26"/>
                <w:lang w:val="es-ES"/>
              </w:rPr>
              <w:t>hạng mục công việc</w:t>
            </w:r>
            <w:r w:rsidRPr="00E05B79">
              <w:rPr>
                <w:rFonts w:cs="Times New Roman"/>
                <w:spacing w:val="-2"/>
                <w:sz w:val="26"/>
                <w:szCs w:val="26"/>
                <w:lang w:val="es-ES"/>
              </w:rPr>
              <w:t xml:space="preserve">, an toàn giao thông ra vào công trường, quản lý an toàn cho công trình và cư dân xung quanh công trường, đảm bảo  an  toàn thiết bị thi công... đảm bảo hợp lý, khả thi phù hợp với  đề xuất về biện pháp tổ chức </w:t>
            </w:r>
            <w:r>
              <w:rPr>
                <w:rFonts w:cs="Times New Roman"/>
                <w:spacing w:val="-2"/>
                <w:sz w:val="26"/>
                <w:szCs w:val="26"/>
                <w:lang w:val="es-ES"/>
              </w:rPr>
              <w:t>thực hiện.</w:t>
            </w:r>
          </w:p>
        </w:tc>
        <w:tc>
          <w:tcPr>
            <w:tcW w:w="731" w:type="pct"/>
            <w:vAlign w:val="center"/>
          </w:tcPr>
          <w:p w14:paraId="6279CFF6" w14:textId="77777777" w:rsidR="00192A5A" w:rsidRPr="00987466" w:rsidRDefault="00192A5A" w:rsidP="00936885">
            <w:pPr>
              <w:spacing w:line="276" w:lineRule="auto"/>
              <w:ind w:left="-111" w:right="-144"/>
              <w:jc w:val="center"/>
              <w:rPr>
                <w:b/>
                <w:spacing w:val="-2"/>
                <w:sz w:val="26"/>
                <w:szCs w:val="26"/>
                <w:highlight w:val="yellow"/>
              </w:rPr>
            </w:pPr>
            <w:r w:rsidRPr="0066453A">
              <w:rPr>
                <w:b/>
                <w:spacing w:val="-2"/>
                <w:sz w:val="26"/>
                <w:szCs w:val="26"/>
              </w:rPr>
              <w:t>Đạt</w:t>
            </w:r>
          </w:p>
        </w:tc>
      </w:tr>
      <w:tr w:rsidR="00192A5A" w:rsidRPr="0066453A" w14:paraId="389BA6A1" w14:textId="77777777" w:rsidTr="00936885">
        <w:trPr>
          <w:trHeight w:val="20"/>
          <w:jc w:val="center"/>
        </w:trPr>
        <w:tc>
          <w:tcPr>
            <w:tcW w:w="386" w:type="pct"/>
            <w:vMerge/>
          </w:tcPr>
          <w:p w14:paraId="1214AA45" w14:textId="77777777" w:rsidR="00192A5A" w:rsidRPr="00987466" w:rsidRDefault="00192A5A" w:rsidP="00936885">
            <w:pPr>
              <w:pStyle w:val="ListParagraph"/>
              <w:spacing w:line="276" w:lineRule="auto"/>
              <w:ind w:left="39"/>
              <w:jc w:val="center"/>
              <w:rPr>
                <w:rFonts w:cs="Times New Roman"/>
                <w:bCs/>
                <w:spacing w:val="-2"/>
                <w:sz w:val="26"/>
                <w:szCs w:val="26"/>
                <w:highlight w:val="yellow"/>
                <w:lang w:val="es-ES"/>
              </w:rPr>
            </w:pPr>
          </w:p>
        </w:tc>
        <w:tc>
          <w:tcPr>
            <w:tcW w:w="1635" w:type="pct"/>
            <w:vMerge/>
          </w:tcPr>
          <w:p w14:paraId="3DD4DFE0" w14:textId="77777777" w:rsidR="00192A5A" w:rsidRPr="00987466" w:rsidRDefault="00192A5A" w:rsidP="00936885">
            <w:pPr>
              <w:pStyle w:val="ListParagraph"/>
              <w:spacing w:line="276" w:lineRule="auto"/>
              <w:ind w:left="0"/>
              <w:rPr>
                <w:rFonts w:cs="Times New Roman"/>
                <w:spacing w:val="-2"/>
                <w:sz w:val="26"/>
                <w:szCs w:val="26"/>
                <w:highlight w:val="yellow"/>
                <w:lang w:val="es-ES"/>
              </w:rPr>
            </w:pPr>
          </w:p>
        </w:tc>
        <w:tc>
          <w:tcPr>
            <w:tcW w:w="2248" w:type="pct"/>
          </w:tcPr>
          <w:p w14:paraId="2A9D60CE" w14:textId="77777777" w:rsidR="00192A5A" w:rsidRPr="00987466" w:rsidRDefault="00192A5A" w:rsidP="006359FF">
            <w:pPr>
              <w:pStyle w:val="ListParagraph"/>
              <w:spacing w:line="276" w:lineRule="auto"/>
              <w:ind w:left="39"/>
              <w:jc w:val="both"/>
              <w:rPr>
                <w:rFonts w:cs="Times New Roman"/>
                <w:spacing w:val="-2"/>
                <w:sz w:val="26"/>
                <w:szCs w:val="26"/>
                <w:highlight w:val="yellow"/>
                <w:lang w:val="es-ES"/>
              </w:rPr>
            </w:pPr>
            <w:r w:rsidRPr="00E9245C">
              <w:rPr>
                <w:rFonts w:cs="Times New Roman"/>
                <w:spacing w:val="-2"/>
                <w:sz w:val="26"/>
                <w:szCs w:val="26"/>
                <w:lang w:val="es-ES"/>
              </w:rPr>
              <w:t xml:space="preserve">- Không đáp ứng </w:t>
            </w:r>
            <w:r>
              <w:rPr>
                <w:rFonts w:cs="Times New Roman"/>
                <w:spacing w:val="-2"/>
                <w:sz w:val="26"/>
                <w:szCs w:val="26"/>
                <w:lang w:val="es-ES"/>
              </w:rPr>
              <w:t xml:space="preserve">một trong các </w:t>
            </w:r>
            <w:r w:rsidRPr="00E9245C">
              <w:rPr>
                <w:rFonts w:cs="Times New Roman"/>
                <w:spacing w:val="-2"/>
                <w:sz w:val="26"/>
                <w:szCs w:val="26"/>
                <w:lang w:val="es-ES"/>
              </w:rPr>
              <w:t>tiêu chí nêu trên.</w:t>
            </w:r>
          </w:p>
        </w:tc>
        <w:tc>
          <w:tcPr>
            <w:tcW w:w="731" w:type="pct"/>
            <w:vAlign w:val="center"/>
          </w:tcPr>
          <w:p w14:paraId="72977CCD" w14:textId="77777777" w:rsidR="00192A5A" w:rsidRPr="00987466" w:rsidRDefault="00192A5A" w:rsidP="00936885">
            <w:pPr>
              <w:spacing w:line="276" w:lineRule="auto"/>
              <w:ind w:left="-111" w:right="-144"/>
              <w:jc w:val="center"/>
              <w:rPr>
                <w:b/>
                <w:spacing w:val="-2"/>
                <w:sz w:val="26"/>
                <w:szCs w:val="26"/>
                <w:highlight w:val="yellow"/>
              </w:rPr>
            </w:pPr>
            <w:r w:rsidRPr="0066453A">
              <w:rPr>
                <w:b/>
                <w:spacing w:val="-2"/>
                <w:sz w:val="26"/>
                <w:szCs w:val="26"/>
              </w:rPr>
              <w:t>Không đạt</w:t>
            </w:r>
          </w:p>
        </w:tc>
      </w:tr>
      <w:tr w:rsidR="008E631C" w:rsidRPr="0066453A" w14:paraId="4C020816" w14:textId="77777777" w:rsidTr="00936885">
        <w:trPr>
          <w:trHeight w:val="20"/>
          <w:jc w:val="center"/>
        </w:trPr>
        <w:tc>
          <w:tcPr>
            <w:tcW w:w="386" w:type="pct"/>
            <w:vMerge w:val="restart"/>
          </w:tcPr>
          <w:p w14:paraId="14E05008" w14:textId="6153AA28" w:rsidR="008E631C" w:rsidRPr="00987466" w:rsidRDefault="008E631C" w:rsidP="008E631C">
            <w:pPr>
              <w:pStyle w:val="ListParagraph"/>
              <w:spacing w:line="276" w:lineRule="auto"/>
              <w:ind w:left="39"/>
              <w:jc w:val="center"/>
              <w:rPr>
                <w:rFonts w:cs="Times New Roman"/>
                <w:bCs/>
                <w:spacing w:val="-2"/>
                <w:sz w:val="26"/>
                <w:szCs w:val="26"/>
                <w:highlight w:val="yellow"/>
                <w:lang w:val="es-ES"/>
              </w:rPr>
            </w:pPr>
            <w:r w:rsidRPr="008E631C">
              <w:rPr>
                <w:rFonts w:cs="Times New Roman"/>
                <w:bCs/>
                <w:spacing w:val="-2"/>
                <w:sz w:val="26"/>
                <w:szCs w:val="26"/>
                <w:lang w:val="es-ES"/>
              </w:rPr>
              <w:t>8</w:t>
            </w:r>
          </w:p>
        </w:tc>
        <w:tc>
          <w:tcPr>
            <w:tcW w:w="1635" w:type="pct"/>
            <w:vMerge w:val="restart"/>
          </w:tcPr>
          <w:p w14:paraId="7C6AFB06" w14:textId="34BCEB99" w:rsidR="008E631C" w:rsidRPr="00987466" w:rsidRDefault="008E631C" w:rsidP="008E631C">
            <w:pPr>
              <w:pStyle w:val="ListParagraph"/>
              <w:spacing w:line="276" w:lineRule="auto"/>
              <w:ind w:left="0"/>
              <w:jc w:val="both"/>
              <w:rPr>
                <w:rFonts w:cs="Times New Roman"/>
                <w:spacing w:val="-2"/>
                <w:sz w:val="26"/>
                <w:szCs w:val="26"/>
                <w:highlight w:val="yellow"/>
                <w:lang w:val="es-ES"/>
              </w:rPr>
            </w:pPr>
            <w:r w:rsidRPr="008E631C">
              <w:rPr>
                <w:rFonts w:cs="Times New Roman"/>
                <w:spacing w:val="-2"/>
                <w:sz w:val="26"/>
                <w:szCs w:val="26"/>
                <w:lang w:val="es-ES"/>
              </w:rPr>
              <w:t>Mức độ đáp ứng các yêu cầu về bảo hành</w:t>
            </w:r>
            <w:r>
              <w:rPr>
                <w:rFonts w:cs="Times New Roman"/>
                <w:spacing w:val="-2"/>
                <w:sz w:val="26"/>
                <w:szCs w:val="26"/>
                <w:lang w:val="es-ES"/>
              </w:rPr>
              <w:t xml:space="preserve"> đối với các hạng mục: </w:t>
            </w:r>
            <w:r w:rsidRPr="008E631C">
              <w:rPr>
                <w:rFonts w:cs="Times New Roman"/>
                <w:color w:val="C00000"/>
                <w:spacing w:val="-2"/>
                <w:sz w:val="26"/>
                <w:szCs w:val="26"/>
                <w:lang w:val="es-ES"/>
              </w:rPr>
              <w:t>Sửa chữa hệ thống cống thoát nước và hoàn trả mặt đường.</w:t>
            </w:r>
          </w:p>
        </w:tc>
        <w:tc>
          <w:tcPr>
            <w:tcW w:w="2248" w:type="pct"/>
          </w:tcPr>
          <w:p w14:paraId="2F2D1742" w14:textId="1813C2F6" w:rsidR="008E631C" w:rsidRPr="00E9245C" w:rsidRDefault="008E631C" w:rsidP="008E631C">
            <w:pPr>
              <w:pStyle w:val="ListParagraph"/>
              <w:spacing w:line="276" w:lineRule="auto"/>
              <w:ind w:left="39"/>
              <w:jc w:val="both"/>
              <w:rPr>
                <w:rFonts w:cs="Times New Roman"/>
                <w:spacing w:val="-2"/>
                <w:sz w:val="26"/>
                <w:szCs w:val="26"/>
                <w:lang w:val="es-ES"/>
              </w:rPr>
            </w:pPr>
            <w:r w:rsidRPr="008E631C">
              <w:rPr>
                <w:rFonts w:cs="Times New Roman"/>
                <w:spacing w:val="-2"/>
                <w:sz w:val="26"/>
                <w:szCs w:val="26"/>
                <w:lang w:val="es-ES"/>
              </w:rPr>
              <w:t xml:space="preserve">- Có đề xuất thời gian bảo hành </w:t>
            </w:r>
            <w:r>
              <w:rPr>
                <w:rFonts w:cs="Times New Roman"/>
                <w:spacing w:val="-2"/>
                <w:sz w:val="26"/>
                <w:szCs w:val="26"/>
                <w:lang w:val="es-ES"/>
              </w:rPr>
              <w:t xml:space="preserve">các hạng mục yêu cầu </w:t>
            </w:r>
            <w:r w:rsidRPr="008E631C">
              <w:rPr>
                <w:rFonts w:cs="Times New Roman"/>
                <w:spacing w:val="-2"/>
                <w:sz w:val="26"/>
                <w:szCs w:val="26"/>
                <w:lang w:val="es-ES"/>
              </w:rPr>
              <w:t xml:space="preserve">lớn hơn hoặc bằng 12 tháng. </w:t>
            </w:r>
          </w:p>
        </w:tc>
        <w:tc>
          <w:tcPr>
            <w:tcW w:w="731" w:type="pct"/>
            <w:vAlign w:val="center"/>
          </w:tcPr>
          <w:p w14:paraId="6FE1FF0A" w14:textId="716AC703" w:rsidR="008E631C" w:rsidRPr="0066453A" w:rsidRDefault="008E631C" w:rsidP="008E631C">
            <w:pPr>
              <w:spacing w:line="276" w:lineRule="auto"/>
              <w:ind w:left="-111" w:right="-144"/>
              <w:jc w:val="center"/>
              <w:rPr>
                <w:b/>
                <w:spacing w:val="-2"/>
                <w:sz w:val="26"/>
                <w:szCs w:val="26"/>
              </w:rPr>
            </w:pPr>
            <w:r w:rsidRPr="0066453A">
              <w:rPr>
                <w:b/>
                <w:spacing w:val="-2"/>
                <w:sz w:val="26"/>
                <w:szCs w:val="26"/>
              </w:rPr>
              <w:t>Đạt</w:t>
            </w:r>
          </w:p>
        </w:tc>
      </w:tr>
      <w:tr w:rsidR="008E631C" w:rsidRPr="0066453A" w14:paraId="67089E34" w14:textId="77777777" w:rsidTr="00936885">
        <w:trPr>
          <w:trHeight w:val="20"/>
          <w:jc w:val="center"/>
        </w:trPr>
        <w:tc>
          <w:tcPr>
            <w:tcW w:w="386" w:type="pct"/>
            <w:vMerge/>
          </w:tcPr>
          <w:p w14:paraId="04FD0BBD" w14:textId="77777777" w:rsidR="008E631C" w:rsidRPr="00987466" w:rsidRDefault="008E631C" w:rsidP="008E631C">
            <w:pPr>
              <w:pStyle w:val="ListParagraph"/>
              <w:spacing w:line="276" w:lineRule="auto"/>
              <w:ind w:left="39"/>
              <w:jc w:val="center"/>
              <w:rPr>
                <w:rFonts w:cs="Times New Roman"/>
                <w:bCs/>
                <w:spacing w:val="-2"/>
                <w:sz w:val="26"/>
                <w:szCs w:val="26"/>
                <w:highlight w:val="yellow"/>
                <w:lang w:val="es-ES"/>
              </w:rPr>
            </w:pPr>
          </w:p>
        </w:tc>
        <w:tc>
          <w:tcPr>
            <w:tcW w:w="1635" w:type="pct"/>
            <w:vMerge/>
          </w:tcPr>
          <w:p w14:paraId="7AB7F9AB" w14:textId="77777777" w:rsidR="008E631C" w:rsidRPr="00987466" w:rsidRDefault="008E631C" w:rsidP="008E631C">
            <w:pPr>
              <w:pStyle w:val="ListParagraph"/>
              <w:spacing w:line="276" w:lineRule="auto"/>
              <w:ind w:left="0"/>
              <w:jc w:val="both"/>
              <w:rPr>
                <w:rFonts w:cs="Times New Roman"/>
                <w:spacing w:val="-2"/>
                <w:sz w:val="26"/>
                <w:szCs w:val="26"/>
                <w:highlight w:val="yellow"/>
                <w:lang w:val="es-ES"/>
              </w:rPr>
            </w:pPr>
          </w:p>
        </w:tc>
        <w:tc>
          <w:tcPr>
            <w:tcW w:w="2248" w:type="pct"/>
          </w:tcPr>
          <w:p w14:paraId="7EF2152C" w14:textId="259B1E16" w:rsidR="008E631C" w:rsidRPr="00E9245C" w:rsidRDefault="008E631C" w:rsidP="008E631C">
            <w:pPr>
              <w:pStyle w:val="ListParagraph"/>
              <w:spacing w:line="276" w:lineRule="auto"/>
              <w:ind w:left="39"/>
              <w:jc w:val="both"/>
              <w:rPr>
                <w:rFonts w:cs="Times New Roman"/>
                <w:spacing w:val="-2"/>
                <w:sz w:val="26"/>
                <w:szCs w:val="26"/>
                <w:lang w:val="es-ES"/>
              </w:rPr>
            </w:pPr>
            <w:r w:rsidRPr="008E631C">
              <w:rPr>
                <w:rFonts w:cs="Times New Roman"/>
                <w:spacing w:val="-2"/>
                <w:sz w:val="26"/>
                <w:szCs w:val="26"/>
                <w:lang w:val="es-ES"/>
              </w:rPr>
              <w:t xml:space="preserve">- Không có đề xuất hoặc có đề xuất thời gian bảo hành </w:t>
            </w:r>
            <w:r>
              <w:rPr>
                <w:rFonts w:cs="Times New Roman"/>
                <w:spacing w:val="-2"/>
                <w:sz w:val="26"/>
                <w:szCs w:val="26"/>
                <w:lang w:val="es-ES"/>
              </w:rPr>
              <w:t xml:space="preserve">các hạng mục yêu cầu </w:t>
            </w:r>
            <w:r w:rsidRPr="008E631C">
              <w:rPr>
                <w:rFonts w:cs="Times New Roman"/>
                <w:spacing w:val="-2"/>
                <w:sz w:val="26"/>
                <w:szCs w:val="26"/>
                <w:lang w:val="es-ES"/>
              </w:rPr>
              <w:t>nhưng nhỏ hơn 12 tháng.</w:t>
            </w:r>
          </w:p>
        </w:tc>
        <w:tc>
          <w:tcPr>
            <w:tcW w:w="731" w:type="pct"/>
            <w:vAlign w:val="center"/>
          </w:tcPr>
          <w:p w14:paraId="28232329" w14:textId="2861A2B8" w:rsidR="008E631C" w:rsidRPr="0066453A" w:rsidRDefault="008E631C" w:rsidP="008E631C">
            <w:pPr>
              <w:spacing w:line="276" w:lineRule="auto"/>
              <w:ind w:left="-111" w:right="-144"/>
              <w:jc w:val="center"/>
              <w:rPr>
                <w:b/>
                <w:spacing w:val="-2"/>
                <w:sz w:val="26"/>
                <w:szCs w:val="26"/>
              </w:rPr>
            </w:pPr>
            <w:r w:rsidRPr="0066453A">
              <w:rPr>
                <w:b/>
                <w:spacing w:val="-2"/>
                <w:sz w:val="26"/>
                <w:szCs w:val="26"/>
              </w:rPr>
              <w:t>Không đạt</w:t>
            </w:r>
          </w:p>
        </w:tc>
      </w:tr>
      <w:tr w:rsidR="00192A5A" w:rsidRPr="0066453A" w14:paraId="7BAC4A18" w14:textId="77777777" w:rsidTr="00936885">
        <w:trPr>
          <w:trHeight w:val="20"/>
          <w:jc w:val="center"/>
        </w:trPr>
        <w:tc>
          <w:tcPr>
            <w:tcW w:w="386" w:type="pct"/>
            <w:vMerge w:val="restart"/>
          </w:tcPr>
          <w:p w14:paraId="46544687" w14:textId="40356F03" w:rsidR="00192A5A" w:rsidRPr="00987466" w:rsidRDefault="008E631C" w:rsidP="00936885">
            <w:pPr>
              <w:pStyle w:val="ListParagraph"/>
              <w:spacing w:line="276" w:lineRule="auto"/>
              <w:ind w:left="39"/>
              <w:jc w:val="center"/>
              <w:rPr>
                <w:rFonts w:cs="Times New Roman"/>
                <w:bCs/>
                <w:spacing w:val="-2"/>
                <w:sz w:val="26"/>
                <w:szCs w:val="26"/>
                <w:highlight w:val="yellow"/>
                <w:lang w:val="es-ES"/>
              </w:rPr>
            </w:pPr>
            <w:r>
              <w:rPr>
                <w:rFonts w:cs="Times New Roman"/>
                <w:bCs/>
                <w:spacing w:val="-2"/>
                <w:sz w:val="26"/>
                <w:szCs w:val="26"/>
                <w:lang w:val="es-ES"/>
              </w:rPr>
              <w:lastRenderedPageBreak/>
              <w:t>9</w:t>
            </w:r>
          </w:p>
        </w:tc>
        <w:tc>
          <w:tcPr>
            <w:tcW w:w="1635" w:type="pct"/>
            <w:vMerge w:val="restart"/>
          </w:tcPr>
          <w:p w14:paraId="2A22934B" w14:textId="77777777" w:rsidR="00192A5A" w:rsidRDefault="00192A5A" w:rsidP="00936885">
            <w:pPr>
              <w:spacing w:line="276" w:lineRule="auto"/>
              <w:rPr>
                <w:spacing w:val="-2"/>
                <w:sz w:val="26"/>
                <w:szCs w:val="26"/>
                <w:lang w:val="es-ES"/>
              </w:rPr>
            </w:pPr>
            <w:r>
              <w:rPr>
                <w:spacing w:val="-2"/>
                <w:sz w:val="26"/>
                <w:szCs w:val="26"/>
                <w:lang w:val="es-ES"/>
              </w:rPr>
              <w:t xml:space="preserve">- </w:t>
            </w:r>
            <w:r w:rsidRPr="0070568A">
              <w:rPr>
                <w:spacing w:val="-2"/>
                <w:sz w:val="26"/>
                <w:szCs w:val="26"/>
                <w:lang w:val="es-ES"/>
              </w:rPr>
              <w:t xml:space="preserve">Uy tín của nhà thầu thông qua việc tham dự thầu và thực hiện các hợp đồng tương tự trước đó trong vòng 3 năm trở lại đây (tính từ năm 01/1/2022). </w:t>
            </w:r>
          </w:p>
          <w:p w14:paraId="0B796D74" w14:textId="77777777" w:rsidR="00192A5A" w:rsidRDefault="00192A5A" w:rsidP="00936885">
            <w:pPr>
              <w:spacing w:line="276" w:lineRule="auto"/>
              <w:rPr>
                <w:spacing w:val="-2"/>
                <w:sz w:val="26"/>
                <w:szCs w:val="26"/>
                <w:lang w:val="es-ES"/>
              </w:rPr>
            </w:pPr>
            <w:r w:rsidRPr="0070568A">
              <w:rPr>
                <w:spacing w:val="-2"/>
                <w:sz w:val="26"/>
                <w:szCs w:val="26"/>
                <w:lang w:val="es-ES"/>
              </w:rPr>
              <w:t xml:space="preserve">- Về uy tín tham dự thầu: Trừ trường hợp nhà thầu đồng thời được xếp thứ nhất ở nhiều gói thầu hoặc do bất khả kháng, nhà thầu sẽ bị đánh giá về uy tín trong việc tham dự thầu khi thực hiện một trong các hành vi theo quy định tại khoản 1, Điều 20 của Nghị định 214/2024/NĐ-CP ngày 04/08/2025. </w:t>
            </w:r>
          </w:p>
          <w:p w14:paraId="4C68C060" w14:textId="77777777" w:rsidR="00192A5A" w:rsidRDefault="00192A5A" w:rsidP="00936885">
            <w:pPr>
              <w:spacing w:line="276" w:lineRule="auto"/>
              <w:rPr>
                <w:spacing w:val="-2"/>
                <w:sz w:val="26"/>
                <w:szCs w:val="26"/>
                <w:lang w:val="es-ES"/>
              </w:rPr>
            </w:pPr>
            <w:r w:rsidRPr="0070568A">
              <w:rPr>
                <w:spacing w:val="-2"/>
                <w:sz w:val="26"/>
                <w:szCs w:val="26"/>
                <w:lang w:val="es-ES"/>
              </w:rPr>
              <w:t>- Trong trường hợp nhà thầu đồng thời được xếp thứ nhất ở nhiều gói thầu hoặc do bất khả kháng, để không bị đánh giá là vi phạm uy tín tham dự thầu thì nhà thầu phải cung cấp văn bản xác nhận/chấp thuận của Chủ đầu tư.</w:t>
            </w:r>
          </w:p>
          <w:p w14:paraId="69A8F66B" w14:textId="77777777" w:rsidR="00192A5A" w:rsidRPr="0070568A" w:rsidRDefault="00192A5A" w:rsidP="00936885">
            <w:pPr>
              <w:spacing w:line="276" w:lineRule="auto"/>
              <w:rPr>
                <w:spacing w:val="-2"/>
                <w:sz w:val="26"/>
                <w:szCs w:val="26"/>
                <w:lang w:val="es-ES"/>
              </w:rPr>
            </w:pPr>
            <w:r w:rsidRPr="0070568A">
              <w:rPr>
                <w:spacing w:val="-2"/>
                <w:sz w:val="26"/>
                <w:szCs w:val="26"/>
                <w:lang w:val="es-ES"/>
              </w:rPr>
              <w:t xml:space="preserve">- Nhà thầu phải có văn bản cam kết với chủ đầu tư về nội dung này. </w:t>
            </w:r>
          </w:p>
          <w:p w14:paraId="12025505" w14:textId="77777777" w:rsidR="00192A5A" w:rsidRPr="00987466" w:rsidRDefault="00192A5A" w:rsidP="00936885">
            <w:pPr>
              <w:pStyle w:val="ListParagraph"/>
              <w:spacing w:line="276" w:lineRule="auto"/>
              <w:ind w:left="0"/>
              <w:jc w:val="both"/>
              <w:rPr>
                <w:rFonts w:cs="Times New Roman"/>
                <w:spacing w:val="-2"/>
                <w:sz w:val="26"/>
                <w:szCs w:val="26"/>
                <w:highlight w:val="yellow"/>
                <w:lang w:val="es-ES"/>
              </w:rPr>
            </w:pPr>
            <w:r w:rsidRPr="0070568A">
              <w:rPr>
                <w:rFonts w:cs="Times New Roman"/>
                <w:spacing w:val="-2"/>
                <w:sz w:val="26"/>
                <w:szCs w:val="26"/>
                <w:lang w:val="es-ES"/>
              </w:rPr>
              <w:t>- Trong quá trình đánh giá hồ sơ dự thầu: Nếu có thông tin hoặc tài liệu chứng minh nhà thầu vi phạm về uy tín trong việc tham dự thầu và thực hiện các hợp đồng tương tự , thì Chủ đầu tư sẽ yêu cầu nhà thầu giải thích, làm rõ làm cơ sở đánh giá hồ sơ dự thầu.</w:t>
            </w:r>
          </w:p>
        </w:tc>
        <w:tc>
          <w:tcPr>
            <w:tcW w:w="2248" w:type="pct"/>
          </w:tcPr>
          <w:p w14:paraId="7E8454BD" w14:textId="77777777" w:rsidR="00192A5A" w:rsidRPr="00772169" w:rsidRDefault="00192A5A" w:rsidP="00936885">
            <w:pPr>
              <w:spacing w:line="276" w:lineRule="auto"/>
              <w:rPr>
                <w:spacing w:val="-2"/>
                <w:sz w:val="26"/>
                <w:szCs w:val="26"/>
                <w:lang w:val="es-ES"/>
              </w:rPr>
            </w:pPr>
            <w:r w:rsidRPr="00772169">
              <w:rPr>
                <w:spacing w:val="-2"/>
                <w:sz w:val="26"/>
                <w:szCs w:val="26"/>
                <w:lang w:val="es-ES"/>
              </w:rPr>
              <w:t xml:space="preserve">- Uy tín tham dự thầu: Không có hành vi vi phạm quy định tại khoản 1, Điều 20 của Nghị định 214/2024/NĐ-CP ngày 04/08/2025; </w:t>
            </w:r>
          </w:p>
          <w:p w14:paraId="35B3D225" w14:textId="77777777" w:rsidR="00192A5A" w:rsidRPr="00772169" w:rsidRDefault="00192A5A" w:rsidP="00936885">
            <w:pPr>
              <w:spacing w:line="276" w:lineRule="auto"/>
              <w:rPr>
                <w:spacing w:val="-2"/>
                <w:sz w:val="26"/>
                <w:szCs w:val="26"/>
                <w:lang w:val="es-ES"/>
              </w:rPr>
            </w:pPr>
            <w:r w:rsidRPr="00772169">
              <w:rPr>
                <w:spacing w:val="-2"/>
                <w:sz w:val="26"/>
                <w:szCs w:val="26"/>
                <w:lang w:val="es-ES"/>
              </w:rPr>
              <w:t xml:space="preserve">- Uy tín về kết quả thực hiện hợp đồng tương tự: Không có lịch sử không hoàn thành hợp đồng do lỗi của nhà thầu; </w:t>
            </w:r>
          </w:p>
          <w:p w14:paraId="4E91961B" w14:textId="77777777" w:rsidR="00192A5A" w:rsidRPr="00772169" w:rsidRDefault="00192A5A" w:rsidP="00936885">
            <w:pPr>
              <w:spacing w:line="276" w:lineRule="auto"/>
              <w:rPr>
                <w:spacing w:val="-2"/>
                <w:sz w:val="26"/>
                <w:szCs w:val="26"/>
                <w:lang w:val="es-ES"/>
              </w:rPr>
            </w:pPr>
            <w:r w:rsidRPr="00772169">
              <w:rPr>
                <w:spacing w:val="-2"/>
                <w:sz w:val="26"/>
                <w:szCs w:val="26"/>
                <w:lang w:val="es-ES"/>
              </w:rPr>
              <w:t xml:space="preserve">- Có văn bản cam kết về các nội dung trên. </w:t>
            </w:r>
          </w:p>
          <w:p w14:paraId="42385A48" w14:textId="77777777" w:rsidR="00192A5A" w:rsidRPr="00772169" w:rsidRDefault="00192A5A" w:rsidP="00936885">
            <w:pPr>
              <w:spacing w:line="276" w:lineRule="auto"/>
              <w:rPr>
                <w:spacing w:val="-2"/>
                <w:sz w:val="26"/>
                <w:szCs w:val="26"/>
                <w:lang w:val="es-ES"/>
              </w:rPr>
            </w:pPr>
            <w:r w:rsidRPr="00772169">
              <w:rPr>
                <w:spacing w:val="-2"/>
                <w:sz w:val="26"/>
                <w:szCs w:val="26"/>
                <w:lang w:val="es-ES"/>
              </w:rPr>
              <w:t xml:space="preserve">Hoặc: </w:t>
            </w:r>
          </w:p>
          <w:p w14:paraId="06EC5925" w14:textId="77777777" w:rsidR="00192A5A" w:rsidRPr="00772169" w:rsidRDefault="00192A5A" w:rsidP="00936885">
            <w:pPr>
              <w:spacing w:line="276" w:lineRule="auto"/>
              <w:rPr>
                <w:spacing w:val="-2"/>
                <w:sz w:val="26"/>
                <w:szCs w:val="26"/>
                <w:lang w:val="es-ES"/>
              </w:rPr>
            </w:pPr>
            <w:r w:rsidRPr="00772169">
              <w:rPr>
                <w:spacing w:val="-2"/>
                <w:sz w:val="26"/>
                <w:szCs w:val="26"/>
                <w:lang w:val="es-ES"/>
              </w:rPr>
              <w:t xml:space="preserve">- Uy tín tham dự thầu: Trong quá trình tham dự thầu có hành vi vi phạm quy định tại khoản 1, Điều 20 của Nghị định 214/2024/NĐ-CP ngày 04/08/2025; Tuy nhiên nhà thầu đã thực hiện biện pháp bảo đảm dự thầu với giá trị gấp 03 lần giá trị yêu cầu quy định tại E-CDNT 18.2; </w:t>
            </w:r>
          </w:p>
          <w:p w14:paraId="3424A3E1" w14:textId="77777777" w:rsidR="00192A5A" w:rsidRPr="00772169" w:rsidRDefault="00192A5A" w:rsidP="00936885">
            <w:pPr>
              <w:spacing w:line="276" w:lineRule="auto"/>
              <w:rPr>
                <w:spacing w:val="-2"/>
                <w:sz w:val="26"/>
                <w:szCs w:val="26"/>
                <w:highlight w:val="yellow"/>
                <w:lang w:val="es-ES"/>
              </w:rPr>
            </w:pPr>
            <w:r w:rsidRPr="00772169">
              <w:rPr>
                <w:spacing w:val="-2"/>
                <w:sz w:val="26"/>
                <w:szCs w:val="26"/>
                <w:lang w:val="es-ES"/>
              </w:rPr>
              <w:t>- Uy tín về kết quả thực hiện hợp đồng tương tự: Không có lịch sử không hoàn thành hợp đồng do lỗi của nhà thầu; Có văn bản cam kết về nội dung này.</w:t>
            </w:r>
          </w:p>
        </w:tc>
        <w:tc>
          <w:tcPr>
            <w:tcW w:w="731" w:type="pct"/>
            <w:vAlign w:val="center"/>
          </w:tcPr>
          <w:p w14:paraId="7CAFB47E" w14:textId="77777777" w:rsidR="00192A5A" w:rsidRPr="00987466" w:rsidRDefault="00192A5A" w:rsidP="00936885">
            <w:pPr>
              <w:spacing w:line="276" w:lineRule="auto"/>
              <w:ind w:left="-111" w:right="-144"/>
              <w:jc w:val="center"/>
              <w:rPr>
                <w:b/>
                <w:spacing w:val="-2"/>
                <w:sz w:val="26"/>
                <w:szCs w:val="26"/>
                <w:highlight w:val="yellow"/>
              </w:rPr>
            </w:pPr>
            <w:r w:rsidRPr="0066453A">
              <w:rPr>
                <w:b/>
                <w:spacing w:val="-2"/>
                <w:sz w:val="26"/>
                <w:szCs w:val="26"/>
              </w:rPr>
              <w:t>Đạt</w:t>
            </w:r>
          </w:p>
        </w:tc>
      </w:tr>
      <w:tr w:rsidR="00192A5A" w:rsidRPr="0066453A" w14:paraId="07AEB440" w14:textId="77777777" w:rsidTr="00936885">
        <w:trPr>
          <w:trHeight w:val="20"/>
          <w:jc w:val="center"/>
        </w:trPr>
        <w:tc>
          <w:tcPr>
            <w:tcW w:w="386" w:type="pct"/>
            <w:vMerge/>
          </w:tcPr>
          <w:p w14:paraId="1BA37288" w14:textId="77777777" w:rsidR="00192A5A" w:rsidRPr="00987466" w:rsidRDefault="00192A5A" w:rsidP="00936885">
            <w:pPr>
              <w:pStyle w:val="ListParagraph"/>
              <w:spacing w:line="276" w:lineRule="auto"/>
              <w:ind w:left="39"/>
              <w:jc w:val="center"/>
              <w:rPr>
                <w:rFonts w:cs="Times New Roman"/>
                <w:bCs/>
                <w:spacing w:val="-2"/>
                <w:sz w:val="26"/>
                <w:szCs w:val="26"/>
                <w:highlight w:val="yellow"/>
                <w:lang w:val="es-ES"/>
              </w:rPr>
            </w:pPr>
          </w:p>
        </w:tc>
        <w:tc>
          <w:tcPr>
            <w:tcW w:w="1635" w:type="pct"/>
            <w:vMerge/>
          </w:tcPr>
          <w:p w14:paraId="686D8FF7" w14:textId="77777777" w:rsidR="00192A5A" w:rsidRPr="00987466" w:rsidRDefault="00192A5A" w:rsidP="00936885">
            <w:pPr>
              <w:pStyle w:val="ListParagraph"/>
              <w:spacing w:line="276" w:lineRule="auto"/>
              <w:ind w:left="0"/>
              <w:rPr>
                <w:rFonts w:cs="Times New Roman"/>
                <w:spacing w:val="-2"/>
                <w:sz w:val="26"/>
                <w:szCs w:val="26"/>
                <w:highlight w:val="yellow"/>
                <w:lang w:val="es-ES"/>
              </w:rPr>
            </w:pPr>
          </w:p>
        </w:tc>
        <w:tc>
          <w:tcPr>
            <w:tcW w:w="2248" w:type="pct"/>
          </w:tcPr>
          <w:p w14:paraId="4E38D849" w14:textId="77777777" w:rsidR="00192A5A" w:rsidRPr="00987466" w:rsidRDefault="00192A5A" w:rsidP="006359FF">
            <w:pPr>
              <w:pStyle w:val="ListParagraph"/>
              <w:spacing w:line="276" w:lineRule="auto"/>
              <w:ind w:left="39"/>
              <w:jc w:val="both"/>
              <w:rPr>
                <w:rFonts w:cs="Times New Roman"/>
                <w:spacing w:val="-2"/>
                <w:sz w:val="26"/>
                <w:szCs w:val="26"/>
                <w:highlight w:val="yellow"/>
                <w:lang w:val="es-ES"/>
              </w:rPr>
            </w:pPr>
            <w:r w:rsidRPr="0070568A">
              <w:rPr>
                <w:rFonts w:cs="Times New Roman"/>
                <w:spacing w:val="-2"/>
                <w:sz w:val="26"/>
                <w:szCs w:val="26"/>
                <w:lang w:val="es-ES"/>
              </w:rPr>
              <w:t>- Không đáp ứng một trong các tiêu chí trên</w:t>
            </w:r>
          </w:p>
        </w:tc>
        <w:tc>
          <w:tcPr>
            <w:tcW w:w="731" w:type="pct"/>
            <w:vAlign w:val="center"/>
          </w:tcPr>
          <w:p w14:paraId="75CE5563" w14:textId="77777777" w:rsidR="00192A5A" w:rsidRPr="00987466" w:rsidRDefault="00192A5A" w:rsidP="00936885">
            <w:pPr>
              <w:spacing w:line="276" w:lineRule="auto"/>
              <w:ind w:left="-111" w:right="-144"/>
              <w:jc w:val="center"/>
              <w:rPr>
                <w:b/>
                <w:spacing w:val="-2"/>
                <w:sz w:val="26"/>
                <w:szCs w:val="26"/>
                <w:highlight w:val="yellow"/>
              </w:rPr>
            </w:pPr>
            <w:r w:rsidRPr="0066453A">
              <w:rPr>
                <w:b/>
                <w:spacing w:val="-2"/>
                <w:sz w:val="26"/>
                <w:szCs w:val="26"/>
              </w:rPr>
              <w:t>Không đạt</w:t>
            </w:r>
          </w:p>
        </w:tc>
      </w:tr>
      <w:tr w:rsidR="00192A5A" w:rsidRPr="0066453A" w14:paraId="2B44EA77" w14:textId="77777777" w:rsidTr="00936885">
        <w:trPr>
          <w:trHeight w:val="20"/>
          <w:jc w:val="center"/>
        </w:trPr>
        <w:tc>
          <w:tcPr>
            <w:tcW w:w="386" w:type="pct"/>
            <w:vMerge w:val="restart"/>
          </w:tcPr>
          <w:p w14:paraId="5445A356" w14:textId="5BEB78D8" w:rsidR="00192A5A" w:rsidRPr="0070568A" w:rsidRDefault="008E631C" w:rsidP="00936885">
            <w:pPr>
              <w:pStyle w:val="ListParagraph"/>
              <w:spacing w:line="276" w:lineRule="auto"/>
              <w:ind w:left="39"/>
              <w:jc w:val="center"/>
              <w:rPr>
                <w:rFonts w:cs="Times New Roman"/>
                <w:bCs/>
                <w:spacing w:val="-2"/>
                <w:sz w:val="26"/>
                <w:szCs w:val="26"/>
                <w:lang w:val="es-ES"/>
              </w:rPr>
            </w:pPr>
            <w:r>
              <w:rPr>
                <w:rFonts w:cs="Times New Roman"/>
                <w:bCs/>
                <w:spacing w:val="-2"/>
                <w:sz w:val="26"/>
                <w:szCs w:val="26"/>
                <w:lang w:val="es-ES"/>
              </w:rPr>
              <w:lastRenderedPageBreak/>
              <w:t>10</w:t>
            </w:r>
          </w:p>
        </w:tc>
        <w:tc>
          <w:tcPr>
            <w:tcW w:w="1635" w:type="pct"/>
            <w:vMerge w:val="restart"/>
          </w:tcPr>
          <w:p w14:paraId="0E97FAE7" w14:textId="77777777" w:rsidR="00192A5A" w:rsidRPr="0070568A" w:rsidRDefault="00192A5A" w:rsidP="00936885">
            <w:pPr>
              <w:pStyle w:val="ListParagraph"/>
              <w:spacing w:line="276" w:lineRule="auto"/>
              <w:ind w:left="0"/>
              <w:rPr>
                <w:rFonts w:cs="Times New Roman"/>
                <w:spacing w:val="-2"/>
                <w:sz w:val="26"/>
                <w:szCs w:val="26"/>
                <w:lang w:val="es-ES"/>
              </w:rPr>
            </w:pPr>
            <w:r>
              <w:rPr>
                <w:rFonts w:cs="Times New Roman"/>
                <w:spacing w:val="-2"/>
                <w:sz w:val="26"/>
                <w:szCs w:val="26"/>
                <w:lang w:val="es-ES"/>
              </w:rPr>
              <w:t>Các yếu tố cần thiết khác</w:t>
            </w:r>
          </w:p>
        </w:tc>
        <w:tc>
          <w:tcPr>
            <w:tcW w:w="2248" w:type="pct"/>
          </w:tcPr>
          <w:p w14:paraId="4889C0AC" w14:textId="0388F1FB" w:rsidR="006359FF" w:rsidRPr="006359FF" w:rsidRDefault="006359FF" w:rsidP="006359FF">
            <w:pPr>
              <w:pStyle w:val="ListParagraph"/>
              <w:spacing w:line="276" w:lineRule="auto"/>
              <w:ind w:left="39"/>
              <w:jc w:val="both"/>
              <w:rPr>
                <w:rFonts w:cs="Times New Roman"/>
                <w:spacing w:val="-2"/>
                <w:sz w:val="26"/>
                <w:szCs w:val="26"/>
                <w:lang w:val="es-ES"/>
              </w:rPr>
            </w:pPr>
            <w:r w:rsidRPr="006359FF">
              <w:rPr>
                <w:rFonts w:cs="Times New Roman"/>
                <w:spacing w:val="-2"/>
                <w:sz w:val="26"/>
                <w:szCs w:val="26"/>
                <w:lang w:val="es-ES"/>
              </w:rPr>
              <w:t xml:space="preserve">- Có bảng liệt kê danh sách vật tư, vật liệu chủ yếu sử dụng cho gói thầu </w:t>
            </w:r>
            <w:r w:rsidRPr="006359FF">
              <w:rPr>
                <w:rFonts w:cs="Times New Roman"/>
                <w:i/>
                <w:iCs/>
                <w:color w:val="C00000"/>
                <w:spacing w:val="-2"/>
                <w:sz w:val="26"/>
                <w:szCs w:val="26"/>
                <w:lang w:val="es-ES"/>
              </w:rPr>
              <w:t>(Cấp phối đá dăm, nhựa đường, nhũ tương, bô tông nhựa, xi măng, sắt thép, đất, cát đá các loại, ống cống BTCT …)</w:t>
            </w:r>
            <w:r w:rsidRPr="006359FF">
              <w:rPr>
                <w:rFonts w:cs="Times New Roman"/>
                <w:color w:val="C00000"/>
                <w:spacing w:val="-2"/>
                <w:sz w:val="26"/>
                <w:szCs w:val="26"/>
                <w:lang w:val="es-ES"/>
              </w:rPr>
              <w:t xml:space="preserve"> </w:t>
            </w:r>
            <w:r w:rsidRPr="006359FF">
              <w:rPr>
                <w:rFonts w:cs="Times New Roman"/>
                <w:spacing w:val="-2"/>
                <w:sz w:val="26"/>
                <w:szCs w:val="26"/>
                <w:lang w:val="es-ES"/>
              </w:rPr>
              <w:t>trong đó nêu rõ: Chủng loại, xuất xứ, nguồn cung cấp.</w:t>
            </w:r>
          </w:p>
          <w:p w14:paraId="17943EC6" w14:textId="67B15F1F" w:rsidR="006359FF" w:rsidRDefault="006359FF" w:rsidP="006359FF">
            <w:pPr>
              <w:pStyle w:val="ListParagraph"/>
              <w:spacing w:line="276" w:lineRule="auto"/>
              <w:ind w:left="39"/>
              <w:jc w:val="both"/>
              <w:rPr>
                <w:rFonts w:cs="Times New Roman"/>
                <w:spacing w:val="-2"/>
                <w:sz w:val="26"/>
                <w:szCs w:val="26"/>
                <w:lang w:val="es-ES"/>
              </w:rPr>
            </w:pPr>
            <w:r w:rsidRPr="006359FF">
              <w:rPr>
                <w:rFonts w:cs="Times New Roman"/>
                <w:spacing w:val="-2"/>
                <w:sz w:val="26"/>
                <w:szCs w:val="26"/>
                <w:lang w:val="es-ES"/>
              </w:rPr>
              <w:t>- Có cam kết hoặc hợp đồng nguyên tắc từ Nhà sản xuất/Nhà cung cấp vật liệu về việc sẵn sàng cung cấp đầy đủ các loại vật tư, vật liệu nêu trên sử dụng cho gói thầu</w:t>
            </w:r>
          </w:p>
          <w:p w14:paraId="77812F87" w14:textId="7A011BCB" w:rsidR="00192A5A" w:rsidRPr="003B6904" w:rsidRDefault="00192A5A" w:rsidP="00936885">
            <w:pPr>
              <w:pStyle w:val="ListParagraph"/>
              <w:spacing w:line="276" w:lineRule="auto"/>
              <w:ind w:left="39"/>
              <w:jc w:val="both"/>
              <w:rPr>
                <w:rFonts w:cs="Times New Roman"/>
                <w:spacing w:val="-2"/>
                <w:sz w:val="26"/>
                <w:szCs w:val="26"/>
                <w:lang w:val="es-ES"/>
              </w:rPr>
            </w:pPr>
            <w:r>
              <w:rPr>
                <w:rFonts w:cs="Times New Roman"/>
                <w:spacing w:val="-2"/>
                <w:sz w:val="26"/>
                <w:szCs w:val="26"/>
                <w:lang w:val="es-ES"/>
              </w:rPr>
              <w:t xml:space="preserve">- </w:t>
            </w:r>
            <w:r w:rsidRPr="003B6904">
              <w:rPr>
                <w:rFonts w:cs="Times New Roman"/>
                <w:spacing w:val="-2"/>
                <w:sz w:val="26"/>
                <w:szCs w:val="26"/>
                <w:lang w:val="es-ES"/>
              </w:rPr>
              <w:t xml:space="preserve">Nhà thầu có cam kết về “Nhà thầu có trách nhiệm bồi thường toàn bộ thiệt hại cho bên thứ ba bị ảnh hưởng do </w:t>
            </w:r>
            <w:r>
              <w:rPr>
                <w:rFonts w:cs="Times New Roman"/>
                <w:spacing w:val="-2"/>
                <w:sz w:val="26"/>
                <w:szCs w:val="26"/>
                <w:lang w:val="es-ES"/>
              </w:rPr>
              <w:t xml:space="preserve">quá trình thực hiện công việc </w:t>
            </w:r>
            <w:r w:rsidRPr="003B6904">
              <w:rPr>
                <w:rFonts w:cs="Times New Roman"/>
                <w:spacing w:val="-2"/>
                <w:sz w:val="26"/>
                <w:szCs w:val="26"/>
                <w:lang w:val="es-ES"/>
              </w:rPr>
              <w:t>của nhà thầu gây ra. Việc ảnh hưởng này không được làm ảnh hưởng đến tiến độ thực hiện gói thầu (trừ trường hợp bất khả kháng) nếu trúng thầu”.</w:t>
            </w:r>
          </w:p>
        </w:tc>
        <w:tc>
          <w:tcPr>
            <w:tcW w:w="731" w:type="pct"/>
            <w:vAlign w:val="center"/>
          </w:tcPr>
          <w:p w14:paraId="3209566A" w14:textId="77777777" w:rsidR="00192A5A" w:rsidRPr="0070568A" w:rsidRDefault="00192A5A" w:rsidP="00936885">
            <w:pPr>
              <w:spacing w:line="276" w:lineRule="auto"/>
              <w:ind w:left="-111" w:right="-144"/>
              <w:jc w:val="center"/>
              <w:rPr>
                <w:b/>
                <w:spacing w:val="-2"/>
                <w:sz w:val="26"/>
                <w:szCs w:val="26"/>
              </w:rPr>
            </w:pPr>
            <w:r w:rsidRPr="0066453A">
              <w:rPr>
                <w:b/>
                <w:spacing w:val="-2"/>
                <w:sz w:val="26"/>
                <w:szCs w:val="26"/>
              </w:rPr>
              <w:t>Đạt</w:t>
            </w:r>
          </w:p>
        </w:tc>
      </w:tr>
      <w:tr w:rsidR="00192A5A" w:rsidRPr="0066453A" w14:paraId="60DFAD3B" w14:textId="77777777" w:rsidTr="00936885">
        <w:trPr>
          <w:trHeight w:val="20"/>
          <w:jc w:val="center"/>
        </w:trPr>
        <w:tc>
          <w:tcPr>
            <w:tcW w:w="386" w:type="pct"/>
            <w:vMerge/>
          </w:tcPr>
          <w:p w14:paraId="0DE3956D" w14:textId="77777777" w:rsidR="00192A5A" w:rsidRPr="0070568A" w:rsidRDefault="00192A5A" w:rsidP="00936885">
            <w:pPr>
              <w:pStyle w:val="ListParagraph"/>
              <w:spacing w:line="276" w:lineRule="auto"/>
              <w:ind w:left="39"/>
              <w:jc w:val="center"/>
              <w:rPr>
                <w:rFonts w:cs="Times New Roman"/>
                <w:bCs/>
                <w:spacing w:val="-2"/>
                <w:sz w:val="26"/>
                <w:szCs w:val="26"/>
                <w:lang w:val="es-ES"/>
              </w:rPr>
            </w:pPr>
          </w:p>
        </w:tc>
        <w:tc>
          <w:tcPr>
            <w:tcW w:w="1635" w:type="pct"/>
            <w:vMerge/>
          </w:tcPr>
          <w:p w14:paraId="6EE820EE" w14:textId="77777777" w:rsidR="00192A5A" w:rsidRPr="0070568A" w:rsidRDefault="00192A5A" w:rsidP="00936885">
            <w:pPr>
              <w:pStyle w:val="ListParagraph"/>
              <w:spacing w:line="276" w:lineRule="auto"/>
              <w:ind w:left="0"/>
              <w:rPr>
                <w:rFonts w:cs="Times New Roman"/>
                <w:spacing w:val="-2"/>
                <w:sz w:val="26"/>
                <w:szCs w:val="26"/>
                <w:lang w:val="es-ES"/>
              </w:rPr>
            </w:pPr>
          </w:p>
        </w:tc>
        <w:tc>
          <w:tcPr>
            <w:tcW w:w="2248" w:type="pct"/>
            <w:vAlign w:val="center"/>
          </w:tcPr>
          <w:p w14:paraId="5A443C5A" w14:textId="1E3F35D6" w:rsidR="00192A5A" w:rsidRPr="0070568A" w:rsidRDefault="006359FF" w:rsidP="006359FF">
            <w:pPr>
              <w:pStyle w:val="ListParagraph"/>
              <w:spacing w:line="276" w:lineRule="auto"/>
              <w:ind w:left="39"/>
              <w:jc w:val="both"/>
              <w:rPr>
                <w:rFonts w:cs="Times New Roman"/>
                <w:spacing w:val="-2"/>
                <w:sz w:val="26"/>
                <w:szCs w:val="26"/>
                <w:lang w:val="es-ES"/>
              </w:rPr>
            </w:pPr>
            <w:r w:rsidRPr="006359FF">
              <w:rPr>
                <w:rFonts w:cs="Times New Roman"/>
                <w:spacing w:val="-2"/>
                <w:sz w:val="26"/>
                <w:szCs w:val="26"/>
                <w:lang w:val="es-ES"/>
              </w:rPr>
              <w:t>- Không đáp ứng một trong các tiêu chí nêu trên.</w:t>
            </w:r>
          </w:p>
        </w:tc>
        <w:tc>
          <w:tcPr>
            <w:tcW w:w="731" w:type="pct"/>
            <w:vAlign w:val="center"/>
          </w:tcPr>
          <w:p w14:paraId="06CC2622" w14:textId="77777777" w:rsidR="00192A5A" w:rsidRPr="0070568A" w:rsidRDefault="00192A5A" w:rsidP="00936885">
            <w:pPr>
              <w:spacing w:line="276" w:lineRule="auto"/>
              <w:ind w:left="-111" w:right="-144"/>
              <w:jc w:val="center"/>
              <w:rPr>
                <w:b/>
                <w:spacing w:val="-2"/>
                <w:sz w:val="26"/>
                <w:szCs w:val="26"/>
              </w:rPr>
            </w:pPr>
            <w:r w:rsidRPr="0066453A">
              <w:rPr>
                <w:b/>
                <w:spacing w:val="-2"/>
                <w:sz w:val="26"/>
                <w:szCs w:val="26"/>
              </w:rPr>
              <w:t>Không đạt</w:t>
            </w:r>
          </w:p>
        </w:tc>
      </w:tr>
    </w:tbl>
    <w:p w14:paraId="5E0AD36E" w14:textId="50808EB0" w:rsidR="0066453A" w:rsidRPr="003B6904" w:rsidRDefault="0066453A" w:rsidP="003B6904">
      <w:pPr>
        <w:tabs>
          <w:tab w:val="left" w:pos="1418"/>
        </w:tabs>
        <w:spacing w:before="120" w:after="120" w:line="264" w:lineRule="auto"/>
        <w:ind w:firstLine="709"/>
        <w:rPr>
          <w:sz w:val="28"/>
          <w:szCs w:val="28"/>
          <w:lang w:val="nl-NL"/>
        </w:rPr>
      </w:pPr>
      <w:r w:rsidRPr="00BD5003">
        <w:rPr>
          <w:sz w:val="28"/>
          <w:szCs w:val="28"/>
          <w:lang w:val="nl-NL"/>
        </w:rPr>
        <w:t xml:space="preserve">E-HSDT được đánh giá là đáp ứng yêu cầu về kỹ thuật khi có tất cả các tiêu chí trên đều được đánh giá là đạt. </w:t>
      </w:r>
    </w:p>
    <w:sectPr w:rsidR="0066453A" w:rsidRPr="003B6904" w:rsidSect="00850C45">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400B4"/>
    <w:rsid w:val="00080663"/>
    <w:rsid w:val="000E2E72"/>
    <w:rsid w:val="000F6054"/>
    <w:rsid w:val="00166775"/>
    <w:rsid w:val="00192A5A"/>
    <w:rsid w:val="001C3886"/>
    <w:rsid w:val="002C3D88"/>
    <w:rsid w:val="003045D8"/>
    <w:rsid w:val="003460A7"/>
    <w:rsid w:val="00356D2E"/>
    <w:rsid w:val="0038264F"/>
    <w:rsid w:val="003B6904"/>
    <w:rsid w:val="00436927"/>
    <w:rsid w:val="004E146C"/>
    <w:rsid w:val="004E2D78"/>
    <w:rsid w:val="004F6E53"/>
    <w:rsid w:val="00513A53"/>
    <w:rsid w:val="00553C4D"/>
    <w:rsid w:val="005E7D61"/>
    <w:rsid w:val="006359FF"/>
    <w:rsid w:val="0066453A"/>
    <w:rsid w:val="0070568A"/>
    <w:rsid w:val="00756264"/>
    <w:rsid w:val="00850C45"/>
    <w:rsid w:val="00887591"/>
    <w:rsid w:val="008E631C"/>
    <w:rsid w:val="00946DCC"/>
    <w:rsid w:val="00966548"/>
    <w:rsid w:val="00987466"/>
    <w:rsid w:val="009A5E09"/>
    <w:rsid w:val="00A14AD3"/>
    <w:rsid w:val="00A71C20"/>
    <w:rsid w:val="00A842EC"/>
    <w:rsid w:val="00AD6A19"/>
    <w:rsid w:val="00BD5003"/>
    <w:rsid w:val="00C930AA"/>
    <w:rsid w:val="00CC35F9"/>
    <w:rsid w:val="00D138F6"/>
    <w:rsid w:val="00D32067"/>
    <w:rsid w:val="00D82905"/>
    <w:rsid w:val="00E05B79"/>
    <w:rsid w:val="00E92306"/>
    <w:rsid w:val="00E9245C"/>
    <w:rsid w:val="00F170D8"/>
    <w:rsid w:val="00F44B1E"/>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5A57"/>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 w:type="paragraph" w:customStyle="1" w:styleId="Sub-ClauseText">
    <w:name w:val="Sub-Clause Text"/>
    <w:basedOn w:val="Normal"/>
    <w:rsid w:val="00887591"/>
    <w:pPr>
      <w:spacing w:before="120" w:after="120"/>
    </w:pPr>
    <w:rPr>
      <w:spacing w:val="-4"/>
    </w:rPr>
  </w:style>
  <w:style w:type="paragraph" w:styleId="Header">
    <w:name w:val="header"/>
    <w:basedOn w:val="Normal"/>
    <w:link w:val="HeaderChar"/>
    <w:uiPriority w:val="99"/>
    <w:rsid w:val="00BD5003"/>
    <w:rPr>
      <w:sz w:val="20"/>
      <w:lang w:val="x-none" w:eastAsia="x-none"/>
    </w:rPr>
  </w:style>
  <w:style w:type="character" w:customStyle="1" w:styleId="HeaderChar">
    <w:name w:val="Header Char"/>
    <w:basedOn w:val="DefaultParagraphFont"/>
    <w:link w:val="Header"/>
    <w:uiPriority w:val="99"/>
    <w:rsid w:val="00BD5003"/>
    <w:rPr>
      <w:rFonts w:eastAsia="Times New Roman" w:cs="Times New Roman"/>
      <w:sz w:val="20"/>
      <w:szCs w:val="20"/>
      <w:lang w:val="x-none" w:eastAsia="x-none"/>
    </w:rPr>
  </w:style>
  <w:style w:type="paragraph" w:customStyle="1" w:styleId="Default">
    <w:name w:val="Default"/>
    <w:rsid w:val="00BD5003"/>
    <w:pPr>
      <w:autoSpaceDE w:val="0"/>
      <w:autoSpaceDN w:val="0"/>
      <w:adjustRightInd w:val="0"/>
      <w:spacing w:after="0" w:line="240" w:lineRule="auto"/>
    </w:pPr>
    <w:rPr>
      <w:rFonts w:eastAsia="Times New Roman" w:cs="Times New Roman"/>
      <w:color w:val="000000"/>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64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2025-08-18T08:52:00Z</dcterms:created>
  <dcterms:modified xsi:type="dcterms:W3CDTF">2025-10-31T06:31:00Z</dcterms:modified>
</cp:coreProperties>
</file>