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5C3" w:rsidRPr="007365C3" w:rsidRDefault="007365C3" w:rsidP="007365C3">
      <w:pPr>
        <w:jc w:val="center"/>
        <w:outlineLvl w:val="0"/>
        <w:rPr>
          <w:b/>
          <w:sz w:val="28"/>
          <w:szCs w:val="28"/>
          <w:lang w:val="nl-NL"/>
        </w:rPr>
      </w:pPr>
      <w:r w:rsidRPr="007365C3">
        <w:rPr>
          <w:b/>
          <w:sz w:val="28"/>
          <w:szCs w:val="28"/>
          <w:lang w:val="nl-NL"/>
        </w:rPr>
        <w:t>Phần 2. YÊU CẦU VỀ KỸ THUẬT</w:t>
      </w:r>
    </w:p>
    <w:p w:rsidR="007365C3" w:rsidRPr="007365C3" w:rsidRDefault="007365C3" w:rsidP="007365C3">
      <w:pPr>
        <w:widowControl w:val="0"/>
        <w:spacing w:before="120" w:after="120" w:line="264" w:lineRule="auto"/>
        <w:jc w:val="center"/>
        <w:outlineLvl w:val="1"/>
        <w:rPr>
          <w:sz w:val="28"/>
          <w:szCs w:val="28"/>
          <w:lang w:val="nl-NL"/>
        </w:rPr>
      </w:pPr>
      <w:r w:rsidRPr="007365C3">
        <w:rPr>
          <w:b/>
          <w:sz w:val="28"/>
          <w:szCs w:val="28"/>
          <w:lang w:val="nl-NL"/>
        </w:rPr>
        <w:t>Chương V. YÊU CẦU VỀ KỸ THUẬT</w:t>
      </w:r>
    </w:p>
    <w:p w:rsidR="007365C3" w:rsidRPr="007365C3" w:rsidRDefault="007365C3" w:rsidP="007365C3">
      <w:pPr>
        <w:pStyle w:val="Subtitle"/>
        <w:rPr>
          <w:sz w:val="20"/>
          <w:szCs w:val="32"/>
          <w:lang w:val="nl-NL"/>
        </w:rPr>
      </w:pPr>
    </w:p>
    <w:p w:rsidR="007365C3" w:rsidRPr="007365C3" w:rsidRDefault="007365C3" w:rsidP="00771C88">
      <w:pPr>
        <w:pStyle w:val="SectionVIHeader"/>
        <w:widowControl w:val="0"/>
        <w:spacing w:after="0"/>
        <w:ind w:firstLine="706"/>
        <w:jc w:val="both"/>
        <w:rPr>
          <w:sz w:val="28"/>
          <w:szCs w:val="28"/>
          <w:lang w:val="nl-NL"/>
        </w:rPr>
      </w:pPr>
      <w:r w:rsidRPr="007365C3">
        <w:rPr>
          <w:sz w:val="28"/>
          <w:szCs w:val="28"/>
          <w:lang w:val="nl-NL"/>
        </w:rPr>
        <w:t>Mục 1. Yêu cầu về kỹ thuật</w:t>
      </w:r>
    </w:p>
    <w:p w:rsidR="007365C3" w:rsidRPr="007365C3" w:rsidRDefault="007365C3" w:rsidP="00771C88">
      <w:pPr>
        <w:widowControl w:val="0"/>
        <w:spacing w:before="120"/>
        <w:ind w:firstLine="706"/>
        <w:rPr>
          <w:b/>
          <w:i/>
          <w:sz w:val="28"/>
          <w:szCs w:val="28"/>
          <w:lang w:val="nl-NL"/>
        </w:rPr>
      </w:pPr>
      <w:r w:rsidRPr="007365C3">
        <w:rPr>
          <w:b/>
          <w:i/>
          <w:sz w:val="28"/>
          <w:szCs w:val="28"/>
          <w:lang w:val="nl-NL"/>
        </w:rPr>
        <w:t>1.1. Giới thiệu chung về dự án/</w:t>
      </w:r>
      <w:r w:rsidRPr="007365C3">
        <w:rPr>
          <w:b/>
          <w:i/>
          <w:sz w:val="28"/>
          <w:szCs w:val="28"/>
        </w:rPr>
        <w:t>dự toán mua sắm</w:t>
      </w:r>
      <w:r w:rsidRPr="007365C3">
        <w:rPr>
          <w:b/>
          <w:i/>
          <w:sz w:val="28"/>
          <w:szCs w:val="28"/>
          <w:lang w:val="nl-NL"/>
        </w:rPr>
        <w:t>, gói thầu</w:t>
      </w:r>
    </w:p>
    <w:p w:rsidR="007365C3" w:rsidRPr="007365C3" w:rsidRDefault="007365C3" w:rsidP="00771C88">
      <w:pPr>
        <w:spacing w:before="120"/>
        <w:ind w:firstLine="706"/>
        <w:rPr>
          <w:iCs/>
          <w:color w:val="000000"/>
          <w:spacing w:val="-10"/>
          <w:sz w:val="28"/>
          <w:szCs w:val="28"/>
          <w:lang w:val="nl-NL"/>
        </w:rPr>
      </w:pPr>
      <w:bookmarkStart w:id="0" w:name="_Hlk154743134"/>
      <w:r w:rsidRPr="007365C3">
        <w:rPr>
          <w:iCs/>
          <w:color w:val="000000"/>
          <w:spacing w:val="-10"/>
          <w:sz w:val="28"/>
          <w:szCs w:val="28"/>
          <w:lang w:val="nl-NL"/>
        </w:rPr>
        <w:t xml:space="preserve">- Chủ đầu tư: Bệnh viện đa khoa Vĩnh Bảo </w:t>
      </w:r>
    </w:p>
    <w:p w:rsidR="007365C3" w:rsidRPr="007365C3" w:rsidRDefault="007365C3" w:rsidP="00771C88">
      <w:pPr>
        <w:spacing w:before="120"/>
        <w:ind w:firstLine="706"/>
        <w:rPr>
          <w:color w:val="000000"/>
          <w:sz w:val="28"/>
          <w:szCs w:val="28"/>
          <w:lang w:val="pt-BR"/>
        </w:rPr>
      </w:pPr>
      <w:r w:rsidRPr="007365C3">
        <w:rPr>
          <w:iCs/>
          <w:color w:val="000000"/>
          <w:sz w:val="28"/>
          <w:szCs w:val="28"/>
          <w:lang w:val="nl-NL"/>
        </w:rPr>
        <w:t xml:space="preserve">- Địa chỉ: </w:t>
      </w:r>
      <w:r w:rsidRPr="007365C3">
        <w:rPr>
          <w:rFonts w:eastAsia="Calibri"/>
          <w:spacing w:val="3"/>
          <w:sz w:val="28"/>
          <w:szCs w:val="28"/>
          <w:shd w:val="clear" w:color="auto" w:fill="FFFFFF"/>
          <w:lang w:val="en-GB"/>
        </w:rPr>
        <w:t>Thôn Tân Hòa (chân cầu Nhân Mục), xã Vĩnh Bảo, TP. Hải Phòng</w:t>
      </w:r>
      <w:r w:rsidRPr="007365C3">
        <w:rPr>
          <w:rFonts w:eastAsia="Calibri"/>
          <w:sz w:val="28"/>
          <w:szCs w:val="28"/>
          <w:lang w:val="nl-NL"/>
        </w:rPr>
        <w:t>.</w:t>
      </w:r>
      <w:r w:rsidRPr="007365C3">
        <w:rPr>
          <w:rFonts w:eastAsia="Calibri"/>
          <w:sz w:val="28"/>
          <w:szCs w:val="28"/>
          <w:lang w:val="nl-NL"/>
        </w:rPr>
        <w:tab/>
      </w:r>
      <w:r w:rsidRPr="007365C3">
        <w:rPr>
          <w:rFonts w:eastAsia="Arial"/>
          <w:color w:val="000000"/>
          <w:sz w:val="28"/>
          <w:szCs w:val="28"/>
        </w:rPr>
        <w:t xml:space="preserve"> </w:t>
      </w:r>
      <w:r w:rsidRPr="007365C3">
        <w:rPr>
          <w:color w:val="000000"/>
          <w:sz w:val="28"/>
          <w:szCs w:val="28"/>
          <w:lang w:val="nl-NL"/>
        </w:rPr>
        <w:t xml:space="preserve">- Tên gói thầu: </w:t>
      </w:r>
      <w:r w:rsidRPr="007365C3">
        <w:rPr>
          <w:color w:val="000000"/>
          <w:sz w:val="28"/>
          <w:szCs w:val="28"/>
          <w:lang w:val="pt-BR"/>
        </w:rPr>
        <w:t xml:space="preserve"> Mua sắm máy Siêu âm tổng quát (máy Siêu âm màu 4D) của Bệnh viện đa khoa Vĩnh Bảo</w:t>
      </w:r>
    </w:p>
    <w:p w:rsidR="007365C3" w:rsidRPr="007365C3" w:rsidRDefault="007365C3" w:rsidP="00771C88">
      <w:pPr>
        <w:widowControl w:val="0"/>
        <w:spacing w:before="120"/>
        <w:ind w:firstLine="706"/>
        <w:rPr>
          <w:color w:val="000000"/>
          <w:sz w:val="28"/>
          <w:szCs w:val="28"/>
          <w:lang w:val="pt-BR"/>
        </w:rPr>
      </w:pPr>
      <w:r w:rsidRPr="007365C3">
        <w:rPr>
          <w:sz w:val="28"/>
          <w:szCs w:val="28"/>
          <w:lang w:val="nl-NL"/>
        </w:rPr>
        <w:t xml:space="preserve">- Nguồn </w:t>
      </w:r>
      <w:r w:rsidRPr="007365C3">
        <w:rPr>
          <w:color w:val="000000"/>
          <w:sz w:val="28"/>
          <w:szCs w:val="28"/>
          <w:lang w:val="pt-BR"/>
        </w:rPr>
        <w:t>vốn: Quỹ phát triển hoạt động sự nghiệp của Bệnh viện.</w:t>
      </w:r>
    </w:p>
    <w:p w:rsidR="007365C3" w:rsidRPr="007365C3" w:rsidRDefault="007365C3" w:rsidP="00771C88">
      <w:pPr>
        <w:widowControl w:val="0"/>
        <w:spacing w:before="120"/>
        <w:ind w:firstLine="706"/>
        <w:rPr>
          <w:color w:val="000000"/>
          <w:sz w:val="28"/>
          <w:szCs w:val="28"/>
          <w:lang w:val="nl-NL"/>
        </w:rPr>
      </w:pPr>
      <w:r w:rsidRPr="007365C3">
        <w:rPr>
          <w:sz w:val="28"/>
          <w:szCs w:val="28"/>
          <w:lang w:val="nl-NL"/>
        </w:rPr>
        <w:t xml:space="preserve">- </w:t>
      </w:r>
      <w:r w:rsidRPr="007365C3">
        <w:rPr>
          <w:iCs/>
          <w:sz w:val="28"/>
          <w:lang w:val="nl-NL"/>
        </w:rPr>
        <w:t xml:space="preserve">Phương thức </w:t>
      </w:r>
      <w:r w:rsidRPr="007365C3">
        <w:rPr>
          <w:color w:val="000000"/>
          <w:sz w:val="28"/>
          <w:szCs w:val="28"/>
          <w:lang w:val="nl-NL"/>
        </w:rPr>
        <w:t xml:space="preserve">lựa chọn nhà thầu: </w:t>
      </w:r>
      <w:r w:rsidRPr="007365C3">
        <w:rPr>
          <w:iCs/>
          <w:color w:val="000000"/>
          <w:sz w:val="28"/>
          <w:lang w:val="nl-NL"/>
        </w:rPr>
        <w:t>Một giai đoạn, một túi hồ sơ</w:t>
      </w:r>
      <w:r w:rsidRPr="007365C3">
        <w:rPr>
          <w:color w:val="000000"/>
          <w:sz w:val="32"/>
          <w:szCs w:val="28"/>
          <w:lang w:val="nl-NL"/>
        </w:rPr>
        <w:t>.</w:t>
      </w:r>
    </w:p>
    <w:p w:rsidR="007365C3" w:rsidRPr="007365C3" w:rsidRDefault="007365C3" w:rsidP="00771C88">
      <w:pPr>
        <w:spacing w:before="120"/>
        <w:ind w:firstLine="706"/>
        <w:rPr>
          <w:iCs/>
          <w:color w:val="000000"/>
          <w:sz w:val="28"/>
          <w:lang w:val="nl-NL"/>
        </w:rPr>
      </w:pPr>
      <w:r w:rsidRPr="007365C3">
        <w:rPr>
          <w:iCs/>
          <w:color w:val="000000"/>
          <w:sz w:val="28"/>
          <w:lang w:val="nl-NL"/>
        </w:rPr>
        <w:t>- Loại hợp đồng: Hợp đồng trọn gói.</w:t>
      </w:r>
    </w:p>
    <w:p w:rsidR="007365C3" w:rsidRPr="007365C3" w:rsidRDefault="007365C3" w:rsidP="00771C88">
      <w:pPr>
        <w:spacing w:before="120"/>
        <w:ind w:firstLine="706"/>
        <w:rPr>
          <w:color w:val="000000"/>
          <w:spacing w:val="-8"/>
          <w:sz w:val="28"/>
          <w:szCs w:val="28"/>
          <w:lang w:val="nl-NL"/>
        </w:rPr>
      </w:pPr>
      <w:r w:rsidRPr="007365C3">
        <w:rPr>
          <w:color w:val="000000"/>
          <w:spacing w:val="-8"/>
          <w:sz w:val="28"/>
          <w:szCs w:val="28"/>
          <w:lang w:val="nl-NL"/>
        </w:rPr>
        <w:t xml:space="preserve">- Địa điểm thực hiện: </w:t>
      </w:r>
      <w:r w:rsidRPr="007365C3">
        <w:rPr>
          <w:iCs/>
          <w:color w:val="000000"/>
          <w:sz w:val="28"/>
          <w:szCs w:val="28"/>
          <w:lang w:val="nl-NL"/>
        </w:rPr>
        <w:t>Bệnh viện đa khoa Vĩnh Bảo.</w:t>
      </w:r>
    </w:p>
    <w:p w:rsidR="007365C3" w:rsidRPr="007365C3" w:rsidRDefault="007365C3" w:rsidP="00771C88">
      <w:pPr>
        <w:widowControl w:val="0"/>
        <w:spacing w:before="120"/>
        <w:ind w:firstLine="706"/>
        <w:rPr>
          <w:iCs/>
          <w:color w:val="000000"/>
          <w:sz w:val="28"/>
          <w:szCs w:val="28"/>
          <w:lang w:val="nl-NL"/>
        </w:rPr>
      </w:pPr>
      <w:r w:rsidRPr="007365C3">
        <w:rPr>
          <w:color w:val="000000"/>
          <w:sz w:val="28"/>
          <w:szCs w:val="28"/>
          <w:lang w:val="nl-NL"/>
        </w:rPr>
        <w:t xml:space="preserve">- </w:t>
      </w:r>
      <w:r w:rsidRPr="007365C3">
        <w:rPr>
          <w:iCs/>
          <w:color w:val="000000"/>
          <w:sz w:val="28"/>
          <w:szCs w:val="28"/>
          <w:lang w:val="nl-NL"/>
        </w:rPr>
        <w:t>Thời gian thực hiện gói thầu: 365 ngày kể từ khi hợp đồng có hiệu lực</w:t>
      </w:r>
    </w:p>
    <w:bookmarkEnd w:id="0"/>
    <w:p w:rsidR="007365C3" w:rsidRPr="007365C3" w:rsidRDefault="007365C3" w:rsidP="00771C88">
      <w:pPr>
        <w:widowControl w:val="0"/>
        <w:spacing w:before="120"/>
        <w:ind w:firstLine="706"/>
        <w:rPr>
          <w:b/>
          <w:i/>
          <w:sz w:val="28"/>
          <w:szCs w:val="28"/>
          <w:lang w:val="nl-NL"/>
        </w:rPr>
      </w:pPr>
      <w:r w:rsidRPr="007365C3">
        <w:rPr>
          <w:b/>
          <w:i/>
          <w:sz w:val="28"/>
          <w:szCs w:val="28"/>
          <w:lang w:val="nl-NL"/>
        </w:rPr>
        <w:t>1.2. Yêu cầu về kỹ thuật</w:t>
      </w:r>
    </w:p>
    <w:p w:rsidR="007365C3" w:rsidRPr="007365C3" w:rsidRDefault="007365C3" w:rsidP="00771C88">
      <w:pPr>
        <w:widowControl w:val="0"/>
        <w:spacing w:before="120"/>
        <w:ind w:firstLine="706"/>
        <w:rPr>
          <w:i/>
          <w:spacing w:val="-2"/>
          <w:sz w:val="28"/>
          <w:szCs w:val="28"/>
          <w:lang w:val="nl-NL"/>
        </w:rPr>
      </w:pPr>
      <w:bookmarkStart w:id="1" w:name="_Hlk205834583"/>
      <w:r w:rsidRPr="007365C3">
        <w:rPr>
          <w:i/>
          <w:spacing w:val="-2"/>
          <w:sz w:val="28"/>
          <w:szCs w:val="28"/>
          <w:lang w:val="nl-NL"/>
        </w:rPr>
        <w:t xml:space="preserve">a) Yêu cầu về kỹ thuật chung </w:t>
      </w:r>
    </w:p>
    <w:p w:rsidR="007365C3" w:rsidRPr="007365C3" w:rsidRDefault="007365C3" w:rsidP="00771C88">
      <w:pPr>
        <w:tabs>
          <w:tab w:val="left" w:pos="810"/>
          <w:tab w:val="left" w:pos="900"/>
        </w:tabs>
        <w:suppressAutoHyphens/>
        <w:spacing w:before="120"/>
        <w:ind w:firstLine="706"/>
        <w:rPr>
          <w:spacing w:val="-8"/>
          <w:sz w:val="28"/>
          <w:szCs w:val="28"/>
          <w:lang w:val="nl-NL"/>
        </w:rPr>
      </w:pPr>
      <w:r w:rsidRPr="007365C3">
        <w:rPr>
          <w:spacing w:val="-8"/>
          <w:sz w:val="28"/>
          <w:szCs w:val="28"/>
          <w:lang w:val="nl-NL"/>
        </w:rPr>
        <w:t>-  Hàng hóa</w:t>
      </w:r>
      <w:r w:rsidRPr="007365C3">
        <w:rPr>
          <w:spacing w:val="-8"/>
          <w:sz w:val="28"/>
          <w:szCs w:val="28"/>
          <w:lang w:val="vi-VN"/>
        </w:rPr>
        <w:t xml:space="preserve"> </w:t>
      </w:r>
      <w:r w:rsidRPr="007365C3">
        <w:rPr>
          <w:spacing w:val="-8"/>
          <w:sz w:val="28"/>
          <w:szCs w:val="28"/>
          <w:lang w:val="nl-NL"/>
        </w:rPr>
        <w:t>chào thầu phải có tên hãng sản xuất, xuất xứ, ký mã hiệu (nếu có) rõ ràng.</w:t>
      </w:r>
    </w:p>
    <w:p w:rsidR="007365C3" w:rsidRPr="007365C3" w:rsidRDefault="007365C3" w:rsidP="00771C88">
      <w:pPr>
        <w:widowControl w:val="0"/>
        <w:spacing w:before="120"/>
        <w:ind w:firstLine="706"/>
        <w:rPr>
          <w:i/>
          <w:spacing w:val="-2"/>
          <w:sz w:val="28"/>
          <w:szCs w:val="28"/>
          <w:lang w:val="nl-NL"/>
        </w:rPr>
      </w:pPr>
      <w:r w:rsidRPr="007365C3">
        <w:rPr>
          <w:sz w:val="28"/>
          <w:szCs w:val="28"/>
          <w:lang w:val="nl-NL"/>
        </w:rPr>
        <w:t>- Toàn bộ hàng hóa phải mới 100%, chưa qua sử dụng</w:t>
      </w:r>
    </w:p>
    <w:p w:rsidR="007365C3" w:rsidRPr="007365C3" w:rsidRDefault="007365C3" w:rsidP="00771C88">
      <w:pPr>
        <w:widowControl w:val="0"/>
        <w:spacing w:before="120"/>
        <w:ind w:firstLine="706"/>
        <w:rPr>
          <w:i/>
          <w:spacing w:val="-2"/>
          <w:sz w:val="28"/>
          <w:szCs w:val="28"/>
          <w:lang w:val="nl-NL"/>
        </w:rPr>
      </w:pPr>
      <w:r w:rsidRPr="007365C3">
        <w:rPr>
          <w:i/>
          <w:spacing w:val="-2"/>
          <w:sz w:val="28"/>
          <w:szCs w:val="28"/>
          <w:lang w:val="nl-NL"/>
        </w:rPr>
        <w:t xml:space="preserve">b) Yêu cầu về kỹ thuật cụ thể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359"/>
      </w:tblGrid>
      <w:tr w:rsidR="007365C3" w:rsidRPr="007365C3" w:rsidTr="00580D8D">
        <w:trPr>
          <w:trHeight w:val="300"/>
        </w:trPr>
        <w:tc>
          <w:tcPr>
            <w:tcW w:w="708" w:type="dxa"/>
            <w:vAlign w:val="center"/>
          </w:tcPr>
          <w:bookmarkEnd w:id="1"/>
          <w:p w:rsidR="007365C3" w:rsidRPr="007365C3" w:rsidRDefault="007365C3" w:rsidP="00771C88">
            <w:pPr>
              <w:jc w:val="center"/>
              <w:rPr>
                <w:b/>
                <w:bCs/>
                <w:color w:val="000000"/>
                <w:sz w:val="26"/>
                <w:szCs w:val="26"/>
              </w:rPr>
            </w:pPr>
            <w:r w:rsidRPr="007365C3">
              <w:rPr>
                <w:b/>
                <w:bCs/>
                <w:color w:val="000000"/>
                <w:sz w:val="26"/>
                <w:szCs w:val="26"/>
              </w:rPr>
              <w:t>STT</w:t>
            </w:r>
          </w:p>
        </w:tc>
        <w:tc>
          <w:tcPr>
            <w:tcW w:w="8359" w:type="dxa"/>
            <w:vAlign w:val="center"/>
          </w:tcPr>
          <w:p w:rsidR="007365C3" w:rsidRPr="007365C3" w:rsidRDefault="007365C3" w:rsidP="00771C88">
            <w:pPr>
              <w:jc w:val="center"/>
              <w:rPr>
                <w:b/>
                <w:bCs/>
                <w:color w:val="000000"/>
                <w:sz w:val="26"/>
                <w:szCs w:val="26"/>
              </w:rPr>
            </w:pPr>
            <w:r w:rsidRPr="007365C3">
              <w:rPr>
                <w:rFonts w:eastAsia="Calibri"/>
                <w:b/>
                <w:bCs/>
                <w:sz w:val="26"/>
                <w:szCs w:val="26"/>
              </w:rPr>
              <w:t>Thông số kỹ thuật và các tiêu chuẩn</w:t>
            </w:r>
          </w:p>
        </w:tc>
      </w:tr>
      <w:tr w:rsidR="007365C3" w:rsidRPr="007365C3" w:rsidTr="00580D8D">
        <w:trPr>
          <w:trHeight w:val="300"/>
        </w:trPr>
        <w:tc>
          <w:tcPr>
            <w:tcW w:w="708" w:type="dxa"/>
            <w:vAlign w:val="center"/>
          </w:tcPr>
          <w:p w:rsidR="007365C3" w:rsidRPr="007365C3" w:rsidRDefault="007365C3" w:rsidP="00771C88">
            <w:pPr>
              <w:jc w:val="center"/>
              <w:rPr>
                <w:b/>
                <w:bCs/>
                <w:color w:val="000000"/>
                <w:sz w:val="26"/>
                <w:szCs w:val="26"/>
              </w:rPr>
            </w:pPr>
          </w:p>
        </w:tc>
        <w:tc>
          <w:tcPr>
            <w:tcW w:w="8359" w:type="dxa"/>
            <w:vAlign w:val="center"/>
          </w:tcPr>
          <w:p w:rsidR="007365C3" w:rsidRPr="007365C3" w:rsidRDefault="007365C3" w:rsidP="00771C88">
            <w:pPr>
              <w:rPr>
                <w:rFonts w:eastAsia="Calibri"/>
                <w:b/>
                <w:bCs/>
                <w:sz w:val="26"/>
                <w:szCs w:val="26"/>
              </w:rPr>
            </w:pPr>
            <w:r w:rsidRPr="007365C3">
              <w:rPr>
                <w:rFonts w:eastAsia="Calibri"/>
                <w:b/>
                <w:bCs/>
                <w:sz w:val="26"/>
                <w:szCs w:val="26"/>
              </w:rPr>
              <w:t>Tên hàng hóa</w:t>
            </w:r>
            <w:r w:rsidRPr="007365C3">
              <w:rPr>
                <w:b/>
                <w:bCs/>
                <w:sz w:val="26"/>
                <w:szCs w:val="26"/>
              </w:rPr>
              <w:t xml:space="preserve">: </w:t>
            </w:r>
            <w:r w:rsidRPr="007365C3">
              <w:rPr>
                <w:b/>
                <w:bCs/>
                <w:color w:val="000000"/>
                <w:sz w:val="26"/>
                <w:szCs w:val="26"/>
              </w:rPr>
              <w:t>MÁY SIÊU ÂM TỔNG QUÁT (MÁY SIÊU ÂM MÀU 4D)</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I.</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Yêu cầu chung:</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Sản xuất năm 2025 trở về sau, mới 100%</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Xuất xứ máy chính: G7</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Đạt tiêu chuẩn chất lượng ISO 13485 hoặc tương đương</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Thiết bị chính đạt chứng chỉ CE hoặc tương đương</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Điện áp làm việc: 100V-240 V, 50 Hz/60 Hz</w:t>
            </w:r>
          </w:p>
        </w:tc>
      </w:tr>
      <w:tr w:rsidR="007365C3" w:rsidRPr="007365C3" w:rsidTr="00580D8D">
        <w:trPr>
          <w:trHeight w:val="300"/>
        </w:trPr>
        <w:tc>
          <w:tcPr>
            <w:tcW w:w="708" w:type="dxa"/>
            <w:vAlign w:val="center"/>
          </w:tcPr>
          <w:p w:rsidR="007365C3" w:rsidRPr="007365C3" w:rsidRDefault="007365C3" w:rsidP="00771C88">
            <w:pPr>
              <w:jc w:val="center"/>
              <w:rPr>
                <w:b/>
                <w:bCs/>
                <w:color w:val="000000"/>
                <w:sz w:val="26"/>
                <w:szCs w:val="26"/>
              </w:rPr>
            </w:pPr>
          </w:p>
        </w:tc>
        <w:tc>
          <w:tcPr>
            <w:tcW w:w="8359" w:type="dxa"/>
            <w:vAlign w:val="center"/>
          </w:tcPr>
          <w:p w:rsidR="007365C3" w:rsidRPr="007365C3" w:rsidRDefault="007365C3" w:rsidP="00771C88">
            <w:pPr>
              <w:rPr>
                <w:color w:val="000000"/>
                <w:sz w:val="26"/>
                <w:szCs w:val="26"/>
              </w:rPr>
            </w:pPr>
            <w:r w:rsidRPr="007365C3">
              <w:rPr>
                <w:color w:val="000000"/>
                <w:sz w:val="26"/>
                <w:szCs w:val="26"/>
              </w:rPr>
              <w:t>Môi trường làm việc:</w:t>
            </w:r>
          </w:p>
          <w:p w:rsidR="007365C3" w:rsidRPr="007365C3" w:rsidRDefault="007365C3" w:rsidP="00771C88">
            <w:pPr>
              <w:rPr>
                <w:color w:val="000000"/>
                <w:sz w:val="26"/>
                <w:szCs w:val="26"/>
              </w:rPr>
            </w:pPr>
            <w:r w:rsidRPr="007365C3">
              <w:rPr>
                <w:color w:val="000000"/>
                <w:sz w:val="26"/>
                <w:szCs w:val="26"/>
              </w:rPr>
              <w:t>- Nhiệt độ tối đa: ≥ 40 độ C</w:t>
            </w:r>
          </w:p>
          <w:p w:rsidR="007365C3" w:rsidRPr="007365C3" w:rsidRDefault="007365C3" w:rsidP="00771C88">
            <w:pPr>
              <w:rPr>
                <w:color w:val="000000"/>
                <w:sz w:val="26"/>
                <w:szCs w:val="26"/>
              </w:rPr>
            </w:pPr>
            <w:r w:rsidRPr="007365C3">
              <w:rPr>
                <w:color w:val="000000"/>
                <w:sz w:val="26"/>
                <w:szCs w:val="26"/>
              </w:rPr>
              <w:t>- Độ ẩm tối đa: ≥ 80%</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II.</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Yêu cầu cấu hình:</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Thân máy chính: 01 máy</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Màn hình hiển thị: 01 cái</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Màn hình điều khiển cảm ứng: 01 cái</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Cánh tay xoay màn hình: 01 cái</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Đầu dò Convex tần số dải rộng cho thăm khám tổng quát: 01 cái</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Đầu dò Sector tần số dải rộng cho thăm khám tim nhi: 01 cái</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Đầu dò âm đạo tần số dải rộng cho thăm khám phụ khoa: 01 cái</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Đầu dò Volume đa tần siêu âm sản khoa: 01 cái</w:t>
            </w:r>
          </w:p>
        </w:tc>
      </w:tr>
      <w:tr w:rsidR="007365C3" w:rsidRPr="007365C3" w:rsidTr="00580D8D">
        <w:trPr>
          <w:trHeight w:val="6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Gói phần mềm siêu âm lâm sàng bao gồm bụng tổng quát, mạch máu, sản khoa, phụ khoa, tim nhi: 01 gói phần mềm</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Phần mềm siêu âm sản 4D: 01 phần mềm</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Phần mềm tự động tối ưu hóa hình ảnh theo thời gian thực: 01 phần mềm</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Hỗ trợ kết nối mạng DICOM: 01 bộ</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Ổ ghi đĩa DVD: 01 bộ</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Máy in nhiệt đen trắng: 01 bộ</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Máy in màu: 01 bộ</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Bộ máy vi tính: 01 bộ</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Bộ lưu điện UPS online ≥ 2kVA: 01 bộ</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III.</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Yêu cầu kỹ thuật</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1</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Máy chính</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Có ≥ 4 cổng kết nối đầu dò hoạt động</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sz w:val="26"/>
                <w:szCs w:val="26"/>
              </w:rPr>
            </w:pPr>
            <w:r w:rsidRPr="007365C3">
              <w:rPr>
                <w:sz w:val="26"/>
                <w:szCs w:val="26"/>
              </w:rPr>
              <w:t>Dải động hệ thống: ≥ 357 dB</w:t>
            </w:r>
          </w:p>
        </w:tc>
      </w:tr>
      <w:tr w:rsidR="007365C3" w:rsidRPr="007365C3" w:rsidTr="00580D8D">
        <w:trPr>
          <w:trHeight w:val="6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sz w:val="26"/>
                <w:szCs w:val="26"/>
              </w:rPr>
            </w:pPr>
            <w:r w:rsidRPr="007365C3">
              <w:rPr>
                <w:sz w:val="26"/>
                <w:szCs w:val="26"/>
              </w:rPr>
              <w:t>Độ sâu thăm khám tối đa: ≥ 40cm, phụ thuộc đầu dò và ứng dụng thăm khám</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sz w:val="26"/>
                <w:szCs w:val="26"/>
              </w:rPr>
            </w:pPr>
            <w:r w:rsidRPr="007365C3">
              <w:rPr>
                <w:sz w:val="26"/>
                <w:szCs w:val="26"/>
              </w:rPr>
              <w:t>Thang xám: ≥ 256 mức</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sz w:val="26"/>
                <w:szCs w:val="26"/>
              </w:rPr>
            </w:pPr>
            <w:r w:rsidRPr="007365C3">
              <w:rPr>
                <w:sz w:val="26"/>
                <w:szCs w:val="26"/>
              </w:rPr>
              <w:t>Công nghệ số hóa: ≥ 11.400.000 kênh</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sz w:val="26"/>
                <w:szCs w:val="26"/>
              </w:rPr>
            </w:pPr>
            <w:r w:rsidRPr="007365C3">
              <w:rPr>
                <w:sz w:val="26"/>
                <w:szCs w:val="26"/>
              </w:rPr>
              <w:t>Tốc độ thu hình 2D: ≥ 250 hình/giây</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Dung lượng ổ cứng: ≥ 1 TB</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2</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Màn hình hiển thị</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Màn hình LCD hoặc tương đương, kích thước ≥ 21,5 inches</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Độ phân giải màn hình: ≥ 1920 x 1080 pixels</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Tỷ lệ tương phản ≥ 1000:1</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3</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Màn hình điều khiển</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Màn hình: loại màn hình cảm ứng hoặc tương đương</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sz w:val="26"/>
                <w:szCs w:val="26"/>
              </w:rPr>
            </w:pPr>
            <w:r w:rsidRPr="007365C3">
              <w:rPr>
                <w:sz w:val="26"/>
                <w:szCs w:val="26"/>
              </w:rPr>
              <w:t>Kích thước: ≥ 12 inchs</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4</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Đầu dò</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4.1</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Đầu dò Convex tần số dải rộng cho thăm khám tổng quát</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Dải tần số: từ ≤ 2 MHz đến ≥ 5 MHz</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Số chấn tử: ≥ 128 chấn tử</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Góc quét: ≥ 72 độ</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Chiều rộng quét (khẩu độ quét): ≥ 63 mm</w:t>
            </w:r>
          </w:p>
        </w:tc>
      </w:tr>
      <w:tr w:rsidR="007365C3" w:rsidRPr="007365C3" w:rsidTr="00580D8D">
        <w:trPr>
          <w:trHeight w:val="6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Ứng dụng: ổ bụng tổng quát (người lớn, trẻ em, bao gồm mạch máu), sản khoa, phụ khoa, tuyến tiền liệt</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Hỗ trợ khả năng hướng dẫn sinh thiết</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4.2</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Đầu dò Sector tần số dải rộng cho thăm khám tim nhi</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Dải tần số: từ ≤ 3 MHz đến ≥ 8 MHz</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Số chấn tử: ≥ 96 chấn tử</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Góc quét: ≥ 90 độ</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Chiều rộng quét (khẩu độ quét): ≥ 15 mm</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Ứng dụng: tim nhi</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4.3</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Đầu dò âm đạo tần số dải rộng cho thăm khám phụ khoa</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Dải tần số: từ ≤ 4 MHz đến ≥ 8 MHz</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Số chấn tử: ≥ 128 chấn tử</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Góc quét: ≥ 175 độ</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Chiều rộng quét (khẩu độ quét): ≥ 26 mm</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sz w:val="26"/>
                <w:szCs w:val="26"/>
              </w:rPr>
            </w:pPr>
            <w:r w:rsidRPr="007365C3">
              <w:rPr>
                <w:sz w:val="26"/>
                <w:szCs w:val="26"/>
              </w:rPr>
              <w:t>Ứng dụng: các ứng dụng siêu âm qua âm đạo</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Hỗ trợ khả năng hướng dẫn sinh thiết</w:t>
            </w:r>
          </w:p>
        </w:tc>
      </w:tr>
      <w:tr w:rsidR="007365C3" w:rsidRPr="007365C3" w:rsidTr="00580D8D">
        <w:trPr>
          <w:trHeight w:val="285"/>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4.4</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Đầu dò Volume đa tần siêu âm sản khoa</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Dải tần số: từ ≤ 2 MHz đến ≥ 6 MHz</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Số chấn tử: ≥ 192 chấn tử</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Góc quét: ≥ 89 độ</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Chiều rộng quét (khẩu độ quét): ≥ 63 mm</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Ứng dụng: sản khoa</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5</w:t>
            </w:r>
          </w:p>
        </w:tc>
        <w:tc>
          <w:tcPr>
            <w:tcW w:w="8359" w:type="dxa"/>
            <w:vAlign w:val="center"/>
            <w:hideMark/>
          </w:tcPr>
          <w:p w:rsidR="007365C3" w:rsidRPr="007365C3" w:rsidRDefault="007365C3" w:rsidP="00771C88">
            <w:pPr>
              <w:rPr>
                <w:b/>
                <w:bCs/>
                <w:sz w:val="26"/>
                <w:szCs w:val="26"/>
              </w:rPr>
            </w:pPr>
            <w:r w:rsidRPr="007365C3">
              <w:rPr>
                <w:b/>
                <w:bCs/>
                <w:sz w:val="26"/>
                <w:szCs w:val="26"/>
              </w:rPr>
              <w:t>Phần mềm thăm khám và chức năng đo đạc</w:t>
            </w:r>
          </w:p>
        </w:tc>
      </w:tr>
      <w:tr w:rsidR="007365C3" w:rsidRPr="007365C3" w:rsidTr="00580D8D">
        <w:trPr>
          <w:trHeight w:val="6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Ứng dụng siêu âm lâm sàng bao gồm: bụng tổng quát, mạch máu, sản khoa, phụ khoa, tim nhi</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Phần mềm siêu âm sản 4D: Có</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Đo đạc và tính toán trong siêu âm tổng quát: Có</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Đo đạc và tính toán trong siêu âm mạch máu: Có</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Đo đạc và tính toán trong siêu âm tim: Có</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Đo đạc và tính toán trong siêu âm phụ khoa: Có</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Đo đạc và tính toán trong siêu âm sản khoa: Có</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Phần mềm tự động tối ưu hóa hình ảnh theo thời gian thực: Có</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Tự động tính toán các thông số Doppler thời gian thực: Có</w:t>
            </w:r>
          </w:p>
        </w:tc>
      </w:tr>
      <w:tr w:rsidR="007365C3" w:rsidRPr="007365C3" w:rsidTr="00580D8D">
        <w:trPr>
          <w:trHeight w:val="6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Đầy đủ các phép đo cơ bản: Khoảng cách, chu vi, thể tích, diện tích, nhịp tim</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6</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Các chế độ hình ảnh và hiển thị</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Chế độ 2D</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Chế độ 3D/4D</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Chế độ M-mode</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Chế độ M-mode Doppler màu</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Chế độ M-mode phẫu thuật</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Chế độ tạo ảnh Doppler mô</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Hình ảnh hòa âm mô</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Chế độ tạo ảnh tia đa hướng ở thời gian thực</w:t>
            </w:r>
          </w:p>
        </w:tc>
      </w:tr>
      <w:tr w:rsidR="007365C3" w:rsidRPr="007365C3" w:rsidTr="00580D8D">
        <w:trPr>
          <w:trHeight w:val="6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Có ≥ 5 cấp độ của công nghệ xử lý hình ảnh với chế độ lọc nhiễu lốm đốm tương thích</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Chế độ tạo ảnh đồng thời M-mode 2D</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Chế độ tạo ảnh Doppler màu</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Chế độ Doppler năng lượng và Doppler năng lượng có hướng</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Chế độ Doppler xung (PW) tần số lặp xung cao</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Chế độ Doppler liên tục (CW)</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Chế độ hiển thị Duplex và Triplex</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Hình ảnh màu hóa trong 2D, M-mode và các chế độ Doppler</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Zoom thời gian thực và tĩnh</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7</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Các tính năng 2D</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Khả năng đảo ảnh trái và phải, trên và dưới</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Độ khuếch đại - Gain</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Bản đồ thang xám</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Tạo ảnh màu với nhiều bản đồ màu</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Hỗ trợ tốc độ thu nhận hình ảnh ≥ 250 khung hình/giây</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8</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Các tính năng M-mode</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Lựa chọn tốc độ quét</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Có thể lựa chọn định dạng hiển thị</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Điều chỉnh sắc độ màu với nhiều bản đồ màu</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9</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Các tính năng Doppler</w:t>
            </w:r>
          </w:p>
        </w:tc>
      </w:tr>
      <w:tr w:rsidR="007365C3" w:rsidRPr="007365C3" w:rsidTr="00580D8D">
        <w:trPr>
          <w:trHeight w:val="300"/>
        </w:trPr>
        <w:tc>
          <w:tcPr>
            <w:tcW w:w="708" w:type="dxa"/>
            <w:vAlign w:val="center"/>
            <w:hideMark/>
          </w:tcPr>
          <w:p w:rsidR="007365C3" w:rsidRPr="007365C3" w:rsidRDefault="007365C3" w:rsidP="00771C88">
            <w:pPr>
              <w:jc w:val="center"/>
              <w:rPr>
                <w:b/>
                <w:bCs/>
                <w:i/>
                <w:color w:val="000000"/>
                <w:sz w:val="26"/>
                <w:szCs w:val="26"/>
              </w:rPr>
            </w:pPr>
            <w:r w:rsidRPr="007365C3">
              <w:rPr>
                <w:b/>
                <w:bCs/>
                <w:i/>
                <w:color w:val="000000"/>
                <w:sz w:val="26"/>
                <w:szCs w:val="26"/>
              </w:rPr>
              <w:t>9.1</w:t>
            </w:r>
          </w:p>
        </w:tc>
        <w:tc>
          <w:tcPr>
            <w:tcW w:w="8359" w:type="dxa"/>
            <w:vAlign w:val="center"/>
            <w:hideMark/>
          </w:tcPr>
          <w:p w:rsidR="007365C3" w:rsidRPr="007365C3" w:rsidRDefault="007365C3" w:rsidP="00771C88">
            <w:pPr>
              <w:rPr>
                <w:b/>
                <w:bCs/>
                <w:i/>
                <w:color w:val="000000"/>
                <w:sz w:val="26"/>
                <w:szCs w:val="26"/>
              </w:rPr>
            </w:pPr>
            <w:r w:rsidRPr="007365C3">
              <w:rPr>
                <w:b/>
                <w:bCs/>
                <w:i/>
                <w:color w:val="000000"/>
                <w:sz w:val="26"/>
                <w:szCs w:val="26"/>
              </w:rPr>
              <w:t>Doppler màu</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Vị trí đường nền có thể được lựa chọn</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Đảo đường nền</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Phóng ảnh tối đa ≥ 8 lần</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Điều chỉnh mật độ dòng</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Đảo màu trên ảnh động và tĩnh</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Tần số lặp xung PRF của Doppler màu tối đa ≥ 10 KHz</w:t>
            </w:r>
          </w:p>
        </w:tc>
      </w:tr>
      <w:tr w:rsidR="007365C3" w:rsidRPr="007365C3" w:rsidTr="00580D8D">
        <w:trPr>
          <w:trHeight w:val="300"/>
        </w:trPr>
        <w:tc>
          <w:tcPr>
            <w:tcW w:w="708" w:type="dxa"/>
            <w:vAlign w:val="center"/>
            <w:hideMark/>
          </w:tcPr>
          <w:p w:rsidR="007365C3" w:rsidRPr="007365C3" w:rsidRDefault="007365C3" w:rsidP="00771C88">
            <w:pPr>
              <w:jc w:val="center"/>
              <w:rPr>
                <w:b/>
                <w:bCs/>
                <w:i/>
                <w:color w:val="000000"/>
                <w:sz w:val="26"/>
                <w:szCs w:val="26"/>
              </w:rPr>
            </w:pPr>
            <w:r w:rsidRPr="007365C3">
              <w:rPr>
                <w:b/>
                <w:bCs/>
                <w:i/>
                <w:color w:val="000000"/>
                <w:sz w:val="26"/>
                <w:szCs w:val="26"/>
              </w:rPr>
              <w:t>9.2</w:t>
            </w:r>
          </w:p>
        </w:tc>
        <w:tc>
          <w:tcPr>
            <w:tcW w:w="8359" w:type="dxa"/>
            <w:vAlign w:val="center"/>
            <w:hideMark/>
          </w:tcPr>
          <w:p w:rsidR="007365C3" w:rsidRPr="007365C3" w:rsidRDefault="007365C3" w:rsidP="00771C88">
            <w:pPr>
              <w:rPr>
                <w:b/>
                <w:bCs/>
                <w:i/>
                <w:color w:val="000000"/>
                <w:sz w:val="26"/>
                <w:szCs w:val="26"/>
              </w:rPr>
            </w:pPr>
            <w:r w:rsidRPr="007365C3">
              <w:rPr>
                <w:b/>
                <w:bCs/>
                <w:i/>
                <w:color w:val="000000"/>
                <w:sz w:val="26"/>
                <w:szCs w:val="26"/>
              </w:rPr>
              <w:t>Doppler năng lượng</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Chế độ có độ nhạy cao để quan sát mạch nhỏ</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Đảo màu trên ảnh động và tĩnh</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Điều chỉnh mật độ dòng</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Tần số lặp xung PRF của Doppler năng lượng tối đa ≥ 10 KHz</w:t>
            </w:r>
          </w:p>
        </w:tc>
      </w:tr>
      <w:tr w:rsidR="007365C3" w:rsidRPr="007365C3" w:rsidTr="00580D8D">
        <w:trPr>
          <w:trHeight w:val="300"/>
        </w:trPr>
        <w:tc>
          <w:tcPr>
            <w:tcW w:w="708" w:type="dxa"/>
            <w:vAlign w:val="center"/>
            <w:hideMark/>
          </w:tcPr>
          <w:p w:rsidR="007365C3" w:rsidRPr="007365C3" w:rsidRDefault="007365C3" w:rsidP="00771C88">
            <w:pPr>
              <w:jc w:val="center"/>
              <w:rPr>
                <w:b/>
                <w:bCs/>
                <w:i/>
                <w:color w:val="000000"/>
                <w:sz w:val="26"/>
                <w:szCs w:val="26"/>
              </w:rPr>
            </w:pPr>
            <w:r w:rsidRPr="007365C3">
              <w:rPr>
                <w:b/>
                <w:bCs/>
                <w:i/>
                <w:color w:val="000000"/>
                <w:sz w:val="26"/>
                <w:szCs w:val="26"/>
              </w:rPr>
              <w:t>9.3</w:t>
            </w:r>
          </w:p>
        </w:tc>
        <w:tc>
          <w:tcPr>
            <w:tcW w:w="8359" w:type="dxa"/>
            <w:vAlign w:val="center"/>
            <w:hideMark/>
          </w:tcPr>
          <w:p w:rsidR="007365C3" w:rsidRPr="007365C3" w:rsidRDefault="007365C3" w:rsidP="00771C88">
            <w:pPr>
              <w:rPr>
                <w:b/>
                <w:bCs/>
                <w:i/>
                <w:color w:val="000000"/>
                <w:sz w:val="26"/>
                <w:szCs w:val="26"/>
              </w:rPr>
            </w:pPr>
            <w:r w:rsidRPr="007365C3">
              <w:rPr>
                <w:b/>
                <w:bCs/>
                <w:i/>
                <w:color w:val="000000"/>
                <w:sz w:val="26"/>
                <w:szCs w:val="26"/>
              </w:rPr>
              <w:t>Doppler phổ dạng xung</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Hiệu chỉnh góc</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Lựa chọn vị trí đường nền</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Lựa chọn tốc độ quét: ≥ 5 mức</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Lựa chọn định dạng hiển thị</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sz w:val="26"/>
                <w:szCs w:val="26"/>
              </w:rPr>
            </w:pPr>
            <w:r w:rsidRPr="007365C3">
              <w:rPr>
                <w:sz w:val="26"/>
                <w:szCs w:val="26"/>
              </w:rPr>
              <w:t>Điều chỉnh kích thước cửa sổ lấy mẫu: ≤ 1 - ≥ 20 mm (tùy vào đầu dò)</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sz w:val="26"/>
                <w:szCs w:val="26"/>
              </w:rPr>
            </w:pPr>
            <w:r w:rsidRPr="007365C3">
              <w:rPr>
                <w:sz w:val="26"/>
                <w:szCs w:val="26"/>
              </w:rPr>
              <w:t>Tần số lặp xung PRF cho Doppler xung PW: ≤ 200 Hz - ≥ 34 KHz</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lastRenderedPageBreak/>
              <w:t>10</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Bộ nhớ ảnh Cine</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Dữ liệu ảnh 2D/Màu: ≥ 2.000 ảnh</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Dữ liệu Doppler/M-Mode: ≥ 30 giây</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11</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Lưu trữ dữ liệu</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Dung lượng lưu trữ của hệ thống: ≥ 512 GB</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Có ổ đĩa DVD</w:t>
            </w:r>
          </w:p>
        </w:tc>
      </w:tr>
      <w:tr w:rsidR="007365C3" w:rsidRPr="007365C3" w:rsidTr="00580D8D">
        <w:trPr>
          <w:trHeight w:val="300"/>
        </w:trPr>
        <w:tc>
          <w:tcPr>
            <w:tcW w:w="708" w:type="dxa"/>
            <w:vAlign w:val="center"/>
            <w:hideMark/>
          </w:tcPr>
          <w:p w:rsidR="007365C3" w:rsidRPr="007365C3" w:rsidRDefault="007365C3" w:rsidP="00771C88">
            <w:pPr>
              <w:jc w:val="center"/>
              <w:rPr>
                <w:b/>
                <w:bCs/>
                <w:color w:val="000000"/>
                <w:sz w:val="26"/>
                <w:szCs w:val="26"/>
              </w:rPr>
            </w:pPr>
            <w:r w:rsidRPr="007365C3">
              <w:rPr>
                <w:b/>
                <w:bCs/>
                <w:color w:val="000000"/>
                <w:sz w:val="26"/>
                <w:szCs w:val="26"/>
              </w:rPr>
              <w:t>12</w:t>
            </w:r>
          </w:p>
        </w:tc>
        <w:tc>
          <w:tcPr>
            <w:tcW w:w="8359" w:type="dxa"/>
            <w:vAlign w:val="center"/>
            <w:hideMark/>
          </w:tcPr>
          <w:p w:rsidR="007365C3" w:rsidRPr="007365C3" w:rsidRDefault="007365C3" w:rsidP="00771C88">
            <w:pPr>
              <w:rPr>
                <w:b/>
                <w:bCs/>
                <w:color w:val="000000"/>
                <w:sz w:val="26"/>
                <w:szCs w:val="26"/>
              </w:rPr>
            </w:pPr>
            <w:r w:rsidRPr="007365C3">
              <w:rPr>
                <w:b/>
                <w:bCs/>
                <w:color w:val="000000"/>
                <w:sz w:val="26"/>
                <w:szCs w:val="26"/>
              </w:rPr>
              <w:t>Khả năng ghép nối</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Có cổng USB.</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Có cổng kết nối máy in.</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Kết nối mạng không dây, mạng có dây, DICOM</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color w:val="000000"/>
                <w:sz w:val="26"/>
                <w:szCs w:val="26"/>
              </w:rPr>
              <w:t>Có cổng Display port hoặc S-video</w:t>
            </w:r>
          </w:p>
        </w:tc>
      </w:tr>
      <w:tr w:rsidR="007365C3" w:rsidRPr="007365C3" w:rsidTr="00580D8D">
        <w:trPr>
          <w:trHeight w:val="300"/>
        </w:trPr>
        <w:tc>
          <w:tcPr>
            <w:tcW w:w="708" w:type="dxa"/>
            <w:vAlign w:val="center"/>
            <w:hideMark/>
          </w:tcPr>
          <w:p w:rsidR="007365C3" w:rsidRPr="007365C3" w:rsidRDefault="007365C3" w:rsidP="00771C88">
            <w:pPr>
              <w:jc w:val="center"/>
              <w:rPr>
                <w:b/>
                <w:color w:val="000000"/>
                <w:sz w:val="26"/>
                <w:szCs w:val="26"/>
              </w:rPr>
            </w:pPr>
            <w:r w:rsidRPr="007365C3">
              <w:rPr>
                <w:b/>
                <w:color w:val="000000"/>
                <w:sz w:val="26"/>
                <w:szCs w:val="26"/>
              </w:rPr>
              <w:t>13</w:t>
            </w:r>
          </w:p>
        </w:tc>
        <w:tc>
          <w:tcPr>
            <w:tcW w:w="8359" w:type="dxa"/>
            <w:vAlign w:val="center"/>
            <w:hideMark/>
          </w:tcPr>
          <w:p w:rsidR="007365C3" w:rsidRPr="007365C3" w:rsidRDefault="007365C3" w:rsidP="00771C88">
            <w:pPr>
              <w:rPr>
                <w:b/>
                <w:color w:val="000000"/>
                <w:sz w:val="26"/>
                <w:szCs w:val="26"/>
              </w:rPr>
            </w:pPr>
            <w:r w:rsidRPr="007365C3">
              <w:rPr>
                <w:b/>
                <w:color w:val="000000"/>
                <w:sz w:val="26"/>
                <w:szCs w:val="26"/>
              </w:rPr>
              <w:t>Yêu cầu khác</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sz w:val="26"/>
                <w:szCs w:val="26"/>
              </w:rPr>
              <w:t>- Địa điểm lắp đặt và bàn giao: Tại nơi sử dụng</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sz w:val="26"/>
                <w:szCs w:val="26"/>
              </w:rPr>
              <w:t>- Thời gian bảo hành ≥ 12 tháng sau khi nghiệm thu đưa vào sử dụng.</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sz w:val="26"/>
                <w:szCs w:val="26"/>
              </w:rPr>
            </w:pPr>
            <w:r w:rsidRPr="007365C3">
              <w:rPr>
                <w:sz w:val="26"/>
                <w:szCs w:val="26"/>
              </w:rPr>
              <w:t>- Bảo trì trong thời gian bảo hành: Theo tiêu chuẩn của hãng sản xuất</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sz w:val="26"/>
                <w:szCs w:val="26"/>
              </w:rPr>
              <w:t>- Có cung cấp tài liệu hướng dẫn sử dụng bằng tiếng Anh và tiếng Việt: 01 bộ</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spacing w:val="-6"/>
                <w:sz w:val="26"/>
                <w:szCs w:val="26"/>
              </w:rPr>
              <w:t>- Có cung cấp giấy chứng nhận xuất xứ (CO), chứng nhận chất lượng (CQ), Tờ khai hải quan, Số công bố lưu hành thiết bị, phân loại trang thiết bị khi giao hàng</w:t>
            </w:r>
          </w:p>
        </w:tc>
      </w:tr>
      <w:tr w:rsidR="007365C3" w:rsidRPr="007365C3" w:rsidTr="00580D8D">
        <w:trPr>
          <w:trHeight w:val="300"/>
        </w:trPr>
        <w:tc>
          <w:tcPr>
            <w:tcW w:w="708" w:type="dxa"/>
            <w:vAlign w:val="center"/>
            <w:hideMark/>
          </w:tcPr>
          <w:p w:rsidR="007365C3" w:rsidRPr="007365C3" w:rsidRDefault="007365C3" w:rsidP="00771C88">
            <w:pPr>
              <w:jc w:val="center"/>
              <w:rPr>
                <w:color w:val="000000"/>
                <w:sz w:val="26"/>
                <w:szCs w:val="26"/>
              </w:rPr>
            </w:pPr>
          </w:p>
        </w:tc>
        <w:tc>
          <w:tcPr>
            <w:tcW w:w="8359" w:type="dxa"/>
            <w:vAlign w:val="center"/>
            <w:hideMark/>
          </w:tcPr>
          <w:p w:rsidR="007365C3" w:rsidRPr="007365C3" w:rsidRDefault="007365C3" w:rsidP="00771C88">
            <w:pPr>
              <w:rPr>
                <w:color w:val="000000"/>
                <w:sz w:val="26"/>
                <w:szCs w:val="26"/>
              </w:rPr>
            </w:pPr>
            <w:r w:rsidRPr="007365C3">
              <w:rPr>
                <w:sz w:val="26"/>
                <w:szCs w:val="26"/>
              </w:rPr>
              <w:t>- Có hướng dẫn KTV sử dụng thành thạo thiết bị</w:t>
            </w:r>
          </w:p>
        </w:tc>
      </w:tr>
    </w:tbl>
    <w:p w:rsidR="00771C88" w:rsidRPr="00FB6719" w:rsidRDefault="00771C88" w:rsidP="00771C88">
      <w:pPr>
        <w:spacing w:before="120"/>
        <w:ind w:firstLine="709"/>
        <w:rPr>
          <w:b/>
          <w:i/>
          <w:sz w:val="28"/>
          <w:szCs w:val="28"/>
          <w:lang w:val="nl-NL"/>
        </w:rPr>
      </w:pPr>
      <w:r w:rsidRPr="00FB6719">
        <w:rPr>
          <w:b/>
          <w:i/>
          <w:sz w:val="28"/>
          <w:szCs w:val="28"/>
          <w:lang w:val="nl-NL"/>
        </w:rPr>
        <w:t>1.3. Các yêu cầu khác</w:t>
      </w:r>
    </w:p>
    <w:p w:rsidR="00771C88" w:rsidRDefault="00771C88" w:rsidP="00771C88">
      <w:pPr>
        <w:tabs>
          <w:tab w:val="left" w:pos="810"/>
          <w:tab w:val="left" w:pos="900"/>
        </w:tabs>
        <w:suppressAutoHyphens/>
        <w:spacing w:before="120"/>
        <w:ind w:firstLine="709"/>
        <w:rPr>
          <w:sz w:val="28"/>
          <w:szCs w:val="28"/>
          <w:lang w:val="en-GB"/>
        </w:rPr>
      </w:pPr>
      <w:r w:rsidRPr="00764086">
        <w:rPr>
          <w:sz w:val="28"/>
          <w:szCs w:val="28"/>
          <w:lang w:val="vi-VN"/>
        </w:rPr>
        <w:t>- Hàng hóa chào thầu phải có Catalogue/ tài liệu kĩ thuật đính kèm của Nhà sản xuất</w:t>
      </w:r>
      <w:r w:rsidRPr="00764086">
        <w:rPr>
          <w:sz w:val="28"/>
          <w:szCs w:val="28"/>
          <w:lang w:val="en-GB"/>
        </w:rPr>
        <w:t xml:space="preserve"> (kèm bản dịch Tiếng Việt).</w:t>
      </w:r>
    </w:p>
    <w:p w:rsidR="00771C88" w:rsidRPr="00764086" w:rsidRDefault="00771C88" w:rsidP="00771C88">
      <w:pPr>
        <w:tabs>
          <w:tab w:val="left" w:pos="810"/>
          <w:tab w:val="left" w:pos="900"/>
        </w:tabs>
        <w:suppressAutoHyphens/>
        <w:spacing w:before="120"/>
        <w:ind w:firstLine="709"/>
        <w:rPr>
          <w:bCs/>
          <w:sz w:val="28"/>
          <w:szCs w:val="28"/>
          <w:lang w:val="en-GB"/>
        </w:rPr>
      </w:pPr>
      <w:r>
        <w:rPr>
          <w:sz w:val="28"/>
          <w:szCs w:val="28"/>
          <w:lang w:val="en-GB"/>
        </w:rPr>
        <w:t>- Tất cả hang hóa được bảo hành tối thiểu 24 tháng.</w:t>
      </w:r>
    </w:p>
    <w:p w:rsidR="00771C88" w:rsidRPr="00764086" w:rsidRDefault="00771C88" w:rsidP="00771C88">
      <w:pPr>
        <w:widowControl w:val="0"/>
        <w:tabs>
          <w:tab w:val="right" w:pos="7254"/>
        </w:tabs>
        <w:spacing w:before="120"/>
        <w:ind w:firstLine="709"/>
        <w:rPr>
          <w:sz w:val="28"/>
          <w:szCs w:val="28"/>
        </w:rPr>
      </w:pPr>
      <w:r w:rsidRPr="00764086">
        <w:rPr>
          <w:sz w:val="28"/>
          <w:szCs w:val="28"/>
          <w:lang w:val="en-GB"/>
        </w:rPr>
        <w:t>- Có Giấy phép bán hàng/ ủy quyền bán hàng đối với những mặt hàng là trang thiết bị y tế</w:t>
      </w:r>
      <w:r w:rsidRPr="00764086">
        <w:rPr>
          <w:rFonts w:eastAsia="Calibri"/>
          <w:sz w:val="28"/>
          <w:szCs w:val="28"/>
          <w:lang w:val="en-GB"/>
        </w:rPr>
        <w:t>.</w:t>
      </w:r>
    </w:p>
    <w:p w:rsidR="00771C88" w:rsidRPr="00764086" w:rsidRDefault="00771C88" w:rsidP="00771C88">
      <w:pPr>
        <w:widowControl w:val="0"/>
        <w:tabs>
          <w:tab w:val="right" w:pos="7254"/>
        </w:tabs>
        <w:spacing w:before="120"/>
        <w:ind w:firstLine="709"/>
        <w:rPr>
          <w:sz w:val="28"/>
          <w:szCs w:val="28"/>
        </w:rPr>
      </w:pPr>
      <w:r w:rsidRPr="00764086">
        <w:rPr>
          <w:sz w:val="28"/>
          <w:szCs w:val="28"/>
          <w:lang w:val="nl-NL"/>
        </w:rPr>
        <w:t>- Nhà thầu phải nộp cùng với E-HSDT:</w:t>
      </w:r>
    </w:p>
    <w:p w:rsidR="00771C88" w:rsidRPr="00764086" w:rsidRDefault="00771C88" w:rsidP="00771C88">
      <w:pPr>
        <w:widowControl w:val="0"/>
        <w:tabs>
          <w:tab w:val="right" w:pos="7254"/>
        </w:tabs>
        <w:spacing w:before="120"/>
        <w:ind w:firstLine="709"/>
        <w:rPr>
          <w:sz w:val="28"/>
          <w:szCs w:val="28"/>
          <w:lang w:val="es-ES"/>
        </w:rPr>
      </w:pPr>
      <w:r w:rsidRPr="00764086">
        <w:rPr>
          <w:sz w:val="28"/>
          <w:szCs w:val="28"/>
          <w:lang w:val="es-ES"/>
        </w:rPr>
        <w:t>+ Số phiếu tiếp nhận công bố đủ điều kiện mua bán trang thiết bị y tế;</w:t>
      </w:r>
    </w:p>
    <w:p w:rsidR="00771C88" w:rsidRPr="00764086" w:rsidRDefault="00771C88" w:rsidP="00771C88">
      <w:pPr>
        <w:widowControl w:val="0"/>
        <w:tabs>
          <w:tab w:val="right" w:pos="7254"/>
        </w:tabs>
        <w:spacing w:before="120"/>
        <w:ind w:firstLine="709"/>
        <w:rPr>
          <w:sz w:val="28"/>
          <w:szCs w:val="28"/>
        </w:rPr>
      </w:pPr>
      <w:r w:rsidRPr="00764086">
        <w:rPr>
          <w:sz w:val="28"/>
          <w:szCs w:val="28"/>
          <w:lang w:val="es-ES"/>
        </w:rPr>
        <w:tab/>
        <w:t xml:space="preserve">+ </w:t>
      </w:r>
      <w:r w:rsidRPr="00764086">
        <w:rPr>
          <w:sz w:val="28"/>
          <w:szCs w:val="28"/>
        </w:rPr>
        <w:t>Số lưu hành hoặc Số giấy phép nhập khẩu phù hợp với trang thiết bị y tế dự thầu theo quy định của Nghị định số 98/2021/NĐ-CP ngày 08/11/2021, Nghị định số 07/2023/NĐ-CP ngày 03/3/2023 và Nghị định 04/2025/NĐ-CP ngày 01/01/2025 của Chính phủ.</w:t>
      </w:r>
    </w:p>
    <w:p w:rsidR="00771C88" w:rsidRDefault="00771C88" w:rsidP="00771C88">
      <w:pPr>
        <w:widowControl w:val="0"/>
        <w:spacing w:before="120"/>
        <w:ind w:firstLine="709"/>
        <w:outlineLvl w:val="0"/>
        <w:rPr>
          <w:sz w:val="28"/>
        </w:rPr>
      </w:pPr>
      <w:r w:rsidRPr="00764086">
        <w:rPr>
          <w:sz w:val="28"/>
        </w:rPr>
        <w:t>+ Bảng phân loại TTBYT</w:t>
      </w:r>
    </w:p>
    <w:p w:rsidR="00771C88" w:rsidRPr="00563B5A" w:rsidRDefault="00771C88" w:rsidP="00771C88">
      <w:pPr>
        <w:pStyle w:val="CommentText"/>
        <w:spacing w:before="120"/>
        <w:ind w:firstLine="720"/>
        <w:jc w:val="both"/>
        <w:rPr>
          <w:sz w:val="28"/>
          <w:szCs w:val="28"/>
        </w:rPr>
      </w:pPr>
      <w:r w:rsidRPr="00563B5A">
        <w:rPr>
          <w:sz w:val="28"/>
          <w:szCs w:val="28"/>
        </w:rPr>
        <w:t xml:space="preserve">- Thực hiện kiểm định trước khi nghiệm </w:t>
      </w:r>
      <w:proofErr w:type="gramStart"/>
      <w:r w:rsidRPr="00563B5A">
        <w:rPr>
          <w:sz w:val="28"/>
          <w:szCs w:val="28"/>
        </w:rPr>
        <w:t>thu</w:t>
      </w:r>
      <w:proofErr w:type="gramEnd"/>
      <w:r w:rsidRPr="00563B5A">
        <w:rPr>
          <w:sz w:val="28"/>
          <w:szCs w:val="28"/>
        </w:rPr>
        <w:t>, bàn giao, đưa vào sử dụng đối với các thiết bị có quy định kiểm định theo quy định của Pháp Luật.</w:t>
      </w:r>
    </w:p>
    <w:p w:rsidR="00771C88" w:rsidRPr="00563B5A" w:rsidRDefault="00771C88" w:rsidP="00771C88">
      <w:pPr>
        <w:pStyle w:val="CommentText"/>
        <w:spacing w:before="120"/>
        <w:ind w:firstLine="720"/>
        <w:jc w:val="both"/>
        <w:rPr>
          <w:sz w:val="28"/>
          <w:szCs w:val="28"/>
        </w:rPr>
      </w:pPr>
      <w:r w:rsidRPr="00563B5A">
        <w:rPr>
          <w:sz w:val="28"/>
          <w:szCs w:val="28"/>
        </w:rPr>
        <w:t xml:space="preserve">- Dịch vụ sau bán hàng: Cho đổi trả và cung cấp hàng thay thế (mới 100%) trong trường hợp khi sử dụng phát hiện hàng bị lỗi (không đúng về quy cách thông </w:t>
      </w:r>
      <w:r w:rsidRPr="00563B5A">
        <w:rPr>
          <w:sz w:val="28"/>
          <w:szCs w:val="28"/>
        </w:rPr>
        <w:lastRenderedPageBreak/>
        <w:t>số kỹ thuật, quy cách bao gói hoặc kết quả thử nghiệm không đạt các thông số công bố của nhà sản xuất và theo yêu cầu của HSMT…).</w:t>
      </w:r>
    </w:p>
    <w:p w:rsidR="00771C88" w:rsidRPr="00563B5A" w:rsidRDefault="00771C88" w:rsidP="00771C88">
      <w:pPr>
        <w:pStyle w:val="CommentText"/>
        <w:spacing w:before="120"/>
        <w:ind w:firstLine="720"/>
        <w:jc w:val="both"/>
        <w:rPr>
          <w:sz w:val="28"/>
          <w:szCs w:val="28"/>
        </w:rPr>
      </w:pPr>
      <w:r w:rsidRPr="00563B5A">
        <w:rPr>
          <w:sz w:val="28"/>
          <w:szCs w:val="28"/>
        </w:rPr>
        <w:t>- Yêu cầu kiểm tra nghiệm thu: Hàng hóa được chủ đầu tư và các bên liên quan kiểm tra bằng cách thức thích hợp (Hàng hóa phải còn nguyên seal, có đầy đủ chứng từ kèm theo Bản gốc hoặc bản sao công chứng Giấy chứng nhận xuất xứ (CO), Giấy chứng nhận chất lượng (CQ); Bản sao tờ khai hải quan, Cataloge, kiểm tra số lượng, kiểm tra các thông số kỹ thuật chính của hàng hóa theo yêu cầu chi tiết kỹ thuật của HSMT của hợp đồng, nhiệt độ bảo quản phù hợp…) khi giao nhận tại chủ đầu tư. Trường hợp phát hiện ra bất cứ sự mất mát, hư hỏng, không đúng chủng loại, chất lượng, quy cách hai bên phải lập biên bản. Khi đó, chủ đầu tư có quyền từ chối không nhận hàng. Nhà thầu phải thực hiện việc đổi, sửa chữa, bổ sung các khiếm khuyết này chậm nhất trong vòng 48 giờ và phải chịu mọi chi phí cho việc cung cấp hàng thay thế, sửa chữa các sai sót phát sinh.</w:t>
      </w:r>
    </w:p>
    <w:p w:rsidR="00771C88" w:rsidRPr="00563B5A" w:rsidRDefault="00771C88" w:rsidP="00771C88">
      <w:pPr>
        <w:pStyle w:val="CommentText"/>
        <w:spacing w:before="120"/>
        <w:ind w:firstLine="720"/>
        <w:jc w:val="both"/>
        <w:rPr>
          <w:sz w:val="28"/>
          <w:szCs w:val="28"/>
        </w:rPr>
      </w:pPr>
      <w:r w:rsidRPr="00563B5A">
        <w:rPr>
          <w:sz w:val="28"/>
          <w:szCs w:val="28"/>
        </w:rPr>
        <w:t>- Trong trường hợp nhà thầu không đáp ứng được việc bảo hành thì Chủ đầu tư có quyền thuê nhà thầu khác thực hiện. Toàn bộ kinh phí do nhà thầu chi trả.</w:t>
      </w:r>
    </w:p>
    <w:p w:rsidR="00771C88" w:rsidRPr="00563B5A" w:rsidRDefault="00771C88" w:rsidP="00771C88">
      <w:pPr>
        <w:pStyle w:val="CommentText"/>
        <w:spacing w:before="120"/>
        <w:ind w:firstLine="720"/>
        <w:jc w:val="both"/>
        <w:rPr>
          <w:sz w:val="28"/>
          <w:szCs w:val="28"/>
        </w:rPr>
      </w:pPr>
      <w:r w:rsidRPr="00563B5A">
        <w:rPr>
          <w:sz w:val="28"/>
          <w:szCs w:val="28"/>
        </w:rPr>
        <w:t xml:space="preserve">- Nhà thầu phải </w:t>
      </w:r>
      <w:proofErr w:type="gramStart"/>
      <w:r w:rsidRPr="00563B5A">
        <w:rPr>
          <w:sz w:val="28"/>
          <w:szCs w:val="28"/>
        </w:rPr>
        <w:t>thu</w:t>
      </w:r>
      <w:proofErr w:type="gramEnd"/>
      <w:r w:rsidRPr="00563B5A">
        <w:rPr>
          <w:sz w:val="28"/>
          <w:szCs w:val="28"/>
        </w:rPr>
        <w:t xml:space="preserve"> hồi hàng hóa không đủ tiêu chuẩn chất lượng.</w:t>
      </w:r>
    </w:p>
    <w:p w:rsidR="00771C88" w:rsidRPr="00563B5A" w:rsidRDefault="00771C88" w:rsidP="00771C88">
      <w:pPr>
        <w:pStyle w:val="CommentText"/>
        <w:spacing w:before="120"/>
        <w:ind w:firstLine="720"/>
        <w:jc w:val="both"/>
        <w:rPr>
          <w:sz w:val="28"/>
          <w:szCs w:val="28"/>
        </w:rPr>
      </w:pPr>
      <w:r w:rsidRPr="00563B5A">
        <w:rPr>
          <w:sz w:val="28"/>
          <w:szCs w:val="28"/>
        </w:rPr>
        <w:t xml:space="preserve">- Nhà thầu phải thực hiện việc lắp đặt hoặc giám sát việc lắp đặt tại hiện </w:t>
      </w:r>
      <w:proofErr w:type="gramStart"/>
      <w:r w:rsidRPr="00563B5A">
        <w:rPr>
          <w:sz w:val="28"/>
          <w:szCs w:val="28"/>
        </w:rPr>
        <w:t>trường</w:t>
      </w:r>
      <w:proofErr w:type="gramEnd"/>
      <w:r w:rsidRPr="00563B5A">
        <w:rPr>
          <w:sz w:val="28"/>
          <w:szCs w:val="28"/>
        </w:rPr>
        <w:t>, chạy thử các máy móc, thiết bị đã cung cấp;</w:t>
      </w:r>
    </w:p>
    <w:p w:rsidR="00771C88" w:rsidRPr="00563B5A" w:rsidRDefault="00771C88" w:rsidP="00771C88">
      <w:pPr>
        <w:pStyle w:val="CommentText"/>
        <w:spacing w:before="120"/>
        <w:ind w:firstLine="720"/>
        <w:jc w:val="both"/>
        <w:rPr>
          <w:sz w:val="28"/>
          <w:szCs w:val="28"/>
        </w:rPr>
      </w:pPr>
      <w:r w:rsidRPr="00563B5A">
        <w:rPr>
          <w:sz w:val="28"/>
          <w:szCs w:val="28"/>
        </w:rPr>
        <w:t xml:space="preserve">- Không </w:t>
      </w:r>
      <w:proofErr w:type="gramStart"/>
      <w:r w:rsidRPr="00563B5A">
        <w:rPr>
          <w:sz w:val="28"/>
          <w:szCs w:val="28"/>
        </w:rPr>
        <w:t>vi</w:t>
      </w:r>
      <w:proofErr w:type="gramEnd"/>
      <w:r w:rsidRPr="00563B5A">
        <w:rPr>
          <w:sz w:val="28"/>
          <w:szCs w:val="28"/>
        </w:rPr>
        <w:t xml:space="preserve"> phạm các qui định về sở hữu trí tuệ của Việt Nam và Quốc tế;</w:t>
      </w:r>
    </w:p>
    <w:p w:rsidR="00771C88" w:rsidRPr="00563B5A" w:rsidRDefault="00771C88" w:rsidP="00771C88">
      <w:pPr>
        <w:pStyle w:val="CommentText"/>
        <w:spacing w:before="120"/>
        <w:ind w:firstLine="720"/>
        <w:jc w:val="both"/>
        <w:rPr>
          <w:sz w:val="28"/>
          <w:szCs w:val="28"/>
        </w:rPr>
      </w:pPr>
      <w:r w:rsidRPr="00563B5A">
        <w:rPr>
          <w:sz w:val="28"/>
          <w:szCs w:val="28"/>
        </w:rPr>
        <w:t xml:space="preserve">- Yêu cầu về kiểm tra, thử nghiệm, đóng gói: phải </w:t>
      </w:r>
      <w:proofErr w:type="gramStart"/>
      <w:r w:rsidRPr="00563B5A">
        <w:rPr>
          <w:sz w:val="28"/>
          <w:szCs w:val="28"/>
        </w:rPr>
        <w:t>theo</w:t>
      </w:r>
      <w:proofErr w:type="gramEnd"/>
      <w:r w:rsidRPr="00563B5A">
        <w:rPr>
          <w:sz w:val="28"/>
          <w:szCs w:val="28"/>
        </w:rPr>
        <w:t xml:space="preserve"> đúng quy định của nhà sản xuất;</w:t>
      </w:r>
    </w:p>
    <w:p w:rsidR="00771C88" w:rsidRPr="00563B5A" w:rsidRDefault="00771C88" w:rsidP="00771C88">
      <w:pPr>
        <w:pStyle w:val="CommentText"/>
        <w:spacing w:before="120"/>
        <w:ind w:firstLine="720"/>
        <w:jc w:val="both"/>
        <w:rPr>
          <w:sz w:val="28"/>
          <w:szCs w:val="28"/>
        </w:rPr>
      </w:pPr>
      <w:r w:rsidRPr="00563B5A">
        <w:rPr>
          <w:sz w:val="28"/>
          <w:szCs w:val="28"/>
        </w:rPr>
        <w:t xml:space="preserve">- Yêu cầu về vận chuyển: hàng hóa phải được vận chuyển đến người sử dụng và lắp đặt </w:t>
      </w:r>
      <w:proofErr w:type="gramStart"/>
      <w:r w:rsidRPr="00563B5A">
        <w:rPr>
          <w:sz w:val="28"/>
          <w:szCs w:val="28"/>
        </w:rPr>
        <w:t>theo</w:t>
      </w:r>
      <w:proofErr w:type="gramEnd"/>
      <w:r w:rsidRPr="00563B5A">
        <w:rPr>
          <w:sz w:val="28"/>
          <w:szCs w:val="28"/>
        </w:rPr>
        <w:t xml:space="preserve"> đúng vị trí, yêu cầu của chủ đầu tư;</w:t>
      </w:r>
    </w:p>
    <w:p w:rsidR="00771C88" w:rsidRPr="00563B5A" w:rsidRDefault="00771C88" w:rsidP="00771C88">
      <w:pPr>
        <w:pStyle w:val="CommentText"/>
        <w:spacing w:before="120"/>
        <w:ind w:firstLine="720"/>
        <w:jc w:val="both"/>
        <w:rPr>
          <w:sz w:val="28"/>
          <w:szCs w:val="28"/>
        </w:rPr>
      </w:pPr>
      <w:r w:rsidRPr="00563B5A">
        <w:rPr>
          <w:sz w:val="28"/>
          <w:szCs w:val="28"/>
        </w:rPr>
        <w:t>- Yêu cầu nhà thầu phải dịch toàn bộ tài liệu gốc sử dụng tiếng nước ngoài sang tiếng Việt Nam (nhà thầu chịu trách nhiệm về tính chính xác của bản dịch). Trường hợp, chủ đầu tư, tổ chuyên gia phát hiện nhà thầu dịch sai, tùy mức độ</w:t>
      </w:r>
      <w:proofErr w:type="gramStart"/>
      <w:r w:rsidRPr="00563B5A">
        <w:rPr>
          <w:sz w:val="28"/>
          <w:szCs w:val="28"/>
        </w:rPr>
        <w:t>, ,</w:t>
      </w:r>
      <w:proofErr w:type="gramEnd"/>
      <w:r w:rsidRPr="00563B5A">
        <w:rPr>
          <w:sz w:val="28"/>
          <w:szCs w:val="28"/>
        </w:rPr>
        <w:t xml:space="preserve"> chủ đầu tư, tổ chuyên gia có thể loại HSDT của nhà thầu. </w:t>
      </w:r>
    </w:p>
    <w:p w:rsidR="00771C88" w:rsidRPr="00563B5A" w:rsidRDefault="00771C88" w:rsidP="00771C88">
      <w:pPr>
        <w:widowControl w:val="0"/>
        <w:spacing w:before="120"/>
        <w:ind w:firstLine="720"/>
        <w:outlineLvl w:val="0"/>
        <w:rPr>
          <w:sz w:val="28"/>
          <w:szCs w:val="28"/>
        </w:rPr>
      </w:pPr>
      <w:r w:rsidRPr="00563B5A">
        <w:rPr>
          <w:sz w:val="28"/>
          <w:szCs w:val="28"/>
        </w:rPr>
        <w:t>- Nhà thầu không phải là nhà sản xuất: Chứng minh quan hệ mua bán, giao dịch với Chủ số lưu hành, đảm bảo truy suất nguồn gốc thiết bị y tế.</w:t>
      </w:r>
    </w:p>
    <w:p w:rsidR="00771C88" w:rsidRPr="00FB6719" w:rsidRDefault="00771C88" w:rsidP="00771C88">
      <w:pPr>
        <w:pStyle w:val="SectionVIHeader"/>
        <w:spacing w:after="0"/>
        <w:ind w:firstLine="709"/>
        <w:jc w:val="both"/>
        <w:rPr>
          <w:sz w:val="28"/>
          <w:szCs w:val="28"/>
          <w:lang w:val="nl-NL"/>
        </w:rPr>
      </w:pPr>
      <w:r w:rsidRPr="00FB6719">
        <w:rPr>
          <w:sz w:val="28"/>
          <w:szCs w:val="28"/>
          <w:lang w:val="nl-NL"/>
        </w:rPr>
        <w:t>Mục 2. Bản vẽ</w:t>
      </w:r>
    </w:p>
    <w:p w:rsidR="00771C88" w:rsidRPr="00FB6719" w:rsidRDefault="00771C88" w:rsidP="00771C88">
      <w:pPr>
        <w:pStyle w:val="SectionVIHeader"/>
        <w:spacing w:after="0"/>
        <w:ind w:firstLine="709"/>
        <w:jc w:val="both"/>
        <w:rPr>
          <w:b w:val="0"/>
          <w:bCs/>
          <w:sz w:val="28"/>
          <w:szCs w:val="28"/>
          <w:lang w:val="nl-NL"/>
        </w:rPr>
      </w:pPr>
      <w:r w:rsidRPr="00FB6719">
        <w:rPr>
          <w:b w:val="0"/>
          <w:bCs/>
          <w:sz w:val="28"/>
          <w:szCs w:val="28"/>
          <w:lang w:val="nl-NL"/>
        </w:rPr>
        <w:t>Không có bản vẽ.</w:t>
      </w:r>
    </w:p>
    <w:p w:rsidR="00771C88" w:rsidRPr="00FB6719" w:rsidRDefault="00771C88" w:rsidP="00771C88">
      <w:pPr>
        <w:pStyle w:val="SectionVIHeader"/>
        <w:widowControl w:val="0"/>
        <w:spacing w:after="0"/>
        <w:ind w:firstLine="709"/>
        <w:jc w:val="both"/>
        <w:rPr>
          <w:sz w:val="32"/>
          <w:szCs w:val="32"/>
        </w:rPr>
      </w:pPr>
      <w:r w:rsidRPr="00FB6719">
        <w:rPr>
          <w:sz w:val="28"/>
        </w:rPr>
        <w:t>Mục 3. Kiểm tra và thử nghiệm</w:t>
      </w:r>
    </w:p>
    <w:p w:rsidR="00771C88" w:rsidRPr="00FB6719" w:rsidRDefault="00771C88" w:rsidP="00771C88">
      <w:pPr>
        <w:spacing w:before="120"/>
        <w:ind w:firstLine="709"/>
        <w:rPr>
          <w:i/>
          <w:iCs/>
          <w:sz w:val="28"/>
        </w:rPr>
      </w:pPr>
      <w:r w:rsidRPr="00FB6719">
        <w:rPr>
          <w:sz w:val="28"/>
        </w:rPr>
        <w:t xml:space="preserve">Các kiểm tra và thử nghiệm cần tiến hành gồm có: ____ </w:t>
      </w:r>
      <w:r w:rsidRPr="00FB6719">
        <w:rPr>
          <w:i/>
          <w:iCs/>
          <w:sz w:val="28"/>
        </w:rPr>
        <w:t>[ghi danh sách các kiểm tra và thử nghiệm].</w:t>
      </w:r>
    </w:p>
    <w:p w:rsidR="0006293C" w:rsidRPr="007365C3" w:rsidRDefault="0006293C">
      <w:bookmarkStart w:id="2" w:name="_GoBack"/>
      <w:bookmarkEnd w:id="2"/>
    </w:p>
    <w:sectPr w:rsidR="0006293C" w:rsidRPr="00736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C3"/>
    <w:rsid w:val="0006293C"/>
    <w:rsid w:val="007365C3"/>
    <w:rsid w:val="00771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208FC-2B94-4139-959C-62DBB3FB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5C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365C3"/>
    <w:pPr>
      <w:jc w:val="center"/>
    </w:pPr>
    <w:rPr>
      <w:b/>
      <w:sz w:val="44"/>
    </w:rPr>
  </w:style>
  <w:style w:type="character" w:customStyle="1" w:styleId="SubtitleChar">
    <w:name w:val="Subtitle Char"/>
    <w:basedOn w:val="DefaultParagraphFont"/>
    <w:link w:val="Subtitle"/>
    <w:rsid w:val="007365C3"/>
    <w:rPr>
      <w:rFonts w:ascii="Times New Roman" w:eastAsia="Times New Roman" w:hAnsi="Times New Roman" w:cs="Times New Roman"/>
      <w:b/>
      <w:sz w:val="44"/>
      <w:szCs w:val="20"/>
    </w:rPr>
  </w:style>
  <w:style w:type="paragraph" w:customStyle="1" w:styleId="SectionVIHeader">
    <w:name w:val="Section VI. Header"/>
    <w:basedOn w:val="Normal"/>
    <w:rsid w:val="007365C3"/>
    <w:pPr>
      <w:spacing w:before="120" w:after="240"/>
      <w:jc w:val="center"/>
    </w:pPr>
    <w:rPr>
      <w:b/>
      <w:sz w:val="36"/>
    </w:rPr>
  </w:style>
  <w:style w:type="paragraph" w:styleId="CommentText">
    <w:name w:val="annotation text"/>
    <w:aliases w:val="Char1"/>
    <w:basedOn w:val="Normal"/>
    <w:link w:val="CommentTextChar"/>
    <w:uiPriority w:val="99"/>
    <w:rsid w:val="00771C88"/>
    <w:pPr>
      <w:jc w:val="left"/>
    </w:pPr>
    <w:rPr>
      <w:sz w:val="20"/>
    </w:rPr>
  </w:style>
  <w:style w:type="character" w:customStyle="1" w:styleId="CommentTextChar">
    <w:name w:val="Comment Text Char"/>
    <w:aliases w:val="Char1 Char"/>
    <w:basedOn w:val="DefaultParagraphFont"/>
    <w:link w:val="CommentText"/>
    <w:uiPriority w:val="99"/>
    <w:rsid w:val="00771C8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2025-11-01T09:23:00Z</dcterms:created>
  <dcterms:modified xsi:type="dcterms:W3CDTF">2025-11-01T09:23:00Z</dcterms:modified>
</cp:coreProperties>
</file>