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78C" w:rsidRPr="00E37F79" w:rsidRDefault="0024078C" w:rsidP="0024078C">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Chương VII. ĐIỀU KIỆN CỤ THỂ CỦA HỢP ĐỒNG</w:t>
      </w:r>
    </w:p>
    <w:p w:rsidR="0024078C" w:rsidRPr="00E37F79" w:rsidRDefault="0024078C" w:rsidP="0024078C">
      <w:pPr>
        <w:widowControl w:val="0"/>
        <w:autoSpaceDE w:val="0"/>
        <w:autoSpaceDN w:val="0"/>
        <w:adjustRightInd w:val="0"/>
        <w:spacing w:before="120"/>
        <w:rPr>
          <w:rFonts w:eastAsia="Times New Roman"/>
          <w:color w:val="000000"/>
          <w:sz w:val="28"/>
          <w:szCs w:val="28"/>
        </w:rPr>
      </w:pPr>
      <w:r w:rsidRPr="00E37F79">
        <w:rPr>
          <w:rFonts w:eastAsia="Times New Roman"/>
          <w:color w:val="000000"/>
          <w:sz w:val="28"/>
          <w:szCs w:val="28"/>
        </w:rPr>
        <w:t xml:space="preserve">Trừ khi có quy định khác, toàn bộ </w:t>
      </w:r>
      <w:r w:rsidRPr="00E37F79">
        <w:rPr>
          <w:rFonts w:eastAsia="Times New Roman"/>
          <w:b/>
          <w:bCs/>
          <w:color w:val="000000"/>
          <w:sz w:val="28"/>
          <w:szCs w:val="28"/>
        </w:rPr>
        <w:t xml:space="preserve">ĐKCT </w:t>
      </w:r>
      <w:r w:rsidRPr="00E37F79">
        <w:rPr>
          <w:rFonts w:eastAsia="Times New Roman"/>
          <w:color w:val="000000"/>
          <w:sz w:val="28"/>
          <w:szCs w:val="28"/>
        </w:rPr>
        <w:t>phải được Chủ đầu tư ghi đầy đủ trước khi phát hành E-HSMT.</w:t>
      </w:r>
    </w:p>
    <w:p w:rsidR="0024078C" w:rsidRPr="00E37F79" w:rsidRDefault="0024078C" w:rsidP="0024078C">
      <w:pPr>
        <w:widowControl w:val="0"/>
        <w:autoSpaceDE w:val="0"/>
        <w:autoSpaceDN w:val="0"/>
        <w:adjustRightInd w:val="0"/>
        <w:spacing w:before="120"/>
        <w:rPr>
          <w:rFonts w:eastAsia="Times New Roman"/>
          <w:color w:val="000000"/>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3"/>
      </w:tblGrid>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1.1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Chủ đầu tư là: Bệnh viện Đa khoa Đồng Tháp.</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1.3</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Nhà thầu:_____</w:t>
            </w:r>
            <w:r w:rsidRPr="00E37F79">
              <w:rPr>
                <w:rFonts w:eastAsia="Times New Roman"/>
                <w:bCs/>
                <w:i/>
                <w:color w:val="000000"/>
                <w:sz w:val="28"/>
                <w:szCs w:val="28"/>
              </w:rPr>
              <w:t>[ghi tên Nhà thầu trúng thầu].</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1.9</w:t>
            </w:r>
          </w:p>
        </w:tc>
        <w:tc>
          <w:tcPr>
            <w:tcW w:w="4095" w:type="pct"/>
          </w:tcPr>
          <w:p w:rsidR="0024078C" w:rsidRPr="00E37F79" w:rsidRDefault="0024078C" w:rsidP="00EF7744">
            <w:pPr>
              <w:widowControl w:val="0"/>
              <w:autoSpaceDE w:val="0"/>
              <w:autoSpaceDN w:val="0"/>
              <w:adjustRightInd w:val="0"/>
              <w:spacing w:before="60" w:after="60"/>
              <w:ind w:left="142" w:right="187"/>
              <w:jc w:val="both"/>
              <w:rPr>
                <w:rFonts w:eastAsia="Times New Roman"/>
                <w:bCs/>
                <w:color w:val="000000"/>
                <w:sz w:val="28"/>
                <w:szCs w:val="28"/>
              </w:rPr>
            </w:pPr>
            <w:r w:rsidRPr="00E37F79">
              <w:rPr>
                <w:rFonts w:eastAsia="Times New Roman"/>
                <w:bCs/>
                <w:color w:val="000000"/>
                <w:sz w:val="28"/>
                <w:szCs w:val="28"/>
              </w:rPr>
              <w:t>Địa điểm Dự án/ Điểm giao hàng cuối cùng là: Khoa Dược – Bệnh viện Đa khoa Đồng Tháp.</w:t>
            </w:r>
          </w:p>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Địa chỉ: Số 39, Nguyễn Văn Tre, khóm 11, phường Mỹ Ngãi, tỉnh Đồng Tháp.</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2.8</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Các tài liệu sau đây cũng là một phần của Hợp đồng: Không có.</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4</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Chủ đầu tư có thể</w:t>
            </w:r>
            <w:r w:rsidRPr="00E37F79">
              <w:rPr>
                <w:rFonts w:eastAsia="Times New Roman"/>
                <w:bCs/>
                <w:i/>
                <w:color w:val="000000"/>
                <w:sz w:val="28"/>
                <w:szCs w:val="28"/>
              </w:rPr>
              <w:t xml:space="preserve"> </w:t>
            </w:r>
            <w:r w:rsidRPr="00E37F79">
              <w:rPr>
                <w:rFonts w:eastAsia="Times New Roman"/>
                <w:bCs/>
                <w:color w:val="000000"/>
                <w:sz w:val="28"/>
                <w:szCs w:val="28"/>
              </w:rPr>
              <w:t>ủy quyền các nghĩa vụ và trách nhiệm của mình cho người khác.</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5.1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Các thông báo cần gửi về Chủ đầu tư theo địa chỉ dưới đây:</w:t>
            </w:r>
          </w:p>
          <w:p w:rsidR="0024078C" w:rsidRPr="00E37F79" w:rsidRDefault="0024078C" w:rsidP="00EF7744">
            <w:pPr>
              <w:widowControl w:val="0"/>
              <w:autoSpaceDE w:val="0"/>
              <w:autoSpaceDN w:val="0"/>
              <w:adjustRightInd w:val="0"/>
              <w:spacing w:before="60" w:after="60"/>
              <w:ind w:left="142" w:right="187"/>
              <w:jc w:val="both"/>
              <w:rPr>
                <w:rFonts w:eastAsia="Times New Roman"/>
                <w:bCs/>
                <w:color w:val="000000"/>
                <w:sz w:val="28"/>
                <w:szCs w:val="28"/>
              </w:rPr>
            </w:pPr>
            <w:r w:rsidRPr="00E37F79">
              <w:rPr>
                <w:rFonts w:eastAsia="Times New Roman"/>
                <w:bCs/>
                <w:color w:val="000000"/>
                <w:sz w:val="28"/>
                <w:szCs w:val="28"/>
              </w:rPr>
              <w:t xml:space="preserve">Người nhận: </w:t>
            </w:r>
            <w:r w:rsidRPr="00E37F79">
              <w:rPr>
                <w:rFonts w:eastAsia="Times New Roman"/>
                <w:color w:val="000000"/>
                <w:sz w:val="28"/>
                <w:szCs w:val="28"/>
              </w:rPr>
              <w:t>Bệnh viện đa khoa Đồng Tháp</w:t>
            </w:r>
          </w:p>
          <w:p w:rsidR="0024078C" w:rsidRPr="00E37F79" w:rsidRDefault="0024078C" w:rsidP="00EF7744">
            <w:pPr>
              <w:widowControl w:val="0"/>
              <w:autoSpaceDE w:val="0"/>
              <w:autoSpaceDN w:val="0"/>
              <w:adjustRightInd w:val="0"/>
              <w:spacing w:before="60" w:after="60"/>
              <w:ind w:left="142" w:right="187"/>
              <w:jc w:val="both"/>
              <w:rPr>
                <w:rFonts w:eastAsia="Times New Roman"/>
                <w:bCs/>
                <w:color w:val="000000"/>
                <w:sz w:val="28"/>
                <w:szCs w:val="28"/>
              </w:rPr>
            </w:pPr>
            <w:r w:rsidRPr="00E37F79">
              <w:rPr>
                <w:rFonts w:eastAsia="Times New Roman"/>
                <w:bCs/>
                <w:color w:val="000000"/>
                <w:sz w:val="28"/>
                <w:szCs w:val="28"/>
              </w:rPr>
              <w:t>Địa chỉ: Số 39, Nguyễn Văn Tre, khóm 11, phường Mỹ Ngãi, tỉnh Đồng Tháp.</w:t>
            </w:r>
          </w:p>
          <w:p w:rsidR="0024078C" w:rsidRPr="00E37F79" w:rsidRDefault="0024078C" w:rsidP="00EF7744">
            <w:pPr>
              <w:widowControl w:val="0"/>
              <w:autoSpaceDE w:val="0"/>
              <w:autoSpaceDN w:val="0"/>
              <w:adjustRightInd w:val="0"/>
              <w:spacing w:before="60" w:after="60"/>
              <w:ind w:left="142" w:right="187"/>
              <w:jc w:val="both"/>
              <w:rPr>
                <w:color w:val="000000"/>
                <w:sz w:val="28"/>
                <w:szCs w:val="28"/>
              </w:rPr>
            </w:pPr>
            <w:r w:rsidRPr="00E37F79">
              <w:rPr>
                <w:rFonts w:eastAsia="Times New Roman"/>
                <w:bCs/>
                <w:color w:val="000000"/>
                <w:sz w:val="28"/>
                <w:szCs w:val="28"/>
              </w:rPr>
              <w:t xml:space="preserve">Điện thoại: </w:t>
            </w:r>
            <w:r w:rsidRPr="00E37F79">
              <w:rPr>
                <w:color w:val="000000"/>
                <w:sz w:val="28"/>
                <w:szCs w:val="28"/>
              </w:rPr>
              <w:t>02773.899.259 (Khoa Dược) - 02773.899.264 (TCKT)</w:t>
            </w:r>
          </w:p>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 xml:space="preserve">Địa chỉ email: </w:t>
            </w:r>
            <w:r w:rsidRPr="00E37F79">
              <w:rPr>
                <w:iCs/>
                <w:color w:val="000000"/>
                <w:sz w:val="28"/>
                <w:szCs w:val="28"/>
              </w:rPr>
              <w:t>muasamcong.bvdkdt@gmail.com</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6.1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 xml:space="preserve">- Giá trị bảo đảm thực hiện hợp đồng: 3% giá hợp đồng. </w:t>
            </w:r>
          </w:p>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 xml:space="preserve">- Hiệu lực của bảo đảm thực hiện hợp đồng: Bảo đảm thực hiện hợp đồng có hiệu lực kể từ ngày hợp đồng có hiệu lực cho đến hết thời gian thực hiện hợp </w:t>
            </w:r>
            <w:r w:rsidRPr="00E37F79">
              <w:rPr>
                <w:rFonts w:eastAsia="Times New Roman" w:hint="eastAsia"/>
                <w:bCs/>
                <w:color w:val="000000"/>
                <w:sz w:val="28"/>
                <w:szCs w:val="28"/>
              </w:rPr>
              <w:t>đ</w:t>
            </w:r>
            <w:r w:rsidRPr="00E37F79">
              <w:rPr>
                <w:rFonts w:eastAsia="Times New Roman"/>
                <w:bCs/>
                <w:color w:val="000000"/>
                <w:sz w:val="28"/>
                <w:szCs w:val="28"/>
              </w:rPr>
              <w:t>ồng cộng thêm 10 ngày.</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6.2</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 xml:space="preserve">Thời hạn hoàn trả bảo đảm thực hiện hợp đồng: </w:t>
            </w:r>
            <w:r w:rsidRPr="00E37F79">
              <w:rPr>
                <w:rFonts w:eastAsia="Times New Roman"/>
                <w:color w:val="000000"/>
                <w:sz w:val="28"/>
                <w:szCs w:val="28"/>
              </w:rPr>
              <w:t>30 ngày kể từ ngày hết hiệu lực hợp đồng</w:t>
            </w:r>
            <w:r w:rsidRPr="00E37F79">
              <w:rPr>
                <w:rFonts w:eastAsia="Times New Roman"/>
                <w:i/>
                <w:iCs/>
                <w:color w:val="000000"/>
                <w:sz w:val="28"/>
                <w:szCs w:val="28"/>
              </w:rPr>
              <w:t xml:space="preserve"> </w:t>
            </w:r>
            <w:r w:rsidRPr="00E37F79">
              <w:rPr>
                <w:rFonts w:eastAsia="Times New Roman"/>
                <w:iCs/>
                <w:color w:val="000000"/>
                <w:sz w:val="28"/>
                <w:szCs w:val="28"/>
              </w:rPr>
              <w:t xml:space="preserve">và </w:t>
            </w:r>
            <w:r w:rsidRPr="00E37F79">
              <w:rPr>
                <w:rFonts w:eastAsia="Times New Roman"/>
                <w:color w:val="000000"/>
                <w:sz w:val="28"/>
                <w:szCs w:val="28"/>
              </w:rPr>
              <w:t>sau khi nhà thầu hoàn tất thủ tục thanh lý hợp đồng.</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7.1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Danh sách nhà thầu phụ: không có.</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ĐKC 7.3</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bCs/>
                <w:color w:val="000000"/>
                <w:sz w:val="28"/>
                <w:szCs w:val="28"/>
              </w:rPr>
            </w:pPr>
            <w:r w:rsidRPr="00E37F79">
              <w:rPr>
                <w:rFonts w:eastAsia="Times New Roman"/>
                <w:bCs/>
                <w:color w:val="000000"/>
                <w:sz w:val="28"/>
                <w:szCs w:val="28"/>
              </w:rPr>
              <w:t>Nêu các yêu cầu cần thiết khác về nhà thầu phụ: không yêu cầu.</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8.2</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 Thời gian để tiến hành hòa giải: </w:t>
            </w:r>
            <w:r w:rsidRPr="00E37F79">
              <w:rPr>
                <w:rFonts w:eastAsia="Times New Roman"/>
                <w:iCs/>
                <w:color w:val="000000"/>
                <w:sz w:val="28"/>
                <w:szCs w:val="28"/>
              </w:rPr>
              <w:t xml:space="preserve">30 ngày kể từ ngày gửi yêu cầu </w:t>
            </w:r>
            <w:r w:rsidRPr="00E37F79">
              <w:rPr>
                <w:rFonts w:eastAsia="Times New Roman"/>
                <w:iCs/>
                <w:color w:val="000000"/>
                <w:sz w:val="28"/>
                <w:szCs w:val="28"/>
              </w:rPr>
              <w:lastRenderedPageBreak/>
              <w:t>giải quyết tranh chấp.</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 Giải quyết tranh chấp: </w:t>
            </w:r>
            <w:r w:rsidRPr="00E37F79">
              <w:rPr>
                <w:rFonts w:eastAsia="Times New Roman"/>
                <w:iCs/>
                <w:color w:val="000000"/>
                <w:spacing w:val="-2"/>
                <w:sz w:val="28"/>
                <w:szCs w:val="28"/>
              </w:rPr>
              <w:t>khi phát sinh tranh chấp, bên yêu cầu giải quyết tranh chấp gửi văn bản đề nghị giải quyết tranh chấp. Thời hạn giải quyết tranh chấp là 30 ngày kể từ ngày gửi yêu cầu giải quyết tranh chấp, nếu trong thời gian này hai bên không thỏa thuận được thì một trong các bên gửi đơn khởi kiện giải quyết tranh chấp ra Tòa án Kinh tế, chi phí do bên có lỗi chịu.</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lastRenderedPageBreak/>
              <w:t>ĐKC 10</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Nhà thầu phải cung cấp các thông tin và chứng từ sau đây về việc vận chuyển thuốc: </w:t>
            </w:r>
            <w:r w:rsidRPr="00E37F79">
              <w:rPr>
                <w:bCs/>
                <w:iCs/>
                <w:color w:val="000000"/>
                <w:sz w:val="28"/>
                <w:szCs w:val="28"/>
              </w:rPr>
              <w:t xml:space="preserve">hóa đơn thuốc, biên bản giao nhận hàng và phiếu kiểm nghiệm cho từng lô hàng theo quy định </w:t>
            </w:r>
            <w:r w:rsidRPr="00E37F79">
              <w:rPr>
                <w:bCs/>
                <w:i/>
                <w:color w:val="000000"/>
                <w:sz w:val="28"/>
                <w:szCs w:val="28"/>
              </w:rPr>
              <w:t>(khi bệnh viện yêu cầu).</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Nhà thầu cam kết phiếu kiểm nghiệm cho từng lô hàng đạt yêu cầu chất lượng theo đúng hồ sơ đăng ký thuốc đã được cơ quan có thẩm quyền phê duyệt.</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12</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Loại hợp đồng: đơn giá cố định.</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13.1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Giá hợp đồng:</w:t>
            </w:r>
            <w:r w:rsidRPr="00E37F79">
              <w:rPr>
                <w:rFonts w:eastAsia="Times New Roman"/>
                <w:color w:val="000000"/>
                <w:sz w:val="28"/>
                <w:szCs w:val="28"/>
                <w:u w:val="single"/>
              </w:rPr>
              <w:t xml:space="preserve">       </w:t>
            </w:r>
            <w:r w:rsidRPr="00E37F79">
              <w:rPr>
                <w:rFonts w:eastAsia="Times New Roman"/>
                <w:i/>
                <w:iCs/>
                <w:color w:val="000000"/>
                <w:sz w:val="28"/>
                <w:szCs w:val="28"/>
              </w:rPr>
              <w:t>[ghi giá hợp đồng theo giá trị nêu trong Thư chấp thuận E- HSDT và trao hợp đồng]</w:t>
            </w:r>
            <w:r w:rsidRPr="00E37F79">
              <w:rPr>
                <w:rFonts w:eastAsia="Times New Roman"/>
                <w:color w:val="000000"/>
                <w:sz w:val="28"/>
                <w:szCs w:val="28"/>
              </w:rPr>
              <w:t>.</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14</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Điều chỉnh thuế:</w:t>
            </w:r>
            <w:r w:rsidRPr="00E37F79">
              <w:rPr>
                <w:rFonts w:eastAsia="Times New Roman"/>
                <w:i/>
                <w:iCs/>
                <w:color w:val="000000"/>
                <w:sz w:val="28"/>
                <w:szCs w:val="28"/>
              </w:rPr>
              <w:t xml:space="preserve"> </w:t>
            </w:r>
            <w:r w:rsidRPr="00E37F79">
              <w:rPr>
                <w:rFonts w:eastAsia="Times New Roman"/>
                <w:iCs/>
                <w:color w:val="000000"/>
                <w:sz w:val="28"/>
                <w:szCs w:val="28"/>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15.1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Phương thức thanh toán: chuyển khoản và thanh toán theo tiến độ.</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 Điều kiện thanh toán: thuốc được xem là đủ điều kiện thanh toán khi đã được giao cho bệnh viện, được kiểm tra đạt chất lượng và được cung cấp đầy đủ hóa đơn, chứng từ hợp lệ.</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Thời hạn thanh toán: 90 ngày kể từ khi Nhà thầu xuất trình đầy đủ các chứng từ theo đúng qui định của pháp luật và thuộc trách nhiệm của Nhà thầu.</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Đồng tiền thanh toán theo hợp đồng: VND</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19</w:t>
            </w:r>
          </w:p>
        </w:tc>
        <w:tc>
          <w:tcPr>
            <w:tcW w:w="4095" w:type="pct"/>
          </w:tcPr>
          <w:p w:rsidR="0024078C" w:rsidRPr="00E37F79" w:rsidRDefault="0024078C" w:rsidP="00EF7744">
            <w:pPr>
              <w:widowControl w:val="0"/>
              <w:autoSpaceDE w:val="0"/>
              <w:autoSpaceDN w:val="0"/>
              <w:adjustRightInd w:val="0"/>
              <w:spacing w:before="60" w:after="60"/>
              <w:ind w:firstLine="145"/>
              <w:jc w:val="both"/>
              <w:rPr>
                <w:rFonts w:eastAsia="Times New Roman"/>
                <w:color w:val="000000"/>
                <w:sz w:val="28"/>
                <w:szCs w:val="28"/>
              </w:rPr>
            </w:pPr>
            <w:r w:rsidRPr="00E37F79">
              <w:rPr>
                <w:rFonts w:eastAsia="Times New Roman"/>
                <w:color w:val="000000"/>
                <w:sz w:val="28"/>
                <w:szCs w:val="28"/>
              </w:rPr>
              <w:t xml:space="preserve">Đóng gói thuốc: </w:t>
            </w:r>
          </w:p>
          <w:p w:rsidR="0024078C" w:rsidRPr="00E37F79" w:rsidRDefault="0024078C" w:rsidP="00EF7744">
            <w:pPr>
              <w:widowControl w:val="0"/>
              <w:autoSpaceDE w:val="0"/>
              <w:autoSpaceDN w:val="0"/>
              <w:adjustRightInd w:val="0"/>
              <w:spacing w:before="60" w:after="60"/>
              <w:ind w:firstLine="145"/>
              <w:jc w:val="both"/>
              <w:rPr>
                <w:iCs/>
                <w:color w:val="000000"/>
                <w:sz w:val="28"/>
                <w:szCs w:val="28"/>
              </w:rPr>
            </w:pPr>
            <w:r w:rsidRPr="00E37F79">
              <w:rPr>
                <w:iCs/>
                <w:color w:val="000000"/>
                <w:sz w:val="28"/>
                <w:szCs w:val="28"/>
              </w:rPr>
              <w:t>- Thuốc phải được đóng gói, bao bì cẩn thận trước khi giao hàng.</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iCs/>
                <w:color w:val="000000"/>
                <w:sz w:val="28"/>
                <w:szCs w:val="28"/>
              </w:rPr>
              <w:t>- Cách thức đóng gói, vật liệu đóng gói, thông tin về thuốc ghi trên bao kiện đóng gói... phải tuân thủ theo hồ sơ đăng ký thuốc của nhà thầu, đảm bảo chất lượng thuốc.</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lastRenderedPageBreak/>
              <w:t>ĐKC 20</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Nội dung bảo hiểm: Thuốc cung cấp theo hợp đồng phải được bảo hiểm đầy đủ để bù đắp những mất mát, tổn thất bất thường trong quá trình sản xuất, vận chuyển, lưu kho và giao hàng. Việc mua bảo hiểm hàng hóa là trách nhiệm của bên cung cấp và nhà sản xuất.  </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b/>
                <w:bCs/>
                <w:color w:val="000000"/>
                <w:sz w:val="28"/>
                <w:szCs w:val="28"/>
              </w:rPr>
              <w:t xml:space="preserve">- </w:t>
            </w:r>
            <w:r w:rsidRPr="00E37F79">
              <w:rPr>
                <w:rFonts w:eastAsia="Times New Roman"/>
                <w:color w:val="000000"/>
                <w:sz w:val="28"/>
                <w:szCs w:val="28"/>
              </w:rPr>
              <w:t xml:space="preserve">Yêu cầu về vận chuyển thuốc: </w:t>
            </w:r>
          </w:p>
          <w:p w:rsidR="0024078C" w:rsidRPr="00E37F79" w:rsidRDefault="0024078C" w:rsidP="00EF7744">
            <w:pPr>
              <w:widowControl w:val="0"/>
              <w:autoSpaceDE w:val="0"/>
              <w:autoSpaceDN w:val="0"/>
              <w:adjustRightInd w:val="0"/>
              <w:spacing w:before="60" w:after="60"/>
              <w:ind w:left="142" w:right="187"/>
              <w:jc w:val="both"/>
              <w:rPr>
                <w:rFonts w:eastAsia="Times New Roman"/>
                <w:color w:val="000000"/>
                <w:sz w:val="28"/>
                <w:szCs w:val="28"/>
              </w:rPr>
            </w:pPr>
            <w:r w:rsidRPr="00E37F79">
              <w:rPr>
                <w:rFonts w:eastAsia="Times New Roman"/>
                <w:color w:val="000000"/>
                <w:sz w:val="28"/>
                <w:szCs w:val="28"/>
              </w:rPr>
              <w:t>+ Thuốc được giao tại: Khoa Dược - Bệnh viện Đa khoa Đồng Tháp. Địa chỉ: số 39, Nguyễn Văn Tre, khóm 11, phường Mỹ Ngãi, tỉnh Đồng Tháp.</w:t>
            </w:r>
          </w:p>
          <w:p w:rsidR="0024078C" w:rsidRPr="00E37F79" w:rsidRDefault="0024078C" w:rsidP="00EF7744">
            <w:pPr>
              <w:widowControl w:val="0"/>
              <w:autoSpaceDE w:val="0"/>
              <w:autoSpaceDN w:val="0"/>
              <w:adjustRightInd w:val="0"/>
              <w:spacing w:before="60" w:after="60"/>
              <w:ind w:left="142" w:right="187"/>
              <w:jc w:val="both"/>
              <w:rPr>
                <w:rFonts w:eastAsia="Times New Roman"/>
                <w:color w:val="000000"/>
                <w:sz w:val="28"/>
                <w:szCs w:val="28"/>
              </w:rPr>
            </w:pPr>
            <w:r w:rsidRPr="00E37F79">
              <w:rPr>
                <w:rFonts w:eastAsia="Times New Roman"/>
                <w:color w:val="000000"/>
                <w:sz w:val="28"/>
                <w:szCs w:val="28"/>
              </w:rPr>
              <w:t>+ Vận chuyển thuốc phải đảm bảo tính toàn vẹn của thuốc và điều kiện bảo quản duy trì. Thùng chứa bên ngoài phải cho phép bảo vệ thuốc khỏi các tác động từ bên ngoài và được dán nhãn rõ ràng, không tẩy xóa được.</w:t>
            </w:r>
          </w:p>
          <w:p w:rsidR="0024078C" w:rsidRPr="00E37F79" w:rsidRDefault="0024078C" w:rsidP="00EF7744">
            <w:pPr>
              <w:widowControl w:val="0"/>
              <w:autoSpaceDE w:val="0"/>
              <w:autoSpaceDN w:val="0"/>
              <w:adjustRightInd w:val="0"/>
              <w:spacing w:before="60" w:after="60"/>
              <w:ind w:left="142" w:right="187"/>
              <w:jc w:val="both"/>
              <w:rPr>
                <w:rFonts w:eastAsia="Times New Roman"/>
                <w:color w:val="000000"/>
                <w:sz w:val="28"/>
                <w:szCs w:val="28"/>
              </w:rPr>
            </w:pPr>
            <w:r w:rsidRPr="00E37F79">
              <w:rPr>
                <w:rFonts w:eastAsia="Times New Roman"/>
                <w:color w:val="000000"/>
                <w:sz w:val="28"/>
                <w:szCs w:val="28"/>
              </w:rPr>
              <w:t>+ Trong trường hợp thuốc giao không đảm bảo đúng các điều kiện quy định được ghi bao bì của thuốc, chủ đầu tư sẽ không tiếp nhận, trả lại nhà thầu và yêu cầu nhà thầu cung cấp lại, chi phí phát sinh do nhà thầu chi trả.</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b/>
                <w:bCs/>
                <w:color w:val="000000"/>
                <w:sz w:val="28"/>
                <w:szCs w:val="28"/>
              </w:rPr>
              <w:t xml:space="preserve">- </w:t>
            </w:r>
            <w:r w:rsidRPr="00E37F79">
              <w:rPr>
                <w:rFonts w:eastAsia="Times New Roman"/>
                <w:color w:val="000000"/>
                <w:sz w:val="28"/>
                <w:szCs w:val="28"/>
              </w:rPr>
              <w:t>Các yêu cầu khác: trong trường hợp thuốc do nhà thầu cung cấp không đạt chất lượng, nhà thầu phải chịu trách nhiệm thực hiện theo các quy định hiện hành.</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22.1</w:t>
            </w:r>
          </w:p>
        </w:tc>
        <w:tc>
          <w:tcPr>
            <w:tcW w:w="4095" w:type="pct"/>
          </w:tcPr>
          <w:p w:rsidR="0024078C" w:rsidRPr="00E37F79" w:rsidRDefault="0024078C" w:rsidP="00EF7744">
            <w:pPr>
              <w:widowControl w:val="0"/>
              <w:autoSpaceDE w:val="0"/>
              <w:autoSpaceDN w:val="0"/>
              <w:adjustRightInd w:val="0"/>
              <w:spacing w:before="60" w:after="60"/>
              <w:ind w:left="120" w:right="90"/>
              <w:jc w:val="both"/>
              <w:rPr>
                <w:iCs/>
                <w:color w:val="000000"/>
                <w:spacing w:val="-2"/>
                <w:sz w:val="28"/>
                <w:szCs w:val="28"/>
              </w:rPr>
            </w:pPr>
            <w:r w:rsidRPr="00E37F79">
              <w:rPr>
                <w:rFonts w:eastAsia="Times New Roman"/>
                <w:color w:val="000000"/>
                <w:sz w:val="28"/>
                <w:szCs w:val="28"/>
              </w:rPr>
              <w:t xml:space="preserve">Kiểm tra, thử nghiệm </w:t>
            </w:r>
            <w:r w:rsidRPr="00E37F79">
              <w:rPr>
                <w:rFonts w:eastAsia="Times New Roman"/>
                <w:iCs/>
                <w:color w:val="000000"/>
                <w:sz w:val="28"/>
                <w:szCs w:val="28"/>
              </w:rPr>
              <w:t>thuốc:</w:t>
            </w:r>
            <w:r w:rsidRPr="00E37F79">
              <w:rPr>
                <w:rFonts w:eastAsia="Times New Roman"/>
                <w:i/>
                <w:iCs/>
                <w:color w:val="000000"/>
                <w:sz w:val="28"/>
                <w:szCs w:val="28"/>
              </w:rPr>
              <w:t xml:space="preserve"> </w:t>
            </w:r>
            <w:r w:rsidRPr="00E37F79">
              <w:rPr>
                <w:iCs/>
                <w:color w:val="000000"/>
                <w:spacing w:val="-2"/>
                <w:sz w:val="28"/>
                <w:szCs w:val="28"/>
              </w:rPr>
              <w:t>Chủ đầu tư sẽ kiểm tra thuốc tại thời điểm giao hàng trên cơ sở hợp đồng đã ký:</w:t>
            </w:r>
          </w:p>
          <w:p w:rsidR="0024078C" w:rsidRPr="00E37F79" w:rsidRDefault="0024078C" w:rsidP="00EF7744">
            <w:pPr>
              <w:widowControl w:val="0"/>
              <w:autoSpaceDE w:val="0"/>
              <w:autoSpaceDN w:val="0"/>
              <w:adjustRightInd w:val="0"/>
              <w:spacing w:before="60" w:after="60"/>
              <w:ind w:left="120" w:right="90"/>
              <w:jc w:val="both"/>
              <w:rPr>
                <w:rFonts w:eastAsia="Times New Roman"/>
                <w:iCs/>
                <w:color w:val="000000"/>
                <w:sz w:val="28"/>
                <w:szCs w:val="28"/>
              </w:rPr>
            </w:pPr>
            <w:r w:rsidRPr="00E37F79">
              <w:rPr>
                <w:iCs/>
                <w:color w:val="000000"/>
                <w:spacing w:val="6"/>
                <w:sz w:val="28"/>
                <w:szCs w:val="28"/>
              </w:rPr>
              <w:t xml:space="preserve">- </w:t>
            </w:r>
            <w:r w:rsidRPr="00E37F79">
              <w:rPr>
                <w:rFonts w:eastAsia="Times New Roman"/>
                <w:iCs/>
                <w:color w:val="000000"/>
                <w:sz w:val="28"/>
                <w:szCs w:val="28"/>
              </w:rPr>
              <w:t>Cách thức kiểm tra: kiểm tra chi tiết từng mặt hàng về chủng loại, số lượng, chất lượng thuốc theo đúng các quy định về kiểm nhập thuốc hiện hành và các yêu cầu liên quan đến thông tin thuốc trong quyết định trúng thầu nêu trong hợp đồng;</w:t>
            </w:r>
          </w:p>
          <w:p w:rsidR="0024078C" w:rsidRPr="00E37F79" w:rsidRDefault="0024078C" w:rsidP="00EF7744">
            <w:pPr>
              <w:widowControl w:val="0"/>
              <w:autoSpaceDE w:val="0"/>
              <w:autoSpaceDN w:val="0"/>
              <w:adjustRightInd w:val="0"/>
              <w:spacing w:before="60" w:after="60"/>
              <w:ind w:left="120" w:right="90"/>
              <w:jc w:val="both"/>
              <w:rPr>
                <w:iCs/>
                <w:color w:val="000000"/>
                <w:spacing w:val="6"/>
                <w:sz w:val="28"/>
                <w:szCs w:val="28"/>
              </w:rPr>
            </w:pPr>
            <w:r w:rsidRPr="00E37F79">
              <w:rPr>
                <w:rFonts w:eastAsia="Times New Roman"/>
                <w:iCs/>
                <w:color w:val="000000"/>
                <w:sz w:val="28"/>
                <w:szCs w:val="28"/>
              </w:rPr>
              <w:t xml:space="preserve">- </w:t>
            </w:r>
            <w:r w:rsidRPr="00E37F79">
              <w:rPr>
                <w:iCs/>
                <w:color w:val="000000"/>
                <w:spacing w:val="6"/>
                <w:sz w:val="28"/>
                <w:szCs w:val="28"/>
              </w:rPr>
              <w:t xml:space="preserve">Nếu qua kiểm tra, thuốc được giao không đúng với </w:t>
            </w:r>
            <w:r w:rsidRPr="00E37F79">
              <w:rPr>
                <w:rFonts w:eastAsia="Times New Roman"/>
                <w:iCs/>
                <w:color w:val="000000"/>
                <w:sz w:val="28"/>
                <w:szCs w:val="28"/>
              </w:rPr>
              <w:t xml:space="preserve">thông tin thuốc trong quyết định trúng thầu </w:t>
            </w:r>
            <w:r w:rsidRPr="00E37F79">
              <w:rPr>
                <w:iCs/>
                <w:color w:val="000000"/>
                <w:spacing w:val="6"/>
                <w:sz w:val="28"/>
                <w:szCs w:val="28"/>
              </w:rPr>
              <w:t xml:space="preserve">theo hợp đồng thì Chủ đầu tư có quyền từ chối nhận hàng. Nhà thầu có trách nhiệm thay thế bằng thuốc khác đúng với yêu cầu về </w:t>
            </w:r>
            <w:r w:rsidRPr="00E37F79">
              <w:rPr>
                <w:rFonts w:eastAsia="Times New Roman"/>
                <w:iCs/>
                <w:color w:val="000000"/>
                <w:sz w:val="28"/>
                <w:szCs w:val="28"/>
              </w:rPr>
              <w:t xml:space="preserve">thông tin thuốc trong quyết định trúng thầu </w:t>
            </w:r>
            <w:r w:rsidRPr="00E37F79">
              <w:rPr>
                <w:iCs/>
                <w:color w:val="000000"/>
                <w:spacing w:val="6"/>
                <w:sz w:val="28"/>
                <w:szCs w:val="28"/>
              </w:rPr>
              <w:t>theo hợp đồng mà Chủ đầu tư không phải chịu bất kì phí tổn nào thêm.</w:t>
            </w:r>
          </w:p>
          <w:p w:rsidR="0024078C" w:rsidRPr="00E37F79" w:rsidRDefault="0024078C" w:rsidP="00EF7744">
            <w:pPr>
              <w:widowControl w:val="0"/>
              <w:autoSpaceDE w:val="0"/>
              <w:autoSpaceDN w:val="0"/>
              <w:adjustRightInd w:val="0"/>
              <w:spacing w:before="60" w:after="60"/>
              <w:ind w:left="120" w:right="90" w:firstLine="90"/>
              <w:jc w:val="both"/>
              <w:rPr>
                <w:color w:val="000000"/>
                <w:sz w:val="28"/>
                <w:szCs w:val="28"/>
              </w:rPr>
            </w:pPr>
            <w:r w:rsidRPr="00E37F79">
              <w:rPr>
                <w:rFonts w:eastAsia="Times New Roman"/>
                <w:iCs/>
                <w:color w:val="000000"/>
                <w:sz w:val="28"/>
                <w:szCs w:val="28"/>
              </w:rPr>
              <w:t xml:space="preserve">Khi phát hiện các dấu hiệu bất thường liên quan đến chất lượng thuốc </w:t>
            </w:r>
            <w:r w:rsidRPr="00E37F79">
              <w:rPr>
                <w:color w:val="000000"/>
                <w:sz w:val="28"/>
                <w:szCs w:val="28"/>
              </w:rPr>
              <w:t>thì Chủ đầu tư có quyền yêu cầu Nhà thầu tiến hành thu hồi và thử nghiệm thuốc:</w:t>
            </w:r>
          </w:p>
          <w:p w:rsidR="0024078C" w:rsidRPr="00E37F79" w:rsidRDefault="0024078C" w:rsidP="00EF7744">
            <w:pPr>
              <w:widowControl w:val="0"/>
              <w:autoSpaceDE w:val="0"/>
              <w:autoSpaceDN w:val="0"/>
              <w:adjustRightInd w:val="0"/>
              <w:spacing w:before="60" w:after="60"/>
              <w:ind w:left="120" w:right="90" w:firstLine="90"/>
              <w:jc w:val="both"/>
              <w:rPr>
                <w:color w:val="000000"/>
                <w:sz w:val="28"/>
                <w:szCs w:val="28"/>
              </w:rPr>
            </w:pPr>
            <w:r w:rsidRPr="00E37F79">
              <w:rPr>
                <w:color w:val="000000"/>
                <w:sz w:val="28"/>
                <w:szCs w:val="28"/>
              </w:rPr>
              <w:t>- Việc thử nghiệm được thực hiện bởi đơn vị có chức năng kiểm nghiệm do Chủ đầu tư chỉ định;</w:t>
            </w:r>
          </w:p>
          <w:p w:rsidR="0024078C" w:rsidRPr="00E37F79" w:rsidRDefault="0024078C" w:rsidP="00EF7744">
            <w:pPr>
              <w:widowControl w:val="0"/>
              <w:autoSpaceDE w:val="0"/>
              <w:autoSpaceDN w:val="0"/>
              <w:adjustRightInd w:val="0"/>
              <w:spacing w:before="60" w:after="60"/>
              <w:ind w:left="120" w:right="90" w:firstLine="90"/>
              <w:jc w:val="both"/>
              <w:rPr>
                <w:color w:val="000000"/>
                <w:sz w:val="28"/>
                <w:szCs w:val="28"/>
              </w:rPr>
            </w:pPr>
            <w:r w:rsidRPr="00E37F79">
              <w:rPr>
                <w:color w:val="000000"/>
                <w:sz w:val="28"/>
                <w:szCs w:val="28"/>
              </w:rPr>
              <w:t>- Mọi chi phí phát sinh trong quá trình thử nghiệm thuốc do Nhà thầu chi trả;</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color w:val="000000"/>
                <w:sz w:val="28"/>
                <w:szCs w:val="28"/>
              </w:rPr>
              <w:t xml:space="preserve">- </w:t>
            </w:r>
            <w:r w:rsidRPr="00E37F79">
              <w:rPr>
                <w:color w:val="000000"/>
                <w:spacing w:val="4"/>
                <w:sz w:val="28"/>
                <w:szCs w:val="28"/>
              </w:rPr>
              <w:t xml:space="preserve">Trường hợp kết quả thử nghiệm thuốc không đạt tiêu chuẩn chất lượng, Nhà thầu phải tiến hành thu hồi toàn bộ lô thuốc không đáp ứng chất lượng và phải có biện pháp khắc phục đảm </w:t>
            </w:r>
            <w:r w:rsidRPr="00E37F79">
              <w:rPr>
                <w:color w:val="000000"/>
                <w:spacing w:val="4"/>
                <w:sz w:val="28"/>
                <w:szCs w:val="28"/>
              </w:rPr>
              <w:lastRenderedPageBreak/>
              <w:t>bảo tiến độ thực hiện gói thầu theo quy định tại hợp đồng và đền bù mọi chi phí tổn thất liên quan nếu có.</w:t>
            </w:r>
            <w:r w:rsidRPr="00E37F79">
              <w:rPr>
                <w:iCs/>
                <w:color w:val="000000"/>
                <w:spacing w:val="4"/>
                <w:sz w:val="28"/>
                <w:szCs w:val="28"/>
              </w:rPr>
              <w:t>Trường hợp nhà thầu không đồng ý thì chủ đầu tư có quyền ngưng thực hiện hợp đồng với nhà thầu.</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lastRenderedPageBreak/>
              <w:t>ĐKC 23</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Tổng giá trị bồi thường thiệt hại tối đa là: 100% giá trị thiệt hại.</w:t>
            </w:r>
          </w:p>
          <w:p w:rsidR="0024078C" w:rsidRPr="00E37F79" w:rsidRDefault="0024078C" w:rsidP="00EF7744">
            <w:pPr>
              <w:widowControl w:val="0"/>
              <w:autoSpaceDE w:val="0"/>
              <w:autoSpaceDN w:val="0"/>
              <w:adjustRightInd w:val="0"/>
              <w:spacing w:before="60" w:after="60"/>
              <w:ind w:left="142" w:right="187"/>
              <w:jc w:val="both"/>
              <w:rPr>
                <w:rFonts w:eastAsia="Times New Roman"/>
                <w:color w:val="000000"/>
                <w:sz w:val="28"/>
                <w:szCs w:val="28"/>
              </w:rPr>
            </w:pPr>
            <w:r w:rsidRPr="00E37F79">
              <w:rPr>
                <w:rFonts w:eastAsia="Times New Roman"/>
                <w:color w:val="000000"/>
                <w:sz w:val="28"/>
                <w:szCs w:val="28"/>
              </w:rPr>
              <w:t>Mức khấu trừ: 1% giá trị vi phạm cho mỗi tuần chậm tiến độ.</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Mức khấu trừ tối đa: 8% giá trị vi phạm.</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24.1</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Nội dung yêu cầu bảo đảm khác đối với thuốc: không yêu cầu. </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24.2</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Yêu cầu về chất lượng và hạn sử dụng:</w:t>
            </w:r>
          </w:p>
          <w:p w:rsidR="0024078C" w:rsidRPr="00E37F79" w:rsidRDefault="0024078C" w:rsidP="00EF7744">
            <w:pPr>
              <w:shd w:val="clear" w:color="auto" w:fill="FFFFFF"/>
              <w:spacing w:before="120"/>
              <w:ind w:left="142" w:right="187"/>
              <w:jc w:val="both"/>
              <w:rPr>
                <w:rFonts w:eastAsia="Times New Roman"/>
                <w:bCs/>
                <w:iCs/>
                <w:color w:val="000000"/>
                <w:sz w:val="28"/>
                <w:szCs w:val="28"/>
              </w:rPr>
            </w:pPr>
            <w:r w:rsidRPr="00E37F79">
              <w:rPr>
                <w:rFonts w:eastAsia="Times New Roman"/>
                <w:iCs/>
                <w:color w:val="000000"/>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37F79">
              <w:rPr>
                <w:rFonts w:eastAsia="Times New Roman"/>
                <w:bCs/>
                <w:iCs/>
                <w:color w:val="000000"/>
                <w:sz w:val="28"/>
                <w:szCs w:val="28"/>
              </w:rPr>
              <w:t xml:space="preserve"> Trong trường hợp hạn sử dụng của thuốc không đáp ứng yêu cầu nêu trên, để bảo đảm có thuốc phục vụ nhu cầu </w:t>
            </w:r>
            <w:r w:rsidRPr="00E37F79">
              <w:rPr>
                <w:rFonts w:eastAsia="Times New Roman"/>
                <w:bCs/>
                <w:iCs/>
                <w:color w:val="000000"/>
                <w:sz w:val="28"/>
                <w:szCs w:val="28"/>
                <w:lang w:val="es-ES_tradnl"/>
              </w:rPr>
              <w:t>khám bệnh, chữa bệnh</w:t>
            </w:r>
            <w:r w:rsidRPr="00E37F79">
              <w:rPr>
                <w:rFonts w:eastAsia="Times New Roman"/>
                <w:bCs/>
                <w:iCs/>
                <w:color w:val="000000"/>
                <w:sz w:val="28"/>
                <w:szCs w:val="28"/>
              </w:rPr>
              <w:t xml:space="preserve">, căn cứ tình hình thực tế, Chủ đầu tư quyết định hạn sử dụng còn lại của thuốc trúng thầu tính </w:t>
            </w:r>
            <w:r w:rsidRPr="00E37F79">
              <w:rPr>
                <w:rFonts w:eastAsia="Times New Roman"/>
                <w:iCs/>
                <w:color w:val="000000"/>
                <w:sz w:val="28"/>
                <w:szCs w:val="28"/>
              </w:rPr>
              <w:t>đến</w:t>
            </w:r>
            <w:r w:rsidRPr="00E37F79">
              <w:rPr>
                <w:rFonts w:eastAsia="Times New Roman"/>
                <w:bCs/>
                <w:iCs/>
                <w:color w:val="000000"/>
                <w:sz w:val="28"/>
                <w:szCs w:val="28"/>
              </w:rPr>
              <w:t xml:space="preserve"> thời điểm thuốc cung ứng cho cơ sở y tế và không được yêu cầu cao hơn quy định nêu trên nhưng phải đảm bảo còn hạn sử dụng khi sử dụng thuốc cho bệnh nhân.</w:t>
            </w:r>
          </w:p>
          <w:p w:rsidR="0024078C" w:rsidRPr="00E37F79" w:rsidRDefault="0024078C" w:rsidP="00EF7744">
            <w:pPr>
              <w:widowControl w:val="0"/>
              <w:autoSpaceDE w:val="0"/>
              <w:autoSpaceDN w:val="0"/>
              <w:adjustRightInd w:val="0"/>
              <w:spacing w:before="120"/>
              <w:ind w:left="142" w:right="187"/>
              <w:jc w:val="both"/>
              <w:rPr>
                <w:rFonts w:eastAsia="Times New Roman"/>
                <w:i/>
                <w:iCs/>
                <w:color w:val="000000"/>
                <w:sz w:val="28"/>
                <w:szCs w:val="28"/>
              </w:rPr>
            </w:pPr>
            <w:r w:rsidRPr="00E37F79">
              <w:rPr>
                <w:rFonts w:eastAsia="Times New Roman"/>
                <w:iCs/>
                <w:color w:val="000000"/>
                <w:sz w:val="28"/>
                <w:szCs w:val="28"/>
              </w:rPr>
              <w:t>- Cơ chế giải quyết các hư hỏng, khuyết tật, thuốc kém chất lượng, phản ứng có hại của thuốc phát sinh trong quá trình sử dụng thuốc:</w:t>
            </w:r>
            <w:r w:rsidRPr="00E37F79">
              <w:rPr>
                <w:rFonts w:eastAsia="Times New Roman"/>
                <w:i/>
                <w:iCs/>
                <w:color w:val="000000"/>
                <w:sz w:val="28"/>
                <w:szCs w:val="28"/>
              </w:rPr>
              <w:t xml:space="preserve"> </w:t>
            </w:r>
          </w:p>
          <w:p w:rsidR="0024078C" w:rsidRPr="00E37F79" w:rsidRDefault="0024078C" w:rsidP="00EF7744">
            <w:pPr>
              <w:widowControl w:val="0"/>
              <w:autoSpaceDE w:val="0"/>
              <w:autoSpaceDN w:val="0"/>
              <w:adjustRightInd w:val="0"/>
              <w:spacing w:before="60" w:after="60"/>
              <w:ind w:left="150" w:hanging="150"/>
              <w:jc w:val="both"/>
              <w:rPr>
                <w:iCs/>
                <w:color w:val="000000"/>
                <w:sz w:val="28"/>
                <w:szCs w:val="28"/>
              </w:rPr>
            </w:pPr>
            <w:r w:rsidRPr="00E37F79">
              <w:rPr>
                <w:iCs/>
                <w:color w:val="000000"/>
                <w:sz w:val="28"/>
                <w:szCs w:val="28"/>
              </w:rPr>
              <w:t xml:space="preserve">  + Chủ đầu tư thông báo cho Nhà thầu về các hư hỏng, khuyết tật, thuốc kém chất lượng, phản ứng có hại của thuốc phát sinh;</w:t>
            </w:r>
          </w:p>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iCs/>
                <w:color w:val="000000"/>
                <w:sz w:val="28"/>
                <w:szCs w:val="28"/>
              </w:rPr>
              <w:t xml:space="preserve">+ Nhà thầu phải tiến hành khắc phục thuốc kém chất lượng, phản ứng có hại của thuốc sau khi nhận được thông báo của Chủ đầu tư </w:t>
            </w:r>
            <w:r w:rsidRPr="00E37F79">
              <w:rPr>
                <w:b/>
                <w:bCs/>
                <w:iCs/>
                <w:color w:val="000000"/>
                <w:sz w:val="28"/>
                <w:szCs w:val="28"/>
              </w:rPr>
              <w:t>trong vòng 72 giờ</w:t>
            </w:r>
            <w:r w:rsidRPr="00E37F79">
              <w:rPr>
                <w:iCs/>
                <w:color w:val="000000"/>
                <w:sz w:val="28"/>
                <w:szCs w:val="28"/>
              </w:rPr>
              <w:t>; Nhà thầu phải chịu toàn bộ chi phí cho việc khắc phục các hư hỏng, khuyết tật, thuốc kém chất lượng, phản ứng có hại của thuốc.</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26.1(d)</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 xml:space="preserve">Các nội dung khác về hiệu chỉnh, bổ sung hợp đồng: </w:t>
            </w:r>
            <w:r w:rsidRPr="00E37F79">
              <w:rPr>
                <w:rFonts w:eastAsia="Times New Roman"/>
                <w:iCs/>
                <w:color w:val="000000"/>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và 6 Điều 15 Thông tư 40/2025/TT-BYT ngày 24 tháng 10 năm 2025 của Bộ Y tế.</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27.4</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Các trường hợp khác: không có.</w:t>
            </w:r>
          </w:p>
        </w:tc>
      </w:tr>
      <w:tr w:rsidR="0024078C" w:rsidRPr="00E37F79" w:rsidTr="00EF7744">
        <w:tblPrEx>
          <w:tblCellMar>
            <w:top w:w="0" w:type="dxa"/>
            <w:left w:w="0" w:type="dxa"/>
            <w:bottom w:w="0" w:type="dxa"/>
            <w:right w:w="0" w:type="dxa"/>
          </w:tblCellMar>
        </w:tblPrEx>
        <w:tc>
          <w:tcPr>
            <w:tcW w:w="905" w:type="pct"/>
          </w:tcPr>
          <w:p w:rsidR="0024078C" w:rsidRPr="00E37F79" w:rsidRDefault="0024078C" w:rsidP="00EF7744">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ĐKC 28.1(d)</w:t>
            </w:r>
          </w:p>
        </w:tc>
        <w:tc>
          <w:tcPr>
            <w:tcW w:w="4095" w:type="pct"/>
          </w:tcPr>
          <w:p w:rsidR="0024078C" w:rsidRPr="00E37F79" w:rsidRDefault="0024078C" w:rsidP="00EF7744">
            <w:pPr>
              <w:widowControl w:val="0"/>
              <w:autoSpaceDE w:val="0"/>
              <w:autoSpaceDN w:val="0"/>
              <w:adjustRightInd w:val="0"/>
              <w:spacing w:before="120"/>
              <w:ind w:left="142" w:right="187"/>
              <w:jc w:val="both"/>
              <w:rPr>
                <w:rFonts w:eastAsia="Times New Roman"/>
                <w:color w:val="000000"/>
                <w:sz w:val="28"/>
                <w:szCs w:val="28"/>
              </w:rPr>
            </w:pPr>
            <w:r w:rsidRPr="00E37F79">
              <w:rPr>
                <w:rFonts w:eastAsia="Times New Roman"/>
                <w:color w:val="000000"/>
                <w:sz w:val="28"/>
                <w:szCs w:val="28"/>
              </w:rPr>
              <w:t>Các hành vi khác: không có.</w:t>
            </w:r>
          </w:p>
        </w:tc>
      </w:tr>
    </w:tbl>
    <w:p w:rsidR="0024078C" w:rsidRPr="00E37F79" w:rsidRDefault="0024078C" w:rsidP="0024078C">
      <w:pPr>
        <w:spacing w:before="120"/>
        <w:rPr>
          <w:rFonts w:eastAsia="Times New Roman"/>
          <w:color w:val="000000"/>
          <w:sz w:val="28"/>
          <w:szCs w:val="28"/>
        </w:rPr>
      </w:pPr>
    </w:p>
    <w:p w:rsidR="00595280" w:rsidRDefault="00595280">
      <w:bookmarkStart w:id="0" w:name="_GoBack"/>
      <w:bookmarkEnd w:id="0"/>
    </w:p>
    <w:sectPr w:rsidR="00595280" w:rsidSect="0024078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8C"/>
    <w:rsid w:val="0024078C"/>
    <w:rsid w:val="004E4A90"/>
    <w:rsid w:val="0059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AB946-11B1-4F18-A1CB-7F0C77F1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8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2025-11-03T03:40:00Z</dcterms:created>
  <dcterms:modified xsi:type="dcterms:W3CDTF">2025-11-03T03:41:00Z</dcterms:modified>
</cp:coreProperties>
</file>