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405A" w14:textId="77777777" w:rsidR="00085CB5" w:rsidRPr="002D42C2" w:rsidRDefault="00085CB5" w:rsidP="00085CB5">
      <w:pPr>
        <w:spacing w:before="120" w:after="120"/>
        <w:ind w:firstLine="709"/>
        <w:outlineLvl w:val="1"/>
        <w:rPr>
          <w:rFonts w:eastAsia="MS Mincho"/>
          <w:b/>
          <w:szCs w:val="24"/>
          <w:lang w:val="vi-VN" w:eastAsia="vi-VN"/>
        </w:rPr>
      </w:pPr>
      <w:bookmarkStart w:id="0" w:name="_Hlk210640801"/>
      <w:r w:rsidRPr="002D42C2">
        <w:rPr>
          <w:b/>
          <w:bCs/>
          <w:sz w:val="28"/>
          <w:szCs w:val="28"/>
          <w:lang w:val="vi-VN"/>
        </w:rPr>
        <w:t xml:space="preserve">Mục </w:t>
      </w:r>
      <w:r w:rsidRPr="002D42C2">
        <w:rPr>
          <w:b/>
          <w:bCs/>
          <w:sz w:val="28"/>
          <w:szCs w:val="28"/>
          <w:lang w:val="pl-PL"/>
        </w:rPr>
        <w:t>3</w:t>
      </w:r>
      <w:r w:rsidRPr="002D42C2">
        <w:rPr>
          <w:b/>
          <w:bCs/>
          <w:sz w:val="28"/>
          <w:szCs w:val="28"/>
          <w:lang w:val="vi-VN"/>
        </w:rPr>
        <w:t>. Tiêu chuẩn đánh giá về kỹ thuật</w:t>
      </w:r>
      <w:r w:rsidRPr="002D42C2">
        <w:rPr>
          <w:rFonts w:eastAsia="MS Mincho"/>
          <w:b/>
          <w:szCs w:val="24"/>
          <w:lang w:val="vi-VN" w:eastAsia="vi-VN"/>
        </w:rPr>
        <w:t xml:space="preserve"> </w:t>
      </w:r>
    </w:p>
    <w:p w14:paraId="69C78274" w14:textId="77777777" w:rsidR="00085CB5" w:rsidRPr="002D42C2" w:rsidRDefault="00085CB5" w:rsidP="00085CB5">
      <w:pPr>
        <w:spacing w:before="120" w:after="120"/>
        <w:ind w:firstLine="709"/>
        <w:outlineLvl w:val="2"/>
        <w:rPr>
          <w:sz w:val="28"/>
          <w:szCs w:val="28"/>
          <w:lang w:val="pl-PL"/>
        </w:rPr>
      </w:pPr>
      <w:r w:rsidRPr="002D42C2">
        <w:rPr>
          <w:b/>
          <w:iCs/>
          <w:sz w:val="28"/>
          <w:szCs w:val="28"/>
          <w:lang w:val="pl-PL"/>
        </w:rPr>
        <w:t>3.2. Đánh giá theo phương pháp</w:t>
      </w:r>
      <w:r w:rsidRPr="002D42C2" w:rsidDel="00BE4476">
        <w:rPr>
          <w:b/>
          <w:iCs/>
          <w:sz w:val="28"/>
          <w:szCs w:val="28"/>
          <w:lang w:val="pl-PL"/>
        </w:rPr>
        <w:t xml:space="preserve"> </w:t>
      </w:r>
      <w:r w:rsidRPr="002D42C2">
        <w:rPr>
          <w:b/>
          <w:iCs/>
          <w:sz w:val="28"/>
          <w:szCs w:val="28"/>
          <w:lang w:val="pl-PL"/>
        </w:rPr>
        <w:t>đạt/không đạt</w:t>
      </w:r>
      <w:r w:rsidRPr="002D42C2">
        <w:rPr>
          <w:b/>
          <w:sz w:val="28"/>
          <w:szCs w:val="28"/>
          <w:lang w:val="pl-PL"/>
        </w:rPr>
        <w:t>:</w:t>
      </w:r>
    </w:p>
    <w:p w14:paraId="25E47A1A" w14:textId="77777777" w:rsidR="00085CB5" w:rsidRPr="002D42C2" w:rsidRDefault="00085CB5" w:rsidP="00085CB5">
      <w:pPr>
        <w:spacing w:before="120" w:after="120"/>
        <w:ind w:firstLine="709"/>
        <w:rPr>
          <w:sz w:val="28"/>
          <w:szCs w:val="28"/>
          <w:lang w:val="pl-PL"/>
        </w:rPr>
      </w:pPr>
      <w:r w:rsidRPr="002D42C2">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2D42C2">
        <w:rPr>
          <w:sz w:val="28"/>
          <w:szCs w:val="28"/>
          <w:lang w:val="vi-VN"/>
        </w:rPr>
        <w:t>.</w:t>
      </w:r>
      <w:r w:rsidRPr="002D42C2" w:rsidDel="00D822D6">
        <w:rPr>
          <w:sz w:val="28"/>
          <w:szCs w:val="28"/>
          <w:lang w:val="pl-PL"/>
        </w:rPr>
        <w:t xml:space="preserve"> </w:t>
      </w:r>
      <w:r w:rsidRPr="002D42C2">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92D08BE" w14:textId="77777777" w:rsidR="00085CB5" w:rsidRPr="002D42C2" w:rsidRDefault="00085CB5" w:rsidP="00085CB5">
      <w:pPr>
        <w:spacing w:before="120" w:after="120"/>
        <w:ind w:firstLine="709"/>
        <w:rPr>
          <w:sz w:val="28"/>
          <w:szCs w:val="28"/>
          <w:lang w:val="pl-PL"/>
        </w:rPr>
      </w:pPr>
      <w:r w:rsidRPr="002D42C2">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14:paraId="5FB53DEF" w14:textId="77777777" w:rsidR="00085CB5" w:rsidRPr="002D42C2" w:rsidRDefault="00085CB5" w:rsidP="00085CB5">
      <w:pPr>
        <w:spacing w:before="120" w:after="120"/>
        <w:ind w:firstLine="709"/>
        <w:rPr>
          <w:sz w:val="28"/>
          <w:szCs w:val="28"/>
          <w:lang w:val="pl-PL"/>
        </w:rPr>
      </w:pPr>
      <w:r w:rsidRPr="002D42C2">
        <w:rPr>
          <w:sz w:val="28"/>
          <w:szCs w:val="28"/>
          <w:lang w:val="pl-PL"/>
        </w:rPr>
        <w:t>E-HSDT được đánh giá là đáp ứng yêu cầu về kỹ thuật khi có tất cả các tiêu chí tổng quát đều được đánh giá là đạt.</w:t>
      </w:r>
    </w:p>
    <w:tbl>
      <w:tblPr>
        <w:tblStyle w:val="TableGrid2"/>
        <w:tblW w:w="0" w:type="auto"/>
        <w:tblLook w:val="04A0" w:firstRow="1" w:lastRow="0" w:firstColumn="1" w:lastColumn="0" w:noHBand="0" w:noVBand="1"/>
      </w:tblPr>
      <w:tblGrid>
        <w:gridCol w:w="970"/>
        <w:gridCol w:w="1626"/>
        <w:gridCol w:w="5073"/>
        <w:gridCol w:w="1392"/>
      </w:tblGrid>
      <w:tr w:rsidR="00085CB5" w:rsidRPr="00A431C7" w14:paraId="46F476C4" w14:textId="77777777" w:rsidTr="003D47AC">
        <w:tc>
          <w:tcPr>
            <w:tcW w:w="970" w:type="dxa"/>
            <w:shd w:val="clear" w:color="auto" w:fill="E2EFD9" w:themeFill="accent6" w:themeFillTint="33"/>
            <w:vAlign w:val="center"/>
          </w:tcPr>
          <w:bookmarkEnd w:id="0"/>
          <w:p w14:paraId="4715DCA8" w14:textId="77777777" w:rsidR="00085CB5" w:rsidRPr="00A431C7" w:rsidRDefault="00085CB5" w:rsidP="003D47AC">
            <w:pPr>
              <w:jc w:val="center"/>
              <w:rPr>
                <w:b/>
                <w:bCs/>
                <w:sz w:val="26"/>
                <w:szCs w:val="26"/>
              </w:rPr>
            </w:pPr>
            <w:r w:rsidRPr="00A431C7">
              <w:rPr>
                <w:b/>
                <w:bCs/>
                <w:sz w:val="26"/>
                <w:szCs w:val="26"/>
              </w:rPr>
              <w:t>STT</w:t>
            </w:r>
          </w:p>
        </w:tc>
        <w:tc>
          <w:tcPr>
            <w:tcW w:w="1626" w:type="dxa"/>
            <w:shd w:val="clear" w:color="auto" w:fill="E2EFD9" w:themeFill="accent6" w:themeFillTint="33"/>
            <w:vAlign w:val="center"/>
          </w:tcPr>
          <w:p w14:paraId="2CBEE2E9" w14:textId="77777777" w:rsidR="00085CB5" w:rsidRPr="00A431C7" w:rsidRDefault="00085CB5" w:rsidP="003D47AC">
            <w:pPr>
              <w:jc w:val="center"/>
              <w:rPr>
                <w:b/>
                <w:bCs/>
                <w:sz w:val="26"/>
                <w:szCs w:val="26"/>
              </w:rPr>
            </w:pPr>
            <w:r w:rsidRPr="00A431C7">
              <w:rPr>
                <w:b/>
                <w:bCs/>
                <w:sz w:val="26"/>
                <w:szCs w:val="26"/>
              </w:rPr>
              <w:t>Nội dung</w:t>
            </w:r>
          </w:p>
        </w:tc>
        <w:tc>
          <w:tcPr>
            <w:tcW w:w="5073" w:type="dxa"/>
            <w:shd w:val="clear" w:color="auto" w:fill="E2EFD9" w:themeFill="accent6" w:themeFillTint="33"/>
            <w:vAlign w:val="center"/>
          </w:tcPr>
          <w:p w14:paraId="3213E23B" w14:textId="77777777" w:rsidR="00085CB5" w:rsidRPr="00A431C7" w:rsidRDefault="00085CB5" w:rsidP="003D47AC">
            <w:pPr>
              <w:jc w:val="center"/>
              <w:rPr>
                <w:b/>
                <w:bCs/>
                <w:sz w:val="26"/>
                <w:szCs w:val="26"/>
              </w:rPr>
            </w:pPr>
            <w:r w:rsidRPr="00A431C7">
              <w:rPr>
                <w:b/>
                <w:bCs/>
                <w:sz w:val="26"/>
                <w:szCs w:val="26"/>
              </w:rPr>
              <w:t>Tiêu chí</w:t>
            </w:r>
          </w:p>
        </w:tc>
        <w:tc>
          <w:tcPr>
            <w:tcW w:w="1392" w:type="dxa"/>
            <w:shd w:val="clear" w:color="auto" w:fill="E2EFD9" w:themeFill="accent6" w:themeFillTint="33"/>
            <w:vAlign w:val="center"/>
          </w:tcPr>
          <w:p w14:paraId="3FDAC641" w14:textId="77777777" w:rsidR="00085CB5" w:rsidRPr="00A431C7" w:rsidRDefault="00085CB5" w:rsidP="003D47AC">
            <w:pPr>
              <w:jc w:val="center"/>
              <w:rPr>
                <w:b/>
                <w:bCs/>
                <w:sz w:val="26"/>
                <w:szCs w:val="26"/>
              </w:rPr>
            </w:pPr>
            <w:r w:rsidRPr="00A431C7">
              <w:rPr>
                <w:b/>
                <w:bCs/>
                <w:sz w:val="26"/>
                <w:szCs w:val="26"/>
              </w:rPr>
              <w:t>Đánh giá</w:t>
            </w:r>
          </w:p>
        </w:tc>
      </w:tr>
      <w:tr w:rsidR="00085CB5" w:rsidRPr="00A431C7" w14:paraId="5A4977BB" w14:textId="77777777" w:rsidTr="003D47AC">
        <w:tc>
          <w:tcPr>
            <w:tcW w:w="970" w:type="dxa"/>
            <w:shd w:val="clear" w:color="auto" w:fill="E2EFD9" w:themeFill="accent6" w:themeFillTint="33"/>
            <w:vAlign w:val="center"/>
          </w:tcPr>
          <w:p w14:paraId="2B7D1E29" w14:textId="77777777" w:rsidR="00085CB5" w:rsidRPr="00A431C7" w:rsidRDefault="00085CB5" w:rsidP="003D47AC">
            <w:pPr>
              <w:jc w:val="center"/>
              <w:rPr>
                <w:b/>
                <w:bCs/>
                <w:szCs w:val="26"/>
              </w:rPr>
            </w:pPr>
            <w:r>
              <w:rPr>
                <w:b/>
                <w:bCs/>
                <w:szCs w:val="26"/>
              </w:rPr>
              <w:t>A</w:t>
            </w:r>
          </w:p>
        </w:tc>
        <w:tc>
          <w:tcPr>
            <w:tcW w:w="1626" w:type="dxa"/>
            <w:shd w:val="clear" w:color="auto" w:fill="E2EFD9" w:themeFill="accent6" w:themeFillTint="33"/>
            <w:vAlign w:val="center"/>
          </w:tcPr>
          <w:p w14:paraId="79FAE661" w14:textId="77777777" w:rsidR="00085CB5" w:rsidRPr="00A431C7" w:rsidRDefault="00085CB5" w:rsidP="003D47AC">
            <w:pPr>
              <w:jc w:val="center"/>
              <w:rPr>
                <w:b/>
                <w:bCs/>
                <w:szCs w:val="26"/>
              </w:rPr>
            </w:pPr>
            <w:r w:rsidRPr="00080C4F">
              <w:rPr>
                <w:b/>
                <w:bCs/>
                <w:sz w:val="26"/>
                <w:szCs w:val="26"/>
              </w:rPr>
              <w:t>Phần cung cấp hàng hóa</w:t>
            </w:r>
          </w:p>
        </w:tc>
        <w:tc>
          <w:tcPr>
            <w:tcW w:w="5073" w:type="dxa"/>
            <w:shd w:val="clear" w:color="auto" w:fill="E2EFD9" w:themeFill="accent6" w:themeFillTint="33"/>
            <w:vAlign w:val="center"/>
          </w:tcPr>
          <w:p w14:paraId="29650F20" w14:textId="77777777" w:rsidR="00085CB5" w:rsidRPr="00A431C7" w:rsidRDefault="00085CB5" w:rsidP="003D47AC">
            <w:pPr>
              <w:jc w:val="center"/>
              <w:rPr>
                <w:b/>
                <w:bCs/>
                <w:szCs w:val="26"/>
              </w:rPr>
            </w:pPr>
          </w:p>
        </w:tc>
        <w:tc>
          <w:tcPr>
            <w:tcW w:w="1392" w:type="dxa"/>
            <w:shd w:val="clear" w:color="auto" w:fill="E2EFD9" w:themeFill="accent6" w:themeFillTint="33"/>
            <w:vAlign w:val="center"/>
          </w:tcPr>
          <w:p w14:paraId="25020A14" w14:textId="77777777" w:rsidR="00085CB5" w:rsidRPr="00A431C7" w:rsidRDefault="00085CB5" w:rsidP="003D47AC">
            <w:pPr>
              <w:jc w:val="center"/>
              <w:rPr>
                <w:b/>
                <w:bCs/>
                <w:szCs w:val="26"/>
              </w:rPr>
            </w:pPr>
          </w:p>
        </w:tc>
      </w:tr>
      <w:tr w:rsidR="00085CB5" w:rsidRPr="00A431C7" w14:paraId="372DDE15" w14:textId="77777777" w:rsidTr="003D47AC">
        <w:tc>
          <w:tcPr>
            <w:tcW w:w="970" w:type="dxa"/>
            <w:vMerge w:val="restart"/>
            <w:vAlign w:val="center"/>
          </w:tcPr>
          <w:p w14:paraId="4F83324D" w14:textId="77777777" w:rsidR="00085CB5" w:rsidRPr="00A431C7" w:rsidRDefault="00085CB5" w:rsidP="00085CB5">
            <w:pPr>
              <w:numPr>
                <w:ilvl w:val="0"/>
                <w:numId w:val="1"/>
              </w:numPr>
              <w:ind w:left="567"/>
              <w:jc w:val="center"/>
              <w:rPr>
                <w:sz w:val="26"/>
                <w:szCs w:val="26"/>
              </w:rPr>
            </w:pPr>
          </w:p>
        </w:tc>
        <w:tc>
          <w:tcPr>
            <w:tcW w:w="1626" w:type="dxa"/>
            <w:vMerge w:val="restart"/>
            <w:vAlign w:val="center"/>
          </w:tcPr>
          <w:p w14:paraId="772D86FD" w14:textId="77777777" w:rsidR="00085CB5" w:rsidRPr="00A431C7" w:rsidRDefault="00085CB5" w:rsidP="003D47AC">
            <w:pPr>
              <w:rPr>
                <w:b/>
                <w:bCs/>
                <w:sz w:val="26"/>
                <w:szCs w:val="26"/>
              </w:rPr>
            </w:pPr>
            <w:r w:rsidRPr="00A431C7">
              <w:rPr>
                <w:b/>
                <w:bCs/>
                <w:iCs/>
                <w:sz w:val="26"/>
                <w:szCs w:val="26"/>
              </w:rPr>
              <w:t>Yêu cầu về kỹ thuật chung của hàng hóa</w:t>
            </w:r>
          </w:p>
        </w:tc>
        <w:tc>
          <w:tcPr>
            <w:tcW w:w="5073" w:type="dxa"/>
            <w:vAlign w:val="center"/>
          </w:tcPr>
          <w:p w14:paraId="28A0A201" w14:textId="77777777" w:rsidR="00085CB5" w:rsidRPr="00F62E3D" w:rsidRDefault="00085CB5" w:rsidP="003D47AC">
            <w:pPr>
              <w:rPr>
                <w:sz w:val="26"/>
                <w:szCs w:val="26"/>
              </w:rPr>
            </w:pPr>
            <w:r w:rsidRPr="00F62E3D">
              <w:rPr>
                <w:iCs/>
                <w:sz w:val="26"/>
                <w:szCs w:val="26"/>
                <w:lang w:val="vi-VN"/>
              </w:rPr>
              <w:t>Đáp ứng yêu cầu tại</w:t>
            </w:r>
            <w:r w:rsidRPr="00F62E3D">
              <w:rPr>
                <w:iCs/>
                <w:sz w:val="26"/>
                <w:szCs w:val="26"/>
              </w:rPr>
              <w:t xml:space="preserve"> </w:t>
            </w:r>
            <w:r w:rsidRPr="00943736">
              <w:rPr>
                <w:rStyle w:val="01Char"/>
                <w:szCs w:val="26"/>
              </w:rPr>
              <w:t>Điểm a1, Mục 1.3,</w:t>
            </w:r>
            <w:r w:rsidRPr="00943736">
              <w:rPr>
                <w:iCs/>
                <w:sz w:val="26"/>
                <w:szCs w:val="26"/>
              </w:rPr>
              <w:t xml:space="preserve"> </w:t>
            </w:r>
            <w:r w:rsidRPr="00F62E3D">
              <w:rPr>
                <w:iCs/>
                <w:sz w:val="26"/>
                <w:szCs w:val="26"/>
                <w:lang w:val="vi-VN"/>
              </w:rPr>
              <w:t>Chương V của E-HSMT.</w:t>
            </w:r>
          </w:p>
        </w:tc>
        <w:tc>
          <w:tcPr>
            <w:tcW w:w="1392" w:type="dxa"/>
            <w:vAlign w:val="center"/>
          </w:tcPr>
          <w:p w14:paraId="3573D136" w14:textId="77777777" w:rsidR="00085CB5" w:rsidRPr="00A431C7" w:rsidRDefault="00085CB5" w:rsidP="003D47AC">
            <w:pPr>
              <w:jc w:val="center"/>
              <w:rPr>
                <w:sz w:val="26"/>
                <w:szCs w:val="26"/>
              </w:rPr>
            </w:pPr>
            <w:r w:rsidRPr="00A431C7">
              <w:rPr>
                <w:iCs/>
                <w:sz w:val="26"/>
                <w:szCs w:val="26"/>
                <w:lang w:val="vi-VN"/>
              </w:rPr>
              <w:t>Đạt</w:t>
            </w:r>
          </w:p>
        </w:tc>
      </w:tr>
      <w:tr w:rsidR="00085CB5" w:rsidRPr="00A431C7" w14:paraId="20B784CB" w14:textId="77777777" w:rsidTr="003D47AC">
        <w:tc>
          <w:tcPr>
            <w:tcW w:w="970" w:type="dxa"/>
            <w:vMerge/>
            <w:vAlign w:val="center"/>
          </w:tcPr>
          <w:p w14:paraId="75ADA0D2" w14:textId="77777777" w:rsidR="00085CB5" w:rsidRPr="00A431C7" w:rsidRDefault="00085CB5" w:rsidP="00085CB5">
            <w:pPr>
              <w:numPr>
                <w:ilvl w:val="0"/>
                <w:numId w:val="1"/>
              </w:numPr>
              <w:ind w:left="567"/>
              <w:jc w:val="center"/>
              <w:rPr>
                <w:sz w:val="26"/>
                <w:szCs w:val="26"/>
              </w:rPr>
            </w:pPr>
          </w:p>
        </w:tc>
        <w:tc>
          <w:tcPr>
            <w:tcW w:w="1626" w:type="dxa"/>
            <w:vMerge/>
            <w:vAlign w:val="center"/>
          </w:tcPr>
          <w:p w14:paraId="20FF8649" w14:textId="77777777" w:rsidR="00085CB5" w:rsidRPr="00A431C7" w:rsidRDefault="00085CB5" w:rsidP="003D47AC">
            <w:pPr>
              <w:rPr>
                <w:b/>
                <w:bCs/>
                <w:sz w:val="26"/>
                <w:szCs w:val="26"/>
              </w:rPr>
            </w:pPr>
          </w:p>
        </w:tc>
        <w:tc>
          <w:tcPr>
            <w:tcW w:w="5073" w:type="dxa"/>
            <w:vAlign w:val="center"/>
          </w:tcPr>
          <w:p w14:paraId="05CF6AE0" w14:textId="77777777" w:rsidR="00085CB5" w:rsidRPr="00F62E3D" w:rsidRDefault="00085CB5" w:rsidP="003D47AC">
            <w:pPr>
              <w:rPr>
                <w:sz w:val="26"/>
                <w:szCs w:val="26"/>
              </w:rPr>
            </w:pPr>
            <w:r w:rsidRPr="00F62E3D">
              <w:rPr>
                <w:iCs/>
                <w:sz w:val="26"/>
                <w:szCs w:val="26"/>
                <w:lang w:val="vi-VN"/>
              </w:rPr>
              <w:t>Không đáp ứng yêu cầu tại</w:t>
            </w:r>
            <w:r w:rsidRPr="00F62E3D">
              <w:rPr>
                <w:iCs/>
                <w:sz w:val="26"/>
                <w:szCs w:val="26"/>
              </w:rPr>
              <w:t xml:space="preserve"> </w:t>
            </w:r>
            <w:r w:rsidRPr="00F62E3D">
              <w:rPr>
                <w:sz w:val="26"/>
                <w:szCs w:val="26"/>
                <w:lang w:val="pl-PL"/>
              </w:rPr>
              <w:t>Điểm a</w:t>
            </w:r>
            <w:r>
              <w:rPr>
                <w:sz w:val="26"/>
                <w:szCs w:val="26"/>
                <w:lang w:val="pl-PL"/>
              </w:rPr>
              <w:t>1</w:t>
            </w:r>
            <w:r w:rsidRPr="00F62E3D">
              <w:rPr>
                <w:sz w:val="26"/>
                <w:szCs w:val="26"/>
              </w:rPr>
              <w:t xml:space="preserve">, Mục </w:t>
            </w:r>
            <w:r w:rsidRPr="00F62E3D">
              <w:rPr>
                <w:sz w:val="26"/>
                <w:szCs w:val="26"/>
                <w:lang w:val="pl-PL"/>
              </w:rPr>
              <w:t>1.</w:t>
            </w:r>
            <w:r>
              <w:rPr>
                <w:sz w:val="26"/>
                <w:szCs w:val="26"/>
                <w:lang w:val="pl-PL"/>
              </w:rPr>
              <w:t>3</w:t>
            </w:r>
            <w:r w:rsidRPr="00F62E3D">
              <w:rPr>
                <w:iCs/>
                <w:sz w:val="26"/>
                <w:szCs w:val="26"/>
              </w:rPr>
              <w:t xml:space="preserve"> </w:t>
            </w:r>
            <w:r w:rsidRPr="00F62E3D">
              <w:rPr>
                <w:iCs/>
                <w:sz w:val="26"/>
                <w:szCs w:val="26"/>
                <w:lang w:val="vi-VN"/>
              </w:rPr>
              <w:t>Chương V của E-HSMT.</w:t>
            </w:r>
          </w:p>
        </w:tc>
        <w:tc>
          <w:tcPr>
            <w:tcW w:w="1392" w:type="dxa"/>
            <w:vAlign w:val="center"/>
          </w:tcPr>
          <w:p w14:paraId="0143CA60" w14:textId="77777777" w:rsidR="00085CB5" w:rsidRPr="00A431C7" w:rsidRDefault="00085CB5" w:rsidP="003D47AC">
            <w:pPr>
              <w:jc w:val="center"/>
              <w:rPr>
                <w:sz w:val="26"/>
                <w:szCs w:val="26"/>
              </w:rPr>
            </w:pPr>
            <w:r w:rsidRPr="00A431C7">
              <w:rPr>
                <w:iCs/>
                <w:sz w:val="26"/>
                <w:szCs w:val="26"/>
                <w:lang w:val="vi-VN"/>
              </w:rPr>
              <w:t>Không đạt</w:t>
            </w:r>
          </w:p>
        </w:tc>
      </w:tr>
      <w:tr w:rsidR="00085CB5" w:rsidRPr="00A431C7" w14:paraId="6E7926DD" w14:textId="77777777" w:rsidTr="003D47AC">
        <w:tc>
          <w:tcPr>
            <w:tcW w:w="970" w:type="dxa"/>
            <w:vMerge w:val="restart"/>
            <w:vAlign w:val="center"/>
          </w:tcPr>
          <w:p w14:paraId="3B6E10E7" w14:textId="77777777" w:rsidR="00085CB5" w:rsidRPr="00A431C7" w:rsidRDefault="00085CB5" w:rsidP="00085CB5">
            <w:pPr>
              <w:numPr>
                <w:ilvl w:val="0"/>
                <w:numId w:val="1"/>
              </w:numPr>
              <w:ind w:left="567"/>
              <w:jc w:val="center"/>
              <w:rPr>
                <w:sz w:val="26"/>
                <w:szCs w:val="26"/>
              </w:rPr>
            </w:pPr>
          </w:p>
        </w:tc>
        <w:tc>
          <w:tcPr>
            <w:tcW w:w="1626" w:type="dxa"/>
            <w:vMerge w:val="restart"/>
            <w:vAlign w:val="center"/>
          </w:tcPr>
          <w:p w14:paraId="088B32E5" w14:textId="77777777" w:rsidR="00085CB5" w:rsidRPr="00A431C7" w:rsidRDefault="00085CB5" w:rsidP="003D47AC">
            <w:pPr>
              <w:rPr>
                <w:b/>
                <w:bCs/>
                <w:sz w:val="26"/>
                <w:szCs w:val="26"/>
              </w:rPr>
            </w:pPr>
            <w:r w:rsidRPr="00A431C7">
              <w:rPr>
                <w:b/>
                <w:bCs/>
                <w:iCs/>
                <w:sz w:val="26"/>
                <w:szCs w:val="26"/>
              </w:rPr>
              <w:t>Yêu cầu về kỹ thuật chi tiết của hàng hóa</w:t>
            </w:r>
          </w:p>
        </w:tc>
        <w:tc>
          <w:tcPr>
            <w:tcW w:w="5073" w:type="dxa"/>
            <w:vAlign w:val="center"/>
          </w:tcPr>
          <w:p w14:paraId="5F2C2334" w14:textId="77777777" w:rsidR="00085CB5" w:rsidRPr="00F62E3D" w:rsidRDefault="00085CB5" w:rsidP="003D47AC">
            <w:pPr>
              <w:rPr>
                <w:sz w:val="26"/>
                <w:szCs w:val="26"/>
              </w:rPr>
            </w:pPr>
            <w:r w:rsidRPr="00F62E3D">
              <w:rPr>
                <w:iCs/>
                <w:sz w:val="26"/>
                <w:szCs w:val="26"/>
                <w:lang w:val="vi-VN"/>
              </w:rPr>
              <w:t>Đáp ứng yêu cầu tại</w:t>
            </w:r>
            <w:r w:rsidRPr="00F62E3D">
              <w:rPr>
                <w:iCs/>
                <w:sz w:val="26"/>
                <w:szCs w:val="26"/>
              </w:rPr>
              <w:t xml:space="preserve"> </w:t>
            </w:r>
            <w:r w:rsidRPr="00F62E3D">
              <w:rPr>
                <w:sz w:val="26"/>
                <w:szCs w:val="26"/>
                <w:lang w:val="pl-PL"/>
              </w:rPr>
              <w:t>Điểm b</w:t>
            </w:r>
            <w:r w:rsidRPr="00F62E3D">
              <w:rPr>
                <w:sz w:val="26"/>
                <w:szCs w:val="26"/>
              </w:rPr>
              <w:t xml:space="preserve">, Mục </w:t>
            </w:r>
            <w:r w:rsidRPr="00F62E3D">
              <w:rPr>
                <w:sz w:val="26"/>
                <w:szCs w:val="26"/>
                <w:lang w:val="pl-PL"/>
              </w:rPr>
              <w:t>1.</w:t>
            </w:r>
            <w:r>
              <w:rPr>
                <w:sz w:val="26"/>
                <w:szCs w:val="26"/>
                <w:lang w:val="pl-PL"/>
              </w:rPr>
              <w:t>3</w:t>
            </w:r>
            <w:r w:rsidRPr="00F62E3D">
              <w:rPr>
                <w:iCs/>
                <w:sz w:val="26"/>
                <w:szCs w:val="26"/>
              </w:rPr>
              <w:t xml:space="preserve">, </w:t>
            </w:r>
            <w:r w:rsidRPr="00F62E3D">
              <w:rPr>
                <w:iCs/>
                <w:sz w:val="26"/>
                <w:szCs w:val="26"/>
                <w:lang w:val="vi-VN"/>
              </w:rPr>
              <w:t>Chương V của E-HSMT.</w:t>
            </w:r>
          </w:p>
        </w:tc>
        <w:tc>
          <w:tcPr>
            <w:tcW w:w="1392" w:type="dxa"/>
            <w:vAlign w:val="center"/>
          </w:tcPr>
          <w:p w14:paraId="3B4F5B95" w14:textId="77777777" w:rsidR="00085CB5" w:rsidRPr="00A431C7" w:rsidRDefault="00085CB5" w:rsidP="003D47AC">
            <w:pPr>
              <w:jc w:val="center"/>
              <w:rPr>
                <w:sz w:val="26"/>
                <w:szCs w:val="26"/>
              </w:rPr>
            </w:pPr>
            <w:r w:rsidRPr="00A431C7">
              <w:rPr>
                <w:iCs/>
                <w:sz w:val="26"/>
                <w:szCs w:val="26"/>
                <w:lang w:val="vi-VN"/>
              </w:rPr>
              <w:t>Đạt</w:t>
            </w:r>
          </w:p>
        </w:tc>
      </w:tr>
      <w:tr w:rsidR="00085CB5" w:rsidRPr="00A431C7" w14:paraId="2A64BD67" w14:textId="77777777" w:rsidTr="003D47AC">
        <w:tc>
          <w:tcPr>
            <w:tcW w:w="970" w:type="dxa"/>
            <w:vMerge/>
            <w:vAlign w:val="center"/>
          </w:tcPr>
          <w:p w14:paraId="38D4CDEB" w14:textId="77777777" w:rsidR="00085CB5" w:rsidRPr="00A431C7" w:rsidRDefault="00085CB5" w:rsidP="00085CB5">
            <w:pPr>
              <w:numPr>
                <w:ilvl w:val="0"/>
                <w:numId w:val="1"/>
              </w:numPr>
              <w:ind w:left="567"/>
              <w:jc w:val="center"/>
              <w:rPr>
                <w:sz w:val="26"/>
                <w:szCs w:val="26"/>
              </w:rPr>
            </w:pPr>
          </w:p>
        </w:tc>
        <w:tc>
          <w:tcPr>
            <w:tcW w:w="1626" w:type="dxa"/>
            <w:vMerge/>
            <w:vAlign w:val="center"/>
          </w:tcPr>
          <w:p w14:paraId="56EC7DEC" w14:textId="77777777" w:rsidR="00085CB5" w:rsidRPr="00A431C7" w:rsidRDefault="00085CB5" w:rsidP="003D47AC">
            <w:pPr>
              <w:rPr>
                <w:b/>
                <w:bCs/>
                <w:sz w:val="26"/>
                <w:szCs w:val="26"/>
              </w:rPr>
            </w:pPr>
          </w:p>
        </w:tc>
        <w:tc>
          <w:tcPr>
            <w:tcW w:w="5073" w:type="dxa"/>
            <w:vAlign w:val="center"/>
          </w:tcPr>
          <w:p w14:paraId="49A7A080" w14:textId="77777777" w:rsidR="00085CB5" w:rsidRPr="00F62E3D" w:rsidRDefault="00085CB5" w:rsidP="003D47AC">
            <w:pPr>
              <w:rPr>
                <w:sz w:val="26"/>
                <w:szCs w:val="26"/>
              </w:rPr>
            </w:pPr>
            <w:r w:rsidRPr="00F62E3D">
              <w:rPr>
                <w:iCs/>
                <w:sz w:val="26"/>
                <w:szCs w:val="26"/>
                <w:lang w:val="vi-VN"/>
              </w:rPr>
              <w:t xml:space="preserve">Không đáp ứng yêu cầu </w:t>
            </w:r>
            <w:r w:rsidRPr="00F62E3D">
              <w:rPr>
                <w:sz w:val="26"/>
                <w:szCs w:val="26"/>
                <w:lang w:val="pl-PL"/>
              </w:rPr>
              <w:t>Điểm b</w:t>
            </w:r>
            <w:r w:rsidRPr="00F62E3D">
              <w:rPr>
                <w:sz w:val="26"/>
                <w:szCs w:val="26"/>
              </w:rPr>
              <w:t xml:space="preserve">, Mục </w:t>
            </w:r>
            <w:r w:rsidRPr="00F62E3D">
              <w:rPr>
                <w:sz w:val="26"/>
                <w:szCs w:val="26"/>
                <w:lang w:val="pl-PL"/>
              </w:rPr>
              <w:t>1.</w:t>
            </w:r>
            <w:r>
              <w:rPr>
                <w:sz w:val="26"/>
                <w:szCs w:val="26"/>
                <w:lang w:val="pl-PL"/>
              </w:rPr>
              <w:t>3</w:t>
            </w:r>
            <w:r w:rsidRPr="00F62E3D">
              <w:rPr>
                <w:iCs/>
                <w:sz w:val="26"/>
                <w:szCs w:val="26"/>
              </w:rPr>
              <w:t xml:space="preserve">, </w:t>
            </w:r>
            <w:r w:rsidRPr="00F62E3D">
              <w:rPr>
                <w:iCs/>
                <w:sz w:val="26"/>
                <w:szCs w:val="26"/>
                <w:lang w:val="vi-VN"/>
              </w:rPr>
              <w:t>Chương V của E-HSMT.</w:t>
            </w:r>
          </w:p>
        </w:tc>
        <w:tc>
          <w:tcPr>
            <w:tcW w:w="1392" w:type="dxa"/>
            <w:vAlign w:val="center"/>
          </w:tcPr>
          <w:p w14:paraId="3EC51934" w14:textId="77777777" w:rsidR="00085CB5" w:rsidRPr="00A431C7" w:rsidRDefault="00085CB5" w:rsidP="003D47AC">
            <w:pPr>
              <w:jc w:val="center"/>
              <w:rPr>
                <w:sz w:val="26"/>
                <w:szCs w:val="26"/>
              </w:rPr>
            </w:pPr>
            <w:r w:rsidRPr="00A431C7">
              <w:rPr>
                <w:iCs/>
                <w:sz w:val="26"/>
                <w:szCs w:val="26"/>
                <w:lang w:val="vi-VN"/>
              </w:rPr>
              <w:t>Không đạt</w:t>
            </w:r>
          </w:p>
        </w:tc>
      </w:tr>
      <w:tr w:rsidR="00085CB5" w:rsidRPr="00A431C7" w14:paraId="053ADD54" w14:textId="77777777" w:rsidTr="003D47AC">
        <w:tc>
          <w:tcPr>
            <w:tcW w:w="970" w:type="dxa"/>
            <w:vMerge w:val="restart"/>
            <w:vAlign w:val="center"/>
          </w:tcPr>
          <w:p w14:paraId="75C2E644" w14:textId="77777777" w:rsidR="00085CB5" w:rsidRPr="00A431C7" w:rsidRDefault="00085CB5" w:rsidP="00085CB5">
            <w:pPr>
              <w:numPr>
                <w:ilvl w:val="0"/>
                <w:numId w:val="1"/>
              </w:numPr>
              <w:ind w:left="567"/>
              <w:jc w:val="center"/>
              <w:rPr>
                <w:sz w:val="26"/>
                <w:szCs w:val="26"/>
              </w:rPr>
            </w:pPr>
          </w:p>
        </w:tc>
        <w:tc>
          <w:tcPr>
            <w:tcW w:w="1626" w:type="dxa"/>
            <w:vMerge w:val="restart"/>
            <w:vAlign w:val="center"/>
          </w:tcPr>
          <w:p w14:paraId="5108B457" w14:textId="77777777" w:rsidR="00085CB5" w:rsidRPr="00A431C7" w:rsidRDefault="00085CB5" w:rsidP="003D47AC">
            <w:pPr>
              <w:rPr>
                <w:b/>
                <w:bCs/>
                <w:sz w:val="26"/>
                <w:szCs w:val="26"/>
              </w:rPr>
            </w:pPr>
            <w:r w:rsidRPr="00A431C7">
              <w:rPr>
                <w:b/>
                <w:bCs/>
                <w:sz w:val="26"/>
                <w:szCs w:val="26"/>
              </w:rPr>
              <w:t>Phạm vi và tiến độ cung cấp hàng hóa</w:t>
            </w:r>
          </w:p>
        </w:tc>
        <w:tc>
          <w:tcPr>
            <w:tcW w:w="5073" w:type="dxa"/>
            <w:vAlign w:val="center"/>
          </w:tcPr>
          <w:p w14:paraId="55FB4E56" w14:textId="77777777" w:rsidR="00085CB5" w:rsidRPr="00F62E3D" w:rsidRDefault="00085CB5" w:rsidP="003D47AC">
            <w:pPr>
              <w:rPr>
                <w:sz w:val="26"/>
                <w:szCs w:val="26"/>
              </w:rPr>
            </w:pPr>
            <w:r w:rsidRPr="00F62E3D">
              <w:rPr>
                <w:sz w:val="26"/>
                <w:szCs w:val="26"/>
              </w:rPr>
              <w:t xml:space="preserve">Đáp ứng yêu cầu về ngày giao hàng nêu tại </w:t>
            </w:r>
            <w:r w:rsidRPr="00F62E3D">
              <w:rPr>
                <w:sz w:val="26"/>
                <w:szCs w:val="26"/>
                <w:lang w:val="nl-NL"/>
              </w:rPr>
              <w:t>Mẫu số 01A</w:t>
            </w:r>
            <w:r w:rsidRPr="00F62E3D">
              <w:rPr>
                <w:b/>
                <w:sz w:val="26"/>
                <w:szCs w:val="26"/>
                <w:lang w:val="nl-NL"/>
              </w:rPr>
              <w:t xml:space="preserve"> </w:t>
            </w:r>
            <w:r w:rsidRPr="00F62E3D">
              <w:rPr>
                <w:sz w:val="26"/>
                <w:szCs w:val="26"/>
                <w:lang w:val="nl-NL"/>
              </w:rPr>
              <w:t xml:space="preserve">và </w:t>
            </w:r>
            <w:r w:rsidRPr="00F62E3D">
              <w:rPr>
                <w:bCs/>
                <w:sz w:val="26"/>
                <w:szCs w:val="26"/>
              </w:rPr>
              <w:t>Điểm a, Khoản 1.</w:t>
            </w:r>
            <w:r>
              <w:rPr>
                <w:bCs/>
                <w:sz w:val="26"/>
                <w:szCs w:val="26"/>
              </w:rPr>
              <w:t>4</w:t>
            </w:r>
            <w:r w:rsidRPr="00F62E3D">
              <w:rPr>
                <w:bCs/>
                <w:sz w:val="26"/>
                <w:szCs w:val="26"/>
              </w:rPr>
              <w:t>, Mục 1, Chương V của E-HSMT</w:t>
            </w:r>
            <w:r w:rsidRPr="00F62E3D">
              <w:rPr>
                <w:sz w:val="26"/>
                <w:szCs w:val="26"/>
                <w:lang w:val="nl-NL"/>
              </w:rPr>
              <w:t>.</w:t>
            </w:r>
          </w:p>
        </w:tc>
        <w:tc>
          <w:tcPr>
            <w:tcW w:w="1392" w:type="dxa"/>
            <w:vAlign w:val="center"/>
          </w:tcPr>
          <w:p w14:paraId="24F92631" w14:textId="77777777" w:rsidR="00085CB5" w:rsidRPr="00A431C7" w:rsidRDefault="00085CB5" w:rsidP="003D47AC">
            <w:pPr>
              <w:jc w:val="center"/>
              <w:rPr>
                <w:sz w:val="26"/>
                <w:szCs w:val="26"/>
              </w:rPr>
            </w:pPr>
            <w:r w:rsidRPr="00A431C7">
              <w:rPr>
                <w:iCs/>
                <w:sz w:val="26"/>
                <w:szCs w:val="26"/>
                <w:lang w:val="vi-VN"/>
              </w:rPr>
              <w:t>Đạt</w:t>
            </w:r>
          </w:p>
        </w:tc>
      </w:tr>
      <w:tr w:rsidR="00085CB5" w:rsidRPr="00A431C7" w14:paraId="673B5CAE" w14:textId="77777777" w:rsidTr="003D47AC">
        <w:tc>
          <w:tcPr>
            <w:tcW w:w="970" w:type="dxa"/>
            <w:vMerge/>
            <w:vAlign w:val="center"/>
          </w:tcPr>
          <w:p w14:paraId="3E49837B" w14:textId="77777777" w:rsidR="00085CB5" w:rsidRPr="00A431C7" w:rsidRDefault="00085CB5" w:rsidP="00085CB5">
            <w:pPr>
              <w:numPr>
                <w:ilvl w:val="0"/>
                <w:numId w:val="1"/>
              </w:numPr>
              <w:ind w:left="567"/>
              <w:jc w:val="center"/>
              <w:rPr>
                <w:sz w:val="26"/>
                <w:szCs w:val="26"/>
              </w:rPr>
            </w:pPr>
          </w:p>
        </w:tc>
        <w:tc>
          <w:tcPr>
            <w:tcW w:w="1626" w:type="dxa"/>
            <w:vMerge/>
            <w:vAlign w:val="center"/>
          </w:tcPr>
          <w:p w14:paraId="2545E6B8" w14:textId="77777777" w:rsidR="00085CB5" w:rsidRPr="00A431C7" w:rsidRDefault="00085CB5" w:rsidP="003D47AC">
            <w:pPr>
              <w:rPr>
                <w:b/>
                <w:bCs/>
                <w:sz w:val="26"/>
                <w:szCs w:val="26"/>
              </w:rPr>
            </w:pPr>
          </w:p>
        </w:tc>
        <w:tc>
          <w:tcPr>
            <w:tcW w:w="5073" w:type="dxa"/>
            <w:vAlign w:val="center"/>
          </w:tcPr>
          <w:p w14:paraId="05B0DCF1" w14:textId="77777777" w:rsidR="00085CB5" w:rsidRPr="00F62E3D" w:rsidRDefault="00085CB5" w:rsidP="003D47AC">
            <w:pPr>
              <w:rPr>
                <w:sz w:val="26"/>
                <w:szCs w:val="26"/>
              </w:rPr>
            </w:pPr>
            <w:r w:rsidRPr="00F62E3D">
              <w:rPr>
                <w:sz w:val="26"/>
                <w:szCs w:val="26"/>
              </w:rPr>
              <w:t xml:space="preserve">Không đáp ứng yêu cầu về ngày giao hàng nêu tại </w:t>
            </w:r>
            <w:r w:rsidRPr="00F62E3D">
              <w:rPr>
                <w:sz w:val="26"/>
                <w:szCs w:val="26"/>
                <w:lang w:val="nl-NL"/>
              </w:rPr>
              <w:t xml:space="preserve">Mẫu số 01A và </w:t>
            </w:r>
            <w:r w:rsidRPr="00F62E3D">
              <w:rPr>
                <w:bCs/>
                <w:sz w:val="26"/>
                <w:szCs w:val="26"/>
              </w:rPr>
              <w:t>Điểm a, Khoản 1.</w:t>
            </w:r>
            <w:r>
              <w:rPr>
                <w:bCs/>
                <w:sz w:val="26"/>
                <w:szCs w:val="26"/>
              </w:rPr>
              <w:t>4</w:t>
            </w:r>
            <w:r w:rsidRPr="00F62E3D">
              <w:rPr>
                <w:bCs/>
                <w:sz w:val="26"/>
                <w:szCs w:val="26"/>
              </w:rPr>
              <w:t>, Mục 1, Chương V của E-HSMT</w:t>
            </w:r>
          </w:p>
        </w:tc>
        <w:tc>
          <w:tcPr>
            <w:tcW w:w="1392" w:type="dxa"/>
            <w:vAlign w:val="center"/>
          </w:tcPr>
          <w:p w14:paraId="6D18B096" w14:textId="77777777" w:rsidR="00085CB5" w:rsidRPr="00A431C7" w:rsidRDefault="00085CB5" w:rsidP="003D47AC">
            <w:pPr>
              <w:jc w:val="center"/>
              <w:rPr>
                <w:sz w:val="26"/>
                <w:szCs w:val="26"/>
              </w:rPr>
            </w:pPr>
            <w:r w:rsidRPr="00A431C7">
              <w:rPr>
                <w:iCs/>
                <w:sz w:val="26"/>
                <w:szCs w:val="26"/>
                <w:lang w:val="vi-VN"/>
              </w:rPr>
              <w:t>Không đạt</w:t>
            </w:r>
          </w:p>
        </w:tc>
      </w:tr>
      <w:tr w:rsidR="00085CB5" w:rsidRPr="00A431C7" w14:paraId="428E6812" w14:textId="77777777" w:rsidTr="003D47AC">
        <w:tc>
          <w:tcPr>
            <w:tcW w:w="970" w:type="dxa"/>
            <w:vMerge w:val="restart"/>
            <w:vAlign w:val="center"/>
          </w:tcPr>
          <w:p w14:paraId="6B5F7884" w14:textId="77777777" w:rsidR="00085CB5" w:rsidRPr="00A431C7" w:rsidRDefault="00085CB5" w:rsidP="00085CB5">
            <w:pPr>
              <w:numPr>
                <w:ilvl w:val="0"/>
                <w:numId w:val="1"/>
              </w:numPr>
              <w:ind w:left="567"/>
              <w:jc w:val="center"/>
              <w:rPr>
                <w:sz w:val="26"/>
                <w:szCs w:val="26"/>
              </w:rPr>
            </w:pPr>
          </w:p>
        </w:tc>
        <w:tc>
          <w:tcPr>
            <w:tcW w:w="1626" w:type="dxa"/>
            <w:vMerge w:val="restart"/>
            <w:vAlign w:val="center"/>
          </w:tcPr>
          <w:p w14:paraId="489F6314" w14:textId="77777777" w:rsidR="00085CB5" w:rsidRPr="00A431C7" w:rsidRDefault="00085CB5" w:rsidP="003D47AC">
            <w:pPr>
              <w:rPr>
                <w:b/>
                <w:bCs/>
                <w:sz w:val="26"/>
                <w:szCs w:val="26"/>
              </w:rPr>
            </w:pPr>
            <w:r w:rsidRPr="00A431C7">
              <w:rPr>
                <w:b/>
                <w:bCs/>
                <w:sz w:val="26"/>
                <w:szCs w:val="26"/>
              </w:rPr>
              <w:t>Bảo hành hàng hóa</w:t>
            </w:r>
          </w:p>
        </w:tc>
        <w:tc>
          <w:tcPr>
            <w:tcW w:w="5073" w:type="dxa"/>
            <w:vAlign w:val="center"/>
          </w:tcPr>
          <w:p w14:paraId="25A8CB50" w14:textId="77777777" w:rsidR="00085CB5" w:rsidRPr="00F62E3D" w:rsidRDefault="00085CB5" w:rsidP="003D47AC">
            <w:pPr>
              <w:rPr>
                <w:sz w:val="26"/>
                <w:szCs w:val="26"/>
              </w:rPr>
            </w:pPr>
            <w:r w:rsidRPr="00F62E3D">
              <w:rPr>
                <w:sz w:val="26"/>
                <w:szCs w:val="26"/>
              </w:rPr>
              <w:t xml:space="preserve">Đáp ứng yêu cầu nêu tại </w:t>
            </w:r>
            <w:bookmarkStart w:id="1" w:name="OLE_LINK17"/>
            <w:r w:rsidRPr="00F62E3D">
              <w:rPr>
                <w:sz w:val="26"/>
                <w:szCs w:val="26"/>
              </w:rPr>
              <w:t>Điểm b</w:t>
            </w:r>
            <w:r w:rsidRPr="00F62E3D">
              <w:rPr>
                <w:bCs/>
                <w:sz w:val="26"/>
                <w:szCs w:val="26"/>
              </w:rPr>
              <w:t>, Khoản 1.</w:t>
            </w:r>
            <w:r>
              <w:rPr>
                <w:bCs/>
                <w:sz w:val="26"/>
                <w:szCs w:val="26"/>
              </w:rPr>
              <w:t>4</w:t>
            </w:r>
            <w:r w:rsidRPr="00F62E3D">
              <w:rPr>
                <w:bCs/>
                <w:sz w:val="26"/>
                <w:szCs w:val="26"/>
              </w:rPr>
              <w:t>, Mục 1, Chương V của E-HSMT.</w:t>
            </w:r>
            <w:bookmarkEnd w:id="1"/>
          </w:p>
        </w:tc>
        <w:tc>
          <w:tcPr>
            <w:tcW w:w="1392" w:type="dxa"/>
            <w:vAlign w:val="center"/>
          </w:tcPr>
          <w:p w14:paraId="578C75C2" w14:textId="77777777" w:rsidR="00085CB5" w:rsidRPr="00A431C7" w:rsidRDefault="00085CB5" w:rsidP="003D47AC">
            <w:pPr>
              <w:jc w:val="center"/>
              <w:rPr>
                <w:sz w:val="26"/>
                <w:szCs w:val="26"/>
              </w:rPr>
            </w:pPr>
            <w:r w:rsidRPr="00A431C7">
              <w:rPr>
                <w:iCs/>
                <w:sz w:val="26"/>
                <w:szCs w:val="26"/>
                <w:lang w:val="vi-VN"/>
              </w:rPr>
              <w:t>Đạt</w:t>
            </w:r>
          </w:p>
        </w:tc>
      </w:tr>
      <w:tr w:rsidR="00085CB5" w:rsidRPr="00A431C7" w14:paraId="13DCC370" w14:textId="77777777" w:rsidTr="003D47AC">
        <w:tc>
          <w:tcPr>
            <w:tcW w:w="970" w:type="dxa"/>
            <w:vMerge/>
            <w:vAlign w:val="center"/>
          </w:tcPr>
          <w:p w14:paraId="6C3B5726" w14:textId="77777777" w:rsidR="00085CB5" w:rsidRPr="00A431C7" w:rsidRDefault="00085CB5" w:rsidP="00085CB5">
            <w:pPr>
              <w:numPr>
                <w:ilvl w:val="0"/>
                <w:numId w:val="1"/>
              </w:numPr>
              <w:ind w:left="567"/>
              <w:rPr>
                <w:sz w:val="26"/>
                <w:szCs w:val="26"/>
              </w:rPr>
            </w:pPr>
          </w:p>
        </w:tc>
        <w:tc>
          <w:tcPr>
            <w:tcW w:w="1626" w:type="dxa"/>
            <w:vMerge/>
            <w:vAlign w:val="center"/>
          </w:tcPr>
          <w:p w14:paraId="3B8B3A20" w14:textId="77777777" w:rsidR="00085CB5" w:rsidRPr="00A431C7" w:rsidRDefault="00085CB5" w:rsidP="003D47AC">
            <w:pPr>
              <w:rPr>
                <w:sz w:val="26"/>
                <w:szCs w:val="26"/>
              </w:rPr>
            </w:pPr>
          </w:p>
        </w:tc>
        <w:tc>
          <w:tcPr>
            <w:tcW w:w="5073" w:type="dxa"/>
            <w:vAlign w:val="center"/>
          </w:tcPr>
          <w:p w14:paraId="6741B810" w14:textId="77777777" w:rsidR="00085CB5" w:rsidRPr="00F62E3D" w:rsidRDefault="00085CB5" w:rsidP="003D47AC">
            <w:pPr>
              <w:rPr>
                <w:sz w:val="26"/>
                <w:szCs w:val="26"/>
              </w:rPr>
            </w:pPr>
            <w:r w:rsidRPr="00F62E3D">
              <w:rPr>
                <w:sz w:val="26"/>
                <w:szCs w:val="26"/>
              </w:rPr>
              <w:t xml:space="preserve">Không đáp ứng yêu cầu nêu tại </w:t>
            </w:r>
            <w:r w:rsidRPr="00F62E3D">
              <w:rPr>
                <w:bCs/>
                <w:sz w:val="26"/>
                <w:szCs w:val="26"/>
              </w:rPr>
              <w:t>Điểm b, Khoản 1.</w:t>
            </w:r>
            <w:r>
              <w:rPr>
                <w:bCs/>
                <w:sz w:val="26"/>
                <w:szCs w:val="26"/>
              </w:rPr>
              <w:t>4</w:t>
            </w:r>
            <w:r w:rsidRPr="00F62E3D">
              <w:rPr>
                <w:bCs/>
                <w:sz w:val="26"/>
                <w:szCs w:val="26"/>
              </w:rPr>
              <w:t>, Mục 1, Chương V của E-HSMT.</w:t>
            </w:r>
          </w:p>
        </w:tc>
        <w:tc>
          <w:tcPr>
            <w:tcW w:w="1392" w:type="dxa"/>
            <w:vAlign w:val="center"/>
          </w:tcPr>
          <w:p w14:paraId="5F3F20DE" w14:textId="77777777" w:rsidR="00085CB5" w:rsidRPr="00A431C7" w:rsidRDefault="00085CB5" w:rsidP="003D47AC">
            <w:pPr>
              <w:jc w:val="center"/>
              <w:rPr>
                <w:sz w:val="26"/>
                <w:szCs w:val="26"/>
              </w:rPr>
            </w:pPr>
            <w:r w:rsidRPr="00A431C7">
              <w:rPr>
                <w:iCs/>
                <w:sz w:val="26"/>
                <w:szCs w:val="26"/>
                <w:lang w:val="vi-VN"/>
              </w:rPr>
              <w:t>Không đạt</w:t>
            </w:r>
          </w:p>
        </w:tc>
      </w:tr>
      <w:tr w:rsidR="00085CB5" w:rsidRPr="00A431C7" w14:paraId="3CEF5A8E" w14:textId="77777777" w:rsidTr="003D47AC">
        <w:tc>
          <w:tcPr>
            <w:tcW w:w="970" w:type="dxa"/>
            <w:vAlign w:val="center"/>
          </w:tcPr>
          <w:p w14:paraId="17424A8D" w14:textId="77777777" w:rsidR="00085CB5" w:rsidRPr="00A431C7" w:rsidRDefault="00085CB5" w:rsidP="003D47AC">
            <w:pPr>
              <w:rPr>
                <w:szCs w:val="26"/>
              </w:rPr>
            </w:pPr>
            <w:r>
              <w:rPr>
                <w:szCs w:val="26"/>
              </w:rPr>
              <w:t xml:space="preserve">    B</w:t>
            </w:r>
          </w:p>
        </w:tc>
        <w:tc>
          <w:tcPr>
            <w:tcW w:w="1626" w:type="dxa"/>
            <w:vAlign w:val="center"/>
          </w:tcPr>
          <w:p w14:paraId="6532B2CD" w14:textId="77777777" w:rsidR="00085CB5" w:rsidRPr="00A431C7" w:rsidRDefault="00085CB5" w:rsidP="003D47AC">
            <w:pPr>
              <w:rPr>
                <w:szCs w:val="26"/>
              </w:rPr>
            </w:pPr>
            <w:r w:rsidRPr="00080C4F">
              <w:rPr>
                <w:b/>
                <w:sz w:val="26"/>
                <w:szCs w:val="26"/>
              </w:rPr>
              <w:t>Phần dịch vụ sửa chữa</w:t>
            </w:r>
          </w:p>
        </w:tc>
        <w:tc>
          <w:tcPr>
            <w:tcW w:w="5073" w:type="dxa"/>
            <w:vAlign w:val="center"/>
          </w:tcPr>
          <w:p w14:paraId="6502496C" w14:textId="77777777" w:rsidR="00085CB5" w:rsidRPr="00F62E3D" w:rsidRDefault="00085CB5" w:rsidP="003D47AC">
            <w:pPr>
              <w:rPr>
                <w:szCs w:val="26"/>
              </w:rPr>
            </w:pPr>
          </w:p>
        </w:tc>
        <w:tc>
          <w:tcPr>
            <w:tcW w:w="1392" w:type="dxa"/>
            <w:vAlign w:val="center"/>
          </w:tcPr>
          <w:p w14:paraId="23C7A41B" w14:textId="77777777" w:rsidR="00085CB5" w:rsidRPr="00A431C7" w:rsidRDefault="00085CB5" w:rsidP="003D47AC">
            <w:pPr>
              <w:jc w:val="center"/>
              <w:rPr>
                <w:iCs/>
                <w:szCs w:val="26"/>
                <w:lang w:val="vi-VN"/>
              </w:rPr>
            </w:pPr>
          </w:p>
        </w:tc>
      </w:tr>
      <w:tr w:rsidR="00085CB5" w:rsidRPr="00A431C7" w14:paraId="1B730584" w14:textId="77777777" w:rsidTr="003D47AC">
        <w:tc>
          <w:tcPr>
            <w:tcW w:w="970" w:type="dxa"/>
            <w:vMerge w:val="restart"/>
            <w:vAlign w:val="center"/>
          </w:tcPr>
          <w:p w14:paraId="4571BCA6" w14:textId="77777777" w:rsidR="00085CB5" w:rsidRPr="00A431C7" w:rsidRDefault="00085CB5" w:rsidP="003D47AC">
            <w:pPr>
              <w:ind w:left="34"/>
              <w:jc w:val="center"/>
              <w:rPr>
                <w:szCs w:val="26"/>
              </w:rPr>
            </w:pPr>
            <w:r>
              <w:rPr>
                <w:szCs w:val="26"/>
              </w:rPr>
              <w:t>1</w:t>
            </w:r>
          </w:p>
        </w:tc>
        <w:tc>
          <w:tcPr>
            <w:tcW w:w="1626" w:type="dxa"/>
            <w:vMerge w:val="restart"/>
            <w:vAlign w:val="center"/>
          </w:tcPr>
          <w:p w14:paraId="375EF596" w14:textId="77777777" w:rsidR="00085CB5" w:rsidRPr="00A431C7" w:rsidRDefault="00085CB5" w:rsidP="003D47AC">
            <w:pPr>
              <w:rPr>
                <w:szCs w:val="26"/>
              </w:rPr>
            </w:pPr>
            <w:r w:rsidRPr="00080C4F">
              <w:rPr>
                <w:b/>
                <w:bCs/>
                <w:sz w:val="26"/>
                <w:szCs w:val="26"/>
              </w:rPr>
              <w:t>Yêu cầu kỹ thuật về dịch vụ</w:t>
            </w:r>
          </w:p>
        </w:tc>
        <w:tc>
          <w:tcPr>
            <w:tcW w:w="5073" w:type="dxa"/>
            <w:vAlign w:val="center"/>
          </w:tcPr>
          <w:p w14:paraId="510047B2" w14:textId="77777777" w:rsidR="00085CB5" w:rsidRPr="00F62E3D" w:rsidRDefault="00085CB5" w:rsidP="003D47AC">
            <w:pPr>
              <w:rPr>
                <w:szCs w:val="26"/>
              </w:rPr>
            </w:pPr>
            <w:r w:rsidRPr="00F240EE">
              <w:rPr>
                <w:iCs/>
                <w:spacing w:val="-4"/>
                <w:szCs w:val="28"/>
              </w:rPr>
              <w:t xml:space="preserve">Đáp ứng yêu cầu nêu tại Mục </w:t>
            </w:r>
            <w:proofErr w:type="gramStart"/>
            <w:r>
              <w:rPr>
                <w:iCs/>
                <w:spacing w:val="-4"/>
                <w:szCs w:val="28"/>
              </w:rPr>
              <w:t xml:space="preserve">2 </w:t>
            </w:r>
            <w:r w:rsidRPr="00F240EE">
              <w:rPr>
                <w:iCs/>
                <w:spacing w:val="-4"/>
                <w:szCs w:val="28"/>
              </w:rPr>
              <w:t xml:space="preserve"> </w:t>
            </w:r>
            <w:r w:rsidRPr="00535517">
              <w:rPr>
                <w:sz w:val="26"/>
                <w:szCs w:val="26"/>
              </w:rPr>
              <w:t>Yêu</w:t>
            </w:r>
            <w:proofErr w:type="gramEnd"/>
            <w:r w:rsidRPr="00535517">
              <w:rPr>
                <w:sz w:val="26"/>
                <w:szCs w:val="26"/>
              </w:rPr>
              <w:t xml:space="preserve"> cầu kỹ thuật về dịch vụ</w:t>
            </w:r>
            <w:r w:rsidRPr="00F240EE">
              <w:rPr>
                <w:iCs/>
                <w:spacing w:val="-4"/>
                <w:szCs w:val="28"/>
              </w:rPr>
              <w:t xml:space="preserve"> Chương V của E-HSMT.</w:t>
            </w:r>
          </w:p>
        </w:tc>
        <w:tc>
          <w:tcPr>
            <w:tcW w:w="1392" w:type="dxa"/>
            <w:vAlign w:val="center"/>
          </w:tcPr>
          <w:p w14:paraId="12CB4717" w14:textId="77777777" w:rsidR="00085CB5" w:rsidRPr="00A431C7" w:rsidRDefault="00085CB5" w:rsidP="003D47AC">
            <w:pPr>
              <w:jc w:val="center"/>
              <w:rPr>
                <w:iCs/>
                <w:szCs w:val="26"/>
                <w:lang w:val="vi-VN"/>
              </w:rPr>
            </w:pPr>
            <w:r w:rsidRPr="00F240EE">
              <w:rPr>
                <w:iCs/>
                <w:spacing w:val="-4"/>
                <w:szCs w:val="28"/>
              </w:rPr>
              <w:t>Đạt</w:t>
            </w:r>
          </w:p>
        </w:tc>
      </w:tr>
      <w:tr w:rsidR="00085CB5" w:rsidRPr="00A431C7" w14:paraId="03A77861" w14:textId="77777777" w:rsidTr="003D47AC">
        <w:tc>
          <w:tcPr>
            <w:tcW w:w="970" w:type="dxa"/>
            <w:vMerge/>
            <w:vAlign w:val="center"/>
          </w:tcPr>
          <w:p w14:paraId="26A7495C" w14:textId="77777777" w:rsidR="00085CB5" w:rsidRPr="00A431C7" w:rsidRDefault="00085CB5" w:rsidP="003D47AC">
            <w:pPr>
              <w:ind w:left="34"/>
              <w:jc w:val="center"/>
              <w:rPr>
                <w:szCs w:val="26"/>
              </w:rPr>
            </w:pPr>
          </w:p>
        </w:tc>
        <w:tc>
          <w:tcPr>
            <w:tcW w:w="1626" w:type="dxa"/>
            <w:vMerge/>
            <w:vAlign w:val="center"/>
          </w:tcPr>
          <w:p w14:paraId="7AB60EEF" w14:textId="77777777" w:rsidR="00085CB5" w:rsidRPr="00A431C7" w:rsidRDefault="00085CB5" w:rsidP="003D47AC">
            <w:pPr>
              <w:rPr>
                <w:szCs w:val="26"/>
              </w:rPr>
            </w:pPr>
          </w:p>
        </w:tc>
        <w:tc>
          <w:tcPr>
            <w:tcW w:w="5073" w:type="dxa"/>
            <w:vAlign w:val="center"/>
          </w:tcPr>
          <w:p w14:paraId="3567CFBA" w14:textId="77777777" w:rsidR="00085CB5" w:rsidRPr="00F62E3D" w:rsidRDefault="00085CB5" w:rsidP="003D47AC">
            <w:pPr>
              <w:rPr>
                <w:szCs w:val="26"/>
              </w:rPr>
            </w:pPr>
            <w:r w:rsidRPr="00F240EE">
              <w:rPr>
                <w:iCs/>
                <w:spacing w:val="-4"/>
                <w:szCs w:val="28"/>
              </w:rPr>
              <w:t xml:space="preserve">Không đáp ứng yêu cầu nêu tại Mục </w:t>
            </w:r>
            <w:proofErr w:type="gramStart"/>
            <w:r>
              <w:rPr>
                <w:iCs/>
                <w:spacing w:val="-4"/>
                <w:szCs w:val="28"/>
              </w:rPr>
              <w:t xml:space="preserve">2 </w:t>
            </w:r>
            <w:r w:rsidRPr="00F240EE">
              <w:rPr>
                <w:iCs/>
                <w:spacing w:val="-4"/>
                <w:szCs w:val="28"/>
              </w:rPr>
              <w:t xml:space="preserve"> </w:t>
            </w:r>
            <w:r w:rsidRPr="00535517">
              <w:rPr>
                <w:sz w:val="26"/>
                <w:szCs w:val="26"/>
              </w:rPr>
              <w:t>Yêu</w:t>
            </w:r>
            <w:proofErr w:type="gramEnd"/>
            <w:r w:rsidRPr="00535517">
              <w:rPr>
                <w:sz w:val="26"/>
                <w:szCs w:val="26"/>
              </w:rPr>
              <w:t xml:space="preserve"> cầu kỹ thuật về dịch vụ</w:t>
            </w:r>
            <w:r w:rsidRPr="00F240EE">
              <w:rPr>
                <w:iCs/>
                <w:spacing w:val="-4"/>
                <w:szCs w:val="28"/>
              </w:rPr>
              <w:t xml:space="preserve"> Chương V của E-HSMT.</w:t>
            </w:r>
          </w:p>
        </w:tc>
        <w:tc>
          <w:tcPr>
            <w:tcW w:w="1392" w:type="dxa"/>
            <w:vAlign w:val="center"/>
          </w:tcPr>
          <w:p w14:paraId="6A98D16F" w14:textId="77777777" w:rsidR="00085CB5" w:rsidRPr="00A431C7" w:rsidRDefault="00085CB5" w:rsidP="003D47AC">
            <w:pPr>
              <w:jc w:val="center"/>
              <w:rPr>
                <w:iCs/>
                <w:szCs w:val="26"/>
                <w:lang w:val="vi-VN"/>
              </w:rPr>
            </w:pPr>
            <w:r w:rsidRPr="00F240EE">
              <w:rPr>
                <w:iCs/>
                <w:spacing w:val="-4"/>
                <w:szCs w:val="28"/>
              </w:rPr>
              <w:t>Không đạt</w:t>
            </w:r>
          </w:p>
        </w:tc>
      </w:tr>
      <w:tr w:rsidR="00085CB5" w:rsidRPr="00A431C7" w14:paraId="3E36370C" w14:textId="77777777" w:rsidTr="003D47AC">
        <w:tc>
          <w:tcPr>
            <w:tcW w:w="970" w:type="dxa"/>
            <w:vMerge w:val="restart"/>
            <w:vAlign w:val="center"/>
          </w:tcPr>
          <w:p w14:paraId="4AC1C7AD" w14:textId="77777777" w:rsidR="00085CB5" w:rsidRPr="00A431C7" w:rsidRDefault="00085CB5" w:rsidP="003D47AC">
            <w:pPr>
              <w:ind w:left="34"/>
              <w:jc w:val="center"/>
              <w:rPr>
                <w:szCs w:val="26"/>
              </w:rPr>
            </w:pPr>
            <w:r>
              <w:rPr>
                <w:szCs w:val="26"/>
              </w:rPr>
              <w:t>2</w:t>
            </w:r>
          </w:p>
        </w:tc>
        <w:tc>
          <w:tcPr>
            <w:tcW w:w="1626" w:type="dxa"/>
            <w:vMerge w:val="restart"/>
            <w:vAlign w:val="center"/>
          </w:tcPr>
          <w:p w14:paraId="071618A9" w14:textId="77777777" w:rsidR="00085CB5" w:rsidRPr="002B3EA3" w:rsidRDefault="00085CB5" w:rsidP="003D47AC">
            <w:pPr>
              <w:jc w:val="center"/>
              <w:rPr>
                <w:b/>
                <w:bCs/>
                <w:szCs w:val="26"/>
              </w:rPr>
            </w:pPr>
            <w:r w:rsidRPr="002B3EA3">
              <w:rPr>
                <w:b/>
                <w:bCs/>
                <w:sz w:val="26"/>
                <w:szCs w:val="26"/>
              </w:rPr>
              <w:t>Bảo hành, bảo trì</w:t>
            </w:r>
          </w:p>
        </w:tc>
        <w:tc>
          <w:tcPr>
            <w:tcW w:w="5073" w:type="dxa"/>
            <w:vAlign w:val="center"/>
          </w:tcPr>
          <w:p w14:paraId="75BCB294" w14:textId="77777777" w:rsidR="00085CB5" w:rsidRPr="00F62E3D" w:rsidRDefault="00085CB5" w:rsidP="003D47AC">
            <w:pPr>
              <w:rPr>
                <w:szCs w:val="26"/>
              </w:rPr>
            </w:pPr>
            <w:r w:rsidRPr="00604420">
              <w:rPr>
                <w:bCs/>
                <w:sz w:val="26"/>
                <w:szCs w:val="26"/>
              </w:rPr>
              <w:t>Đáp ứng yêu cầu về bảo hành, bảo trì nêu tại</w:t>
            </w:r>
            <w:r w:rsidRPr="00604420">
              <w:rPr>
                <w:bCs/>
                <w:i/>
                <w:iCs/>
                <w:sz w:val="26"/>
                <w:szCs w:val="26"/>
              </w:rPr>
              <w:t xml:space="preserve"> Mục </w:t>
            </w:r>
            <w:r>
              <w:rPr>
                <w:bCs/>
                <w:i/>
                <w:iCs/>
                <w:sz w:val="26"/>
                <w:szCs w:val="26"/>
              </w:rPr>
              <w:t>4</w:t>
            </w:r>
            <w:r w:rsidRPr="00604420">
              <w:rPr>
                <w:bCs/>
                <w:i/>
                <w:iCs/>
                <w:sz w:val="26"/>
                <w:szCs w:val="26"/>
              </w:rPr>
              <w:t>, Chương V của E-HSMT</w:t>
            </w:r>
          </w:p>
        </w:tc>
        <w:tc>
          <w:tcPr>
            <w:tcW w:w="1392" w:type="dxa"/>
            <w:vAlign w:val="center"/>
          </w:tcPr>
          <w:p w14:paraId="631BD7E4" w14:textId="77777777" w:rsidR="00085CB5" w:rsidRPr="00A431C7" w:rsidRDefault="00085CB5" w:rsidP="003D47AC">
            <w:pPr>
              <w:jc w:val="center"/>
              <w:rPr>
                <w:iCs/>
                <w:szCs w:val="26"/>
                <w:lang w:val="vi-VN"/>
              </w:rPr>
            </w:pPr>
            <w:r w:rsidRPr="00604420">
              <w:rPr>
                <w:bCs/>
                <w:sz w:val="26"/>
                <w:szCs w:val="26"/>
              </w:rPr>
              <w:t>Đạt</w:t>
            </w:r>
          </w:p>
        </w:tc>
      </w:tr>
      <w:tr w:rsidR="00085CB5" w:rsidRPr="00A431C7" w14:paraId="629470BC" w14:textId="77777777" w:rsidTr="003D47AC">
        <w:tc>
          <w:tcPr>
            <w:tcW w:w="970" w:type="dxa"/>
            <w:vMerge/>
            <w:vAlign w:val="center"/>
          </w:tcPr>
          <w:p w14:paraId="40EA8C72" w14:textId="77777777" w:rsidR="00085CB5" w:rsidRPr="00A431C7" w:rsidRDefault="00085CB5" w:rsidP="003D47AC">
            <w:pPr>
              <w:ind w:left="567"/>
              <w:rPr>
                <w:szCs w:val="26"/>
              </w:rPr>
            </w:pPr>
          </w:p>
        </w:tc>
        <w:tc>
          <w:tcPr>
            <w:tcW w:w="1626" w:type="dxa"/>
            <w:vMerge/>
            <w:vAlign w:val="center"/>
          </w:tcPr>
          <w:p w14:paraId="011AB707" w14:textId="77777777" w:rsidR="00085CB5" w:rsidRPr="00A431C7" w:rsidRDefault="00085CB5" w:rsidP="003D47AC">
            <w:pPr>
              <w:rPr>
                <w:szCs w:val="26"/>
              </w:rPr>
            </w:pPr>
          </w:p>
        </w:tc>
        <w:tc>
          <w:tcPr>
            <w:tcW w:w="5073" w:type="dxa"/>
            <w:vAlign w:val="center"/>
          </w:tcPr>
          <w:p w14:paraId="78EC3133" w14:textId="77777777" w:rsidR="00085CB5" w:rsidRPr="00F62E3D" w:rsidRDefault="00085CB5" w:rsidP="003D47AC">
            <w:pPr>
              <w:rPr>
                <w:szCs w:val="26"/>
              </w:rPr>
            </w:pPr>
            <w:r w:rsidRPr="00604420">
              <w:rPr>
                <w:bCs/>
                <w:sz w:val="26"/>
                <w:szCs w:val="26"/>
              </w:rPr>
              <w:t>Không đáp ứng yêu cầu về bảo hành, bảo trì nêu tại</w:t>
            </w:r>
            <w:r w:rsidRPr="00604420">
              <w:rPr>
                <w:bCs/>
                <w:i/>
                <w:iCs/>
                <w:sz w:val="26"/>
                <w:szCs w:val="26"/>
              </w:rPr>
              <w:t xml:space="preserve"> Mục </w:t>
            </w:r>
            <w:r>
              <w:rPr>
                <w:bCs/>
                <w:i/>
                <w:iCs/>
                <w:sz w:val="26"/>
                <w:szCs w:val="26"/>
              </w:rPr>
              <w:t>4</w:t>
            </w:r>
            <w:r w:rsidRPr="00604420">
              <w:rPr>
                <w:bCs/>
                <w:i/>
                <w:iCs/>
                <w:sz w:val="26"/>
                <w:szCs w:val="26"/>
              </w:rPr>
              <w:t>, Chương V của E-HSMT</w:t>
            </w:r>
          </w:p>
        </w:tc>
        <w:tc>
          <w:tcPr>
            <w:tcW w:w="1392" w:type="dxa"/>
            <w:vAlign w:val="center"/>
          </w:tcPr>
          <w:p w14:paraId="1828716F" w14:textId="77777777" w:rsidR="00085CB5" w:rsidRPr="00A431C7" w:rsidRDefault="00085CB5" w:rsidP="003D47AC">
            <w:pPr>
              <w:jc w:val="center"/>
              <w:rPr>
                <w:iCs/>
                <w:szCs w:val="26"/>
                <w:lang w:val="vi-VN"/>
              </w:rPr>
            </w:pPr>
            <w:r w:rsidRPr="00604420">
              <w:rPr>
                <w:bCs/>
                <w:sz w:val="26"/>
                <w:szCs w:val="26"/>
              </w:rPr>
              <w:t>Không đạt</w:t>
            </w:r>
          </w:p>
        </w:tc>
      </w:tr>
      <w:tr w:rsidR="00085CB5" w:rsidRPr="00A431C7" w14:paraId="2063687F" w14:textId="77777777" w:rsidTr="003D47AC">
        <w:tc>
          <w:tcPr>
            <w:tcW w:w="9061" w:type="dxa"/>
            <w:gridSpan w:val="4"/>
            <w:vAlign w:val="center"/>
          </w:tcPr>
          <w:p w14:paraId="73B5CC16" w14:textId="77777777" w:rsidR="00085CB5" w:rsidRPr="00A431C7" w:rsidRDefault="00085CB5" w:rsidP="00823A84">
            <w:pPr>
              <w:rPr>
                <w:iCs/>
                <w:szCs w:val="26"/>
                <w:lang w:val="vi-VN"/>
              </w:rPr>
            </w:pPr>
            <w:r w:rsidRPr="00080C4F">
              <w:rPr>
                <w:b/>
                <w:bCs/>
                <w:sz w:val="26"/>
                <w:szCs w:val="26"/>
                <w:lang w:val="vi-VN"/>
              </w:rPr>
              <w:t>Kết luận: E-HS</w:t>
            </w:r>
            <w:r w:rsidRPr="00080C4F">
              <w:rPr>
                <w:b/>
                <w:bCs/>
                <w:sz w:val="26"/>
                <w:szCs w:val="26"/>
              </w:rPr>
              <w:t>DT</w:t>
            </w:r>
            <w:r w:rsidRPr="00080C4F">
              <w:rPr>
                <w:b/>
                <w:bCs/>
                <w:sz w:val="26"/>
                <w:szCs w:val="26"/>
                <w:lang w:val="vi-VN"/>
              </w:rPr>
              <w:t xml:space="preserve"> được đánh giá </w:t>
            </w:r>
            <w:r w:rsidRPr="00080C4F">
              <w:rPr>
                <w:b/>
                <w:bCs/>
                <w:sz w:val="26"/>
                <w:szCs w:val="26"/>
              </w:rPr>
              <w:t xml:space="preserve">là </w:t>
            </w:r>
            <w:r w:rsidRPr="00080C4F">
              <w:rPr>
                <w:b/>
                <w:bCs/>
                <w:sz w:val="26"/>
                <w:szCs w:val="26"/>
                <w:lang w:val="vi-VN"/>
              </w:rPr>
              <w:t>đạt khi tất cả </w:t>
            </w:r>
            <w:r w:rsidRPr="00080C4F">
              <w:rPr>
                <w:b/>
                <w:bCs/>
                <w:sz w:val="26"/>
                <w:szCs w:val="26"/>
              </w:rPr>
              <w:t>các </w:t>
            </w:r>
            <w:r w:rsidRPr="00080C4F">
              <w:rPr>
                <w:b/>
                <w:bCs/>
                <w:sz w:val="26"/>
                <w:szCs w:val="26"/>
                <w:lang w:val="vi-VN"/>
              </w:rPr>
              <w:t>nội dung nêu trên đều Đạt</w:t>
            </w:r>
          </w:p>
        </w:tc>
      </w:tr>
    </w:tbl>
    <w:p w14:paraId="0731F743" w14:textId="77777777" w:rsidR="00B27DF4" w:rsidRDefault="00B27DF4"/>
    <w:sectPr w:rsidR="00B27DF4" w:rsidSect="00581323">
      <w:pgSz w:w="12240" w:h="15840"/>
      <w:pgMar w:top="1440" w:right="1134"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F53B1"/>
    <w:multiLevelType w:val="multilevel"/>
    <w:tmpl w:val="84E6CFD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9426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D2"/>
    <w:rsid w:val="000251F6"/>
    <w:rsid w:val="00085CB5"/>
    <w:rsid w:val="00304926"/>
    <w:rsid w:val="00581323"/>
    <w:rsid w:val="00700A55"/>
    <w:rsid w:val="00744A1D"/>
    <w:rsid w:val="00823A84"/>
    <w:rsid w:val="00B27DF4"/>
    <w:rsid w:val="00C359D4"/>
    <w:rsid w:val="00E72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C9217-396E-4B78-9BA1-AC3015F1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CB5"/>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E72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7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7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7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7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7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7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7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7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7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7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7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7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7D2"/>
    <w:rPr>
      <w:rFonts w:eastAsiaTheme="majorEastAsia" w:cstheme="majorBidi"/>
      <w:color w:val="272727" w:themeColor="text1" w:themeTint="D8"/>
    </w:rPr>
  </w:style>
  <w:style w:type="paragraph" w:styleId="Title">
    <w:name w:val="Title"/>
    <w:basedOn w:val="Normal"/>
    <w:next w:val="Normal"/>
    <w:link w:val="TitleChar"/>
    <w:uiPriority w:val="10"/>
    <w:qFormat/>
    <w:rsid w:val="00E727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7D2"/>
    <w:pPr>
      <w:spacing w:before="160"/>
      <w:jc w:val="center"/>
    </w:pPr>
    <w:rPr>
      <w:i/>
      <w:iCs/>
      <w:color w:val="404040" w:themeColor="text1" w:themeTint="BF"/>
    </w:rPr>
  </w:style>
  <w:style w:type="character" w:customStyle="1" w:styleId="QuoteChar">
    <w:name w:val="Quote Char"/>
    <w:basedOn w:val="DefaultParagraphFont"/>
    <w:link w:val="Quote"/>
    <w:uiPriority w:val="29"/>
    <w:rsid w:val="00E727D2"/>
    <w:rPr>
      <w:i/>
      <w:iCs/>
      <w:color w:val="404040" w:themeColor="text1" w:themeTint="BF"/>
    </w:rPr>
  </w:style>
  <w:style w:type="paragraph" w:styleId="ListParagraph">
    <w:name w:val="List Paragraph"/>
    <w:basedOn w:val="Normal"/>
    <w:uiPriority w:val="34"/>
    <w:qFormat/>
    <w:rsid w:val="00E727D2"/>
    <w:pPr>
      <w:ind w:left="720"/>
      <w:contextualSpacing/>
    </w:pPr>
  </w:style>
  <w:style w:type="character" w:styleId="IntenseEmphasis">
    <w:name w:val="Intense Emphasis"/>
    <w:basedOn w:val="DefaultParagraphFont"/>
    <w:uiPriority w:val="21"/>
    <w:qFormat/>
    <w:rsid w:val="00E727D2"/>
    <w:rPr>
      <w:i/>
      <w:iCs/>
      <w:color w:val="2F5496" w:themeColor="accent1" w:themeShade="BF"/>
    </w:rPr>
  </w:style>
  <w:style w:type="paragraph" w:styleId="IntenseQuote">
    <w:name w:val="Intense Quote"/>
    <w:basedOn w:val="Normal"/>
    <w:next w:val="Normal"/>
    <w:link w:val="IntenseQuoteChar"/>
    <w:uiPriority w:val="30"/>
    <w:qFormat/>
    <w:rsid w:val="00E72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7D2"/>
    <w:rPr>
      <w:i/>
      <w:iCs/>
      <w:color w:val="2F5496" w:themeColor="accent1" w:themeShade="BF"/>
    </w:rPr>
  </w:style>
  <w:style w:type="character" w:styleId="IntenseReference">
    <w:name w:val="Intense Reference"/>
    <w:basedOn w:val="DefaultParagraphFont"/>
    <w:uiPriority w:val="32"/>
    <w:qFormat/>
    <w:rsid w:val="00E727D2"/>
    <w:rPr>
      <w:b/>
      <w:bCs/>
      <w:smallCaps/>
      <w:color w:val="2F5496" w:themeColor="accent1" w:themeShade="BF"/>
      <w:spacing w:val="5"/>
    </w:rPr>
  </w:style>
  <w:style w:type="paragraph" w:customStyle="1" w:styleId="01">
    <w:name w:val="0.1"/>
    <w:basedOn w:val="Normal"/>
    <w:link w:val="01Char"/>
    <w:qFormat/>
    <w:rsid w:val="00085CB5"/>
    <w:rPr>
      <w:rFonts w:eastAsiaTheme="minorHAnsi" w:cstheme="minorBidi"/>
      <w:color w:val="3300CC"/>
      <w:kern w:val="2"/>
      <w:sz w:val="26"/>
      <w:szCs w:val="22"/>
      <w:lang w:val="pl-PL"/>
      <w14:ligatures w14:val="standardContextual"/>
    </w:rPr>
  </w:style>
  <w:style w:type="character" w:customStyle="1" w:styleId="01Char">
    <w:name w:val="0.1 Char"/>
    <w:basedOn w:val="DefaultParagraphFont"/>
    <w:link w:val="01"/>
    <w:rsid w:val="00085CB5"/>
    <w:rPr>
      <w:rFonts w:ascii="Times New Roman" w:eastAsiaTheme="minorHAnsi" w:hAnsi="Times New Roman"/>
      <w:color w:val="3300CC"/>
      <w:sz w:val="26"/>
      <w:szCs w:val="22"/>
      <w:lang w:val="pl-PL" w:eastAsia="en-US"/>
    </w:rPr>
  </w:style>
  <w:style w:type="table" w:customStyle="1" w:styleId="TableGrid2">
    <w:name w:val="Table Grid2"/>
    <w:basedOn w:val="TableNormal"/>
    <w:next w:val="TableGrid"/>
    <w:uiPriority w:val="59"/>
    <w:rsid w:val="00085CB5"/>
    <w:pPr>
      <w:spacing w:after="0" w:line="240" w:lineRule="auto"/>
      <w:jc w:val="both"/>
    </w:pPr>
    <w:rPr>
      <w:rFonts w:ascii="Times New Roman" w:eastAsiaTheme="minorHAnsi" w:hAnsi="Times New Roman"/>
      <w:sz w:val="28"/>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8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Tan</dc:creator>
  <cp:keywords/>
  <dc:description/>
  <cp:lastModifiedBy>Tan Tan</cp:lastModifiedBy>
  <cp:revision>4</cp:revision>
  <dcterms:created xsi:type="dcterms:W3CDTF">2025-11-02T07:52:00Z</dcterms:created>
  <dcterms:modified xsi:type="dcterms:W3CDTF">2025-11-02T07:52:00Z</dcterms:modified>
</cp:coreProperties>
</file>