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E1BD" w14:textId="77777777" w:rsidR="0078134B" w:rsidRPr="00422E31" w:rsidRDefault="0078134B" w:rsidP="00DC664A">
      <w:pPr>
        <w:widowControl w:val="0"/>
        <w:spacing w:before="0" w:after="0" w:line="276" w:lineRule="auto"/>
        <w:jc w:val="center"/>
        <w:outlineLvl w:val="1"/>
        <w:rPr>
          <w:color w:val="auto"/>
          <w:sz w:val="28"/>
          <w:szCs w:val="28"/>
          <w:lang w:val="nl-NL"/>
        </w:rPr>
      </w:pPr>
      <w:r w:rsidRPr="00422E31">
        <w:rPr>
          <w:b/>
          <w:color w:val="auto"/>
          <w:sz w:val="28"/>
          <w:szCs w:val="28"/>
          <w:lang w:val="nl-NL"/>
        </w:rPr>
        <w:t>Chương V. YÊU CẦU VỀ KỸ THUẬT</w:t>
      </w:r>
    </w:p>
    <w:p w14:paraId="105ACF0D" w14:textId="77777777" w:rsidR="0078134B" w:rsidRPr="00422E31" w:rsidRDefault="0078134B" w:rsidP="00DC664A">
      <w:pPr>
        <w:pStyle w:val="Subtitle"/>
        <w:spacing w:line="276" w:lineRule="auto"/>
        <w:rPr>
          <w:color w:val="auto"/>
          <w:sz w:val="20"/>
          <w:szCs w:val="32"/>
          <w:lang w:val="nl-NL"/>
        </w:rPr>
      </w:pPr>
    </w:p>
    <w:p w14:paraId="60136754" w14:textId="77777777" w:rsidR="0078134B" w:rsidRPr="00422E31" w:rsidRDefault="0078134B" w:rsidP="00DC664A">
      <w:pPr>
        <w:spacing w:before="0" w:after="0" w:line="276" w:lineRule="auto"/>
        <w:jc w:val="both"/>
        <w:rPr>
          <w:b/>
          <w:color w:val="auto"/>
          <w:sz w:val="28"/>
          <w:szCs w:val="28"/>
          <w:lang w:val="nl-NL"/>
        </w:rPr>
      </w:pPr>
      <w:r w:rsidRPr="00422E31">
        <w:rPr>
          <w:b/>
          <w:color w:val="auto"/>
          <w:sz w:val="28"/>
          <w:szCs w:val="28"/>
          <w:lang w:val="vi-VN"/>
        </w:rPr>
        <w:t>1. Giới thiệu chung dự toán mua sắm, gói thầu</w:t>
      </w:r>
    </w:p>
    <w:p w14:paraId="636FDBA7" w14:textId="77777777" w:rsidR="0078134B" w:rsidRPr="00422E31" w:rsidRDefault="0078134B" w:rsidP="00DC664A">
      <w:pPr>
        <w:widowControl w:val="0"/>
        <w:spacing w:before="0" w:after="0" w:line="276" w:lineRule="auto"/>
        <w:jc w:val="both"/>
        <w:rPr>
          <w:color w:val="auto"/>
          <w:sz w:val="28"/>
          <w:szCs w:val="28"/>
          <w:lang w:val="nl-NL"/>
        </w:rPr>
      </w:pPr>
      <w:r w:rsidRPr="00422E31">
        <w:rPr>
          <w:color w:val="auto"/>
          <w:sz w:val="28"/>
          <w:szCs w:val="28"/>
          <w:lang w:val="nl-NL"/>
        </w:rPr>
        <w:t>a. Dự toán mua sắm:</w:t>
      </w:r>
    </w:p>
    <w:p w14:paraId="554A8336" w14:textId="7FB51D0B" w:rsidR="0078134B" w:rsidRPr="00422E31" w:rsidRDefault="0078134B" w:rsidP="00DC664A">
      <w:pPr>
        <w:spacing w:before="0" w:after="0" w:line="276" w:lineRule="auto"/>
        <w:jc w:val="both"/>
        <w:rPr>
          <w:color w:val="auto"/>
          <w:spacing w:val="2"/>
          <w:sz w:val="28"/>
          <w:szCs w:val="28"/>
          <w:lang w:val="nl-NL"/>
        </w:rPr>
      </w:pPr>
      <w:r w:rsidRPr="00422E31">
        <w:rPr>
          <w:color w:val="auto"/>
          <w:spacing w:val="2"/>
          <w:sz w:val="28"/>
          <w:szCs w:val="28"/>
          <w:lang w:val="nl-NL"/>
        </w:rPr>
        <w:t xml:space="preserve">- Tên dự toán mua sắm: </w:t>
      </w:r>
      <w:r w:rsidR="00057DD1" w:rsidRPr="00422E31">
        <w:rPr>
          <w:color w:val="auto"/>
          <w:sz w:val="28"/>
          <w:szCs w:val="28"/>
          <w:lang w:val="vi-VN"/>
        </w:rPr>
        <w:t>Mô hình chăn nuôi dê cỏ trên địa bàn xã Yên Khương và xã Văn Phú, tỉnh Thanh Hóa thuộc Dự án 2. Đa dạng hóa sinh kế, phát triển mô hình giảm nghèo, nguồn Chương trình MTQG giảm nghèo bền vững năm 2025</w:t>
      </w:r>
      <w:r w:rsidRPr="00422E31">
        <w:rPr>
          <w:color w:val="auto"/>
          <w:spacing w:val="2"/>
          <w:sz w:val="28"/>
          <w:szCs w:val="28"/>
          <w:lang w:val="nl-NL"/>
        </w:rPr>
        <w:t>.</w:t>
      </w:r>
    </w:p>
    <w:p w14:paraId="26989DE3" w14:textId="75EA30B3" w:rsidR="0078134B" w:rsidRPr="00422E31" w:rsidRDefault="0078134B" w:rsidP="00DC664A">
      <w:pPr>
        <w:spacing w:before="0" w:after="0" w:line="276" w:lineRule="auto"/>
        <w:jc w:val="both"/>
        <w:rPr>
          <w:color w:val="auto"/>
          <w:spacing w:val="2"/>
          <w:sz w:val="28"/>
          <w:szCs w:val="28"/>
          <w:lang w:val="nl-NL"/>
        </w:rPr>
      </w:pPr>
      <w:r w:rsidRPr="00422E31">
        <w:rPr>
          <w:color w:val="auto"/>
          <w:spacing w:val="2"/>
          <w:sz w:val="28"/>
          <w:szCs w:val="28"/>
          <w:lang w:val="nl-NL"/>
        </w:rPr>
        <w:t xml:space="preserve">- Chủ đầu tư: </w:t>
      </w:r>
      <w:r w:rsidR="00057DD1" w:rsidRPr="00422E31">
        <w:rPr>
          <w:color w:val="auto"/>
          <w:spacing w:val="2"/>
          <w:sz w:val="28"/>
          <w:szCs w:val="28"/>
          <w:lang w:val="nl-NL"/>
        </w:rPr>
        <w:t>Trung tâm Xúc tiến Thương mại và Đầu tư Liên minh Hợp tác xã Việt Nam</w:t>
      </w:r>
    </w:p>
    <w:p w14:paraId="47EDDD30" w14:textId="061F626F" w:rsidR="0078134B" w:rsidRPr="00422E31" w:rsidRDefault="0078134B" w:rsidP="00DC664A">
      <w:pPr>
        <w:spacing w:before="0" w:after="0" w:line="276" w:lineRule="auto"/>
        <w:jc w:val="both"/>
        <w:rPr>
          <w:color w:val="auto"/>
          <w:spacing w:val="2"/>
          <w:sz w:val="28"/>
          <w:szCs w:val="28"/>
          <w:lang w:val="nl-NL"/>
        </w:rPr>
      </w:pPr>
      <w:r w:rsidRPr="00422E31">
        <w:rPr>
          <w:color w:val="auto"/>
          <w:spacing w:val="2"/>
          <w:sz w:val="28"/>
          <w:szCs w:val="28"/>
          <w:lang w:val="nl-NL"/>
        </w:rPr>
        <w:t xml:space="preserve">- </w:t>
      </w:r>
      <w:r w:rsidR="007142E4" w:rsidRPr="00422E31">
        <w:rPr>
          <w:color w:val="auto"/>
          <w:spacing w:val="2"/>
          <w:sz w:val="28"/>
          <w:szCs w:val="28"/>
          <w:lang w:val="nl-NL"/>
        </w:rPr>
        <w:t>Nguồn vốn: Chương trình MTQG giảm nghèo bền vững thuộc NSNN</w:t>
      </w:r>
      <w:r w:rsidRPr="00422E31">
        <w:rPr>
          <w:color w:val="auto"/>
          <w:spacing w:val="2"/>
          <w:sz w:val="28"/>
          <w:szCs w:val="28"/>
          <w:lang w:val="nl-NL"/>
        </w:rPr>
        <w:t>.</w:t>
      </w:r>
    </w:p>
    <w:p w14:paraId="0B4B5E78" w14:textId="77777777" w:rsidR="0078134B" w:rsidRPr="00422E31" w:rsidRDefault="0078134B" w:rsidP="00DC664A">
      <w:pPr>
        <w:widowControl w:val="0"/>
        <w:spacing w:before="0" w:after="0" w:line="276" w:lineRule="auto"/>
        <w:jc w:val="both"/>
        <w:rPr>
          <w:color w:val="auto"/>
          <w:sz w:val="28"/>
          <w:szCs w:val="28"/>
          <w:lang w:val="nl-NL"/>
        </w:rPr>
      </w:pPr>
      <w:r w:rsidRPr="00422E31">
        <w:rPr>
          <w:color w:val="auto"/>
          <w:sz w:val="28"/>
          <w:szCs w:val="28"/>
          <w:lang w:val="nl-NL"/>
        </w:rPr>
        <w:t>b. Gói thầu:</w:t>
      </w:r>
    </w:p>
    <w:p w14:paraId="6573E7E0" w14:textId="67954395" w:rsidR="0078134B" w:rsidRPr="00422E31" w:rsidRDefault="0078134B" w:rsidP="00DC664A">
      <w:pPr>
        <w:spacing w:before="0" w:after="0" w:line="276" w:lineRule="auto"/>
        <w:jc w:val="both"/>
        <w:rPr>
          <w:color w:val="auto"/>
          <w:sz w:val="28"/>
          <w:szCs w:val="28"/>
          <w:lang w:val="nl-NL"/>
        </w:rPr>
      </w:pPr>
      <w:r w:rsidRPr="00422E31">
        <w:rPr>
          <w:color w:val="auto"/>
          <w:spacing w:val="2"/>
          <w:sz w:val="28"/>
          <w:szCs w:val="28"/>
          <w:lang w:val="nl-NL"/>
        </w:rPr>
        <w:t xml:space="preserve">- Tên gói thầu: </w:t>
      </w:r>
      <w:r w:rsidR="00057DD1" w:rsidRPr="00422E31">
        <w:rPr>
          <w:color w:val="auto"/>
          <w:sz w:val="28"/>
          <w:szCs w:val="28"/>
          <w:lang w:val="nl-NL"/>
        </w:rPr>
        <w:t>Gói thầu số 01: Cung cấp dê giống</w:t>
      </w:r>
      <w:r w:rsidRPr="00422E31">
        <w:rPr>
          <w:color w:val="auto"/>
          <w:sz w:val="28"/>
          <w:szCs w:val="28"/>
          <w:lang w:val="nl-NL"/>
        </w:rPr>
        <w:t>.</w:t>
      </w:r>
    </w:p>
    <w:p w14:paraId="2A9364C0" w14:textId="77777777" w:rsidR="0078134B" w:rsidRPr="00422E31" w:rsidRDefault="0078134B" w:rsidP="00DC664A">
      <w:pPr>
        <w:spacing w:before="0" w:after="0" w:line="276" w:lineRule="auto"/>
        <w:jc w:val="both"/>
        <w:rPr>
          <w:color w:val="auto"/>
          <w:spacing w:val="2"/>
          <w:sz w:val="28"/>
          <w:szCs w:val="28"/>
          <w:lang w:val="nl-NL"/>
        </w:rPr>
      </w:pPr>
      <w:r w:rsidRPr="00422E31">
        <w:rPr>
          <w:color w:val="auto"/>
          <w:spacing w:val="2"/>
          <w:sz w:val="28"/>
          <w:szCs w:val="28"/>
          <w:lang w:val="nl-NL"/>
        </w:rPr>
        <w:t>- Hình thức lựa chọn nhà thầu: Chào hàng cạnh tranh, qua mạng.</w:t>
      </w:r>
    </w:p>
    <w:p w14:paraId="738CF48F" w14:textId="77777777" w:rsidR="0078134B" w:rsidRPr="00422E31" w:rsidRDefault="0078134B" w:rsidP="00DC664A">
      <w:pPr>
        <w:spacing w:before="0" w:after="0" w:line="276" w:lineRule="auto"/>
        <w:jc w:val="both"/>
        <w:rPr>
          <w:color w:val="auto"/>
          <w:spacing w:val="2"/>
          <w:sz w:val="28"/>
          <w:szCs w:val="28"/>
          <w:lang w:val="nl-NL"/>
        </w:rPr>
      </w:pPr>
      <w:r w:rsidRPr="00422E31">
        <w:rPr>
          <w:color w:val="auto"/>
          <w:spacing w:val="2"/>
          <w:sz w:val="28"/>
          <w:szCs w:val="28"/>
          <w:lang w:val="nl-NL"/>
        </w:rPr>
        <w:t>- Phương thức lựa chọn nhà thầu: Một giai đoạn, một túi hồ sơ.</w:t>
      </w:r>
    </w:p>
    <w:p w14:paraId="018F17DA" w14:textId="77777777" w:rsidR="0078134B" w:rsidRPr="00422E31" w:rsidRDefault="0078134B" w:rsidP="00DC664A">
      <w:pPr>
        <w:spacing w:before="0" w:after="0" w:line="276" w:lineRule="auto"/>
        <w:jc w:val="both"/>
        <w:rPr>
          <w:color w:val="auto"/>
          <w:spacing w:val="2"/>
          <w:sz w:val="28"/>
          <w:szCs w:val="28"/>
          <w:lang w:val="nl-NL"/>
        </w:rPr>
      </w:pPr>
      <w:r w:rsidRPr="00422E31">
        <w:rPr>
          <w:color w:val="auto"/>
          <w:spacing w:val="2"/>
          <w:sz w:val="28"/>
          <w:szCs w:val="28"/>
          <w:lang w:val="nl-NL"/>
        </w:rPr>
        <w:t>- Loại hợp đồng: Trọn gói.</w:t>
      </w:r>
    </w:p>
    <w:p w14:paraId="6992AA15" w14:textId="0B49D4BE" w:rsidR="0078134B" w:rsidRPr="00422E31" w:rsidRDefault="0078134B" w:rsidP="00DC664A">
      <w:pPr>
        <w:spacing w:before="0" w:after="0" w:line="276" w:lineRule="auto"/>
        <w:jc w:val="both"/>
        <w:rPr>
          <w:color w:val="auto"/>
          <w:spacing w:val="2"/>
          <w:sz w:val="28"/>
          <w:szCs w:val="28"/>
          <w:lang w:val="nl-NL"/>
        </w:rPr>
      </w:pPr>
      <w:r w:rsidRPr="00422E31">
        <w:rPr>
          <w:color w:val="auto"/>
          <w:spacing w:val="2"/>
          <w:sz w:val="28"/>
          <w:szCs w:val="28"/>
          <w:lang w:val="nl-NL"/>
        </w:rPr>
        <w:t>- Thời gian thực hiện gói thầu: 30</w:t>
      </w:r>
      <w:r w:rsidR="00AB2956" w:rsidRPr="00422E31">
        <w:rPr>
          <w:color w:val="auto"/>
          <w:spacing w:val="2"/>
          <w:sz w:val="28"/>
          <w:szCs w:val="28"/>
          <w:lang w:val="nl-NL"/>
        </w:rPr>
        <w:t xml:space="preserve"> </w:t>
      </w:r>
      <w:r w:rsidRPr="00422E31">
        <w:rPr>
          <w:color w:val="auto"/>
          <w:spacing w:val="2"/>
          <w:sz w:val="28"/>
          <w:szCs w:val="28"/>
          <w:lang w:val="nl-NL"/>
        </w:rPr>
        <w:t>ngày.</w:t>
      </w:r>
    </w:p>
    <w:p w14:paraId="3A93E80F" w14:textId="0E513E3E" w:rsidR="0078134B" w:rsidRPr="00422E31" w:rsidRDefault="0078134B" w:rsidP="00DC664A">
      <w:pPr>
        <w:spacing w:before="0" w:after="0" w:line="276" w:lineRule="auto"/>
        <w:jc w:val="both"/>
        <w:rPr>
          <w:color w:val="auto"/>
          <w:spacing w:val="2"/>
          <w:sz w:val="28"/>
          <w:szCs w:val="28"/>
          <w:lang w:val="nl-NL"/>
        </w:rPr>
      </w:pPr>
      <w:r w:rsidRPr="00422E31">
        <w:rPr>
          <w:color w:val="auto"/>
          <w:spacing w:val="2"/>
          <w:sz w:val="28"/>
          <w:szCs w:val="28"/>
          <w:lang w:val="nl-NL"/>
        </w:rPr>
        <w:t>- Địa điểm giao nhận hàng hóa: T</w:t>
      </w:r>
      <w:r w:rsidRPr="00422E31">
        <w:rPr>
          <w:color w:val="auto"/>
          <w:sz w:val="28"/>
          <w:szCs w:val="28"/>
          <w:lang w:val="nl-NL"/>
        </w:rPr>
        <w:t xml:space="preserve">rên địa bàn </w:t>
      </w:r>
      <w:r w:rsidR="00FD0073" w:rsidRPr="00422E31">
        <w:rPr>
          <w:color w:val="auto"/>
          <w:sz w:val="28"/>
          <w:szCs w:val="28"/>
          <w:lang w:val="nl-NL"/>
        </w:rPr>
        <w:t>Xã Yên Khương và xã Văn Phú, tỉnh Thanh Hóa</w:t>
      </w:r>
    </w:p>
    <w:p w14:paraId="1700A91A" w14:textId="77777777" w:rsidR="00370935" w:rsidRPr="00422E31" w:rsidRDefault="00370935" w:rsidP="00370935">
      <w:pPr>
        <w:spacing w:before="0" w:after="0" w:line="276" w:lineRule="auto"/>
        <w:jc w:val="both"/>
        <w:rPr>
          <w:b/>
          <w:bCs/>
          <w:color w:val="auto"/>
          <w:sz w:val="28"/>
          <w:szCs w:val="28"/>
          <w:lang w:val="vi-VN"/>
        </w:rPr>
      </w:pPr>
      <w:r w:rsidRPr="00422E31">
        <w:rPr>
          <w:b/>
          <w:bCs/>
          <w:color w:val="auto"/>
          <w:sz w:val="28"/>
          <w:szCs w:val="28"/>
          <w:lang w:val="nl-NL"/>
        </w:rPr>
        <w:t>2. Yêu cầu kỹ thuật</w:t>
      </w:r>
    </w:p>
    <w:p w14:paraId="0F63F994" w14:textId="77777777" w:rsidR="00370935" w:rsidRPr="00422E31" w:rsidRDefault="00370935" w:rsidP="00370935">
      <w:pPr>
        <w:widowControl w:val="0"/>
        <w:spacing w:before="0" w:after="0" w:line="276" w:lineRule="auto"/>
        <w:jc w:val="both"/>
        <w:rPr>
          <w:b/>
          <w:bCs/>
          <w:i/>
          <w:color w:val="auto"/>
          <w:sz w:val="28"/>
          <w:szCs w:val="28"/>
          <w:lang w:val="vi-VN"/>
        </w:rPr>
      </w:pPr>
      <w:r w:rsidRPr="00422E31">
        <w:rPr>
          <w:b/>
          <w:bCs/>
          <w:i/>
          <w:color w:val="auto"/>
          <w:sz w:val="28"/>
          <w:szCs w:val="28"/>
          <w:lang w:val="vi-VN"/>
        </w:rPr>
        <w:t xml:space="preserve">a) Yêu cầu kỹ thuật chung  </w:t>
      </w:r>
    </w:p>
    <w:p w14:paraId="096A5FE9" w14:textId="77777777" w:rsidR="00370935" w:rsidRPr="00422E31" w:rsidRDefault="00370935" w:rsidP="00370935">
      <w:pPr>
        <w:widowControl w:val="0"/>
        <w:spacing w:before="0" w:after="0" w:line="276" w:lineRule="auto"/>
        <w:jc w:val="both"/>
        <w:rPr>
          <w:color w:val="auto"/>
          <w:spacing w:val="3"/>
          <w:sz w:val="28"/>
          <w:szCs w:val="28"/>
          <w:shd w:val="clear" w:color="auto" w:fill="FFFFFF"/>
          <w:lang w:val="vi-VN"/>
        </w:rPr>
      </w:pPr>
      <w:r w:rsidRPr="00422E31">
        <w:rPr>
          <w:color w:val="auto"/>
          <w:spacing w:val="3"/>
          <w:sz w:val="28"/>
          <w:szCs w:val="28"/>
          <w:shd w:val="clear" w:color="auto" w:fill="FFFFFF"/>
          <w:lang w:val="vi-VN"/>
        </w:rPr>
        <w:t xml:space="preserve">- Con giống có hồ sơ nguồn gốc giống đầy đủ theo quy định. </w:t>
      </w:r>
    </w:p>
    <w:p w14:paraId="50EE2983" w14:textId="77777777" w:rsidR="00370935" w:rsidRPr="00422E31" w:rsidRDefault="00370935" w:rsidP="00370935">
      <w:pPr>
        <w:widowControl w:val="0"/>
        <w:spacing w:before="0" w:after="0" w:line="276" w:lineRule="auto"/>
        <w:jc w:val="both"/>
        <w:rPr>
          <w:color w:val="auto"/>
          <w:spacing w:val="3"/>
          <w:sz w:val="28"/>
          <w:szCs w:val="28"/>
          <w:shd w:val="clear" w:color="auto" w:fill="FFFFFF"/>
          <w:lang w:val="vi-VN"/>
        </w:rPr>
      </w:pPr>
      <w:r w:rsidRPr="00422E31">
        <w:rPr>
          <w:color w:val="auto"/>
          <w:spacing w:val="3"/>
          <w:sz w:val="28"/>
          <w:szCs w:val="28"/>
          <w:shd w:val="clear" w:color="auto" w:fill="FFFFFF"/>
          <w:lang w:val="vi-VN"/>
        </w:rPr>
        <w:t xml:space="preserve">- Có hồ sơ công bố tiêu chuẩn chất lượng cơ sở đối với con giống. </w:t>
      </w:r>
    </w:p>
    <w:p w14:paraId="5BBB6573" w14:textId="77777777" w:rsidR="00370935" w:rsidRPr="00422E31" w:rsidRDefault="00370935" w:rsidP="00370935">
      <w:pPr>
        <w:widowControl w:val="0"/>
        <w:spacing w:before="0" w:after="0" w:line="276" w:lineRule="auto"/>
        <w:jc w:val="both"/>
        <w:rPr>
          <w:color w:val="auto"/>
          <w:sz w:val="28"/>
          <w:szCs w:val="28"/>
          <w:lang w:val="nl-NL"/>
        </w:rPr>
      </w:pPr>
      <w:r w:rsidRPr="00422E31">
        <w:rPr>
          <w:color w:val="auto"/>
          <w:sz w:val="28"/>
          <w:szCs w:val="28"/>
          <w:lang w:val="nl-NL"/>
        </w:rPr>
        <w:t>- Con giống phải cung cấp hình ảnh có thể hiện cân nặng, hình dáng...</w:t>
      </w:r>
    </w:p>
    <w:p w14:paraId="26A42FEB" w14:textId="77777777" w:rsidR="00370935" w:rsidRPr="00422E31" w:rsidRDefault="00370935" w:rsidP="00370935">
      <w:pPr>
        <w:widowControl w:val="0"/>
        <w:spacing w:before="0" w:after="0" w:line="276" w:lineRule="auto"/>
        <w:jc w:val="both"/>
        <w:rPr>
          <w:color w:val="auto"/>
          <w:spacing w:val="3"/>
          <w:sz w:val="28"/>
          <w:szCs w:val="28"/>
          <w:shd w:val="clear" w:color="auto" w:fill="FFFFFF"/>
          <w:lang w:val="nl-NL"/>
        </w:rPr>
      </w:pPr>
      <w:r w:rsidRPr="00422E31">
        <w:rPr>
          <w:color w:val="auto"/>
          <w:spacing w:val="3"/>
          <w:sz w:val="28"/>
          <w:szCs w:val="28"/>
          <w:shd w:val="clear" w:color="auto" w:fill="FFFFFF"/>
          <w:lang w:val="vi-VN"/>
        </w:rPr>
        <w:t xml:space="preserve">- Có quy trình chăn nuôi con giống phù hợp kèm theo. </w:t>
      </w:r>
    </w:p>
    <w:p w14:paraId="76ADD722" w14:textId="07B2D2DF" w:rsidR="00557C81" w:rsidRPr="00422E31" w:rsidRDefault="00557C81" w:rsidP="00370935">
      <w:pPr>
        <w:widowControl w:val="0"/>
        <w:spacing w:before="0" w:after="0" w:line="276" w:lineRule="auto"/>
        <w:jc w:val="both"/>
        <w:rPr>
          <w:color w:val="auto"/>
          <w:spacing w:val="3"/>
          <w:sz w:val="28"/>
          <w:szCs w:val="28"/>
          <w:shd w:val="clear" w:color="auto" w:fill="FFFFFF"/>
          <w:lang w:val="nl-NL"/>
        </w:rPr>
      </w:pPr>
      <w:r w:rsidRPr="00422E31">
        <w:rPr>
          <w:color w:val="auto"/>
          <w:spacing w:val="3"/>
          <w:sz w:val="28"/>
          <w:szCs w:val="28"/>
          <w:shd w:val="clear" w:color="auto" w:fill="FFFFFF"/>
          <w:lang w:val="nl-NL"/>
        </w:rPr>
        <w:t>- Có cam kết cung cấp giấy chứng nhận tiêm phòng LMLM và t</w:t>
      </w:r>
      <w:r w:rsidR="00AD008C" w:rsidRPr="00422E31">
        <w:rPr>
          <w:color w:val="auto"/>
          <w:spacing w:val="3"/>
          <w:sz w:val="28"/>
          <w:szCs w:val="28"/>
          <w:shd w:val="clear" w:color="auto" w:fill="FFFFFF"/>
          <w:lang w:val="nl-NL"/>
        </w:rPr>
        <w:t>ụ</w:t>
      </w:r>
      <w:r w:rsidRPr="00422E31">
        <w:rPr>
          <w:color w:val="auto"/>
          <w:spacing w:val="3"/>
          <w:sz w:val="28"/>
          <w:szCs w:val="28"/>
          <w:shd w:val="clear" w:color="auto" w:fill="FFFFFF"/>
          <w:lang w:val="nl-NL"/>
        </w:rPr>
        <w:t xml:space="preserve"> huyết trùng cho dê khi nghiệm thu bàn giao hàng hóa.</w:t>
      </w:r>
    </w:p>
    <w:p w14:paraId="1E5050D3" w14:textId="20823F58" w:rsidR="009A2677" w:rsidRPr="00422E31" w:rsidRDefault="009A2677" w:rsidP="00370935">
      <w:pPr>
        <w:widowControl w:val="0"/>
        <w:spacing w:before="0" w:after="0" w:line="276" w:lineRule="auto"/>
        <w:jc w:val="both"/>
        <w:rPr>
          <w:color w:val="auto"/>
          <w:spacing w:val="3"/>
          <w:sz w:val="28"/>
          <w:szCs w:val="28"/>
          <w:shd w:val="clear" w:color="auto" w:fill="FFFFFF"/>
          <w:lang w:val="nl-NL"/>
        </w:rPr>
      </w:pPr>
      <w:r w:rsidRPr="00422E31">
        <w:rPr>
          <w:color w:val="auto"/>
          <w:spacing w:val="3"/>
          <w:sz w:val="28"/>
          <w:szCs w:val="28"/>
          <w:shd w:val="clear" w:color="auto" w:fill="FFFFFF"/>
          <w:lang w:val="nl-NL"/>
        </w:rPr>
        <w:t>- Có báo cáo đánh giá con giống đạt tiêu chuẩn làm giống ( theo công bố tiêu chuẩn kỹ thuật của nhà thầu) cho từng con giống.</w:t>
      </w:r>
    </w:p>
    <w:p w14:paraId="03CF0B57" w14:textId="77777777" w:rsidR="00370935" w:rsidRPr="00422E31" w:rsidRDefault="00370935" w:rsidP="00370935">
      <w:pPr>
        <w:widowControl w:val="0"/>
        <w:spacing w:before="0" w:after="0" w:line="276" w:lineRule="auto"/>
        <w:jc w:val="both"/>
        <w:rPr>
          <w:color w:val="auto"/>
          <w:spacing w:val="3"/>
          <w:sz w:val="28"/>
          <w:szCs w:val="28"/>
          <w:shd w:val="clear" w:color="auto" w:fill="FFFFFF"/>
          <w:lang w:val="nl-NL"/>
        </w:rPr>
      </w:pPr>
      <w:r w:rsidRPr="00422E31">
        <w:rPr>
          <w:color w:val="auto"/>
          <w:spacing w:val="3"/>
          <w:sz w:val="28"/>
          <w:szCs w:val="28"/>
          <w:shd w:val="clear" w:color="auto" w:fill="FFFFFF"/>
          <w:lang w:val="nl-NL"/>
        </w:rPr>
        <w:t>- Vận chuyển con giống:</w:t>
      </w:r>
    </w:p>
    <w:p w14:paraId="38F2A83A" w14:textId="77777777" w:rsidR="00370935" w:rsidRPr="00422E31" w:rsidRDefault="00370935" w:rsidP="00370935">
      <w:pPr>
        <w:pStyle w:val="Footer"/>
        <w:widowControl w:val="0"/>
        <w:spacing w:line="276" w:lineRule="auto"/>
        <w:ind w:right="142"/>
        <w:jc w:val="both"/>
        <w:rPr>
          <w:sz w:val="28"/>
          <w:szCs w:val="28"/>
          <w:lang w:val="vi-VN"/>
        </w:rPr>
      </w:pPr>
      <w:r w:rsidRPr="00422E31">
        <w:rPr>
          <w:sz w:val="28"/>
          <w:szCs w:val="28"/>
          <w:lang w:val="nl-NL"/>
        </w:rPr>
        <w:tab/>
        <w:t xml:space="preserve">          </w:t>
      </w:r>
      <w:r w:rsidRPr="00422E31">
        <w:rPr>
          <w:sz w:val="28"/>
          <w:szCs w:val="28"/>
          <w:lang w:val="vi-VN"/>
        </w:rPr>
        <w:t xml:space="preserve">+ Ngoại tỉnh: Được cơ quan thú y có thẩm quyền nơi thực hiện dự án kiểm dịch theo quy định của nhà nước và của địa phương. </w:t>
      </w:r>
    </w:p>
    <w:p w14:paraId="502C8592" w14:textId="742FC30F" w:rsidR="00370935" w:rsidRPr="00422E31" w:rsidRDefault="00370935" w:rsidP="00370935">
      <w:pPr>
        <w:pStyle w:val="Footer"/>
        <w:widowControl w:val="0"/>
        <w:spacing w:line="276" w:lineRule="auto"/>
        <w:ind w:right="142"/>
        <w:jc w:val="both"/>
        <w:rPr>
          <w:sz w:val="28"/>
          <w:szCs w:val="28"/>
          <w:lang w:val="vi-VN"/>
        </w:rPr>
      </w:pPr>
      <w:r w:rsidRPr="00422E31">
        <w:rPr>
          <w:sz w:val="28"/>
          <w:szCs w:val="28"/>
          <w:lang w:val="vi-VN"/>
        </w:rPr>
        <w:t xml:space="preserve">          + </w:t>
      </w:r>
      <w:r w:rsidR="00A0029F" w:rsidRPr="00422E31">
        <w:rPr>
          <w:sz w:val="28"/>
          <w:szCs w:val="28"/>
          <w:lang w:val="vi-VN"/>
        </w:rPr>
        <w:t>Nội tỉnh: có giấy chứng nhận tiêm phòng dịch bệnh do cơ quan thú y địa phương cấp</w:t>
      </w:r>
      <w:r w:rsidRPr="00422E31">
        <w:rPr>
          <w:sz w:val="28"/>
          <w:szCs w:val="28"/>
          <w:lang w:val="vi-VN"/>
        </w:rPr>
        <w:t xml:space="preserve">. </w:t>
      </w:r>
    </w:p>
    <w:p w14:paraId="570D1D56" w14:textId="77777777" w:rsidR="00370935" w:rsidRPr="00422E31" w:rsidRDefault="00370935" w:rsidP="00370935">
      <w:pPr>
        <w:widowControl w:val="0"/>
        <w:spacing w:before="0" w:after="0" w:line="276" w:lineRule="auto"/>
        <w:jc w:val="both"/>
        <w:rPr>
          <w:color w:val="auto"/>
          <w:sz w:val="28"/>
          <w:szCs w:val="28"/>
          <w:lang w:val="vi-VN"/>
        </w:rPr>
      </w:pPr>
      <w:r w:rsidRPr="00422E31">
        <w:rPr>
          <w:rFonts w:eastAsia="Times New Roman"/>
          <w:color w:val="auto"/>
          <w:sz w:val="28"/>
          <w:szCs w:val="28"/>
          <w:lang w:val="vi-VN"/>
        </w:rPr>
        <w:t xml:space="preserve">- </w:t>
      </w:r>
      <w:r w:rsidRPr="00422E31">
        <w:rPr>
          <w:color w:val="auto"/>
          <w:spacing w:val="3"/>
          <w:sz w:val="28"/>
          <w:szCs w:val="28"/>
          <w:shd w:val="clear" w:color="auto" w:fill="FFFFFF"/>
          <w:lang w:val="vi-VN"/>
        </w:rPr>
        <w:t xml:space="preserve">Nhà thầu cam kết trước thời điểm bàn giao con giống ít nhất 07 </w:t>
      </w:r>
      <w:r w:rsidRPr="00422E31">
        <w:rPr>
          <w:rFonts w:eastAsia="Times New Roman"/>
          <w:color w:val="auto"/>
          <w:sz w:val="28"/>
          <w:szCs w:val="28"/>
          <w:lang w:val="vi-VN"/>
        </w:rPr>
        <w:t xml:space="preserve">phải tổ chức nuôi cách ly tập trung tại địa phương (áp dụng với vật nuôi từ tỉnh khác vào) </w:t>
      </w:r>
      <w:r w:rsidRPr="00422E31">
        <w:rPr>
          <w:color w:val="auto"/>
          <w:spacing w:val="3"/>
          <w:sz w:val="28"/>
          <w:szCs w:val="28"/>
          <w:shd w:val="clear" w:color="auto" w:fill="FFFFFF"/>
          <w:lang w:val="vi-VN"/>
        </w:rPr>
        <w:t xml:space="preserve">trước thời điểm bàn giao con giống. </w:t>
      </w:r>
      <w:r w:rsidRPr="00422E31">
        <w:rPr>
          <w:color w:val="auto"/>
          <w:sz w:val="28"/>
          <w:szCs w:val="28"/>
          <w:lang w:val="vi-VN"/>
        </w:rPr>
        <w:t>mọi chi phí phát sinh trong quá trình cách ly do nhà thầu chi trả.</w:t>
      </w:r>
    </w:p>
    <w:p w14:paraId="2D2B4A47" w14:textId="77777777" w:rsidR="00370935" w:rsidRPr="00422E31" w:rsidRDefault="00370935" w:rsidP="00370935">
      <w:pPr>
        <w:widowControl w:val="0"/>
        <w:spacing w:before="0" w:after="0" w:line="276" w:lineRule="auto"/>
        <w:jc w:val="both"/>
        <w:rPr>
          <w:color w:val="auto"/>
          <w:spacing w:val="3"/>
          <w:sz w:val="28"/>
          <w:szCs w:val="28"/>
          <w:shd w:val="clear" w:color="auto" w:fill="FFFFFF"/>
          <w:lang w:val="vi-VN"/>
        </w:rPr>
      </w:pPr>
      <w:r w:rsidRPr="00422E31">
        <w:rPr>
          <w:color w:val="auto"/>
          <w:spacing w:val="3"/>
          <w:sz w:val="28"/>
          <w:szCs w:val="28"/>
          <w:shd w:val="clear" w:color="auto" w:fill="FFFFFF"/>
          <w:lang w:val="vi-VN"/>
        </w:rPr>
        <w:t xml:space="preserve">- Nhà thầu phải vận chuyển, bàn giao con giống đến địa điểm theo yêu cầu của Chủ đầu tư. Việc cung ứng, vận chuyển, lưu thông hàng hóa phải đảm bảo đúng </w:t>
      </w:r>
      <w:r w:rsidRPr="00422E31">
        <w:rPr>
          <w:color w:val="auto"/>
          <w:spacing w:val="3"/>
          <w:sz w:val="28"/>
          <w:szCs w:val="28"/>
          <w:shd w:val="clear" w:color="auto" w:fill="FFFFFF"/>
          <w:lang w:val="vi-VN"/>
        </w:rPr>
        <w:lastRenderedPageBreak/>
        <w:t xml:space="preserve">kỹ thuật và an toàn, đảm bảo vệ sinh môi trường phải phù hợp, đúng với quy định hiện hành. Nhà thầu tự chịu toàn bộ chi phí và rủi ro có thể xẩy ra trong quá trình vận chuyển, hàng hóa lưu thông và bàn giao hàng hóa. </w:t>
      </w:r>
    </w:p>
    <w:p w14:paraId="70CD5E0E" w14:textId="77777777" w:rsidR="00370935" w:rsidRPr="00422E31" w:rsidRDefault="00370935" w:rsidP="00370935">
      <w:pPr>
        <w:widowControl w:val="0"/>
        <w:spacing w:before="0" w:after="0" w:line="276" w:lineRule="auto"/>
        <w:jc w:val="both"/>
        <w:rPr>
          <w:color w:val="auto"/>
          <w:spacing w:val="3"/>
          <w:sz w:val="28"/>
          <w:szCs w:val="28"/>
          <w:shd w:val="clear" w:color="auto" w:fill="FFFFFF"/>
        </w:rPr>
      </w:pPr>
      <w:r w:rsidRPr="00422E31">
        <w:rPr>
          <w:color w:val="auto"/>
          <w:spacing w:val="3"/>
          <w:sz w:val="28"/>
          <w:szCs w:val="28"/>
          <w:shd w:val="clear" w:color="auto" w:fill="FFFFFF"/>
        </w:rPr>
        <w:t xml:space="preserve">- Trong thời gian bảo hành: </w:t>
      </w:r>
    </w:p>
    <w:p w14:paraId="119E3E3E" w14:textId="77777777" w:rsidR="00370935" w:rsidRPr="00422E31" w:rsidRDefault="00370935" w:rsidP="00370935">
      <w:pPr>
        <w:widowControl w:val="0"/>
        <w:spacing w:before="0" w:after="0" w:line="276" w:lineRule="auto"/>
        <w:ind w:firstLine="720"/>
        <w:jc w:val="both"/>
        <w:rPr>
          <w:color w:val="auto"/>
          <w:sz w:val="28"/>
          <w:szCs w:val="28"/>
        </w:rPr>
      </w:pPr>
      <w:r w:rsidRPr="00422E31">
        <w:rPr>
          <w:color w:val="auto"/>
          <w:sz w:val="28"/>
          <w:szCs w:val="28"/>
          <w:lang w:val="vi-VN"/>
        </w:rPr>
        <w:t xml:space="preserve">Nhà thầu phải </w:t>
      </w:r>
      <w:r w:rsidRPr="00422E31">
        <w:rPr>
          <w:color w:val="auto"/>
          <w:sz w:val="28"/>
          <w:szCs w:val="28"/>
        </w:rPr>
        <w:t xml:space="preserve">có văn bản khẳng định thực hiện nghĩa vụ bảo </w:t>
      </w:r>
      <w:r w:rsidRPr="00422E31">
        <w:rPr>
          <w:color w:val="auto"/>
          <w:sz w:val="28"/>
          <w:szCs w:val="28"/>
          <w:lang w:val="vi-VN"/>
        </w:rPr>
        <w:t>hành con giống trong thời gian tối thiểu 21 ngày kể từ ngày bàn giao con giống</w:t>
      </w:r>
      <w:r w:rsidRPr="00422E31">
        <w:rPr>
          <w:color w:val="auto"/>
          <w:sz w:val="28"/>
          <w:szCs w:val="28"/>
        </w:rPr>
        <w:t>; có văn bản khẳng định có cán bộ kỹ thuật lưu trú tại địa phương trong thời gian bảo hành để hỗ trợ kỹ thuật chăn nuôi; xử lý các vấn đề liên quan đến các bệnh thông thường trên đàn dê; trường hợp dê giống chết bất thường, phải thông báo ngay với chủ đầu tư và chính quyền địa phương để tiến hành lập biên bản và xác định nguyên nhân (nếu lỗi do bên nhà thầu, thì nhà thầu phải có trách nhiệm thay thế con giống trong vòng 03 ngày làm việc).</w:t>
      </w:r>
    </w:p>
    <w:p w14:paraId="7EC68D70" w14:textId="77777777" w:rsidR="00370935" w:rsidRPr="00422E31" w:rsidRDefault="00370935" w:rsidP="00370935">
      <w:pPr>
        <w:widowControl w:val="0"/>
        <w:spacing w:before="0" w:after="0" w:line="276" w:lineRule="auto"/>
        <w:jc w:val="both"/>
        <w:rPr>
          <w:b/>
          <w:bCs/>
          <w:i/>
          <w:iCs/>
          <w:color w:val="auto"/>
          <w:sz w:val="28"/>
          <w:szCs w:val="28"/>
          <w:lang w:val="nl-NL"/>
        </w:rPr>
      </w:pPr>
      <w:r w:rsidRPr="00422E31">
        <w:rPr>
          <w:b/>
          <w:bCs/>
          <w:i/>
          <w:iCs/>
          <w:color w:val="auto"/>
          <w:sz w:val="28"/>
          <w:szCs w:val="28"/>
          <w:lang w:val="nl-NL"/>
        </w:rPr>
        <w:t xml:space="preserve">b) Yêu cầu về thông số kỹ thuật chi tiết </w:t>
      </w:r>
    </w:p>
    <w:p w14:paraId="222CF561" w14:textId="77777777" w:rsidR="00370935" w:rsidRPr="00422E31" w:rsidRDefault="00370935" w:rsidP="00370935">
      <w:pPr>
        <w:widowControl w:val="0"/>
        <w:spacing w:before="0" w:after="0" w:line="276" w:lineRule="auto"/>
        <w:ind w:firstLine="720"/>
        <w:jc w:val="both"/>
        <w:rPr>
          <w:b/>
          <w:bCs/>
          <w:color w:val="auto"/>
          <w:sz w:val="28"/>
          <w:szCs w:val="28"/>
          <w:lang w:val="nl-NL"/>
        </w:rPr>
      </w:pPr>
      <w:r w:rsidRPr="00422E31">
        <w:rPr>
          <w:iCs/>
          <w:color w:val="auto"/>
          <w:sz w:val="28"/>
          <w:szCs w:val="28"/>
          <w:lang w:val="nl-NL"/>
        </w:rPr>
        <w:t xml:space="preserve">Hàng hóa phải tuân thủ các thông số kỹ thuật và các tiêu chuẩn sau đây: </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5895"/>
      </w:tblGrid>
      <w:tr w:rsidR="00422E31" w:rsidRPr="00422E31" w14:paraId="5E691737" w14:textId="77777777" w:rsidTr="00C07B1F">
        <w:trPr>
          <w:trHeight w:val="750"/>
        </w:trPr>
        <w:tc>
          <w:tcPr>
            <w:tcW w:w="3167" w:type="dxa"/>
            <w:vAlign w:val="center"/>
          </w:tcPr>
          <w:p w14:paraId="31CE4F19" w14:textId="77777777" w:rsidR="00370935" w:rsidRPr="00422E31" w:rsidRDefault="00370935" w:rsidP="00960908">
            <w:pPr>
              <w:spacing w:before="0" w:after="0" w:line="276" w:lineRule="auto"/>
              <w:jc w:val="center"/>
              <w:rPr>
                <w:b/>
                <w:bCs/>
                <w:color w:val="auto"/>
                <w:sz w:val="28"/>
                <w:szCs w:val="28"/>
              </w:rPr>
            </w:pPr>
            <w:r w:rsidRPr="00422E31">
              <w:rPr>
                <w:b/>
                <w:bCs/>
                <w:color w:val="auto"/>
                <w:sz w:val="28"/>
                <w:szCs w:val="28"/>
              </w:rPr>
              <w:t>Danh mục</w:t>
            </w:r>
          </w:p>
          <w:p w14:paraId="52BD4926" w14:textId="77777777" w:rsidR="00370935" w:rsidRPr="00422E31" w:rsidRDefault="00370935" w:rsidP="00960908">
            <w:pPr>
              <w:spacing w:before="0" w:after="0" w:line="276" w:lineRule="auto"/>
              <w:jc w:val="center"/>
              <w:rPr>
                <w:b/>
                <w:bCs/>
                <w:color w:val="auto"/>
                <w:sz w:val="28"/>
                <w:szCs w:val="28"/>
              </w:rPr>
            </w:pPr>
            <w:r w:rsidRPr="00422E31">
              <w:rPr>
                <w:b/>
                <w:bCs/>
                <w:color w:val="auto"/>
                <w:sz w:val="28"/>
                <w:szCs w:val="28"/>
              </w:rPr>
              <w:t>hàng hóa</w:t>
            </w:r>
          </w:p>
        </w:tc>
        <w:tc>
          <w:tcPr>
            <w:tcW w:w="5895" w:type="dxa"/>
            <w:vAlign w:val="center"/>
            <w:hideMark/>
          </w:tcPr>
          <w:p w14:paraId="42AC1331" w14:textId="77777777" w:rsidR="00370935" w:rsidRPr="00422E31" w:rsidRDefault="00370935" w:rsidP="00960908">
            <w:pPr>
              <w:spacing w:before="0" w:after="0" w:line="276" w:lineRule="auto"/>
              <w:jc w:val="center"/>
              <w:rPr>
                <w:b/>
                <w:bCs/>
                <w:color w:val="auto"/>
                <w:sz w:val="28"/>
                <w:szCs w:val="28"/>
                <w:lang w:val="vi-VN"/>
              </w:rPr>
            </w:pPr>
            <w:r w:rsidRPr="00422E31">
              <w:rPr>
                <w:b/>
                <w:bCs/>
                <w:color w:val="auto"/>
                <w:sz w:val="28"/>
                <w:szCs w:val="28"/>
              </w:rPr>
              <w:t>Thông số kỹ thuật và các tiêu chuẩn</w:t>
            </w:r>
            <w:r w:rsidRPr="00422E31">
              <w:rPr>
                <w:b/>
                <w:bCs/>
                <w:color w:val="auto"/>
                <w:sz w:val="28"/>
                <w:szCs w:val="28"/>
                <w:lang w:val="vi-VN"/>
              </w:rPr>
              <w:t xml:space="preserve"> </w:t>
            </w:r>
          </w:p>
        </w:tc>
      </w:tr>
      <w:tr w:rsidR="00422E31" w:rsidRPr="00422E31" w14:paraId="0A3488D4" w14:textId="77777777" w:rsidTr="00C07B1F">
        <w:trPr>
          <w:trHeight w:val="276"/>
        </w:trPr>
        <w:tc>
          <w:tcPr>
            <w:tcW w:w="3167" w:type="dxa"/>
            <w:vAlign w:val="center"/>
          </w:tcPr>
          <w:p w14:paraId="00AC7FB6" w14:textId="3FC45D10" w:rsidR="00C07B1F" w:rsidRPr="00422E31" w:rsidRDefault="00C07B1F" w:rsidP="00C07B1F">
            <w:pPr>
              <w:spacing w:before="0" w:after="0" w:line="276" w:lineRule="auto"/>
              <w:rPr>
                <w:color w:val="auto"/>
                <w:sz w:val="28"/>
                <w:szCs w:val="28"/>
              </w:rPr>
            </w:pPr>
            <w:r w:rsidRPr="00422E31">
              <w:rPr>
                <w:color w:val="auto"/>
                <w:sz w:val="28"/>
                <w:szCs w:val="28"/>
              </w:rPr>
              <w:t>Dê giống</w:t>
            </w:r>
            <w:r w:rsidRPr="00422E31">
              <w:rPr>
                <w:color w:val="auto"/>
                <w:sz w:val="28"/>
                <w:szCs w:val="28"/>
              </w:rPr>
              <w:softHyphen/>
            </w:r>
            <w:r w:rsidRPr="00422E31">
              <w:rPr>
                <w:color w:val="auto"/>
                <w:sz w:val="28"/>
                <w:szCs w:val="28"/>
              </w:rPr>
              <w:softHyphen/>
            </w:r>
            <w:r w:rsidRPr="00422E31">
              <w:rPr>
                <w:color w:val="auto"/>
                <w:sz w:val="28"/>
                <w:szCs w:val="28"/>
              </w:rPr>
              <w:softHyphen/>
            </w:r>
            <w:r w:rsidRPr="00422E31">
              <w:rPr>
                <w:color w:val="auto"/>
                <w:sz w:val="28"/>
                <w:szCs w:val="28"/>
              </w:rPr>
              <w:softHyphen/>
            </w:r>
          </w:p>
        </w:tc>
        <w:tc>
          <w:tcPr>
            <w:tcW w:w="5895" w:type="dxa"/>
            <w:vAlign w:val="center"/>
            <w:hideMark/>
          </w:tcPr>
          <w:p w14:paraId="1F4D26F0" w14:textId="77777777" w:rsidR="00C07B1F" w:rsidRPr="00422E31" w:rsidRDefault="00C07B1F" w:rsidP="00C07B1F">
            <w:pPr>
              <w:spacing w:before="0" w:after="0" w:line="276" w:lineRule="auto"/>
              <w:jc w:val="both"/>
              <w:rPr>
                <w:color w:val="auto"/>
                <w:sz w:val="28"/>
                <w:szCs w:val="28"/>
              </w:rPr>
            </w:pPr>
            <w:r w:rsidRPr="00422E31">
              <w:rPr>
                <w:color w:val="auto"/>
                <w:sz w:val="28"/>
                <w:szCs w:val="28"/>
              </w:rPr>
              <w:t>- Dê cái: Dê cỏ (Dê nội) đầu to, trán dô, cổ dài, ngực to, lưng phẳng, bụng to vừa phải, hông rộng, lông bóng mịn, bộ phận sinh dục nở nang, bốn chân cứng cáp và thẳng đứng, bầu vú nở rộng với 2 vú dài và đưa về phía trước, có nhiều tĩnh mạch nổi trên vú.</w:t>
            </w:r>
          </w:p>
          <w:p w14:paraId="6DDB8AA5" w14:textId="77777777" w:rsidR="00C07B1F" w:rsidRPr="00422E31" w:rsidRDefault="00C07B1F" w:rsidP="00C07B1F">
            <w:pPr>
              <w:spacing w:before="0" w:after="0" w:line="276" w:lineRule="auto"/>
              <w:jc w:val="both"/>
              <w:rPr>
                <w:color w:val="auto"/>
                <w:sz w:val="28"/>
                <w:szCs w:val="28"/>
              </w:rPr>
            </w:pPr>
            <w:r w:rsidRPr="00422E31">
              <w:rPr>
                <w:color w:val="auto"/>
                <w:sz w:val="28"/>
                <w:szCs w:val="28"/>
              </w:rPr>
              <w:t>Dê đực: ngoại hình to khỏe, có đầu ngắn và rộng, đôi tai to cân đối và dày, cổ to, ngực nở, bốn chân cứng cáp, hai dịch hoàn to và đều đặn</w:t>
            </w:r>
          </w:p>
          <w:p w14:paraId="1A62C465" w14:textId="77777777" w:rsidR="00C07B1F" w:rsidRPr="00422E31" w:rsidRDefault="00C07B1F" w:rsidP="00C07B1F">
            <w:pPr>
              <w:spacing w:before="0" w:after="0" w:line="276" w:lineRule="auto"/>
              <w:jc w:val="both"/>
              <w:rPr>
                <w:color w:val="auto"/>
                <w:sz w:val="28"/>
                <w:szCs w:val="28"/>
              </w:rPr>
            </w:pPr>
            <w:r w:rsidRPr="00422E31">
              <w:rPr>
                <w:color w:val="auto"/>
                <w:sz w:val="28"/>
                <w:szCs w:val="28"/>
              </w:rPr>
              <w:t>- Tỷ lệ dê cái/ dê đực: Mỗi 07 con dê thì có 06 con dê cái và 01 con dê đực. (240 con dê cái và 40 con dê đực)</w:t>
            </w:r>
          </w:p>
          <w:p w14:paraId="67678A61" w14:textId="5A151242" w:rsidR="00C07B1F" w:rsidRPr="00422E31" w:rsidRDefault="00C07B1F" w:rsidP="00C07B1F">
            <w:pPr>
              <w:spacing w:before="0" w:after="0" w:line="276" w:lineRule="auto"/>
              <w:jc w:val="both"/>
              <w:rPr>
                <w:color w:val="auto"/>
                <w:sz w:val="28"/>
                <w:szCs w:val="28"/>
              </w:rPr>
            </w:pPr>
            <w:r w:rsidRPr="00422E31">
              <w:rPr>
                <w:color w:val="auto"/>
                <w:sz w:val="28"/>
                <w:szCs w:val="28"/>
              </w:rPr>
              <w:t>- Trọng lượng: ≥23 kg/con x 280 con = 6.440 kg (được cân bằng cân chính xác)</w:t>
            </w:r>
          </w:p>
        </w:tc>
      </w:tr>
    </w:tbl>
    <w:p w14:paraId="1B74380C" w14:textId="77777777" w:rsidR="00370935" w:rsidRPr="00422E31" w:rsidRDefault="00370935" w:rsidP="00370935">
      <w:pPr>
        <w:spacing w:before="0" w:after="0" w:line="276" w:lineRule="auto"/>
        <w:jc w:val="both"/>
        <w:rPr>
          <w:b/>
          <w:color w:val="auto"/>
          <w:sz w:val="28"/>
          <w:szCs w:val="28"/>
          <w:lang w:val="vi-VN"/>
        </w:rPr>
      </w:pPr>
      <w:r w:rsidRPr="00422E31">
        <w:rPr>
          <w:b/>
          <w:color w:val="auto"/>
          <w:sz w:val="28"/>
          <w:szCs w:val="28"/>
        </w:rPr>
        <w:t>c)</w:t>
      </w:r>
      <w:r w:rsidRPr="00422E31">
        <w:rPr>
          <w:b/>
          <w:color w:val="auto"/>
          <w:sz w:val="28"/>
          <w:szCs w:val="28"/>
          <w:lang w:val="vi-VN"/>
        </w:rPr>
        <w:t xml:space="preserve"> Các yêu cầu khác: </w:t>
      </w:r>
    </w:p>
    <w:p w14:paraId="5496DEF4" w14:textId="265A9B9E" w:rsidR="00370935" w:rsidRPr="00422E31" w:rsidRDefault="00370935" w:rsidP="00370935">
      <w:pPr>
        <w:widowControl w:val="0"/>
        <w:spacing w:before="60" w:after="60" w:line="288" w:lineRule="auto"/>
        <w:jc w:val="both"/>
        <w:rPr>
          <w:rFonts w:eastAsia="Times New Roman"/>
          <w:color w:val="auto"/>
          <w:sz w:val="28"/>
          <w:szCs w:val="28"/>
          <w:lang w:val="vi-VN"/>
        </w:rPr>
      </w:pPr>
      <w:r w:rsidRPr="00422E31">
        <w:rPr>
          <w:b/>
          <w:color w:val="auto"/>
          <w:sz w:val="28"/>
          <w:szCs w:val="28"/>
          <w:lang w:val="vi-VN"/>
        </w:rPr>
        <w:t xml:space="preserve">- Chuồng trại làm nơi tập kết con giống (Áp dụng đối với vật nuôi từ tỉnh khác vào địa phương): </w:t>
      </w:r>
      <w:r w:rsidRPr="00422E31">
        <w:rPr>
          <w:bCs/>
          <w:color w:val="auto"/>
          <w:sz w:val="28"/>
          <w:szCs w:val="28"/>
          <w:lang w:val="vi-VN"/>
        </w:rPr>
        <w:t>Nhà thầu phải bố trí chuồng trại</w:t>
      </w:r>
      <w:r w:rsidR="009A2677" w:rsidRPr="00422E31">
        <w:rPr>
          <w:bCs/>
          <w:color w:val="auto"/>
          <w:sz w:val="28"/>
          <w:szCs w:val="28"/>
          <w:lang w:val="vi-VN"/>
        </w:rPr>
        <w:t xml:space="preserve"> ( có địa chỉ cụ thể, đáp ứng an toàn vệ sinh thú y)</w:t>
      </w:r>
      <w:r w:rsidRPr="00422E31">
        <w:rPr>
          <w:bCs/>
          <w:color w:val="auto"/>
          <w:sz w:val="28"/>
          <w:szCs w:val="28"/>
          <w:lang w:val="vi-VN"/>
        </w:rPr>
        <w:t xml:space="preserve"> làm nơi tập kết con giống, cách ly con giống phải đảm bảo  đủ diện tích, điều kiện vệ sinh môi trường, không được ảnh hưởng đến các hộ dân xung quanh.</w:t>
      </w:r>
    </w:p>
    <w:p w14:paraId="3AF41221" w14:textId="77777777" w:rsidR="00370935" w:rsidRPr="00422E31" w:rsidRDefault="00370935" w:rsidP="00370935">
      <w:pPr>
        <w:widowControl w:val="0"/>
        <w:spacing w:before="0" w:after="0" w:line="276" w:lineRule="auto"/>
        <w:jc w:val="both"/>
        <w:rPr>
          <w:color w:val="auto"/>
          <w:spacing w:val="-2"/>
          <w:sz w:val="28"/>
          <w:szCs w:val="28"/>
          <w:lang w:val="vi-VN"/>
        </w:rPr>
      </w:pPr>
      <w:r w:rsidRPr="00422E31">
        <w:rPr>
          <w:b/>
          <w:color w:val="auto"/>
          <w:spacing w:val="-2"/>
          <w:sz w:val="28"/>
          <w:szCs w:val="28"/>
          <w:lang w:val="vi-VN"/>
        </w:rPr>
        <w:t>- Thị sát trực tiếp</w:t>
      </w:r>
      <w:r w:rsidRPr="00422E31">
        <w:rPr>
          <w:color w:val="auto"/>
          <w:spacing w:val="-2"/>
          <w:sz w:val="28"/>
          <w:szCs w:val="28"/>
          <w:lang w:val="vi-VN"/>
        </w:rPr>
        <w:t>: T</w:t>
      </w:r>
      <w:r w:rsidRPr="00422E31">
        <w:rPr>
          <w:bCs/>
          <w:color w:val="auto"/>
          <w:sz w:val="28"/>
          <w:szCs w:val="28"/>
          <w:lang w:val="nl-NL"/>
        </w:rPr>
        <w:t>rước khi ký hợp đồng thì Chủ đầu tư có quyền đi kiểm tra</w:t>
      </w:r>
      <w:r w:rsidRPr="00422E31">
        <w:rPr>
          <w:bCs/>
          <w:color w:val="auto"/>
          <w:sz w:val="28"/>
          <w:szCs w:val="28"/>
          <w:lang w:val="vi-VN"/>
        </w:rPr>
        <w:t xml:space="preserve">, thị sát thực tế, </w:t>
      </w:r>
      <w:r w:rsidRPr="00422E31">
        <w:rPr>
          <w:bCs/>
          <w:color w:val="auto"/>
          <w:sz w:val="28"/>
          <w:szCs w:val="28"/>
          <w:lang w:val="nl-NL"/>
        </w:rPr>
        <w:t xml:space="preserve"> xác minh thông tin năng lực của nhà thầu (Đi kiểm tra trang trại chăn nuôi hợp pháp của nhà sản xuất) của nhà thầu về số lượng</w:t>
      </w:r>
      <w:r w:rsidRPr="00422E31">
        <w:rPr>
          <w:bCs/>
          <w:color w:val="auto"/>
          <w:sz w:val="28"/>
          <w:szCs w:val="28"/>
          <w:lang w:val="vi-VN"/>
        </w:rPr>
        <w:t xml:space="preserve"> </w:t>
      </w:r>
      <w:r w:rsidRPr="00422E31">
        <w:rPr>
          <w:bCs/>
          <w:color w:val="auto"/>
          <w:sz w:val="28"/>
          <w:szCs w:val="28"/>
          <w:lang w:val="nl-NL"/>
        </w:rPr>
        <w:t>dê giống</w:t>
      </w:r>
      <w:r w:rsidRPr="00422E31">
        <w:rPr>
          <w:bCs/>
          <w:color w:val="auto"/>
          <w:sz w:val="28"/>
          <w:szCs w:val="28"/>
          <w:lang w:val="vi-VN"/>
        </w:rPr>
        <w:t>,</w:t>
      </w:r>
      <w:r w:rsidRPr="00422E31">
        <w:rPr>
          <w:bCs/>
          <w:color w:val="auto"/>
          <w:sz w:val="28"/>
          <w:szCs w:val="28"/>
          <w:lang w:val="nl-NL"/>
        </w:rPr>
        <w:t xml:space="preserve"> </w:t>
      </w:r>
      <w:r w:rsidRPr="00422E31">
        <w:rPr>
          <w:color w:val="auto"/>
          <w:spacing w:val="-2"/>
          <w:sz w:val="28"/>
          <w:szCs w:val="28"/>
          <w:lang w:val="vi-VN"/>
        </w:rPr>
        <w:t>tiêu chuẩn kỹ thuật của con giống, hồ sơ giống lưu giữ tại cơ sở giống, đối chiếu với Hồ sơ dự thầu của nhà thầu đã nộp.</w:t>
      </w:r>
    </w:p>
    <w:p w14:paraId="40684D83" w14:textId="77777777" w:rsidR="00370935" w:rsidRPr="00422E31" w:rsidRDefault="00370935" w:rsidP="00370935">
      <w:pPr>
        <w:widowControl w:val="0"/>
        <w:spacing w:before="0" w:after="0" w:line="276" w:lineRule="auto"/>
        <w:jc w:val="both"/>
        <w:rPr>
          <w:color w:val="auto"/>
          <w:sz w:val="28"/>
          <w:szCs w:val="28"/>
          <w:lang w:val="nl-NL"/>
        </w:rPr>
      </w:pPr>
      <w:r w:rsidRPr="00422E31">
        <w:rPr>
          <w:b/>
          <w:bCs/>
          <w:color w:val="auto"/>
          <w:spacing w:val="-2"/>
          <w:sz w:val="28"/>
          <w:szCs w:val="28"/>
          <w:lang w:val="vi-VN"/>
        </w:rPr>
        <w:t>- Mục đích thị sát:</w:t>
      </w:r>
      <w:r w:rsidRPr="00422E31">
        <w:rPr>
          <w:color w:val="auto"/>
          <w:spacing w:val="-2"/>
          <w:sz w:val="28"/>
          <w:szCs w:val="28"/>
          <w:lang w:val="vi-VN"/>
        </w:rPr>
        <w:t xml:space="preserve"> </w:t>
      </w:r>
      <w:r w:rsidRPr="00422E31">
        <w:rPr>
          <w:color w:val="auto"/>
          <w:sz w:val="28"/>
          <w:szCs w:val="28"/>
          <w:lang w:val="nl-NL"/>
        </w:rPr>
        <w:t>nhằm đảm bảo đáp ứng yêu cầu về năng lực kỹ thuật theo quy định về “Điều kiện ký kết hợp đồng” tại Khoản 2 Điều 66 Luật đấu thầu số 22/2023/QH15. Trường hợp Nhà thầu không thể cung cấp tài liệu chứng minh, Nhà thầu sẽ không đủ điều kiện xét trúng thầu theo hướng dẫn tại Khoản 19 Điều 140 Nghị định số 214/2025/NĐ-CP.</w:t>
      </w:r>
    </w:p>
    <w:p w14:paraId="7C72660A" w14:textId="77777777" w:rsidR="00370935" w:rsidRPr="00422E31" w:rsidRDefault="00370935" w:rsidP="00370935">
      <w:pPr>
        <w:widowControl w:val="0"/>
        <w:tabs>
          <w:tab w:val="right" w:pos="7254"/>
        </w:tabs>
        <w:spacing w:before="0" w:after="0" w:line="276" w:lineRule="auto"/>
        <w:rPr>
          <w:b/>
          <w:i/>
          <w:color w:val="auto"/>
          <w:sz w:val="28"/>
          <w:szCs w:val="28"/>
          <w:u w:val="single"/>
          <w:lang w:val="nl-NL"/>
        </w:rPr>
      </w:pPr>
      <w:r w:rsidRPr="00422E31">
        <w:rPr>
          <w:b/>
          <w:i/>
          <w:color w:val="auto"/>
          <w:sz w:val="28"/>
          <w:szCs w:val="28"/>
          <w:u w:val="single"/>
          <w:lang w:val="nl-NL"/>
        </w:rPr>
        <w:t xml:space="preserve">Ghi chú: </w:t>
      </w:r>
    </w:p>
    <w:p w14:paraId="4BC18A77" w14:textId="77777777" w:rsidR="00370935" w:rsidRPr="00422E31" w:rsidRDefault="00370935" w:rsidP="00370935">
      <w:pPr>
        <w:spacing w:before="0" w:after="0" w:line="276" w:lineRule="auto"/>
        <w:ind w:right="43" w:firstLine="567"/>
        <w:jc w:val="both"/>
        <w:rPr>
          <w:i/>
          <w:color w:val="auto"/>
          <w:sz w:val="28"/>
          <w:szCs w:val="28"/>
          <w:lang w:val="sv-SE"/>
        </w:rPr>
      </w:pPr>
      <w:r w:rsidRPr="00422E31">
        <w:rPr>
          <w:i/>
          <w:color w:val="auto"/>
          <w:sz w:val="28"/>
          <w:szCs w:val="28"/>
          <w:lang w:val="sv-SE"/>
        </w:rPr>
        <w:t xml:space="preserve">- Nội dung mô tả </w:t>
      </w:r>
      <w:r w:rsidRPr="00422E31">
        <w:rPr>
          <w:i/>
          <w:color w:val="auto"/>
          <w:sz w:val="28"/>
          <w:szCs w:val="28"/>
          <w:lang w:val="vi-VN"/>
        </w:rPr>
        <w:t xml:space="preserve">Yêu cầu thông số kỹ thuật quy định trong mục này chỉ nhằm mục đích mô tả và không nhằm mục đích hạn chế nhà thầu. </w:t>
      </w:r>
      <w:r w:rsidRPr="00422E31">
        <w:rPr>
          <w:i/>
          <w:color w:val="auto"/>
          <w:sz w:val="28"/>
          <w:szCs w:val="28"/>
          <w:lang w:val="sv-SE"/>
        </w:rPr>
        <w:t xml:space="preserve">Bất kỳ thương hiệu, ký mã hiệu, danh từ riêng (nếu có) trong bảng yêu cầu kỹ thuật chi tiết chỉ mang tính chất mô tả, minh họa cho các tiêu chuẩn chất lượng, tính năng kỹ thuật của hàng hóa. Nhà thầu có thể lựa chọn dự thầu hàng hóa có nguồn gốc, xuất xứ, nhà sản xuất, thương hiệu, mã hiệu, chất lượng phù hợp với điều kiện cung cấp của nhà thầu. Miễn là nhà thầu chứng minh cho bên mời thầu thấy rằng những thay thế đó vẫn đảm bảo </w:t>
      </w:r>
      <w:r w:rsidRPr="00422E31">
        <w:rPr>
          <w:i/>
          <w:iCs/>
          <w:color w:val="auto"/>
          <w:sz w:val="28"/>
          <w:szCs w:val="28"/>
          <w:lang w:val="sv-SE"/>
        </w:rPr>
        <w:t xml:space="preserve">“tương đương” </w:t>
      </w:r>
      <w:r w:rsidRPr="00422E31">
        <w:rPr>
          <w:i/>
          <w:color w:val="auto"/>
          <w:sz w:val="28"/>
          <w:szCs w:val="28"/>
          <w:lang w:val="sv-SE"/>
        </w:rPr>
        <w:t>hoặc</w:t>
      </w:r>
      <w:r w:rsidRPr="00422E31">
        <w:rPr>
          <w:i/>
          <w:iCs/>
          <w:color w:val="auto"/>
          <w:sz w:val="28"/>
          <w:szCs w:val="28"/>
          <w:lang w:val="sv-SE"/>
        </w:rPr>
        <w:t>“</w:t>
      </w:r>
      <w:r w:rsidRPr="00422E31">
        <w:rPr>
          <w:i/>
          <w:color w:val="auto"/>
          <w:sz w:val="28"/>
          <w:szCs w:val="28"/>
          <w:lang w:val="sv-SE"/>
        </w:rPr>
        <w:t xml:space="preserve">cao hơn” so với yêu cầu được quy định tại Chương V. . </w:t>
      </w:r>
    </w:p>
    <w:p w14:paraId="5AE9C262" w14:textId="77777777" w:rsidR="00370935" w:rsidRPr="00422E31" w:rsidRDefault="00370935" w:rsidP="00370935">
      <w:pPr>
        <w:pStyle w:val="HeaderSectionVI"/>
        <w:spacing w:before="0" w:after="0" w:line="276" w:lineRule="auto"/>
        <w:ind w:firstLine="567"/>
        <w:jc w:val="both"/>
        <w:rPr>
          <w:sz w:val="28"/>
          <w:szCs w:val="28"/>
          <w:lang w:val="vi-VN"/>
        </w:rPr>
      </w:pPr>
      <w:r w:rsidRPr="00422E31">
        <w:rPr>
          <w:b w:val="0"/>
          <w:i/>
          <w:sz w:val="28"/>
          <w:szCs w:val="28"/>
          <w:lang w:val="vi-VN"/>
        </w:rPr>
        <w:t xml:space="preserve">-  Tương đương được hiểu là tương đương về mặt kỹ thuật, tính năng sử dụng, tiêu chuẩn công nghệ, Nhà thầu có thể chào hàng hóa được nêu trên hoặc loại hàng hóa khác nhưng phải chứng minh sự tương đương hoặc </w:t>
      </w:r>
      <w:r w:rsidRPr="00422E31">
        <w:rPr>
          <w:b w:val="0"/>
          <w:i/>
          <w:sz w:val="28"/>
          <w:szCs w:val="28"/>
          <w:lang w:val="sv-SE"/>
        </w:rPr>
        <w:t>cao hơn</w:t>
      </w:r>
      <w:r w:rsidRPr="00422E31">
        <w:rPr>
          <w:b w:val="0"/>
          <w:i/>
          <w:sz w:val="28"/>
          <w:szCs w:val="28"/>
          <w:lang w:val="vi-VN"/>
        </w:rPr>
        <w:t xml:space="preserve"> so với hàng hóa được nêu trên</w:t>
      </w:r>
      <w:r w:rsidRPr="00422E31">
        <w:rPr>
          <w:b w:val="0"/>
          <w:i/>
          <w:sz w:val="28"/>
          <w:szCs w:val="28"/>
          <w:lang w:val="sv-SE"/>
        </w:rPr>
        <w:t xml:space="preserve">. </w:t>
      </w:r>
      <w:r w:rsidRPr="00422E31">
        <w:rPr>
          <w:bCs/>
          <w:i/>
          <w:sz w:val="28"/>
          <w:szCs w:val="28"/>
          <w:lang w:val="vi-VN"/>
        </w:rPr>
        <w:t>Để chứng minh sự tương đương hoặc phù hợp của hàng hóa dịch vụ liên quan so với yêu cầu của E-HSMT, nhà thầu phải có bảng so sánh chi tiết về thông số kỹ thuật, đặc tính sử dụng, nhà thầu phải cung cấp các tài liệu kèm theo để chứng minh hàng hóa nhà thầu cung cấp đáp ứng các yêu cầu về kỹ thuật quy định tại chương V. Các tài liệu này là một phần của E-HSDT</w:t>
      </w:r>
      <w:r w:rsidRPr="00422E31">
        <w:rPr>
          <w:b w:val="0"/>
          <w:i/>
          <w:sz w:val="28"/>
          <w:szCs w:val="28"/>
          <w:lang w:val="vi-VN"/>
        </w:rPr>
        <w:t>. Nếu nhà thầu không có tài liệu chứng minh sự tương đương hoặc cao hơn thì được xem là không đạt về mặt kỹ thuật</w:t>
      </w:r>
      <w:r w:rsidRPr="00422E31">
        <w:rPr>
          <w:sz w:val="28"/>
          <w:szCs w:val="28"/>
          <w:lang w:val="vi-VN"/>
        </w:rPr>
        <w:t>.</w:t>
      </w:r>
    </w:p>
    <w:p w14:paraId="54D30A8F" w14:textId="77777777" w:rsidR="00370935" w:rsidRPr="00422E31" w:rsidRDefault="00370935" w:rsidP="00370935">
      <w:pPr>
        <w:widowControl w:val="0"/>
        <w:spacing w:before="0" w:after="0" w:line="276" w:lineRule="auto"/>
        <w:ind w:firstLine="567"/>
        <w:jc w:val="both"/>
        <w:rPr>
          <w:b/>
          <w:color w:val="auto"/>
          <w:sz w:val="28"/>
          <w:szCs w:val="28"/>
          <w:lang w:val="nl-NL"/>
        </w:rPr>
      </w:pPr>
      <w:r w:rsidRPr="00422E31">
        <w:rPr>
          <w:b/>
          <w:color w:val="auto"/>
          <w:sz w:val="28"/>
          <w:szCs w:val="28"/>
          <w:lang w:val="vi-VN"/>
        </w:rPr>
        <w:t>4. Kiểm tra và thử nghiệm</w:t>
      </w:r>
    </w:p>
    <w:p w14:paraId="3F48EB70" w14:textId="77777777" w:rsidR="00370935" w:rsidRPr="00422E31" w:rsidRDefault="00370935" w:rsidP="00370935">
      <w:pPr>
        <w:spacing w:before="0" w:after="0" w:line="276" w:lineRule="auto"/>
        <w:ind w:firstLine="567"/>
        <w:jc w:val="both"/>
        <w:rPr>
          <w:color w:val="auto"/>
          <w:sz w:val="28"/>
          <w:szCs w:val="28"/>
          <w:lang w:val="nl-NL"/>
        </w:rPr>
      </w:pPr>
      <w:r w:rsidRPr="00422E31">
        <w:rPr>
          <w:color w:val="auto"/>
          <w:sz w:val="28"/>
          <w:szCs w:val="28"/>
          <w:lang w:val="vi-VN"/>
        </w:rPr>
        <w:t xml:space="preserve">Các kiểm tra và thử nghiệm cần tiến hành gồm có: </w:t>
      </w:r>
      <w:r w:rsidRPr="00422E31">
        <w:rPr>
          <w:color w:val="auto"/>
          <w:sz w:val="28"/>
          <w:szCs w:val="28"/>
          <w:lang w:val="nl-NL"/>
        </w:rPr>
        <w:t>Chủ đầu tư hoặc đại diện bên chủ đầu tư có quyền kiểm tra, kiểm đếm chất lượng trực tiếp hàng hóa được cung cấp để khẳng định hàng hóa có đặc tính kỹ thuật phù hợp với yêu cầu của hợp đồng. Trong quá trình kiểm tra, kiểm đếm, nghiệm thu nếu Chủ đầu tư có sự nghi ngờ về chất lượng hàng hóa, sản phẩm của nhà cung cấp. Chủ đầu tư có thể thuê một đơn vị độc lập có chức năng để tiến hành đánh giá, kiểm tra, thử nghiệm. Nhà thầu phải chịu trách nhiệm chi trả toàn bộ các chi phí có liên quan nếu kết luận chất lượng hàng hóa, sản phẩm do nhà thầu cung cấp không đáp ứng yêu cầu theo quy định của E-HSMT, E-HSDT và hợp đồng được ký kết. Nhà thầu phải có trách nhiệm thay thế bằng hàng hóa khác đáp ứng theo theo quy định hợp đồng và chủ đầu tư sẽ không thanh toán lô hàng đã cung cấp.</w:t>
      </w:r>
    </w:p>
    <w:p w14:paraId="6B7CF935" w14:textId="77777777" w:rsidR="00370935" w:rsidRPr="00422E31" w:rsidRDefault="00370935" w:rsidP="00370935">
      <w:pPr>
        <w:widowControl w:val="0"/>
        <w:spacing w:before="0" w:after="0" w:line="276" w:lineRule="auto"/>
        <w:ind w:firstLine="567"/>
        <w:jc w:val="both"/>
        <w:rPr>
          <w:color w:val="auto"/>
          <w:sz w:val="28"/>
          <w:szCs w:val="28"/>
          <w:lang w:val="vi-VN"/>
        </w:rPr>
      </w:pPr>
      <w:r w:rsidRPr="00422E31">
        <w:rPr>
          <w:color w:val="auto"/>
          <w:sz w:val="28"/>
          <w:szCs w:val="28"/>
          <w:lang w:val="vi-VN"/>
        </w:rPr>
        <w:t>Đơn vị thử nghiệm: Do chủ đầu tư chỉ định trong thời gian thực hiện hợp đồng.</w:t>
      </w:r>
    </w:p>
    <w:p w14:paraId="34715812" w14:textId="77777777" w:rsidR="00370935" w:rsidRPr="00422E31" w:rsidRDefault="00370935" w:rsidP="00370935">
      <w:pPr>
        <w:widowControl w:val="0"/>
        <w:spacing w:before="0" w:after="0" w:line="276" w:lineRule="auto"/>
        <w:ind w:firstLine="567"/>
        <w:jc w:val="both"/>
        <w:rPr>
          <w:color w:val="auto"/>
          <w:lang w:val="sv-SE"/>
        </w:rPr>
      </w:pPr>
      <w:r w:rsidRPr="00422E31">
        <w:rPr>
          <w:color w:val="auto"/>
          <w:sz w:val="28"/>
          <w:szCs w:val="28"/>
          <w:lang w:val="vi-VN"/>
        </w:rPr>
        <w:t>Địa điểm: Theo yêu cầu của chủ đầu tư.</w:t>
      </w:r>
      <w:r w:rsidRPr="00422E31">
        <w:rPr>
          <w:color w:val="auto"/>
          <w:sz w:val="28"/>
          <w:szCs w:val="28"/>
          <w:lang w:val="nl-NL"/>
        </w:rPr>
        <w:t xml:space="preserve"> </w:t>
      </w:r>
    </w:p>
    <w:p w14:paraId="6E52CD53" w14:textId="77777777" w:rsidR="00743E1A" w:rsidRPr="00422E31" w:rsidRDefault="00743E1A" w:rsidP="00370935">
      <w:pPr>
        <w:spacing w:before="0" w:after="0" w:line="276" w:lineRule="auto"/>
        <w:jc w:val="both"/>
        <w:rPr>
          <w:i/>
          <w:color w:val="auto"/>
          <w:sz w:val="28"/>
          <w:szCs w:val="28"/>
          <w:lang w:val="sv-SE"/>
        </w:rPr>
      </w:pPr>
    </w:p>
    <w:sectPr w:rsidR="00743E1A" w:rsidRPr="00422E31" w:rsidSect="00B55D4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IDFont+F2">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5D5"/>
    <w:multiLevelType w:val="hybridMultilevel"/>
    <w:tmpl w:val="81B80AF2"/>
    <w:lvl w:ilvl="0" w:tplc="29480126">
      <w:numFmt w:val="bullet"/>
      <w:lvlText w:val="-"/>
      <w:lvlJc w:val="left"/>
      <w:pPr>
        <w:ind w:left="900" w:hanging="360"/>
      </w:pPr>
      <w:rPr>
        <w:rFonts w:ascii="Times New Roman" w:eastAsia="Times New Roman" w:hAnsi="Times New Roman" w:cs="Times New Roman"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1F6B716B"/>
    <w:multiLevelType w:val="hybridMultilevel"/>
    <w:tmpl w:val="D5C473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D2296"/>
    <w:multiLevelType w:val="hybridMultilevel"/>
    <w:tmpl w:val="683E8A94"/>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533276685">
    <w:abstractNumId w:val="1"/>
  </w:num>
  <w:num w:numId="2" w16cid:durableId="959610609">
    <w:abstractNumId w:val="2"/>
  </w:num>
  <w:num w:numId="3" w16cid:durableId="130037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92"/>
    <w:rsid w:val="00007E3A"/>
    <w:rsid w:val="00032856"/>
    <w:rsid w:val="00057DD1"/>
    <w:rsid w:val="00070D56"/>
    <w:rsid w:val="00073098"/>
    <w:rsid w:val="000B45C1"/>
    <w:rsid w:val="000D6A79"/>
    <w:rsid w:val="000E07F8"/>
    <w:rsid w:val="000F78F2"/>
    <w:rsid w:val="00105B67"/>
    <w:rsid w:val="00141A4E"/>
    <w:rsid w:val="0015267D"/>
    <w:rsid w:val="001F095C"/>
    <w:rsid w:val="002465C9"/>
    <w:rsid w:val="002477A5"/>
    <w:rsid w:val="002911CB"/>
    <w:rsid w:val="00294AB9"/>
    <w:rsid w:val="002A0B92"/>
    <w:rsid w:val="002A4864"/>
    <w:rsid w:val="002A6F2D"/>
    <w:rsid w:val="002A7927"/>
    <w:rsid w:val="002C57C9"/>
    <w:rsid w:val="002D396F"/>
    <w:rsid w:val="002D76D7"/>
    <w:rsid w:val="003078BB"/>
    <w:rsid w:val="00320905"/>
    <w:rsid w:val="00370935"/>
    <w:rsid w:val="00422E31"/>
    <w:rsid w:val="00445BB8"/>
    <w:rsid w:val="004525F2"/>
    <w:rsid w:val="004667AC"/>
    <w:rsid w:val="00496772"/>
    <w:rsid w:val="004E414B"/>
    <w:rsid w:val="004F2C3D"/>
    <w:rsid w:val="005273F4"/>
    <w:rsid w:val="00537520"/>
    <w:rsid w:val="005577A8"/>
    <w:rsid w:val="00557C81"/>
    <w:rsid w:val="00571BED"/>
    <w:rsid w:val="005C72BC"/>
    <w:rsid w:val="005D3F4D"/>
    <w:rsid w:val="006D51AF"/>
    <w:rsid w:val="006F0CA8"/>
    <w:rsid w:val="007142E4"/>
    <w:rsid w:val="00725804"/>
    <w:rsid w:val="00743E1A"/>
    <w:rsid w:val="0077017B"/>
    <w:rsid w:val="00773D90"/>
    <w:rsid w:val="0078134B"/>
    <w:rsid w:val="007A2ADF"/>
    <w:rsid w:val="007C4107"/>
    <w:rsid w:val="007D43BA"/>
    <w:rsid w:val="007E5095"/>
    <w:rsid w:val="00802DE0"/>
    <w:rsid w:val="0080446E"/>
    <w:rsid w:val="008254A1"/>
    <w:rsid w:val="00871877"/>
    <w:rsid w:val="00873524"/>
    <w:rsid w:val="008E3C20"/>
    <w:rsid w:val="00901DF4"/>
    <w:rsid w:val="00934743"/>
    <w:rsid w:val="00965957"/>
    <w:rsid w:val="0097215F"/>
    <w:rsid w:val="00986D34"/>
    <w:rsid w:val="009936CD"/>
    <w:rsid w:val="00997D66"/>
    <w:rsid w:val="009A1C3B"/>
    <w:rsid w:val="009A2677"/>
    <w:rsid w:val="009C2755"/>
    <w:rsid w:val="009D760A"/>
    <w:rsid w:val="009E5489"/>
    <w:rsid w:val="00A0029F"/>
    <w:rsid w:val="00A278D9"/>
    <w:rsid w:val="00A5756F"/>
    <w:rsid w:val="00A747FC"/>
    <w:rsid w:val="00A75797"/>
    <w:rsid w:val="00AB2956"/>
    <w:rsid w:val="00AB3F13"/>
    <w:rsid w:val="00AD008C"/>
    <w:rsid w:val="00AD7CB4"/>
    <w:rsid w:val="00AD7E57"/>
    <w:rsid w:val="00AE29EE"/>
    <w:rsid w:val="00B05CAD"/>
    <w:rsid w:val="00B352F3"/>
    <w:rsid w:val="00B37719"/>
    <w:rsid w:val="00B45DCC"/>
    <w:rsid w:val="00B46D54"/>
    <w:rsid w:val="00B55D4F"/>
    <w:rsid w:val="00B65896"/>
    <w:rsid w:val="00B75F7C"/>
    <w:rsid w:val="00B961CF"/>
    <w:rsid w:val="00BE67F8"/>
    <w:rsid w:val="00BE71F5"/>
    <w:rsid w:val="00C07B1F"/>
    <w:rsid w:val="00C42F37"/>
    <w:rsid w:val="00C636F3"/>
    <w:rsid w:val="00CF27CF"/>
    <w:rsid w:val="00D11729"/>
    <w:rsid w:val="00D368D2"/>
    <w:rsid w:val="00D56F86"/>
    <w:rsid w:val="00D93668"/>
    <w:rsid w:val="00DB2392"/>
    <w:rsid w:val="00DC664A"/>
    <w:rsid w:val="00DF155E"/>
    <w:rsid w:val="00E010C1"/>
    <w:rsid w:val="00E42596"/>
    <w:rsid w:val="00E52D21"/>
    <w:rsid w:val="00EA5240"/>
    <w:rsid w:val="00EB6D5D"/>
    <w:rsid w:val="00ED02C8"/>
    <w:rsid w:val="00F16CAC"/>
    <w:rsid w:val="00F2596F"/>
    <w:rsid w:val="00F62E38"/>
    <w:rsid w:val="00F67848"/>
    <w:rsid w:val="00F854A8"/>
    <w:rsid w:val="00F95AE3"/>
    <w:rsid w:val="00FD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B786"/>
  <w15:docId w15:val="{E43B620C-091F-44CB-9570-DC643851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B92"/>
    <w:pPr>
      <w:spacing w:before="120" w:after="120" w:line="240" w:lineRule="auto"/>
    </w:pPr>
    <w:rPr>
      <w:rFonts w:ascii="Times New Roman" w:eastAsia="Calibri" w:hAnsi="Times New Roman" w:cs="Times New Roman"/>
      <w:color w:val="000000"/>
      <w:sz w:val="26"/>
    </w:rPr>
  </w:style>
  <w:style w:type="paragraph" w:styleId="Heading2">
    <w:name w:val="heading 2"/>
    <w:aliases w:val="BVI2,Heading 2-BVI,RepHead2,Title Header2,Clause_No&amp;Name,Section-Title,h2,Avsnitt,Tieu de 2,Tieude2 Char"/>
    <w:basedOn w:val="Normal"/>
    <w:next w:val="Normal"/>
    <w:link w:val="Heading2Char"/>
    <w:qFormat/>
    <w:rsid w:val="00773D90"/>
    <w:pPr>
      <w:keepNext/>
      <w:spacing w:before="0" w:after="0"/>
      <w:ind w:left="720" w:firstLine="720"/>
      <w:jc w:val="both"/>
      <w:outlineLvl w:val="1"/>
    </w:pPr>
    <w:rPr>
      <w:rFonts w:ascii=".VnTime" w:eastAsia="Times New Roman" w:hAnsi=".VnTime"/>
      <w:b/>
      <w:i/>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A0B92"/>
    <w:pPr>
      <w:widowControl w:val="0"/>
      <w:spacing w:before="0" w:after="0"/>
    </w:pPr>
    <w:rPr>
      <w:rFonts w:ascii="Calibri" w:hAnsi="Calibri"/>
      <w:color w:val="auto"/>
      <w:sz w:val="22"/>
    </w:rPr>
  </w:style>
  <w:style w:type="paragraph" w:styleId="ListParagraph">
    <w:name w:val="List Paragraph"/>
    <w:aliases w:val="Norm,Nga 3,Đoạn của Danh sách,List Paragraph11,liet ke,List Paragraph 1,List Paragraph-rfp content,bullet 1,List para,List Paragraph111,List Paragraph1111,Đoạn c𞹺Danh sách,List Paragraph11111,Bullet Number,Number Bullets,List Paragraph12"/>
    <w:basedOn w:val="Normal"/>
    <w:link w:val="ListParagraphChar"/>
    <w:uiPriority w:val="34"/>
    <w:qFormat/>
    <w:rsid w:val="002A0B92"/>
    <w:pPr>
      <w:widowControl w:val="0"/>
      <w:autoSpaceDE w:val="0"/>
      <w:autoSpaceDN w:val="0"/>
      <w:spacing w:before="7" w:after="0"/>
      <w:ind w:left="1088" w:hanging="261"/>
    </w:pPr>
    <w:rPr>
      <w:rFonts w:eastAsia="Times New Roman"/>
      <w:color w:val="auto"/>
      <w:sz w:val="22"/>
    </w:rPr>
  </w:style>
  <w:style w:type="paragraph" w:customStyle="1" w:styleId="SectionVIHeader">
    <w:name w:val="Section VI. Header"/>
    <w:basedOn w:val="Normal"/>
    <w:rsid w:val="002A0B92"/>
    <w:pPr>
      <w:spacing w:after="240"/>
      <w:jc w:val="center"/>
    </w:pPr>
    <w:rPr>
      <w:rFonts w:eastAsia="Times New Roman"/>
      <w:b/>
      <w:color w:val="auto"/>
      <w:sz w:val="36"/>
      <w:szCs w:val="20"/>
    </w:rPr>
  </w:style>
  <w:style w:type="character" w:customStyle="1" w:styleId="ListParagraphChar">
    <w:name w:val="List Paragraph Char"/>
    <w:aliases w:val="Norm Char,Nga 3 Char,Đoạn của Danh sách Char,List Paragraph11 Char,liet ke Char,List Paragraph 1 Char,List Paragraph-rfp content Char,bullet 1 Char,List para Char,List Paragraph111 Char,List Paragraph1111 Char,Đoạn c𞹺Danh sách Char"/>
    <w:link w:val="ListParagraph"/>
    <w:uiPriority w:val="34"/>
    <w:locked/>
    <w:rsid w:val="002A0B92"/>
    <w:rPr>
      <w:rFonts w:ascii="Times New Roman" w:eastAsia="Times New Roman" w:hAnsi="Times New Roman" w:cs="Times New Roman"/>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773D90"/>
    <w:rPr>
      <w:rFonts w:ascii=".VnTime" w:eastAsia="Times New Roman" w:hAnsi=".VnTime" w:cs="Times New Roman"/>
      <w:b/>
      <w:i/>
      <w:sz w:val="24"/>
      <w:szCs w:val="20"/>
      <w:lang w:val="en-GB"/>
    </w:rPr>
  </w:style>
  <w:style w:type="character" w:customStyle="1" w:styleId="fontstyle01">
    <w:name w:val="fontstyle01"/>
    <w:basedOn w:val="DefaultParagraphFont"/>
    <w:rsid w:val="002465C9"/>
    <w:rPr>
      <w:rFonts w:ascii="CIDFont+F2" w:hAnsi="CIDFont+F2" w:hint="default"/>
      <w:b w:val="0"/>
      <w:bCs w:val="0"/>
      <w:i w:val="0"/>
      <w:iCs w:val="0"/>
      <w:color w:val="000000"/>
      <w:sz w:val="28"/>
      <w:szCs w:val="28"/>
    </w:rPr>
  </w:style>
  <w:style w:type="paragraph" w:customStyle="1" w:styleId="HeaderSectionVI">
    <w:name w:val="Header.Section VI"/>
    <w:basedOn w:val="Normal"/>
    <w:rsid w:val="00743E1A"/>
    <w:pPr>
      <w:spacing w:after="240"/>
      <w:jc w:val="center"/>
    </w:pPr>
    <w:rPr>
      <w:rFonts w:eastAsia="Times New Roman"/>
      <w:b/>
      <w:color w:val="auto"/>
      <w:sz w:val="36"/>
      <w:szCs w:val="20"/>
    </w:rPr>
  </w:style>
  <w:style w:type="paragraph" w:styleId="NormalWeb">
    <w:name w:val="Normal (Web)"/>
    <w:basedOn w:val="Normal"/>
    <w:uiPriority w:val="99"/>
    <w:rsid w:val="00C42F37"/>
    <w:pPr>
      <w:spacing w:before="100" w:beforeAutospacing="1" w:after="100" w:afterAutospacing="1"/>
    </w:pPr>
    <w:rPr>
      <w:rFonts w:ascii="Arial Unicode MS" w:eastAsia="Arial Unicode MS" w:hAnsi="Arial Unicode MS" w:cs="Arial Unicode MS"/>
      <w:color w:val="auto"/>
      <w:sz w:val="24"/>
      <w:szCs w:val="24"/>
    </w:rPr>
  </w:style>
  <w:style w:type="paragraph" w:styleId="Subtitle">
    <w:name w:val="Subtitle"/>
    <w:basedOn w:val="Normal"/>
    <w:next w:val="Normal"/>
    <w:link w:val="SubtitleChar"/>
    <w:qFormat/>
    <w:rsid w:val="0078134B"/>
    <w:pPr>
      <w:numPr>
        <w:ilvl w:val="1"/>
      </w:numPr>
      <w:spacing w:before="0" w:after="0"/>
      <w:jc w:val="both"/>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8134B"/>
    <w:rPr>
      <w:rFonts w:ascii="Times New Roman" w:eastAsiaTheme="majorEastAsia" w:hAnsi="Times New Roman" w:cstheme="majorBidi"/>
      <w:color w:val="595959" w:themeColor="text1" w:themeTint="A6"/>
      <w:spacing w:val="15"/>
      <w:sz w:val="28"/>
      <w:szCs w:val="28"/>
    </w:rPr>
  </w:style>
  <w:style w:type="character" w:styleId="Strong">
    <w:name w:val="Strong"/>
    <w:basedOn w:val="DefaultParagraphFont"/>
    <w:uiPriority w:val="22"/>
    <w:qFormat/>
    <w:rsid w:val="0078134B"/>
    <w:rPr>
      <w:b/>
      <w:bCs/>
    </w:rPr>
  </w:style>
  <w:style w:type="paragraph" w:styleId="Footer">
    <w:name w:val="footer"/>
    <w:basedOn w:val="Normal"/>
    <w:link w:val="FooterChar"/>
    <w:uiPriority w:val="99"/>
    <w:unhideWhenUsed/>
    <w:rsid w:val="00370935"/>
    <w:pPr>
      <w:tabs>
        <w:tab w:val="center" w:pos="4680"/>
        <w:tab w:val="right" w:pos="9360"/>
      </w:tabs>
      <w:spacing w:before="0" w:after="0"/>
    </w:pPr>
    <w:rPr>
      <w:rFonts w:eastAsia="Times New Roman"/>
      <w:color w:val="auto"/>
      <w:sz w:val="24"/>
      <w:szCs w:val="24"/>
    </w:rPr>
  </w:style>
  <w:style w:type="character" w:customStyle="1" w:styleId="FooterChar">
    <w:name w:val="Footer Char"/>
    <w:basedOn w:val="DefaultParagraphFont"/>
    <w:link w:val="Footer"/>
    <w:uiPriority w:val="99"/>
    <w:rsid w:val="003709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372940">
      <w:bodyDiv w:val="1"/>
      <w:marLeft w:val="0"/>
      <w:marRight w:val="0"/>
      <w:marTop w:val="0"/>
      <w:marBottom w:val="0"/>
      <w:divBdr>
        <w:top w:val="none" w:sz="0" w:space="0" w:color="auto"/>
        <w:left w:val="none" w:sz="0" w:space="0" w:color="auto"/>
        <w:bottom w:val="none" w:sz="0" w:space="0" w:color="auto"/>
        <w:right w:val="none" w:sz="0" w:space="0" w:color="auto"/>
      </w:divBdr>
    </w:div>
    <w:div w:id="19436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Hoi Nguyen</cp:lastModifiedBy>
  <cp:revision>3</cp:revision>
  <dcterms:created xsi:type="dcterms:W3CDTF">2025-11-05T14:08:00Z</dcterms:created>
  <dcterms:modified xsi:type="dcterms:W3CDTF">2025-11-06T07:19:00Z</dcterms:modified>
</cp:coreProperties>
</file>