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59" w:rsidRPr="00E759E4" w:rsidRDefault="00300559" w:rsidP="00300559">
      <w:pPr>
        <w:pStyle w:val="TOC1"/>
        <w:spacing w:line="264" w:lineRule="auto"/>
        <w:ind w:firstLine="0"/>
        <w:rPr>
          <w:rFonts w:ascii="Times New Roman" w:hAnsi="Times New Roman" w:cs="Times New Roman"/>
          <w:b w:val="0"/>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300559" w:rsidRPr="00180F17" w:rsidRDefault="00300559" w:rsidP="00300559">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300559" w:rsidRPr="00180F17" w:rsidRDefault="00300559" w:rsidP="00300559">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00559" w:rsidRPr="00180F17" w:rsidRDefault="00300559" w:rsidP="0030055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300559" w:rsidRDefault="00300559" w:rsidP="00300559">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5601"/>
        <w:gridCol w:w="1387"/>
      </w:tblGrid>
      <w:tr w:rsidR="00300559" w:rsidRPr="007E48BF" w:rsidTr="00E75BBA">
        <w:trPr>
          <w:trHeight w:val="454"/>
          <w:tblHeader/>
          <w:jc w:val="center"/>
        </w:trPr>
        <w:tc>
          <w:tcPr>
            <w:tcW w:w="81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00559" w:rsidRPr="007E48BF" w:rsidRDefault="00300559" w:rsidP="00E75BBA">
            <w:pPr>
              <w:widowControl w:val="0"/>
              <w:spacing w:before="60" w:after="60" w:line="264" w:lineRule="auto"/>
              <w:ind w:left="284" w:right="43" w:hanging="284"/>
              <w:jc w:val="center"/>
              <w:rPr>
                <w:b/>
                <w:sz w:val="28"/>
                <w:szCs w:val="28"/>
              </w:rPr>
            </w:pPr>
            <w:r w:rsidRPr="007E48BF">
              <w:rPr>
                <w:b/>
                <w:sz w:val="28"/>
                <w:szCs w:val="28"/>
              </w:rPr>
              <w:t>Nội dung đánh giá</w:t>
            </w:r>
          </w:p>
        </w:tc>
        <w:tc>
          <w:tcPr>
            <w:tcW w:w="13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00559" w:rsidRPr="007E48BF" w:rsidRDefault="00300559" w:rsidP="00E75BBA">
            <w:pPr>
              <w:widowControl w:val="0"/>
              <w:spacing w:before="60" w:after="60" w:line="264" w:lineRule="auto"/>
              <w:ind w:right="43"/>
              <w:jc w:val="center"/>
              <w:rPr>
                <w:b/>
                <w:sz w:val="28"/>
                <w:szCs w:val="28"/>
              </w:rPr>
            </w:pPr>
            <w:r w:rsidRPr="007E48BF">
              <w:rPr>
                <w:b/>
                <w:sz w:val="28"/>
                <w:szCs w:val="28"/>
              </w:rPr>
              <w:t>Sử dụng tiêu chí đạt, không đạt</w:t>
            </w:r>
          </w:p>
        </w:tc>
      </w:tr>
      <w:tr w:rsidR="00300559" w:rsidRPr="007E48BF" w:rsidTr="00E75BBA">
        <w:trPr>
          <w:trHeight w:val="454"/>
          <w:jc w:val="center"/>
        </w:trPr>
        <w:tc>
          <w:tcPr>
            <w:tcW w:w="2547" w:type="dxa"/>
            <w:vMerge w:val="restart"/>
            <w:tcBorders>
              <w:top w:val="single" w:sz="4" w:space="0" w:color="auto"/>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r w:rsidRPr="007E48BF">
              <w:rPr>
                <w:b/>
                <w:sz w:val="28"/>
                <w:szCs w:val="28"/>
              </w:rPr>
              <w:t>1. Phạm vi cung cấp hàng hóa (Theo yêu cầu tại Mẫu số 01B)</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spacing w:before="60" w:after="60" w:line="264" w:lineRule="auto"/>
              <w:ind w:left="77" w:right="103"/>
              <w:rPr>
                <w:sz w:val="28"/>
                <w:szCs w:val="28"/>
              </w:rPr>
            </w:pPr>
            <w:r w:rsidRPr="007E48BF">
              <w:rPr>
                <w:sz w:val="28"/>
                <w:szCs w:val="28"/>
                <w:lang w:val="vi"/>
              </w:rPr>
              <w:t>Đáp ứng đầy đủ nội dung yêu cầu về phạm vi cung cấp</w:t>
            </w:r>
            <w:r w:rsidRPr="007E48BF">
              <w:rPr>
                <w:sz w:val="28"/>
                <w:szCs w:val="28"/>
              </w:rPr>
              <w:t xml:space="preserve">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spacing w:before="60" w:after="60" w:line="264" w:lineRule="auto"/>
              <w:ind w:left="77" w:right="103"/>
              <w:rPr>
                <w:sz w:val="28"/>
                <w:szCs w:val="28"/>
              </w:rPr>
            </w:pPr>
            <w:r w:rsidRPr="007E48BF">
              <w:rPr>
                <w:sz w:val="28"/>
                <w:szCs w:val="28"/>
              </w:rPr>
              <w:t>Không đáp ứng đầy đủ nội dung yêu cầu về phạm vi cung cấp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Không đạt</w:t>
            </w:r>
          </w:p>
        </w:tc>
      </w:tr>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r w:rsidRPr="007E48BF">
              <w:rPr>
                <w:b/>
                <w:sz w:val="28"/>
                <w:szCs w:val="28"/>
              </w:rPr>
              <w:t>2. Tiến độ cung cấp hàng hóa và thời gian giao hàng</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spacing w:before="60" w:after="60" w:line="264" w:lineRule="auto"/>
              <w:ind w:left="77" w:right="103"/>
              <w:rPr>
                <w:sz w:val="28"/>
                <w:szCs w:val="28"/>
              </w:rPr>
            </w:pPr>
            <w:r w:rsidRPr="007E48BF">
              <w:rPr>
                <w:sz w:val="28"/>
                <w:szCs w:val="28"/>
              </w:rPr>
              <w:t>Đáp ứng yêu cầu về tiến độ cung cấp hàng hóa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spacing w:before="60" w:after="60" w:line="264" w:lineRule="auto"/>
              <w:ind w:left="77" w:right="103"/>
              <w:rPr>
                <w:sz w:val="28"/>
                <w:szCs w:val="28"/>
              </w:rPr>
            </w:pPr>
            <w:r w:rsidRPr="007E48BF">
              <w:rPr>
                <w:sz w:val="28"/>
                <w:szCs w:val="28"/>
              </w:rPr>
              <w:t>Không đáp ứng yêu cầu về tiến độ cung cấp hàng hóa/thời gian giao hàng và/hoặc có những đề xuất khác nhau trong E-HSDT.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Không đạt</w:t>
            </w:r>
          </w:p>
        </w:tc>
      </w:tr>
      <w:tr w:rsidR="00300559" w:rsidRPr="007E48BF" w:rsidTr="00E75BBA">
        <w:trPr>
          <w:trHeight w:val="454"/>
          <w:jc w:val="center"/>
        </w:trPr>
        <w:tc>
          <w:tcPr>
            <w:tcW w:w="2547" w:type="dxa"/>
            <w:vMerge w:val="restart"/>
            <w:tcBorders>
              <w:top w:val="single" w:sz="4" w:space="0" w:color="auto"/>
              <w:left w:val="single" w:sz="4" w:space="0" w:color="auto"/>
              <w:right w:val="single" w:sz="4" w:space="0" w:color="auto"/>
            </w:tcBorders>
            <w:hideMark/>
          </w:tcPr>
          <w:p w:rsidR="00300559" w:rsidRPr="007E48BF" w:rsidRDefault="00300559" w:rsidP="00E75BBA">
            <w:pPr>
              <w:widowControl w:val="0"/>
              <w:spacing w:before="60" w:after="60" w:line="264" w:lineRule="auto"/>
              <w:ind w:left="90" w:right="68"/>
              <w:rPr>
                <w:b/>
                <w:sz w:val="28"/>
                <w:szCs w:val="28"/>
              </w:rPr>
            </w:pPr>
            <w:r w:rsidRPr="007E48BF">
              <w:rPr>
                <w:b/>
                <w:sz w:val="28"/>
                <w:szCs w:val="28"/>
              </w:rPr>
              <w:t>3.Tính hợp lệ của hàng hóa dự thầu</w:t>
            </w:r>
            <w:r w:rsidRPr="007E48BF">
              <w:rPr>
                <w:b/>
                <w:sz w:val="28"/>
                <w:szCs w:val="28"/>
                <w:vertAlign w:val="superscript"/>
              </w:rPr>
              <w:t>(1)</w:t>
            </w:r>
          </w:p>
        </w:tc>
        <w:tc>
          <w:tcPr>
            <w:tcW w:w="5601" w:type="dxa"/>
            <w:tcBorders>
              <w:top w:val="single" w:sz="4" w:space="0" w:color="auto"/>
              <w:left w:val="single" w:sz="4" w:space="0" w:color="auto"/>
              <w:bottom w:val="single" w:sz="4" w:space="0" w:color="auto"/>
              <w:right w:val="single" w:sz="4" w:space="0" w:color="auto"/>
            </w:tcBorders>
            <w:hideMark/>
          </w:tcPr>
          <w:p w:rsidR="00300559" w:rsidRPr="007E48BF" w:rsidRDefault="00300559" w:rsidP="00E75BBA">
            <w:pPr>
              <w:spacing w:before="60" w:after="60" w:line="264" w:lineRule="auto"/>
              <w:ind w:left="77" w:right="103"/>
              <w:rPr>
                <w:sz w:val="28"/>
                <w:szCs w:val="28"/>
              </w:rPr>
            </w:pPr>
            <w:r w:rsidRPr="007E48BF">
              <w:rPr>
                <w:sz w:val="28"/>
                <w:szCs w:val="28"/>
              </w:rPr>
              <w:t>Hàng hóa đề xuất đầy đủ thông tin và có tài liệu chứng minh theo quy định tại Phụ lục 2, Chương V. Yêu cầu kỹ thuật.</w:t>
            </w:r>
          </w:p>
        </w:tc>
        <w:tc>
          <w:tcPr>
            <w:tcW w:w="1387" w:type="dxa"/>
            <w:tcBorders>
              <w:top w:val="single" w:sz="4" w:space="0" w:color="auto"/>
              <w:left w:val="single" w:sz="4" w:space="0" w:color="auto"/>
              <w:bottom w:val="single" w:sz="4" w:space="0" w:color="auto"/>
              <w:right w:val="single" w:sz="4" w:space="0" w:color="auto"/>
            </w:tcBorders>
            <w:hideMark/>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rPr>
            </w:pPr>
            <w:r w:rsidRPr="007E48BF">
              <w:rPr>
                <w:sz w:val="28"/>
                <w:szCs w:val="28"/>
              </w:rPr>
              <w:t xml:space="preserve">Hàng hóa không có đầy đủ thông tin và tài liệu chứng minh theo quy định tại Phụ lục 2, Chương </w:t>
            </w:r>
            <w:r w:rsidRPr="007E48BF">
              <w:rPr>
                <w:sz w:val="28"/>
                <w:szCs w:val="28"/>
              </w:rPr>
              <w:lastRenderedPageBreak/>
              <w:t>V. Yêu cầu kỹ thuật.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lastRenderedPageBreak/>
              <w:t>Không đạt</w:t>
            </w:r>
          </w:p>
        </w:tc>
      </w:tr>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r w:rsidRPr="007E48BF">
              <w:rPr>
                <w:b/>
                <w:sz w:val="28"/>
                <w:szCs w:val="28"/>
              </w:rPr>
              <w:lastRenderedPageBreak/>
              <w:t xml:space="preserve">4. Điều kiện về lưu hành của thiết bị y tế </w:t>
            </w:r>
            <w:r w:rsidRPr="007E48BF">
              <w:rPr>
                <w:b/>
                <w:i/>
                <w:sz w:val="28"/>
                <w:szCs w:val="28"/>
              </w:rPr>
              <w:t>(Chỉ áp dụng đối với hàng hóa là thiết bị y tế)</w:t>
            </w:r>
            <w:r w:rsidRPr="007E48BF">
              <w:rPr>
                <w:b/>
                <w:sz w:val="28"/>
                <w:szCs w:val="28"/>
              </w:rPr>
              <w:t>: Số lưu hành/ Giấy phép nhập khẩu,… theo quy định tại Điều 21, Điều 22 Nghị định 98/2021/NĐ-CP; Nghị định 07/2023/NĐ-CP về quản lý trang thiết bị y tế, Thông tư 05/2022/TT-BYT.</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rPr>
            </w:pPr>
            <w:r w:rsidRPr="007E48BF">
              <w:rPr>
                <w:sz w:val="28"/>
                <w:szCs w:val="28"/>
              </w:rPr>
              <w:t>- Có đầy đủ tài liệu chứng minh điều kiện về lưu hành của trang thiết bị y tế (còn hiệu lực) theo yêu cầu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rPr>
            </w:pPr>
            <w:r w:rsidRPr="007E48BF">
              <w:rPr>
                <w:sz w:val="28"/>
                <w:szCs w:val="28"/>
              </w:rPr>
              <w:t>- Không có tài liệu chứng minh điều kiện về lưu hành của trang thiết bị y tế theo yêu cầu của E-HSMT, và/hoặc</w:t>
            </w:r>
          </w:p>
          <w:p w:rsidR="00300559" w:rsidRPr="007E48BF" w:rsidRDefault="00300559" w:rsidP="00E75BBA">
            <w:pPr>
              <w:widowControl w:val="0"/>
              <w:spacing w:before="60" w:after="60" w:line="264" w:lineRule="auto"/>
              <w:ind w:right="68"/>
              <w:rPr>
                <w:sz w:val="28"/>
                <w:szCs w:val="28"/>
              </w:rPr>
            </w:pPr>
            <w:r w:rsidRPr="007E48BF">
              <w:rPr>
                <w:sz w:val="28"/>
                <w:szCs w:val="28"/>
              </w:rPr>
              <w:t xml:space="preserve">- Tài liệu chứng minh điều kiện lưu hành của thiết bị y tế đã bị thu hồi/ không còn giá trị hiệu lực. </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Không đạt</w:t>
            </w:r>
          </w:p>
        </w:tc>
      </w:tr>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bookmarkStart w:id="0" w:name="_Hlk159531455"/>
            <w:r w:rsidRPr="007E48BF">
              <w:rPr>
                <w:b/>
                <w:sz w:val="28"/>
                <w:szCs w:val="28"/>
              </w:rPr>
              <w:t>5. Đặc tính, thông số kỹ thuật của hàng hóa quy định tại Chương V. Yêu cầu về kỹ thuật</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rPr>
            </w:pPr>
            <w:r w:rsidRPr="007E48BF">
              <w:rPr>
                <w:sz w:val="28"/>
                <w:szCs w:val="28"/>
              </w:rPr>
              <w:t>Đặc tính, thông số kỹ thuật của hàng hóa, tiêu chuẩn sản xuất đáp ứng yêu cầu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lang w:val="vi-VN"/>
              </w:rPr>
            </w:pPr>
            <w:r w:rsidRPr="007E48BF">
              <w:rPr>
                <w:sz w:val="28"/>
                <w:szCs w:val="28"/>
                <w:lang w:val="vi-VN"/>
              </w:rPr>
              <w:t>Đặc tính, thông số kỹ thuật của hàng hóa, tiêu chuẩn sản xuất không đáp ứng yêu cầu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Không đạt</w:t>
            </w:r>
          </w:p>
        </w:tc>
      </w:tr>
      <w:bookmarkEnd w:id="0"/>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r w:rsidRPr="007E48BF">
              <w:rPr>
                <w:b/>
                <w:sz w:val="28"/>
                <w:szCs w:val="28"/>
              </w:rPr>
              <w:t>6. Tài liệu đánh giá về mặt kỹ thuật của hàng hoá</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rPr>
            </w:pPr>
            <w:r w:rsidRPr="007E48BF">
              <w:rPr>
                <w:sz w:val="28"/>
                <w:szCs w:val="28"/>
              </w:rPr>
              <w:t>Hàng hóa có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lang w:val="vi-VN"/>
              </w:rPr>
            </w:pPr>
            <w:r w:rsidRPr="007E48BF">
              <w:rPr>
                <w:sz w:val="28"/>
                <w:szCs w:val="28"/>
                <w:lang w:val="vi-VN"/>
              </w:rPr>
              <w:t>Hàng hóa không đáp ứng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Không đạt</w:t>
            </w:r>
          </w:p>
        </w:tc>
      </w:tr>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lang w:val="vi-VN"/>
              </w:rPr>
            </w:pPr>
            <w:r w:rsidRPr="007E48BF">
              <w:rPr>
                <w:rFonts w:eastAsia="Calibri"/>
                <w:b/>
                <w:sz w:val="28"/>
                <w:szCs w:val="28"/>
              </w:rPr>
              <w:t xml:space="preserve">7. Thời hạn sử dụng của hàng hóa dự thầu </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lang w:val="vi-VN"/>
              </w:rPr>
            </w:pPr>
            <w:r w:rsidRPr="007E48BF">
              <w:rPr>
                <w:rFonts w:eastAsia="Calibri"/>
                <w:sz w:val="28"/>
                <w:szCs w:val="28"/>
                <w:lang w:val="vi-VN"/>
              </w:rPr>
              <w:t>Có cam kết hoặc tài liệu chứng minh thời hạn sử dụng của hàng hóa theo quy định tại  CDNT 15.10 - Chương II của 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Đạt</w:t>
            </w:r>
          </w:p>
        </w:tc>
      </w:tr>
      <w:tr w:rsidR="00300559" w:rsidRPr="007E48BF" w:rsidTr="00E75BBA">
        <w:trPr>
          <w:trHeight w:val="454"/>
          <w:jc w:val="center"/>
        </w:trPr>
        <w:tc>
          <w:tcPr>
            <w:tcW w:w="2547" w:type="dxa"/>
            <w:vMerge/>
            <w:tcBorders>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lang w:val="vi-VN"/>
              </w:rPr>
            </w:pPr>
            <w:r w:rsidRPr="007E48BF">
              <w:rPr>
                <w:rFonts w:eastAsia="Calibri"/>
                <w:sz w:val="28"/>
                <w:szCs w:val="28"/>
                <w:lang w:val="vi-VN"/>
              </w:rPr>
              <w:t xml:space="preserve">Không có cam kết hoặc tài liệu chứng minh thời hạn sử dụng của hàng hóa theo quy định tại </w:t>
            </w:r>
            <w:r w:rsidRPr="007E48BF">
              <w:rPr>
                <w:rFonts w:eastAsia="Calibri"/>
                <w:sz w:val="28"/>
                <w:szCs w:val="28"/>
                <w:lang w:val="vi-VN"/>
              </w:rPr>
              <w:lastRenderedPageBreak/>
              <w:t>CDNT 15.10 - Chương II của 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lastRenderedPageBreak/>
              <w:t>Không đạt</w:t>
            </w:r>
          </w:p>
        </w:tc>
      </w:tr>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rPr>
            </w:pPr>
            <w:r w:rsidRPr="007E48BF">
              <w:rPr>
                <w:b/>
                <w:sz w:val="28"/>
                <w:szCs w:val="28"/>
              </w:rPr>
              <w:lastRenderedPageBreak/>
              <w:t>8. Cam kết của nhà thầu tại Chương V. Yêu cầu về kỹ thuật</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rPr>
            </w:pPr>
            <w:r>
              <w:rPr>
                <w:sz w:val="28"/>
                <w:szCs w:val="28"/>
              </w:rPr>
              <w:t xml:space="preserve"> </w:t>
            </w:r>
            <w:r w:rsidRPr="007E48BF">
              <w:rPr>
                <w:sz w:val="28"/>
                <w:szCs w:val="28"/>
              </w:rPr>
              <w:t>E-HSDT có đầy đủ cam kết đáp ứng theo yêu cầu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lang w:val="vi-VN"/>
              </w:rPr>
              <w:t>Đạt</w:t>
            </w:r>
          </w:p>
        </w:tc>
      </w:tr>
      <w:tr w:rsidR="00300559" w:rsidRPr="007E48BF" w:rsidTr="00E75BBA">
        <w:trPr>
          <w:trHeight w:val="454"/>
          <w:jc w:val="center"/>
        </w:trPr>
        <w:tc>
          <w:tcPr>
            <w:tcW w:w="2547" w:type="dxa"/>
            <w:vMerge/>
            <w:tcBorders>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68"/>
              <w:rPr>
                <w:sz w:val="28"/>
                <w:szCs w:val="28"/>
                <w:lang w:val="vi-VN"/>
              </w:rPr>
            </w:pPr>
            <w:r w:rsidRPr="00CF7EED">
              <w:rPr>
                <w:sz w:val="28"/>
                <w:szCs w:val="28"/>
                <w:lang w:val="vi-VN"/>
              </w:rPr>
              <w:t xml:space="preserve"> </w:t>
            </w:r>
            <w:r w:rsidRPr="007E48BF">
              <w:rPr>
                <w:sz w:val="28"/>
                <w:szCs w:val="28"/>
                <w:lang w:val="vi-VN"/>
              </w:rPr>
              <w:t>E-HSDT không có đầy đủ cam kết đáp ứng hoặc có những nội sai khác, đặt điều kiện, bỏ sót đối với yêu cầu của E-HSMT</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lang w:val="vi-VN"/>
              </w:rPr>
              <w:t>Không đạt</w:t>
            </w:r>
          </w:p>
        </w:tc>
      </w:tr>
      <w:tr w:rsidR="00300559" w:rsidRPr="007E48BF" w:rsidTr="00E75BBA">
        <w:trPr>
          <w:trHeight w:val="454"/>
          <w:jc w:val="center"/>
        </w:trPr>
        <w:tc>
          <w:tcPr>
            <w:tcW w:w="2547" w:type="dxa"/>
            <w:vMerge w:val="restart"/>
            <w:tcBorders>
              <w:left w:val="single" w:sz="4" w:space="0" w:color="auto"/>
              <w:right w:val="single" w:sz="4" w:space="0" w:color="auto"/>
            </w:tcBorders>
          </w:tcPr>
          <w:p w:rsidR="00300559" w:rsidRPr="007E48BF" w:rsidRDefault="00300559" w:rsidP="00E75BBA">
            <w:pPr>
              <w:widowControl w:val="0"/>
              <w:spacing w:before="60" w:after="60" w:line="264" w:lineRule="auto"/>
              <w:ind w:left="90" w:right="68"/>
              <w:rPr>
                <w:rFonts w:eastAsia="Calibri"/>
                <w:b/>
                <w:sz w:val="28"/>
                <w:szCs w:val="28"/>
              </w:rPr>
            </w:pPr>
            <w:r w:rsidRPr="007E48BF">
              <w:rPr>
                <w:rFonts w:eastAsia="Calibri"/>
                <w:b/>
                <w:sz w:val="28"/>
                <w:szCs w:val="28"/>
              </w:rPr>
              <w:t xml:space="preserve">9. Uy tín của nhà thầu thông qua việc thực hiện các hợp đồng trong vòng </w:t>
            </w:r>
            <w:r w:rsidRPr="007E48BF">
              <w:rPr>
                <w:rFonts w:eastAsia="Calibri"/>
                <w:b/>
                <w:sz w:val="28"/>
                <w:szCs w:val="28"/>
                <w:lang w:val="vi-VN"/>
              </w:rPr>
              <w:t>0</w:t>
            </w:r>
            <w:r w:rsidRPr="007E48BF">
              <w:rPr>
                <w:rFonts w:eastAsia="Calibri"/>
                <w:b/>
                <w:sz w:val="28"/>
                <w:szCs w:val="28"/>
              </w:rPr>
              <w:t xml:space="preserve">3 năm gần đây (2022, </w:t>
            </w:r>
            <w:r w:rsidRPr="007E48BF">
              <w:rPr>
                <w:rFonts w:eastAsia="Calibri"/>
                <w:b/>
                <w:sz w:val="28"/>
                <w:szCs w:val="28"/>
                <w:lang w:val="vi-VN"/>
              </w:rPr>
              <w:t>202</w:t>
            </w:r>
            <w:r w:rsidRPr="007E48BF">
              <w:rPr>
                <w:rFonts w:eastAsia="Calibri"/>
                <w:b/>
                <w:sz w:val="28"/>
                <w:szCs w:val="28"/>
              </w:rPr>
              <w:t>3</w:t>
            </w:r>
            <w:r w:rsidRPr="007E48BF">
              <w:rPr>
                <w:rFonts w:eastAsia="Calibri"/>
                <w:b/>
                <w:sz w:val="28"/>
                <w:szCs w:val="28"/>
                <w:lang w:val="vi-VN"/>
              </w:rPr>
              <w:t>, 202</w:t>
            </w:r>
            <w:r w:rsidRPr="007E48BF">
              <w:rPr>
                <w:rFonts w:eastAsia="Calibri"/>
                <w:b/>
                <w:sz w:val="28"/>
                <w:szCs w:val="28"/>
              </w:rPr>
              <w:t>4) tính đến thời điểm đóng thầu.</w:t>
            </w: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tabs>
                <w:tab w:val="left" w:pos="851"/>
              </w:tabs>
              <w:spacing w:before="60" w:after="60" w:line="264" w:lineRule="auto"/>
              <w:ind w:right="68"/>
              <w:rPr>
                <w:rFonts w:eastAsia="Calibri"/>
                <w:sz w:val="28"/>
                <w:szCs w:val="28"/>
              </w:rPr>
            </w:pPr>
            <w:r w:rsidRPr="007E48BF">
              <w:rPr>
                <w:rFonts w:eastAsia="Calibri"/>
                <w:sz w:val="28"/>
                <w:szCs w:val="28"/>
              </w:rPr>
              <w:t>Có đầy đủ cam kết:</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1. Nhà thầu có cam kết không có một trong các hành vi trong việc tham dự thầu trừ trường hợp bất khả kháng, cụ thể như sau:</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Không có gói thầu nào mà nhà thầu không tiến hành hoặc từ chối đối chiếu tài liệu, thương thảo hợp đồng (nếu có) khi được mời thương thảo trong thời gian có hiệu lực của Hồ sơ dự thầu;</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Nhà thầu đã đối chiếu tài liệu, thương thảo hợp đồng (nếu có) nhưng từ chối hoặc không ký kết biên bản hoàn thiện hợp đồng, trừ trường hợp quy định tại khoản 4 điều 34 của Nghị định số 214/2025/NĐ-CP;</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Nhà thầu được lựa chọn trúng thầu nhưng không tiến hành hoặc từ chối tiến hành hoàn thiện hợp đồng hoặc không ký kết hợp đồng.</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2. Nhà thầu có cam kết kết quả thực hiện hợp đồng của 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xml:space="preserve">- Vi phạm về tiến độ thực hiện hợp đồng; </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xml:space="preserve">- Không đáp ứng yêu cầu về chất lượng bao </w:t>
            </w:r>
            <w:r w:rsidRPr="007E48BF">
              <w:rPr>
                <w:rFonts w:eastAsia="Calibri"/>
                <w:sz w:val="28"/>
                <w:szCs w:val="28"/>
              </w:rPr>
              <w:lastRenderedPageBreak/>
              <w:t xml:space="preserve">gồm các sự cố xảy ra trong quá trình thực hiện hợp đồng và các yếu tố khác có liên quan đến vi phạm nghĩa vụ trong thực hiện hợp đồng; </w:t>
            </w:r>
          </w:p>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Có vi phạm hợp đồng, chấm dứt hợp đồng do lỗi của nhà thầu.</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lastRenderedPageBreak/>
              <w:t>Đạt</w:t>
            </w:r>
          </w:p>
        </w:tc>
      </w:tr>
      <w:tr w:rsidR="00300559" w:rsidRPr="007E48BF" w:rsidTr="00E75BBA">
        <w:trPr>
          <w:trHeight w:val="454"/>
          <w:jc w:val="center"/>
        </w:trPr>
        <w:tc>
          <w:tcPr>
            <w:tcW w:w="2547" w:type="dxa"/>
            <w:vMerge/>
            <w:tcBorders>
              <w:left w:val="single" w:sz="4" w:space="0" w:color="auto"/>
              <w:right w:val="single" w:sz="4" w:space="0" w:color="auto"/>
            </w:tcBorders>
          </w:tcPr>
          <w:p w:rsidR="00300559" w:rsidRPr="007E48BF" w:rsidRDefault="00300559" w:rsidP="00E75BBA">
            <w:pPr>
              <w:widowControl w:val="0"/>
              <w:spacing w:before="60" w:after="60" w:line="264" w:lineRule="auto"/>
              <w:ind w:left="103" w:right="68"/>
              <w:rPr>
                <w:rFonts w:eastAsia="Calibri"/>
                <w:sz w:val="28"/>
                <w:szCs w:val="28"/>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tabs>
                <w:tab w:val="left" w:pos="851"/>
              </w:tabs>
              <w:spacing w:before="60" w:after="60" w:line="264" w:lineRule="auto"/>
              <w:ind w:left="103" w:right="68"/>
              <w:rPr>
                <w:rFonts w:eastAsia="Calibri"/>
                <w:sz w:val="28"/>
                <w:szCs w:val="28"/>
              </w:rPr>
            </w:pPr>
            <w:r w:rsidRPr="007E48BF">
              <w:rPr>
                <w:rFonts w:eastAsia="Calibri"/>
                <w:sz w:val="28"/>
                <w:szCs w:val="28"/>
              </w:rPr>
              <w:t>Không có đầy đủ cam kết hoặc đã từng bị Chủ đầu tư hoặc Cơ quan nhà nước có thẩm quyền cấm tham gia dự thầu hoặc công khai hoặc xử lý theo quy định của Luật đấu thầu.</w:t>
            </w:r>
          </w:p>
        </w:tc>
        <w:tc>
          <w:tcPr>
            <w:tcW w:w="1387"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right="43"/>
              <w:jc w:val="center"/>
              <w:rPr>
                <w:sz w:val="28"/>
                <w:szCs w:val="28"/>
              </w:rPr>
            </w:pPr>
            <w:r w:rsidRPr="007E48BF">
              <w:rPr>
                <w:sz w:val="28"/>
                <w:szCs w:val="28"/>
              </w:rPr>
              <w:t>Không đạt</w:t>
            </w:r>
          </w:p>
        </w:tc>
      </w:tr>
      <w:tr w:rsidR="00300559" w:rsidRPr="007E48BF" w:rsidTr="00E75BBA">
        <w:trPr>
          <w:trHeight w:val="62"/>
          <w:jc w:val="center"/>
        </w:trPr>
        <w:tc>
          <w:tcPr>
            <w:tcW w:w="2547" w:type="dxa"/>
            <w:vMerge w:val="restart"/>
            <w:tcBorders>
              <w:left w:val="single" w:sz="4" w:space="0" w:color="auto"/>
              <w:right w:val="single" w:sz="4" w:space="0" w:color="auto"/>
            </w:tcBorders>
            <w:vAlign w:val="center"/>
          </w:tcPr>
          <w:p w:rsidR="00300559" w:rsidRPr="007E48BF" w:rsidRDefault="00300559" w:rsidP="00E75BBA">
            <w:pPr>
              <w:widowControl w:val="0"/>
              <w:spacing w:before="60" w:after="60" w:line="264" w:lineRule="auto"/>
              <w:ind w:left="103" w:right="68"/>
              <w:jc w:val="center"/>
              <w:rPr>
                <w:b/>
                <w:sz w:val="28"/>
                <w:szCs w:val="28"/>
              </w:rPr>
            </w:pPr>
            <w:r w:rsidRPr="007E48BF">
              <w:rPr>
                <w:b/>
                <w:sz w:val="28"/>
                <w:szCs w:val="28"/>
              </w:rPr>
              <w:t>Kết luận</w:t>
            </w:r>
          </w:p>
        </w:tc>
        <w:tc>
          <w:tcPr>
            <w:tcW w:w="5601" w:type="dxa"/>
            <w:tcBorders>
              <w:top w:val="single" w:sz="4" w:space="0" w:color="auto"/>
              <w:left w:val="single" w:sz="4" w:space="0" w:color="auto"/>
              <w:bottom w:val="single" w:sz="4" w:space="0" w:color="auto"/>
              <w:right w:val="single" w:sz="4" w:space="0" w:color="auto"/>
            </w:tcBorders>
            <w:vAlign w:val="center"/>
          </w:tcPr>
          <w:p w:rsidR="00300559" w:rsidRPr="007E48BF" w:rsidRDefault="00300559" w:rsidP="00E75BBA">
            <w:pPr>
              <w:widowControl w:val="0"/>
              <w:spacing w:before="60" w:after="60" w:line="264" w:lineRule="auto"/>
              <w:ind w:left="103" w:right="68"/>
              <w:jc w:val="center"/>
              <w:rPr>
                <w:sz w:val="28"/>
                <w:szCs w:val="28"/>
              </w:rPr>
            </w:pPr>
            <w:r w:rsidRPr="007E48BF">
              <w:rPr>
                <w:sz w:val="28"/>
                <w:szCs w:val="28"/>
              </w:rPr>
              <w:t>Đáp ứng toàn bộ (09)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rsidR="00300559" w:rsidRPr="007E48BF" w:rsidRDefault="00300559" w:rsidP="00E75BBA">
            <w:pPr>
              <w:widowControl w:val="0"/>
              <w:tabs>
                <w:tab w:val="left" w:pos="851"/>
              </w:tabs>
              <w:spacing w:before="60" w:after="60" w:line="264" w:lineRule="auto"/>
              <w:jc w:val="center"/>
              <w:outlineLvl w:val="2"/>
              <w:rPr>
                <w:b/>
                <w:sz w:val="28"/>
                <w:szCs w:val="28"/>
                <w:lang w:val="fr-FR"/>
              </w:rPr>
            </w:pPr>
            <w:bookmarkStart w:id="1" w:name="_Toc206800136"/>
            <w:r w:rsidRPr="007E48BF">
              <w:rPr>
                <w:b/>
                <w:sz w:val="28"/>
                <w:szCs w:val="28"/>
                <w:lang w:val="fr-FR"/>
              </w:rPr>
              <w:t>Đạt</w:t>
            </w:r>
            <w:bookmarkEnd w:id="1"/>
          </w:p>
        </w:tc>
      </w:tr>
      <w:tr w:rsidR="00300559" w:rsidRPr="007E48BF" w:rsidTr="00E75BBA">
        <w:trPr>
          <w:trHeight w:val="454"/>
          <w:jc w:val="center"/>
        </w:trPr>
        <w:tc>
          <w:tcPr>
            <w:tcW w:w="2547" w:type="dxa"/>
            <w:vMerge/>
            <w:tcBorders>
              <w:left w:val="single" w:sz="4" w:space="0" w:color="auto"/>
              <w:right w:val="single" w:sz="4" w:space="0" w:color="auto"/>
            </w:tcBorders>
            <w:vAlign w:val="center"/>
          </w:tcPr>
          <w:p w:rsidR="00300559" w:rsidRPr="007E48BF" w:rsidRDefault="00300559" w:rsidP="00E75BBA">
            <w:pPr>
              <w:widowControl w:val="0"/>
              <w:spacing w:before="60" w:after="60" w:line="264" w:lineRule="auto"/>
              <w:rPr>
                <w:rFonts w:eastAsia="Arial Unicode MS"/>
                <w:sz w:val="28"/>
                <w:szCs w:val="28"/>
                <w:lang w:val="nl-NL"/>
              </w:rPr>
            </w:pPr>
          </w:p>
        </w:tc>
        <w:tc>
          <w:tcPr>
            <w:tcW w:w="5601" w:type="dxa"/>
            <w:tcBorders>
              <w:top w:val="single" w:sz="4" w:space="0" w:color="auto"/>
              <w:left w:val="single" w:sz="4" w:space="0" w:color="auto"/>
              <w:bottom w:val="single" w:sz="4" w:space="0" w:color="auto"/>
              <w:right w:val="single" w:sz="4" w:space="0" w:color="auto"/>
            </w:tcBorders>
          </w:tcPr>
          <w:p w:rsidR="00300559" w:rsidRPr="007E48BF" w:rsidRDefault="00300559" w:rsidP="00E75BBA">
            <w:pPr>
              <w:widowControl w:val="0"/>
              <w:spacing w:before="60" w:after="60" w:line="264" w:lineRule="auto"/>
              <w:ind w:left="103" w:right="68"/>
              <w:jc w:val="center"/>
              <w:rPr>
                <w:sz w:val="28"/>
                <w:szCs w:val="28"/>
                <w:lang w:val="nl-NL"/>
              </w:rPr>
            </w:pPr>
            <w:r w:rsidRPr="007E48BF">
              <w:rPr>
                <w:sz w:val="28"/>
                <w:szCs w:val="28"/>
                <w:lang w:val="nl-NL"/>
              </w:rPr>
              <w:t>Không đáp ứng ≥ 01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rsidR="00300559" w:rsidRPr="007E48BF" w:rsidRDefault="00300559" w:rsidP="00E75BBA">
            <w:pPr>
              <w:widowControl w:val="0"/>
              <w:spacing w:before="60" w:after="60" w:line="264" w:lineRule="auto"/>
              <w:ind w:right="43"/>
              <w:jc w:val="center"/>
              <w:rPr>
                <w:sz w:val="28"/>
                <w:szCs w:val="28"/>
              </w:rPr>
            </w:pPr>
            <w:r w:rsidRPr="007E48BF">
              <w:rPr>
                <w:b/>
                <w:sz w:val="28"/>
                <w:szCs w:val="28"/>
                <w:lang w:val="fr-FR"/>
              </w:rPr>
              <w:t>Không đạt</w:t>
            </w:r>
          </w:p>
        </w:tc>
      </w:tr>
    </w:tbl>
    <w:p w:rsidR="00300559" w:rsidRPr="007E48BF" w:rsidRDefault="00300559" w:rsidP="00300559">
      <w:pPr>
        <w:widowControl w:val="0"/>
        <w:spacing w:before="120" w:after="120"/>
        <w:ind w:firstLine="567"/>
        <w:rPr>
          <w:b/>
          <w:sz w:val="28"/>
          <w:szCs w:val="28"/>
        </w:rPr>
      </w:pPr>
      <w:r w:rsidRPr="007E48BF">
        <w:rPr>
          <w:b/>
          <w:sz w:val="28"/>
          <w:szCs w:val="28"/>
        </w:rPr>
        <w:t>Ghi chú:</w:t>
      </w:r>
    </w:p>
    <w:p w:rsidR="00300559" w:rsidRPr="007E48BF" w:rsidRDefault="00300559" w:rsidP="00300559">
      <w:pPr>
        <w:spacing w:before="120" w:after="120"/>
        <w:ind w:right="43" w:firstLine="567"/>
        <w:rPr>
          <w:sz w:val="28"/>
          <w:szCs w:val="28"/>
        </w:rPr>
      </w:pPr>
      <w:r w:rsidRPr="007E48BF">
        <w:rPr>
          <w:sz w:val="28"/>
          <w:szCs w:val="28"/>
          <w:vertAlign w:val="superscript"/>
        </w:rPr>
        <w:t>(1)</w:t>
      </w:r>
      <w:r w:rsidRPr="007E48BF">
        <w:rPr>
          <w:sz w:val="28"/>
          <w:szCs w:val="28"/>
        </w:rPr>
        <w:t>: Tài liệu chứng minh tính hợp lệ của hàng hóa được quy định như sau:</w:t>
      </w:r>
    </w:p>
    <w:p w:rsidR="00300559" w:rsidRPr="007E48BF" w:rsidRDefault="00300559" w:rsidP="00300559">
      <w:pPr>
        <w:spacing w:before="120" w:after="120"/>
        <w:ind w:right="43" w:firstLine="567"/>
        <w:rPr>
          <w:sz w:val="28"/>
          <w:szCs w:val="28"/>
        </w:rPr>
      </w:pPr>
      <w:proofErr w:type="gramStart"/>
      <w:r w:rsidRPr="007E48BF">
        <w:rPr>
          <w:sz w:val="28"/>
          <w:szCs w:val="28"/>
        </w:rPr>
        <w:t>Hàng hóa phải đề xuất đầy đủ ký mã hiệu (mã sản phẩm/chủng loại/model), nhãn hiệu, tên hãng sản xuất và xuất xứ, đủ điều kiện lưu hành tại Việt Nam.</w:t>
      </w:r>
      <w:proofErr w:type="gramEnd"/>
    </w:p>
    <w:p w:rsidR="00300559" w:rsidRPr="007B6728" w:rsidRDefault="00300559" w:rsidP="00300559">
      <w:pPr>
        <w:spacing w:before="120" w:after="120"/>
        <w:ind w:right="43" w:firstLine="567"/>
        <w:rPr>
          <w:b/>
          <w:sz w:val="28"/>
          <w:szCs w:val="28"/>
          <w:lang w:val="fr-FR"/>
        </w:rPr>
      </w:pPr>
      <w:r w:rsidRPr="007B6728">
        <w:rPr>
          <w:b/>
          <w:sz w:val="28"/>
          <w:szCs w:val="28"/>
          <w:lang w:val="fr-FR"/>
        </w:rPr>
        <w:t xml:space="preserve">Hàng hóa là thiết bị y tế: </w:t>
      </w:r>
    </w:p>
    <w:p w:rsidR="00300559" w:rsidRPr="007B6728" w:rsidRDefault="00300559" w:rsidP="00300559">
      <w:pPr>
        <w:spacing w:before="120" w:after="120"/>
        <w:ind w:right="43" w:firstLine="567"/>
        <w:rPr>
          <w:sz w:val="28"/>
          <w:szCs w:val="28"/>
          <w:lang w:val="fr-FR"/>
        </w:rPr>
      </w:pPr>
      <w:r w:rsidRPr="007B6728">
        <w:rPr>
          <w:sz w:val="28"/>
          <w:szCs w:val="28"/>
          <w:lang w:val="fr-FR"/>
        </w:rPr>
        <w:t xml:space="preserve">- </w:t>
      </w:r>
      <w:r>
        <w:rPr>
          <w:sz w:val="28"/>
          <w:szCs w:val="28"/>
          <w:lang w:val="fr-FR"/>
        </w:rPr>
        <w:t xml:space="preserve"> </w:t>
      </w:r>
      <w:r w:rsidRPr="007B6728">
        <w:rPr>
          <w:sz w:val="28"/>
          <w:szCs w:val="28"/>
          <w:lang w:val="fr-FR"/>
        </w:rPr>
        <w:t xml:space="preserve">Bảng phân loại phải được công bố trên cổng thông tin của Bộ Y tế; </w:t>
      </w:r>
    </w:p>
    <w:p w:rsidR="00300559" w:rsidRPr="007B6728" w:rsidRDefault="00300559" w:rsidP="00300559">
      <w:pPr>
        <w:spacing w:before="120" w:after="120"/>
        <w:ind w:right="43" w:firstLine="567"/>
        <w:rPr>
          <w:sz w:val="28"/>
          <w:szCs w:val="28"/>
          <w:lang w:val="fr-FR"/>
        </w:rPr>
      </w:pPr>
      <w:r w:rsidRPr="007B6728">
        <w:rPr>
          <w:sz w:val="28"/>
          <w:szCs w:val="28"/>
          <w:lang w:val="fr-FR"/>
        </w:rPr>
        <w:t>- Đối với thiết bị y tế loại A, B: Số công bố tiêu chuẩn áp dụng đối với thiết bị y tế thuộc loại A, B hoặc phiếu tiếp nhận hồ sơ công bố tiêu chuẩn áp dụng thiết bị y tế thuộc loại A, B hoặc giấy phép nhập khẩu.</w:t>
      </w:r>
    </w:p>
    <w:p w:rsidR="00300559" w:rsidRPr="007B6728" w:rsidRDefault="00300559" w:rsidP="00300559">
      <w:pPr>
        <w:spacing w:before="120" w:after="120"/>
        <w:ind w:right="43" w:firstLine="567"/>
        <w:rPr>
          <w:sz w:val="28"/>
          <w:szCs w:val="28"/>
          <w:lang w:val="fr-FR"/>
        </w:rPr>
      </w:pPr>
      <w:r w:rsidRPr="007B6728">
        <w:rPr>
          <w:sz w:val="28"/>
          <w:szCs w:val="28"/>
          <w:lang w:val="fr-FR"/>
        </w:rPr>
        <w:t>- Đối với thiết bị y tế loại C, D:</w:t>
      </w:r>
    </w:p>
    <w:p w:rsidR="00300559" w:rsidRPr="007B6728" w:rsidRDefault="00300559" w:rsidP="00300559">
      <w:pPr>
        <w:spacing w:before="120" w:after="120"/>
        <w:ind w:right="43" w:firstLine="567"/>
        <w:rPr>
          <w:sz w:val="28"/>
          <w:szCs w:val="28"/>
          <w:lang w:val="fr-FR"/>
        </w:rPr>
      </w:pPr>
      <w:bookmarkStart w:id="2" w:name="_Hlk187740517"/>
      <w:r w:rsidRPr="007B6728">
        <w:rPr>
          <w:sz w:val="28"/>
          <w:szCs w:val="28"/>
          <w:lang w:val="fr-FR"/>
        </w:rPr>
        <w:t xml:space="preserve">+ Nếu là hàng hóa nhập khẩu: Số giấy chứng nhận đăng ký lưu hành hoặc giấy phép nhập khẩu của Bộ Y tế đối với hàng hóa được quy định tại Thông tư số 05/2022/TT-BYT ngày 01/8/2022 </w:t>
      </w:r>
      <w:bookmarkStart w:id="3" w:name="_Hlk169863228"/>
      <w:r w:rsidRPr="007B6728">
        <w:rPr>
          <w:sz w:val="28"/>
          <w:szCs w:val="28"/>
          <w:lang w:val="fr-FR"/>
        </w:rPr>
        <w:t>trừ trường hợp thiết bị y tế dự thầu thuộc quy định tại điểm d khoản 2 Điều 76 Nghị định số 98/2021/NĐ-CP ngày 08/11/2021 (sửa đổi tại khoản 1 Điều 1 Nghị định số 04/2025/NĐ-CP ngày 01/01/2025).</w:t>
      </w:r>
      <w:bookmarkEnd w:id="3"/>
    </w:p>
    <w:bookmarkEnd w:id="2"/>
    <w:p w:rsidR="00300559" w:rsidRPr="009F11B4" w:rsidRDefault="00300559" w:rsidP="00300559">
      <w:pPr>
        <w:spacing w:before="80" w:after="80" w:line="264" w:lineRule="auto"/>
        <w:ind w:firstLine="709"/>
        <w:rPr>
          <w:sz w:val="28"/>
          <w:szCs w:val="28"/>
          <w:lang w:val="fr-FR"/>
        </w:rPr>
      </w:pPr>
      <w:r w:rsidRPr="007B6728">
        <w:rPr>
          <w:sz w:val="28"/>
          <w:szCs w:val="28"/>
          <w:lang w:val="fr-FR"/>
        </w:rPr>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w:t>
      </w:r>
    </w:p>
    <w:p w:rsidR="00300559" w:rsidRPr="00180F17" w:rsidRDefault="00300559" w:rsidP="00300559">
      <w:pPr>
        <w:pStyle w:val="TOC1"/>
        <w:spacing w:line="264" w:lineRule="auto"/>
        <w:rPr>
          <w:rFonts w:ascii="Times New Roman" w:hAnsi="Times New Roman" w:cs="Times New Roman"/>
        </w:rPr>
      </w:pPr>
      <w:r w:rsidRPr="00180F17">
        <w:rPr>
          <w:rFonts w:ascii="Times New Roman" w:hAnsi="Times New Roman" w:cs="Times New Roman"/>
        </w:rPr>
        <w:t>Mục 4. Tiêu chuẩn đánh giá về tài chính</w:t>
      </w:r>
    </w:p>
    <w:p w:rsidR="00300559" w:rsidRPr="00180F17" w:rsidRDefault="00300559" w:rsidP="00300559">
      <w:pPr>
        <w:spacing w:before="80" w:after="80" w:line="264" w:lineRule="auto"/>
        <w:ind w:firstLine="709"/>
        <w:rPr>
          <w:b/>
          <w:sz w:val="28"/>
          <w:szCs w:val="28"/>
          <w:lang w:val="es-ES"/>
        </w:rPr>
      </w:pPr>
      <w:r w:rsidRPr="00180F17">
        <w:rPr>
          <w:b/>
          <w:sz w:val="28"/>
          <w:szCs w:val="28"/>
          <w:lang w:val="es-ES"/>
        </w:rPr>
        <w:lastRenderedPageBreak/>
        <w:t>4.1. Phương pháp giá thấp nhất</w:t>
      </w:r>
      <w:r w:rsidRPr="00180F17">
        <w:rPr>
          <w:rStyle w:val="FootnoteReference"/>
          <w:sz w:val="28"/>
          <w:szCs w:val="28"/>
        </w:rPr>
        <w:footnoteReference w:id="2"/>
      </w:r>
      <w:r w:rsidRPr="00180F17">
        <w:rPr>
          <w:b/>
          <w:sz w:val="28"/>
          <w:szCs w:val="28"/>
          <w:lang w:val="es-ES"/>
        </w:rPr>
        <w:t>:</w:t>
      </w:r>
    </w:p>
    <w:p w:rsidR="00300559" w:rsidRPr="00180F17" w:rsidRDefault="00300559" w:rsidP="00300559">
      <w:pPr>
        <w:spacing w:before="80" w:after="80" w:line="264" w:lineRule="auto"/>
        <w:ind w:firstLine="709"/>
        <w:rPr>
          <w:sz w:val="28"/>
          <w:szCs w:val="28"/>
          <w:lang w:val="es-ES"/>
        </w:rPr>
      </w:pPr>
      <w:r w:rsidRPr="00180F17">
        <w:rPr>
          <w:sz w:val="28"/>
          <w:szCs w:val="28"/>
          <w:lang w:val="es-ES"/>
        </w:rPr>
        <w:t>Cách xác định giá thấp nhất theo các bước sau đây:</w:t>
      </w:r>
    </w:p>
    <w:p w:rsidR="00300559" w:rsidRPr="00180F17" w:rsidRDefault="00300559" w:rsidP="00300559">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rsidR="00300559" w:rsidRPr="00180F17" w:rsidRDefault="00300559" w:rsidP="00300559">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rsidR="00300559" w:rsidRPr="00180F17" w:rsidRDefault="00300559" w:rsidP="00300559">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602728" w:rsidRPr="00300559" w:rsidRDefault="009A2ED3">
      <w:pPr>
        <w:rPr>
          <w:lang w:val="es-ES"/>
        </w:rPr>
      </w:pPr>
      <w:bookmarkStart w:id="4" w:name="_GoBack"/>
      <w:bookmarkEnd w:id="4"/>
    </w:p>
    <w:sectPr w:rsidR="00602728" w:rsidRPr="00300559" w:rsidSect="00E24C72">
      <w:pgSz w:w="11906" w:h="16838" w:code="9"/>
      <w:pgMar w:top="1814" w:right="964" w:bottom="964"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D3" w:rsidRDefault="009A2ED3" w:rsidP="00300559">
      <w:r>
        <w:separator/>
      </w:r>
    </w:p>
  </w:endnote>
  <w:endnote w:type="continuationSeparator" w:id="0">
    <w:p w:rsidR="009A2ED3" w:rsidRDefault="009A2ED3" w:rsidP="0030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D3" w:rsidRDefault="009A2ED3" w:rsidP="00300559">
      <w:r>
        <w:separator/>
      </w:r>
    </w:p>
  </w:footnote>
  <w:footnote w:type="continuationSeparator" w:id="0">
    <w:p w:rsidR="009A2ED3" w:rsidRDefault="009A2ED3" w:rsidP="00300559">
      <w:r>
        <w:continuationSeparator/>
      </w:r>
    </w:p>
  </w:footnote>
  <w:footnote w:id="1">
    <w:p w:rsidR="00300559" w:rsidRPr="00E951D2" w:rsidRDefault="00300559" w:rsidP="0030055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rsidR="00300559" w:rsidRPr="00E951D2" w:rsidRDefault="00300559" w:rsidP="0030055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59"/>
    <w:rsid w:val="00300559"/>
    <w:rsid w:val="003C2F84"/>
    <w:rsid w:val="004668FB"/>
    <w:rsid w:val="009A2ED3"/>
    <w:rsid w:val="00C115C0"/>
    <w:rsid w:val="00E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59"/>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005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00559"/>
    <w:pPr>
      <w:tabs>
        <w:tab w:val="left" w:pos="360"/>
      </w:tabs>
      <w:ind w:left="360" w:hanging="360"/>
    </w:pPr>
    <w:rPr>
      <w:sz w:val="20"/>
    </w:rPr>
  </w:style>
  <w:style w:type="character" w:customStyle="1" w:styleId="FootnoteTextChar">
    <w:name w:val="Footnote Text Char"/>
    <w:basedOn w:val="DefaultParagraphFont"/>
    <w:link w:val="FootnoteText"/>
    <w:rsid w:val="00300559"/>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3005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59"/>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005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00559"/>
    <w:pPr>
      <w:tabs>
        <w:tab w:val="left" w:pos="360"/>
      </w:tabs>
      <w:ind w:left="360" w:hanging="360"/>
    </w:pPr>
    <w:rPr>
      <w:sz w:val="20"/>
    </w:rPr>
  </w:style>
  <w:style w:type="character" w:customStyle="1" w:styleId="FootnoteTextChar">
    <w:name w:val="Footnote Text Char"/>
    <w:basedOn w:val="DefaultParagraphFont"/>
    <w:link w:val="FootnoteText"/>
    <w:rsid w:val="00300559"/>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300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2025-11-03T07:33:00Z</dcterms:created>
  <dcterms:modified xsi:type="dcterms:W3CDTF">2025-11-03T07:34:00Z</dcterms:modified>
</cp:coreProperties>
</file>