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4E6" w:rsidRPr="006066C2" w:rsidRDefault="008C74E6" w:rsidP="008C74E6">
      <w:pPr>
        <w:jc w:val="center"/>
        <w:outlineLvl w:val="0"/>
        <w:rPr>
          <w:b/>
          <w:sz w:val="28"/>
          <w:szCs w:val="28"/>
          <w:lang w:val="nl-NL"/>
        </w:rPr>
      </w:pPr>
      <w:r w:rsidRPr="006066C2">
        <w:rPr>
          <w:b/>
          <w:sz w:val="28"/>
          <w:szCs w:val="28"/>
          <w:lang w:val="nl-NL"/>
        </w:rPr>
        <w:t>Phần 2. YÊU CẦU VỀ KỸ THUẬT</w:t>
      </w:r>
    </w:p>
    <w:p w:rsidR="008C74E6" w:rsidRPr="006066C2" w:rsidRDefault="008C74E6" w:rsidP="008C74E6">
      <w:pPr>
        <w:widowControl w:val="0"/>
        <w:spacing w:before="120" w:after="120" w:line="264" w:lineRule="auto"/>
        <w:jc w:val="center"/>
        <w:outlineLvl w:val="1"/>
        <w:rPr>
          <w:sz w:val="28"/>
          <w:szCs w:val="28"/>
          <w:lang w:val="nl-NL"/>
        </w:rPr>
      </w:pPr>
      <w:r w:rsidRPr="006066C2">
        <w:rPr>
          <w:b/>
          <w:sz w:val="28"/>
          <w:szCs w:val="28"/>
          <w:lang w:val="nl-NL"/>
        </w:rPr>
        <w:t>Chương V. YÊU CẦU VỀ KỸ THUẬT</w:t>
      </w:r>
    </w:p>
    <w:p w:rsidR="008C74E6" w:rsidRPr="006066C2" w:rsidRDefault="008C74E6" w:rsidP="008C74E6">
      <w:pPr>
        <w:pStyle w:val="Subtitle"/>
        <w:rPr>
          <w:sz w:val="28"/>
          <w:szCs w:val="28"/>
          <w:lang w:val="nl-NL"/>
        </w:rPr>
      </w:pPr>
    </w:p>
    <w:p w:rsidR="008C74E6" w:rsidRPr="006066C2" w:rsidRDefault="008C74E6" w:rsidP="008C74E6">
      <w:pPr>
        <w:pStyle w:val="SectionVIHeader"/>
        <w:widowControl w:val="0"/>
        <w:spacing w:before="60" w:after="60" w:line="288" w:lineRule="auto"/>
        <w:ind w:firstLine="709"/>
        <w:jc w:val="both"/>
        <w:rPr>
          <w:sz w:val="28"/>
          <w:szCs w:val="28"/>
          <w:lang w:val="nl-NL"/>
        </w:rPr>
      </w:pPr>
      <w:r w:rsidRPr="006066C2">
        <w:rPr>
          <w:sz w:val="28"/>
          <w:szCs w:val="28"/>
          <w:lang w:val="nl-NL"/>
        </w:rPr>
        <w:t>Mục 1. Yêu cầu về kỹ thuật</w:t>
      </w:r>
    </w:p>
    <w:p w:rsidR="008C74E6" w:rsidRPr="006066C2" w:rsidRDefault="008C74E6" w:rsidP="008C74E6">
      <w:pPr>
        <w:widowControl w:val="0"/>
        <w:spacing w:before="60" w:after="60" w:line="288" w:lineRule="auto"/>
        <w:ind w:firstLine="709"/>
        <w:rPr>
          <w:sz w:val="28"/>
          <w:szCs w:val="28"/>
          <w:lang w:val="nl-NL"/>
        </w:rPr>
      </w:pPr>
      <w:r w:rsidRPr="006066C2">
        <w:rPr>
          <w:sz w:val="28"/>
          <w:szCs w:val="28"/>
          <w:lang w:val="nl-NL"/>
        </w:rPr>
        <w:t xml:space="preserve">Yêu cầu về kỹ thuật bao gồm các nội dung cơ bản như sau: </w:t>
      </w:r>
    </w:p>
    <w:p w:rsidR="008C74E6" w:rsidRPr="006066C2" w:rsidRDefault="008C74E6" w:rsidP="008C74E6">
      <w:pPr>
        <w:widowControl w:val="0"/>
        <w:spacing w:before="60" w:after="60" w:line="288" w:lineRule="auto"/>
        <w:rPr>
          <w:b/>
          <w:sz w:val="28"/>
          <w:szCs w:val="28"/>
          <w:lang w:val="vi-VN"/>
        </w:rPr>
      </w:pPr>
      <w:r w:rsidRPr="006066C2">
        <w:rPr>
          <w:b/>
          <w:sz w:val="28"/>
          <w:szCs w:val="28"/>
          <w:lang w:val="nl-NL"/>
        </w:rPr>
        <w:t>1.1. Giới thiệu chung về dự án/</w:t>
      </w:r>
      <w:r w:rsidRPr="006066C2">
        <w:rPr>
          <w:b/>
          <w:sz w:val="28"/>
          <w:szCs w:val="28"/>
        </w:rPr>
        <w:t>dự toán mua sắm</w:t>
      </w:r>
      <w:r w:rsidRPr="006066C2">
        <w:rPr>
          <w:b/>
          <w:sz w:val="28"/>
          <w:szCs w:val="28"/>
          <w:lang w:val="nl-NL"/>
        </w:rPr>
        <w:t>, gói thầu</w:t>
      </w:r>
      <w:r w:rsidRPr="006066C2">
        <w:rPr>
          <w:b/>
          <w:sz w:val="28"/>
          <w:szCs w:val="28"/>
          <w:lang w:val="vi-VN"/>
        </w:rPr>
        <w:t>:</w:t>
      </w:r>
    </w:p>
    <w:p w:rsidR="008C74E6" w:rsidRPr="006066C2" w:rsidRDefault="008C74E6" w:rsidP="008C74E6">
      <w:pPr>
        <w:pStyle w:val="ListParagraph"/>
        <w:widowControl w:val="0"/>
        <w:numPr>
          <w:ilvl w:val="0"/>
          <w:numId w:val="5"/>
        </w:numPr>
        <w:tabs>
          <w:tab w:val="left" w:pos="567"/>
        </w:tabs>
        <w:spacing w:before="60" w:after="60" w:line="288" w:lineRule="auto"/>
        <w:ind w:left="567" w:hanging="567"/>
        <w:contextualSpacing w:val="0"/>
        <w:rPr>
          <w:iCs/>
          <w:color w:val="000000"/>
          <w:sz w:val="28"/>
          <w:szCs w:val="28"/>
        </w:rPr>
      </w:pPr>
      <w:r w:rsidRPr="006066C2">
        <w:rPr>
          <w:iCs/>
          <w:color w:val="000000"/>
          <w:sz w:val="28"/>
          <w:szCs w:val="28"/>
        </w:rPr>
        <w:t>Tên gói thầu: “</w:t>
      </w:r>
      <w:r w:rsidR="0000595B" w:rsidRPr="0000595B">
        <w:rPr>
          <w:iCs/>
          <w:color w:val="000000"/>
          <w:sz w:val="28"/>
          <w:szCs w:val="28"/>
        </w:rPr>
        <w:t>Mua ổ cứng SSD cho hệ thống lưu trữ Hitachi VSP G700</w:t>
      </w:r>
      <w:r w:rsidRPr="006066C2">
        <w:rPr>
          <w:iCs/>
          <w:color w:val="000000"/>
          <w:sz w:val="28"/>
          <w:szCs w:val="28"/>
        </w:rPr>
        <w:t>”.</w:t>
      </w:r>
    </w:p>
    <w:p w:rsidR="008C74E6" w:rsidRPr="006066C2" w:rsidRDefault="008C74E6" w:rsidP="008C74E6">
      <w:pPr>
        <w:pStyle w:val="ListParagraph"/>
        <w:widowControl w:val="0"/>
        <w:numPr>
          <w:ilvl w:val="0"/>
          <w:numId w:val="5"/>
        </w:numPr>
        <w:tabs>
          <w:tab w:val="left" w:pos="567"/>
        </w:tabs>
        <w:spacing w:before="60" w:after="60" w:line="288" w:lineRule="auto"/>
        <w:ind w:left="567" w:hanging="567"/>
        <w:contextualSpacing w:val="0"/>
        <w:rPr>
          <w:iCs/>
          <w:color w:val="000000"/>
          <w:sz w:val="28"/>
          <w:szCs w:val="28"/>
        </w:rPr>
      </w:pPr>
      <w:r w:rsidRPr="006066C2">
        <w:rPr>
          <w:spacing w:val="-8"/>
          <w:sz w:val="28"/>
          <w:szCs w:val="28"/>
        </w:rPr>
        <w:t>Địa điểm thực hiện</w:t>
      </w:r>
      <w:r w:rsidRPr="006066C2">
        <w:rPr>
          <w:iCs/>
          <w:color w:val="000000"/>
          <w:spacing w:val="-8"/>
          <w:sz w:val="28"/>
          <w:szCs w:val="28"/>
        </w:rPr>
        <w:t>: IDC Nam Thăng Long-Phường Thượng Cát-Thành phố Hà Nội</w:t>
      </w:r>
      <w:r w:rsidRPr="006066C2">
        <w:rPr>
          <w:iCs/>
          <w:color w:val="000000"/>
          <w:sz w:val="28"/>
          <w:szCs w:val="28"/>
        </w:rPr>
        <w:t>.</w:t>
      </w:r>
    </w:p>
    <w:p w:rsidR="008C74E6" w:rsidRPr="006066C2" w:rsidRDefault="008C74E6" w:rsidP="008C74E6">
      <w:pPr>
        <w:pStyle w:val="ListParagraph"/>
        <w:widowControl w:val="0"/>
        <w:numPr>
          <w:ilvl w:val="0"/>
          <w:numId w:val="5"/>
        </w:numPr>
        <w:tabs>
          <w:tab w:val="left" w:pos="567"/>
        </w:tabs>
        <w:spacing w:before="60" w:after="60" w:line="288" w:lineRule="auto"/>
        <w:ind w:left="567" w:hanging="567"/>
        <w:contextualSpacing w:val="0"/>
        <w:rPr>
          <w:iCs/>
          <w:color w:val="000000"/>
          <w:sz w:val="28"/>
          <w:szCs w:val="28"/>
        </w:rPr>
      </w:pPr>
      <w:r w:rsidRPr="006066C2">
        <w:rPr>
          <w:iCs/>
          <w:color w:val="000000"/>
          <w:sz w:val="28"/>
          <w:szCs w:val="28"/>
        </w:rPr>
        <w:t>Nguồn vốn: Chi phí sản xuất kinh doanh năm 2025.</w:t>
      </w:r>
    </w:p>
    <w:p w:rsidR="008C74E6" w:rsidRPr="006066C2" w:rsidRDefault="008C74E6" w:rsidP="008C74E6">
      <w:pPr>
        <w:pStyle w:val="ListParagraph"/>
        <w:widowControl w:val="0"/>
        <w:numPr>
          <w:ilvl w:val="0"/>
          <w:numId w:val="5"/>
        </w:numPr>
        <w:tabs>
          <w:tab w:val="left" w:pos="567"/>
        </w:tabs>
        <w:spacing w:before="60" w:after="60" w:line="288" w:lineRule="auto"/>
        <w:ind w:left="567" w:hanging="567"/>
        <w:contextualSpacing w:val="0"/>
        <w:rPr>
          <w:iCs/>
          <w:color w:val="000000"/>
          <w:sz w:val="28"/>
          <w:szCs w:val="28"/>
        </w:rPr>
      </w:pPr>
      <w:r w:rsidRPr="006066C2">
        <w:rPr>
          <w:iCs/>
          <w:color w:val="000000"/>
          <w:sz w:val="28"/>
          <w:szCs w:val="28"/>
        </w:rPr>
        <w:t>Thời gian thực hiện: năm 2025</w:t>
      </w:r>
    </w:p>
    <w:p w:rsidR="008C74E6" w:rsidRPr="006066C2" w:rsidRDefault="008C74E6" w:rsidP="008C74E6">
      <w:pPr>
        <w:pStyle w:val="ListParagraph"/>
        <w:widowControl w:val="0"/>
        <w:numPr>
          <w:ilvl w:val="0"/>
          <w:numId w:val="5"/>
        </w:numPr>
        <w:spacing w:before="60" w:after="60" w:line="288" w:lineRule="auto"/>
        <w:contextualSpacing w:val="0"/>
        <w:rPr>
          <w:sz w:val="28"/>
          <w:szCs w:val="28"/>
        </w:rPr>
      </w:pPr>
      <w:r w:rsidRPr="006066C2">
        <w:rPr>
          <w:sz w:val="28"/>
          <w:szCs w:val="28"/>
        </w:rPr>
        <w:t xml:space="preserve">Mục tiêu: </w:t>
      </w:r>
      <w:r w:rsidR="0000595B" w:rsidRPr="0000595B">
        <w:rPr>
          <w:sz w:val="28"/>
          <w:szCs w:val="28"/>
        </w:rPr>
        <w:t>Việc thay thế ổ đĩa cho tủ đĩa Hitachi VSP G700 là đảm bảo an toàn hệ thống Ảo hóa cung cấp dịch vụ công nghệ thông tin cấp độ 4 - Nam Thăng Long</w:t>
      </w:r>
      <w:r w:rsidR="00D94EB9">
        <w:rPr>
          <w:sz w:val="28"/>
          <w:szCs w:val="28"/>
        </w:rPr>
        <w:t>;</w:t>
      </w:r>
      <w:r w:rsidR="0000595B" w:rsidRPr="0000595B">
        <w:rPr>
          <w:sz w:val="28"/>
          <w:szCs w:val="28"/>
        </w:rPr>
        <w:t xml:space="preserve">  đảm bảo cho hoạt động của các hệ thống công nghệ thông tin quan trọng khác: Cổng dịch vụ công Quốc gia, Trục Liên thông văn bản Quốc gia…</w:t>
      </w:r>
    </w:p>
    <w:p w:rsidR="008C74E6" w:rsidRPr="006066C2" w:rsidRDefault="008C74E6" w:rsidP="008C74E6">
      <w:pPr>
        <w:pStyle w:val="ListParagraph"/>
        <w:widowControl w:val="0"/>
        <w:numPr>
          <w:ilvl w:val="0"/>
          <w:numId w:val="5"/>
        </w:numPr>
        <w:spacing w:before="60" w:after="60" w:line="288" w:lineRule="auto"/>
        <w:contextualSpacing w:val="0"/>
        <w:rPr>
          <w:sz w:val="28"/>
          <w:szCs w:val="28"/>
        </w:rPr>
      </w:pPr>
      <w:r w:rsidRPr="006066C2">
        <w:rPr>
          <w:sz w:val="28"/>
          <w:szCs w:val="28"/>
        </w:rPr>
        <w:t xml:space="preserve">Quy mô công việc: </w:t>
      </w:r>
      <w:r w:rsidR="0000595B" w:rsidRPr="0000595B">
        <w:rPr>
          <w:sz w:val="28"/>
          <w:szCs w:val="28"/>
        </w:rPr>
        <w:t>Mua để thay thế 08 ổ cứng dung lượng 3.8TB cho hệ thống lưu trữ Hitachi VSP G700.</w:t>
      </w:r>
    </w:p>
    <w:p w:rsidR="008C74E6" w:rsidRPr="006066C2" w:rsidRDefault="008C74E6" w:rsidP="008C74E6">
      <w:pPr>
        <w:pStyle w:val="ListParagraph"/>
        <w:widowControl w:val="0"/>
        <w:numPr>
          <w:ilvl w:val="0"/>
          <w:numId w:val="5"/>
        </w:numPr>
        <w:spacing w:before="60" w:after="60" w:line="288" w:lineRule="auto"/>
        <w:contextualSpacing w:val="0"/>
        <w:rPr>
          <w:sz w:val="28"/>
          <w:szCs w:val="28"/>
        </w:rPr>
      </w:pPr>
      <w:r w:rsidRPr="006066C2">
        <w:rPr>
          <w:sz w:val="28"/>
          <w:szCs w:val="28"/>
        </w:rPr>
        <w:t>Loại hợp đồng: trọn gói</w:t>
      </w:r>
    </w:p>
    <w:p w:rsidR="008C74E6" w:rsidRPr="006066C2" w:rsidRDefault="008C74E6" w:rsidP="008C74E6">
      <w:pPr>
        <w:pStyle w:val="ListParagraph"/>
        <w:widowControl w:val="0"/>
        <w:numPr>
          <w:ilvl w:val="0"/>
          <w:numId w:val="5"/>
        </w:numPr>
        <w:tabs>
          <w:tab w:val="left" w:pos="567"/>
        </w:tabs>
        <w:spacing w:before="60" w:after="60" w:line="288" w:lineRule="auto"/>
        <w:ind w:left="567" w:hanging="567"/>
        <w:contextualSpacing w:val="0"/>
        <w:rPr>
          <w:iCs/>
          <w:color w:val="000000"/>
          <w:sz w:val="28"/>
          <w:szCs w:val="28"/>
        </w:rPr>
      </w:pPr>
      <w:r w:rsidRPr="006066C2">
        <w:rPr>
          <w:iCs/>
          <w:color w:val="000000"/>
          <w:sz w:val="28"/>
          <w:szCs w:val="28"/>
        </w:rPr>
        <w:t xml:space="preserve">Thời gian thực hiện gói thầu: </w:t>
      </w:r>
      <w:r w:rsidR="007455E6">
        <w:rPr>
          <w:iCs/>
          <w:color w:val="000000"/>
          <w:sz w:val="28"/>
          <w:szCs w:val="28"/>
        </w:rPr>
        <w:t>7</w:t>
      </w:r>
      <w:r w:rsidRPr="006066C2">
        <w:rPr>
          <w:iCs/>
          <w:color w:val="000000"/>
          <w:sz w:val="28"/>
          <w:szCs w:val="28"/>
        </w:rPr>
        <w:t>0 ngày; trong đó:</w:t>
      </w:r>
    </w:p>
    <w:p w:rsidR="008C74E6" w:rsidRPr="006066C2" w:rsidRDefault="008C74E6" w:rsidP="008C74E6">
      <w:pPr>
        <w:pStyle w:val="ListParagraph"/>
        <w:widowControl w:val="0"/>
        <w:tabs>
          <w:tab w:val="left" w:pos="567"/>
        </w:tabs>
        <w:spacing w:before="60" w:after="60" w:line="288" w:lineRule="auto"/>
        <w:ind w:left="567"/>
        <w:contextualSpacing w:val="0"/>
        <w:rPr>
          <w:iCs/>
          <w:color w:val="000000"/>
          <w:sz w:val="28"/>
          <w:szCs w:val="28"/>
        </w:rPr>
      </w:pPr>
      <w:r w:rsidRPr="006066C2">
        <w:rPr>
          <w:iCs/>
          <w:color w:val="000000"/>
          <w:sz w:val="28"/>
          <w:szCs w:val="28"/>
        </w:rPr>
        <w:t xml:space="preserve">(1) Thời gian giao hàng: trong vòng </w:t>
      </w:r>
      <w:r w:rsidR="0000595B">
        <w:rPr>
          <w:iCs/>
          <w:color w:val="000000"/>
          <w:sz w:val="28"/>
          <w:szCs w:val="28"/>
        </w:rPr>
        <w:t>50</w:t>
      </w:r>
      <w:r w:rsidRPr="006066C2">
        <w:rPr>
          <w:iCs/>
          <w:color w:val="000000"/>
          <w:sz w:val="28"/>
          <w:szCs w:val="28"/>
        </w:rPr>
        <w:t xml:space="preserve"> ngày kể từ ngày hợp đồng có hiệu lực; </w:t>
      </w:r>
    </w:p>
    <w:p w:rsidR="008C74E6" w:rsidRPr="006066C2" w:rsidRDefault="008C74E6" w:rsidP="008C74E6">
      <w:pPr>
        <w:pStyle w:val="ListParagraph"/>
        <w:widowControl w:val="0"/>
        <w:tabs>
          <w:tab w:val="left" w:pos="567"/>
        </w:tabs>
        <w:spacing w:before="60" w:after="60" w:line="288" w:lineRule="auto"/>
        <w:ind w:left="567"/>
        <w:contextualSpacing w:val="0"/>
        <w:rPr>
          <w:iCs/>
          <w:color w:val="000000"/>
          <w:sz w:val="28"/>
          <w:szCs w:val="28"/>
        </w:rPr>
      </w:pPr>
      <w:r w:rsidRPr="006066C2">
        <w:rPr>
          <w:iCs/>
          <w:color w:val="000000"/>
          <w:sz w:val="28"/>
          <w:szCs w:val="28"/>
        </w:rPr>
        <w:t>(2) Thời gian lắp đặt: trong vòng 07 làm việc ngày kể từ ngày ký Biên bản bàn giao và nghiệm thu kỹ thuật.</w:t>
      </w:r>
    </w:p>
    <w:p w:rsidR="008C74E6" w:rsidRPr="006066C2" w:rsidRDefault="008C74E6" w:rsidP="008C74E6">
      <w:pPr>
        <w:widowControl w:val="0"/>
        <w:spacing w:before="60" w:after="60" w:line="288" w:lineRule="auto"/>
        <w:rPr>
          <w:b/>
          <w:sz w:val="28"/>
          <w:szCs w:val="28"/>
          <w:lang w:val="nl-NL"/>
        </w:rPr>
      </w:pPr>
      <w:r w:rsidRPr="006066C2">
        <w:rPr>
          <w:b/>
          <w:sz w:val="28"/>
          <w:szCs w:val="28"/>
          <w:lang w:val="nl-NL"/>
        </w:rPr>
        <w:t>1.2.  Yêu cầu về kỹ thuật</w:t>
      </w:r>
    </w:p>
    <w:p w:rsidR="008C74E6" w:rsidRPr="006066C2" w:rsidRDefault="004E07FF" w:rsidP="008C74E6">
      <w:pPr>
        <w:pStyle w:val="StyleHeader2-SubClausesAfter6pt"/>
        <w:widowControl w:val="0"/>
        <w:numPr>
          <w:ilvl w:val="0"/>
          <w:numId w:val="2"/>
        </w:numPr>
        <w:spacing w:before="60" w:after="60" w:line="288" w:lineRule="auto"/>
        <w:outlineLvl w:val="3"/>
        <w:rPr>
          <w:spacing w:val="-2"/>
          <w:sz w:val="28"/>
          <w:szCs w:val="28"/>
          <w:lang w:val="nl-NL"/>
        </w:rPr>
      </w:pPr>
      <w:r>
        <w:rPr>
          <w:iCs/>
          <w:color w:val="000000"/>
          <w:sz w:val="28"/>
          <w:szCs w:val="28"/>
        </w:rPr>
        <w:t>Ổ</w:t>
      </w:r>
      <w:r w:rsidRPr="0000595B">
        <w:rPr>
          <w:iCs/>
          <w:color w:val="000000"/>
          <w:sz w:val="28"/>
          <w:szCs w:val="28"/>
        </w:rPr>
        <w:t xml:space="preserve"> cứng SSD cho hệ thống lưu trữ Hitachi VSP G700</w:t>
      </w:r>
      <w:r>
        <w:rPr>
          <w:iCs/>
          <w:color w:val="000000"/>
          <w:sz w:val="28"/>
          <w:szCs w:val="28"/>
        </w:rPr>
        <w:t xml:space="preserve"> </w:t>
      </w:r>
      <w:r w:rsidR="008C74E6" w:rsidRPr="006066C2">
        <w:rPr>
          <w:spacing w:val="-4"/>
          <w:sz w:val="28"/>
          <w:szCs w:val="28"/>
        </w:rPr>
        <w:t>phải đáp ứng y</w:t>
      </w:r>
      <w:r w:rsidR="008C74E6" w:rsidRPr="006066C2">
        <w:rPr>
          <w:spacing w:val="-4"/>
          <w:sz w:val="28"/>
          <w:szCs w:val="28"/>
          <w:lang w:val="nl-NL"/>
        </w:rPr>
        <w:t>êu cầu về kỹ thuật cụ thể như sau:</w:t>
      </w:r>
      <w:r w:rsidR="008C74E6" w:rsidRPr="006066C2">
        <w:rPr>
          <w:spacing w:val="-2"/>
          <w:sz w:val="28"/>
          <w:szCs w:val="28"/>
          <w:lang w:val="nl-NL"/>
        </w:rPr>
        <w:t xml:space="preserve"> </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423"/>
        <w:gridCol w:w="4366"/>
        <w:gridCol w:w="2835"/>
      </w:tblGrid>
      <w:tr w:rsidR="008C74E6" w:rsidRPr="006066C2" w:rsidTr="007D4CE5">
        <w:tc>
          <w:tcPr>
            <w:tcW w:w="703" w:type="dxa"/>
            <w:shd w:val="clear" w:color="auto" w:fill="auto"/>
            <w:vAlign w:val="center"/>
          </w:tcPr>
          <w:p w:rsidR="008C74E6" w:rsidRPr="006066C2" w:rsidRDefault="008C74E6" w:rsidP="007D4CE5">
            <w:pPr>
              <w:pStyle w:val="ListParagraph"/>
              <w:spacing w:before="60" w:after="60" w:line="288" w:lineRule="auto"/>
              <w:ind w:left="0"/>
              <w:contextualSpacing w:val="0"/>
              <w:jc w:val="center"/>
              <w:rPr>
                <w:b/>
                <w:sz w:val="28"/>
                <w:szCs w:val="28"/>
              </w:rPr>
            </w:pPr>
            <w:r w:rsidRPr="006066C2">
              <w:rPr>
                <w:b/>
                <w:sz w:val="28"/>
                <w:szCs w:val="28"/>
              </w:rPr>
              <w:t>TT</w:t>
            </w:r>
          </w:p>
        </w:tc>
        <w:tc>
          <w:tcPr>
            <w:tcW w:w="5789" w:type="dxa"/>
            <w:gridSpan w:val="2"/>
            <w:shd w:val="clear" w:color="auto" w:fill="auto"/>
            <w:vAlign w:val="center"/>
          </w:tcPr>
          <w:p w:rsidR="008C74E6" w:rsidRPr="006066C2" w:rsidRDefault="008C74E6" w:rsidP="007D4CE5">
            <w:pPr>
              <w:pStyle w:val="ListParagraph"/>
              <w:spacing w:before="60" w:after="60" w:line="288" w:lineRule="auto"/>
              <w:ind w:left="0"/>
              <w:contextualSpacing w:val="0"/>
              <w:jc w:val="center"/>
              <w:rPr>
                <w:b/>
                <w:sz w:val="28"/>
                <w:szCs w:val="28"/>
              </w:rPr>
            </w:pPr>
            <w:r w:rsidRPr="006066C2">
              <w:rPr>
                <w:b/>
                <w:sz w:val="28"/>
                <w:szCs w:val="28"/>
              </w:rPr>
              <w:t>Yêu cầu kỹ thuật</w:t>
            </w:r>
          </w:p>
        </w:tc>
        <w:tc>
          <w:tcPr>
            <w:tcW w:w="2835" w:type="dxa"/>
            <w:shd w:val="clear" w:color="auto" w:fill="auto"/>
            <w:vAlign w:val="center"/>
          </w:tcPr>
          <w:p w:rsidR="008C74E6" w:rsidRPr="006066C2" w:rsidRDefault="008C74E6" w:rsidP="007D4CE5">
            <w:pPr>
              <w:pStyle w:val="ListParagraph"/>
              <w:spacing w:before="60" w:after="60" w:line="288" w:lineRule="auto"/>
              <w:ind w:left="0"/>
              <w:contextualSpacing w:val="0"/>
              <w:jc w:val="center"/>
              <w:rPr>
                <w:b/>
                <w:sz w:val="28"/>
                <w:szCs w:val="28"/>
              </w:rPr>
            </w:pPr>
            <w:r w:rsidRPr="006066C2">
              <w:rPr>
                <w:b/>
                <w:sz w:val="28"/>
                <w:szCs w:val="28"/>
              </w:rPr>
              <w:t>Ghi chú</w:t>
            </w:r>
          </w:p>
        </w:tc>
      </w:tr>
      <w:tr w:rsidR="00755283" w:rsidRPr="006066C2" w:rsidTr="00D94EB9">
        <w:tc>
          <w:tcPr>
            <w:tcW w:w="703" w:type="dxa"/>
            <w:vMerge w:val="restart"/>
            <w:shd w:val="clear" w:color="auto" w:fill="auto"/>
            <w:vAlign w:val="center"/>
          </w:tcPr>
          <w:p w:rsidR="00755283" w:rsidRPr="006066C2" w:rsidRDefault="00755283" w:rsidP="004E07FF">
            <w:pPr>
              <w:pStyle w:val="ListParagraph"/>
              <w:spacing w:before="60" w:after="60" w:line="288" w:lineRule="auto"/>
              <w:ind w:left="0"/>
              <w:contextualSpacing w:val="0"/>
              <w:jc w:val="center"/>
              <w:rPr>
                <w:sz w:val="28"/>
                <w:szCs w:val="28"/>
              </w:rPr>
            </w:pPr>
            <w:r>
              <w:rPr>
                <w:sz w:val="28"/>
                <w:szCs w:val="28"/>
              </w:rPr>
              <w:t>1</w:t>
            </w:r>
          </w:p>
        </w:tc>
        <w:tc>
          <w:tcPr>
            <w:tcW w:w="1423" w:type="dxa"/>
            <w:vMerge w:val="restart"/>
            <w:shd w:val="clear" w:color="auto" w:fill="auto"/>
            <w:vAlign w:val="center"/>
          </w:tcPr>
          <w:p w:rsidR="00755283" w:rsidRPr="006066C2" w:rsidRDefault="00755283" w:rsidP="004E07FF">
            <w:pPr>
              <w:pStyle w:val="ListParagraph"/>
              <w:spacing w:before="60" w:after="60" w:line="288" w:lineRule="auto"/>
              <w:ind w:left="0"/>
              <w:contextualSpacing w:val="0"/>
              <w:jc w:val="center"/>
              <w:rPr>
                <w:spacing w:val="-10"/>
                <w:sz w:val="28"/>
                <w:szCs w:val="28"/>
                <w:lang w:val="vi-VN"/>
              </w:rPr>
            </w:pPr>
            <w:r w:rsidRPr="001F4CF5">
              <w:rPr>
                <w:sz w:val="26"/>
                <w:szCs w:val="26"/>
                <w:lang w:val="vi-VN"/>
              </w:rPr>
              <w:t>Cấu hình, tính năng</w:t>
            </w:r>
            <w:r w:rsidRPr="001F4CF5">
              <w:rPr>
                <w:sz w:val="26"/>
                <w:szCs w:val="26"/>
              </w:rPr>
              <w:t xml:space="preserve"> kỹ thuật</w:t>
            </w:r>
          </w:p>
        </w:tc>
        <w:tc>
          <w:tcPr>
            <w:tcW w:w="4366" w:type="dxa"/>
            <w:shd w:val="clear" w:color="auto" w:fill="auto"/>
            <w:vAlign w:val="center"/>
          </w:tcPr>
          <w:p w:rsidR="00755283" w:rsidRPr="00567F1B" w:rsidRDefault="00755283" w:rsidP="004E07FF">
            <w:pPr>
              <w:pStyle w:val="ListParagraph"/>
              <w:spacing w:before="60" w:after="60" w:line="288" w:lineRule="auto"/>
              <w:ind w:left="0"/>
              <w:contextualSpacing w:val="0"/>
              <w:rPr>
                <w:b/>
                <w:sz w:val="26"/>
                <w:szCs w:val="26"/>
              </w:rPr>
            </w:pPr>
            <w:r w:rsidRPr="00567F1B">
              <w:rPr>
                <w:color w:val="000000"/>
                <w:sz w:val="26"/>
                <w:szCs w:val="26"/>
              </w:rPr>
              <w:t>Form Factor</w:t>
            </w:r>
            <w:r>
              <w:rPr>
                <w:color w:val="000000"/>
                <w:sz w:val="26"/>
                <w:szCs w:val="26"/>
              </w:rPr>
              <w:t>:</w:t>
            </w:r>
            <w:r w:rsidRPr="00567F1B">
              <w:rPr>
                <w:color w:val="000000"/>
                <w:sz w:val="26"/>
                <w:szCs w:val="26"/>
              </w:rPr>
              <w:t xml:space="preserve"> 2.5</w:t>
            </w:r>
            <w:r>
              <w:rPr>
                <w:color w:val="000000"/>
                <w:sz w:val="26"/>
                <w:szCs w:val="26"/>
              </w:rPr>
              <w:t>”</w:t>
            </w:r>
            <w:r w:rsidRPr="00567F1B">
              <w:rPr>
                <w:color w:val="000000"/>
                <w:sz w:val="26"/>
                <w:szCs w:val="26"/>
              </w:rPr>
              <w:t xml:space="preserve"> hoặc SFF</w:t>
            </w:r>
          </w:p>
        </w:tc>
        <w:tc>
          <w:tcPr>
            <w:tcW w:w="2835" w:type="dxa"/>
            <w:shd w:val="clear" w:color="auto" w:fill="auto"/>
            <w:vAlign w:val="center"/>
          </w:tcPr>
          <w:p w:rsidR="00755283" w:rsidRPr="006066C2" w:rsidRDefault="00755283" w:rsidP="004E07FF">
            <w:pPr>
              <w:pStyle w:val="ListParagraph"/>
              <w:spacing w:before="60" w:after="60" w:line="288" w:lineRule="auto"/>
              <w:ind w:left="0"/>
              <w:contextualSpacing w:val="0"/>
              <w:rPr>
                <w:b/>
                <w:sz w:val="28"/>
                <w:szCs w:val="28"/>
              </w:rPr>
            </w:pPr>
          </w:p>
        </w:tc>
      </w:tr>
      <w:tr w:rsidR="00755283" w:rsidRPr="006066C2" w:rsidTr="00D94EB9">
        <w:tc>
          <w:tcPr>
            <w:tcW w:w="703" w:type="dxa"/>
            <w:vMerge/>
            <w:shd w:val="clear" w:color="auto" w:fill="auto"/>
            <w:vAlign w:val="center"/>
          </w:tcPr>
          <w:p w:rsidR="00755283" w:rsidRPr="006066C2" w:rsidRDefault="00755283" w:rsidP="004E07FF">
            <w:pPr>
              <w:pStyle w:val="ListParagraph"/>
              <w:spacing w:before="60" w:after="60" w:line="288" w:lineRule="auto"/>
              <w:ind w:left="0"/>
              <w:contextualSpacing w:val="0"/>
              <w:jc w:val="center"/>
              <w:rPr>
                <w:sz w:val="28"/>
                <w:szCs w:val="28"/>
              </w:rPr>
            </w:pPr>
          </w:p>
        </w:tc>
        <w:tc>
          <w:tcPr>
            <w:tcW w:w="1423" w:type="dxa"/>
            <w:vMerge/>
            <w:shd w:val="clear" w:color="auto" w:fill="auto"/>
            <w:vAlign w:val="center"/>
          </w:tcPr>
          <w:p w:rsidR="00755283" w:rsidRPr="006066C2" w:rsidRDefault="00755283" w:rsidP="004E07FF">
            <w:pPr>
              <w:pStyle w:val="ListParagraph"/>
              <w:spacing w:before="60" w:after="60" w:line="288" w:lineRule="auto"/>
              <w:ind w:left="0"/>
              <w:contextualSpacing w:val="0"/>
              <w:jc w:val="center"/>
              <w:rPr>
                <w:spacing w:val="-10"/>
                <w:sz w:val="28"/>
                <w:szCs w:val="28"/>
                <w:lang w:val="vi-VN"/>
              </w:rPr>
            </w:pPr>
          </w:p>
        </w:tc>
        <w:tc>
          <w:tcPr>
            <w:tcW w:w="4366" w:type="dxa"/>
            <w:shd w:val="clear" w:color="auto" w:fill="auto"/>
            <w:vAlign w:val="center"/>
          </w:tcPr>
          <w:p w:rsidR="00755283" w:rsidRPr="00567F1B" w:rsidRDefault="00755283" w:rsidP="004E07FF">
            <w:pPr>
              <w:pStyle w:val="ListParagraph"/>
              <w:spacing w:before="60" w:after="60" w:line="288" w:lineRule="auto"/>
              <w:ind w:left="0"/>
              <w:contextualSpacing w:val="0"/>
              <w:rPr>
                <w:b/>
                <w:sz w:val="26"/>
                <w:szCs w:val="26"/>
              </w:rPr>
            </w:pPr>
            <w:r w:rsidRPr="00567F1B">
              <w:rPr>
                <w:color w:val="000000"/>
                <w:sz w:val="26"/>
                <w:szCs w:val="26"/>
              </w:rPr>
              <w:t>Dung lượng</w:t>
            </w:r>
            <w:r>
              <w:rPr>
                <w:color w:val="000000"/>
                <w:sz w:val="26"/>
                <w:szCs w:val="26"/>
              </w:rPr>
              <w:t>:</w:t>
            </w:r>
            <w:r w:rsidRPr="00567F1B">
              <w:rPr>
                <w:color w:val="000000"/>
                <w:sz w:val="26"/>
                <w:szCs w:val="26"/>
              </w:rPr>
              <w:t xml:space="preserve"> 3.8TB</w:t>
            </w:r>
          </w:p>
        </w:tc>
        <w:tc>
          <w:tcPr>
            <w:tcW w:w="2835" w:type="dxa"/>
            <w:shd w:val="clear" w:color="auto" w:fill="auto"/>
            <w:vAlign w:val="center"/>
          </w:tcPr>
          <w:p w:rsidR="00755283" w:rsidRPr="006066C2" w:rsidRDefault="00755283" w:rsidP="004E07FF">
            <w:pPr>
              <w:pStyle w:val="ListParagraph"/>
              <w:spacing w:before="60" w:after="60" w:line="288" w:lineRule="auto"/>
              <w:ind w:left="0"/>
              <w:contextualSpacing w:val="0"/>
              <w:rPr>
                <w:b/>
                <w:sz w:val="28"/>
                <w:szCs w:val="28"/>
              </w:rPr>
            </w:pPr>
          </w:p>
        </w:tc>
      </w:tr>
      <w:tr w:rsidR="00755283" w:rsidRPr="006066C2" w:rsidTr="00D94EB9">
        <w:tc>
          <w:tcPr>
            <w:tcW w:w="703" w:type="dxa"/>
            <w:vMerge/>
            <w:shd w:val="clear" w:color="auto" w:fill="auto"/>
            <w:vAlign w:val="center"/>
          </w:tcPr>
          <w:p w:rsidR="00755283" w:rsidRPr="006066C2" w:rsidRDefault="00755283" w:rsidP="004E07FF">
            <w:pPr>
              <w:pStyle w:val="ListParagraph"/>
              <w:spacing w:before="60" w:after="60" w:line="288" w:lineRule="auto"/>
              <w:ind w:left="0"/>
              <w:contextualSpacing w:val="0"/>
              <w:jc w:val="center"/>
              <w:rPr>
                <w:sz w:val="28"/>
                <w:szCs w:val="28"/>
              </w:rPr>
            </w:pPr>
          </w:p>
        </w:tc>
        <w:tc>
          <w:tcPr>
            <w:tcW w:w="1423" w:type="dxa"/>
            <w:vMerge/>
            <w:shd w:val="clear" w:color="auto" w:fill="auto"/>
            <w:vAlign w:val="center"/>
          </w:tcPr>
          <w:p w:rsidR="00755283" w:rsidRPr="006066C2" w:rsidRDefault="00755283" w:rsidP="004E07FF">
            <w:pPr>
              <w:pStyle w:val="ListParagraph"/>
              <w:spacing w:before="60" w:after="60" w:line="288" w:lineRule="auto"/>
              <w:ind w:left="0"/>
              <w:contextualSpacing w:val="0"/>
              <w:jc w:val="center"/>
              <w:rPr>
                <w:spacing w:val="-10"/>
                <w:sz w:val="28"/>
                <w:szCs w:val="28"/>
                <w:lang w:val="vi-VN"/>
              </w:rPr>
            </w:pPr>
          </w:p>
        </w:tc>
        <w:tc>
          <w:tcPr>
            <w:tcW w:w="4366" w:type="dxa"/>
            <w:shd w:val="clear" w:color="auto" w:fill="auto"/>
            <w:vAlign w:val="center"/>
          </w:tcPr>
          <w:p w:rsidR="00755283" w:rsidRPr="00567F1B" w:rsidRDefault="00755283" w:rsidP="004E07FF">
            <w:pPr>
              <w:pStyle w:val="ListParagraph"/>
              <w:spacing w:before="60" w:after="60" w:line="288" w:lineRule="auto"/>
              <w:ind w:left="0"/>
              <w:contextualSpacing w:val="0"/>
              <w:rPr>
                <w:b/>
                <w:sz w:val="26"/>
                <w:szCs w:val="26"/>
              </w:rPr>
            </w:pPr>
            <w:r w:rsidRPr="00567F1B">
              <w:rPr>
                <w:color w:val="000000"/>
                <w:sz w:val="26"/>
                <w:szCs w:val="26"/>
              </w:rPr>
              <w:t>Loại ổ</w:t>
            </w:r>
            <w:r>
              <w:rPr>
                <w:color w:val="000000"/>
                <w:sz w:val="26"/>
                <w:szCs w:val="26"/>
              </w:rPr>
              <w:t>:</w:t>
            </w:r>
            <w:r w:rsidRPr="00567F1B">
              <w:rPr>
                <w:color w:val="000000"/>
                <w:sz w:val="26"/>
                <w:szCs w:val="26"/>
              </w:rPr>
              <w:t xml:space="preserve"> SAS SSD</w:t>
            </w:r>
          </w:p>
        </w:tc>
        <w:tc>
          <w:tcPr>
            <w:tcW w:w="2835" w:type="dxa"/>
            <w:shd w:val="clear" w:color="auto" w:fill="auto"/>
            <w:vAlign w:val="center"/>
          </w:tcPr>
          <w:p w:rsidR="00755283" w:rsidRPr="006066C2" w:rsidRDefault="00755283" w:rsidP="004E07FF">
            <w:pPr>
              <w:pStyle w:val="ListParagraph"/>
              <w:spacing w:before="60" w:after="60" w:line="288" w:lineRule="auto"/>
              <w:ind w:left="0"/>
              <w:contextualSpacing w:val="0"/>
              <w:rPr>
                <w:b/>
                <w:sz w:val="28"/>
                <w:szCs w:val="28"/>
              </w:rPr>
            </w:pPr>
          </w:p>
        </w:tc>
      </w:tr>
      <w:tr w:rsidR="00755283" w:rsidRPr="006066C2" w:rsidTr="00D94EB9">
        <w:trPr>
          <w:trHeight w:val="554"/>
        </w:trPr>
        <w:tc>
          <w:tcPr>
            <w:tcW w:w="703" w:type="dxa"/>
            <w:vMerge/>
            <w:shd w:val="clear" w:color="auto" w:fill="auto"/>
            <w:vAlign w:val="center"/>
          </w:tcPr>
          <w:p w:rsidR="00755283" w:rsidRPr="006066C2" w:rsidRDefault="00755283" w:rsidP="004E07FF">
            <w:pPr>
              <w:pStyle w:val="ListParagraph"/>
              <w:spacing w:before="60" w:after="60" w:line="288" w:lineRule="auto"/>
              <w:ind w:left="0"/>
              <w:contextualSpacing w:val="0"/>
              <w:jc w:val="center"/>
              <w:rPr>
                <w:sz w:val="28"/>
                <w:szCs w:val="28"/>
              </w:rPr>
            </w:pPr>
          </w:p>
        </w:tc>
        <w:tc>
          <w:tcPr>
            <w:tcW w:w="1423" w:type="dxa"/>
            <w:vMerge/>
            <w:shd w:val="clear" w:color="auto" w:fill="auto"/>
            <w:vAlign w:val="center"/>
          </w:tcPr>
          <w:p w:rsidR="00755283" w:rsidRPr="006066C2" w:rsidRDefault="00755283" w:rsidP="004E07FF">
            <w:pPr>
              <w:pStyle w:val="ListParagraph"/>
              <w:spacing w:before="60" w:after="60" w:line="288" w:lineRule="auto"/>
              <w:ind w:left="0"/>
              <w:contextualSpacing w:val="0"/>
              <w:jc w:val="center"/>
              <w:rPr>
                <w:spacing w:val="-10"/>
                <w:sz w:val="28"/>
                <w:szCs w:val="28"/>
                <w:lang w:val="vi-VN"/>
              </w:rPr>
            </w:pPr>
          </w:p>
        </w:tc>
        <w:tc>
          <w:tcPr>
            <w:tcW w:w="4366" w:type="dxa"/>
            <w:shd w:val="clear" w:color="auto" w:fill="auto"/>
            <w:vAlign w:val="center"/>
          </w:tcPr>
          <w:p w:rsidR="00755283" w:rsidRPr="00567F1B" w:rsidRDefault="00755283" w:rsidP="004E07FF">
            <w:pPr>
              <w:pStyle w:val="ListParagraph"/>
              <w:spacing w:before="60" w:after="60" w:line="288" w:lineRule="auto"/>
              <w:ind w:left="0"/>
              <w:contextualSpacing w:val="0"/>
              <w:rPr>
                <w:b/>
                <w:sz w:val="26"/>
                <w:szCs w:val="26"/>
              </w:rPr>
            </w:pPr>
            <w:r>
              <w:rPr>
                <w:color w:val="000000"/>
                <w:sz w:val="26"/>
                <w:szCs w:val="26"/>
              </w:rPr>
              <w:t xml:space="preserve">Loại chíp nhớ: </w:t>
            </w:r>
            <w:r w:rsidRPr="00567F1B">
              <w:rPr>
                <w:color w:val="000000"/>
                <w:sz w:val="26"/>
                <w:szCs w:val="26"/>
              </w:rPr>
              <w:t>Sử dụng chip nhớ MLC/TLC</w:t>
            </w:r>
          </w:p>
        </w:tc>
        <w:tc>
          <w:tcPr>
            <w:tcW w:w="2835" w:type="dxa"/>
            <w:shd w:val="clear" w:color="auto" w:fill="auto"/>
            <w:vAlign w:val="center"/>
          </w:tcPr>
          <w:p w:rsidR="00755283" w:rsidRPr="006066C2" w:rsidRDefault="00755283" w:rsidP="004E07FF">
            <w:pPr>
              <w:pStyle w:val="ListParagraph"/>
              <w:spacing w:before="60" w:after="60" w:line="288" w:lineRule="auto"/>
              <w:ind w:left="0"/>
              <w:contextualSpacing w:val="0"/>
              <w:rPr>
                <w:b/>
                <w:sz w:val="28"/>
                <w:szCs w:val="28"/>
              </w:rPr>
            </w:pPr>
          </w:p>
        </w:tc>
      </w:tr>
      <w:tr w:rsidR="00755283" w:rsidRPr="006066C2" w:rsidTr="00D94EB9">
        <w:tc>
          <w:tcPr>
            <w:tcW w:w="703" w:type="dxa"/>
            <w:vMerge/>
            <w:shd w:val="clear" w:color="auto" w:fill="auto"/>
            <w:vAlign w:val="center"/>
          </w:tcPr>
          <w:p w:rsidR="00755283" w:rsidRPr="006066C2" w:rsidRDefault="00755283" w:rsidP="004E07FF">
            <w:pPr>
              <w:pStyle w:val="ListParagraph"/>
              <w:spacing w:before="60" w:after="60" w:line="288" w:lineRule="auto"/>
              <w:ind w:left="0"/>
              <w:contextualSpacing w:val="0"/>
              <w:jc w:val="center"/>
              <w:rPr>
                <w:sz w:val="28"/>
                <w:szCs w:val="28"/>
              </w:rPr>
            </w:pPr>
          </w:p>
        </w:tc>
        <w:tc>
          <w:tcPr>
            <w:tcW w:w="1423" w:type="dxa"/>
            <w:vMerge/>
            <w:shd w:val="clear" w:color="auto" w:fill="auto"/>
            <w:vAlign w:val="center"/>
          </w:tcPr>
          <w:p w:rsidR="00755283" w:rsidRPr="006066C2" w:rsidRDefault="00755283" w:rsidP="004E07FF">
            <w:pPr>
              <w:pStyle w:val="ListParagraph"/>
              <w:spacing w:before="60" w:after="60" w:line="288" w:lineRule="auto"/>
              <w:ind w:left="0"/>
              <w:contextualSpacing w:val="0"/>
              <w:jc w:val="center"/>
              <w:rPr>
                <w:spacing w:val="-10"/>
                <w:sz w:val="28"/>
                <w:szCs w:val="28"/>
                <w:lang w:val="vi-VN"/>
              </w:rPr>
            </w:pPr>
          </w:p>
        </w:tc>
        <w:tc>
          <w:tcPr>
            <w:tcW w:w="4366" w:type="dxa"/>
            <w:shd w:val="clear" w:color="auto" w:fill="auto"/>
            <w:vAlign w:val="center"/>
          </w:tcPr>
          <w:p w:rsidR="00755283" w:rsidRPr="001F4CF5" w:rsidRDefault="00755283" w:rsidP="004E07FF">
            <w:pPr>
              <w:pStyle w:val="StyleHeader2-SubClausesAfter6pt"/>
              <w:widowControl w:val="0"/>
              <w:numPr>
                <w:ilvl w:val="0"/>
                <w:numId w:val="0"/>
              </w:numPr>
              <w:spacing w:before="60" w:after="60" w:line="288" w:lineRule="auto"/>
              <w:ind w:left="39" w:hanging="39"/>
              <w:outlineLvl w:val="3"/>
              <w:rPr>
                <w:iCs/>
                <w:sz w:val="26"/>
                <w:szCs w:val="26"/>
                <w:lang w:val="it-IT"/>
              </w:rPr>
            </w:pPr>
            <w:r>
              <w:rPr>
                <w:color w:val="000000"/>
                <w:sz w:val="26"/>
                <w:szCs w:val="26"/>
              </w:rPr>
              <w:t xml:space="preserve">Khả năng tương thích: </w:t>
            </w:r>
            <w:r w:rsidRPr="00567F1B">
              <w:rPr>
                <w:color w:val="000000"/>
                <w:sz w:val="26"/>
                <w:szCs w:val="26"/>
              </w:rPr>
              <w:t xml:space="preserve">Tương thích với tủ đĩa Hitachi VSP G700. </w:t>
            </w:r>
          </w:p>
        </w:tc>
        <w:tc>
          <w:tcPr>
            <w:tcW w:w="2835" w:type="dxa"/>
            <w:shd w:val="clear" w:color="auto" w:fill="auto"/>
            <w:vAlign w:val="center"/>
          </w:tcPr>
          <w:p w:rsidR="00755283" w:rsidRPr="006066C2" w:rsidRDefault="00755283" w:rsidP="004E07FF">
            <w:pPr>
              <w:pStyle w:val="ListParagraph"/>
              <w:spacing w:before="60" w:after="60" w:line="288" w:lineRule="auto"/>
              <w:ind w:left="0"/>
              <w:contextualSpacing w:val="0"/>
              <w:rPr>
                <w:b/>
                <w:sz w:val="28"/>
                <w:szCs w:val="28"/>
              </w:rPr>
            </w:pPr>
            <w:r w:rsidRPr="00567F1B">
              <w:rPr>
                <w:color w:val="000000"/>
                <w:sz w:val="26"/>
                <w:szCs w:val="26"/>
              </w:rPr>
              <w:t xml:space="preserve">Có xác nhận của nhà sản xuất  về việc </w:t>
            </w:r>
            <w:r>
              <w:rPr>
                <w:color w:val="000000"/>
                <w:sz w:val="26"/>
                <w:szCs w:val="26"/>
              </w:rPr>
              <w:t xml:space="preserve">sản phẩm chào thầu </w:t>
            </w:r>
            <w:r w:rsidRPr="00567F1B">
              <w:rPr>
                <w:color w:val="000000"/>
                <w:sz w:val="26"/>
                <w:szCs w:val="26"/>
              </w:rPr>
              <w:t xml:space="preserve">tương thích </w:t>
            </w:r>
            <w:r w:rsidRPr="00567F1B">
              <w:rPr>
                <w:color w:val="000000"/>
                <w:sz w:val="26"/>
                <w:szCs w:val="26"/>
              </w:rPr>
              <w:lastRenderedPageBreak/>
              <w:t>hoàn toàn với Storage Hitachi VSP G700</w:t>
            </w:r>
          </w:p>
        </w:tc>
      </w:tr>
      <w:tr w:rsidR="004E07FF" w:rsidRPr="006066C2" w:rsidTr="00D94EB9">
        <w:tc>
          <w:tcPr>
            <w:tcW w:w="703" w:type="dxa"/>
            <w:shd w:val="clear" w:color="auto" w:fill="auto"/>
            <w:vAlign w:val="center"/>
          </w:tcPr>
          <w:p w:rsidR="004E07FF" w:rsidRPr="006066C2" w:rsidRDefault="004E07FF" w:rsidP="004E07FF">
            <w:pPr>
              <w:pStyle w:val="ListParagraph"/>
              <w:spacing w:before="60" w:after="60" w:line="288" w:lineRule="auto"/>
              <w:ind w:left="0"/>
              <w:contextualSpacing w:val="0"/>
              <w:jc w:val="center"/>
              <w:rPr>
                <w:sz w:val="28"/>
                <w:szCs w:val="28"/>
              </w:rPr>
            </w:pPr>
            <w:r w:rsidRPr="006066C2">
              <w:rPr>
                <w:sz w:val="28"/>
                <w:szCs w:val="28"/>
              </w:rPr>
              <w:lastRenderedPageBreak/>
              <w:t>1.2</w:t>
            </w:r>
          </w:p>
        </w:tc>
        <w:tc>
          <w:tcPr>
            <w:tcW w:w="1423" w:type="dxa"/>
            <w:shd w:val="clear" w:color="auto" w:fill="auto"/>
            <w:vAlign w:val="center"/>
          </w:tcPr>
          <w:p w:rsidR="004E07FF" w:rsidRPr="006066C2" w:rsidRDefault="004E07FF" w:rsidP="004E07FF">
            <w:pPr>
              <w:pStyle w:val="ListParagraph"/>
              <w:spacing w:before="60" w:after="60" w:line="288" w:lineRule="auto"/>
              <w:ind w:left="0"/>
              <w:contextualSpacing w:val="0"/>
              <w:jc w:val="center"/>
              <w:rPr>
                <w:b/>
                <w:spacing w:val="-10"/>
                <w:sz w:val="28"/>
                <w:szCs w:val="28"/>
              </w:rPr>
            </w:pPr>
            <w:r w:rsidRPr="006066C2">
              <w:rPr>
                <w:spacing w:val="-10"/>
                <w:sz w:val="28"/>
                <w:szCs w:val="28"/>
                <w:lang w:val="vi-VN"/>
              </w:rPr>
              <w:t>Dịch vụ, hỗ trợ</w:t>
            </w:r>
          </w:p>
        </w:tc>
        <w:tc>
          <w:tcPr>
            <w:tcW w:w="4366" w:type="dxa"/>
            <w:shd w:val="clear" w:color="auto" w:fill="auto"/>
            <w:vAlign w:val="center"/>
          </w:tcPr>
          <w:p w:rsidR="004E07FF" w:rsidRPr="006066C2" w:rsidRDefault="004E07FF" w:rsidP="00D94EB9">
            <w:pPr>
              <w:pStyle w:val="ListParagraph"/>
              <w:spacing w:before="60" w:after="60" w:line="288" w:lineRule="auto"/>
              <w:ind w:left="0"/>
              <w:contextualSpacing w:val="0"/>
              <w:rPr>
                <w:b/>
                <w:spacing w:val="-6"/>
                <w:sz w:val="28"/>
                <w:szCs w:val="28"/>
              </w:rPr>
            </w:pPr>
            <w:r w:rsidRPr="006066C2">
              <w:rPr>
                <w:spacing w:val="-6"/>
                <w:sz w:val="28"/>
                <w:szCs w:val="28"/>
              </w:rPr>
              <w:t>Lắp đặt, thay thế, cài đặt và</w:t>
            </w:r>
            <w:r w:rsidRPr="006066C2">
              <w:rPr>
                <w:spacing w:val="-6"/>
                <w:sz w:val="28"/>
                <w:szCs w:val="28"/>
                <w:lang w:val="vi-VN"/>
              </w:rPr>
              <w:t xml:space="preserve"> </w:t>
            </w:r>
            <w:r w:rsidRPr="006066C2">
              <w:rPr>
                <w:spacing w:val="-6"/>
                <w:sz w:val="28"/>
                <w:szCs w:val="28"/>
              </w:rPr>
              <w:t>k</w:t>
            </w:r>
            <w:r w:rsidRPr="006066C2">
              <w:rPr>
                <w:sz w:val="28"/>
                <w:szCs w:val="28"/>
              </w:rPr>
              <w:t>iểm tra hoạt động sau khi thay thế.</w:t>
            </w:r>
          </w:p>
        </w:tc>
        <w:tc>
          <w:tcPr>
            <w:tcW w:w="2835" w:type="dxa"/>
            <w:shd w:val="clear" w:color="auto" w:fill="auto"/>
            <w:vAlign w:val="center"/>
          </w:tcPr>
          <w:p w:rsidR="004E07FF" w:rsidRPr="006066C2" w:rsidRDefault="004E07FF" w:rsidP="004E07FF">
            <w:pPr>
              <w:pStyle w:val="ListParagraph"/>
              <w:spacing w:before="60" w:after="60" w:line="288" w:lineRule="auto"/>
              <w:ind w:left="0"/>
              <w:contextualSpacing w:val="0"/>
              <w:rPr>
                <w:b/>
                <w:sz w:val="28"/>
                <w:szCs w:val="28"/>
              </w:rPr>
            </w:pPr>
          </w:p>
        </w:tc>
      </w:tr>
      <w:tr w:rsidR="004E07FF" w:rsidRPr="006066C2" w:rsidTr="00D94EB9">
        <w:tc>
          <w:tcPr>
            <w:tcW w:w="703" w:type="dxa"/>
            <w:shd w:val="clear" w:color="auto" w:fill="auto"/>
            <w:vAlign w:val="center"/>
          </w:tcPr>
          <w:p w:rsidR="004E07FF" w:rsidRPr="006066C2" w:rsidRDefault="004E07FF" w:rsidP="004E07FF">
            <w:pPr>
              <w:pStyle w:val="ListParagraph"/>
              <w:spacing w:before="60" w:after="60" w:line="288" w:lineRule="auto"/>
              <w:ind w:left="0"/>
              <w:contextualSpacing w:val="0"/>
              <w:rPr>
                <w:sz w:val="28"/>
                <w:szCs w:val="28"/>
              </w:rPr>
            </w:pPr>
            <w:r w:rsidRPr="006066C2">
              <w:rPr>
                <w:sz w:val="28"/>
                <w:szCs w:val="28"/>
              </w:rPr>
              <w:t>1.3</w:t>
            </w:r>
          </w:p>
        </w:tc>
        <w:tc>
          <w:tcPr>
            <w:tcW w:w="1423" w:type="dxa"/>
            <w:shd w:val="clear" w:color="auto" w:fill="auto"/>
            <w:vAlign w:val="center"/>
          </w:tcPr>
          <w:p w:rsidR="004E07FF" w:rsidRPr="006066C2" w:rsidRDefault="004E07FF" w:rsidP="004E07FF">
            <w:pPr>
              <w:pStyle w:val="ListParagraph"/>
              <w:spacing w:before="60" w:after="60" w:line="288" w:lineRule="auto"/>
              <w:ind w:left="0"/>
              <w:contextualSpacing w:val="0"/>
              <w:jc w:val="center"/>
              <w:rPr>
                <w:sz w:val="28"/>
                <w:szCs w:val="28"/>
              </w:rPr>
            </w:pPr>
            <w:r w:rsidRPr="006066C2">
              <w:rPr>
                <w:sz w:val="28"/>
                <w:szCs w:val="28"/>
              </w:rPr>
              <w:t>Bảo hành</w:t>
            </w:r>
          </w:p>
        </w:tc>
        <w:tc>
          <w:tcPr>
            <w:tcW w:w="4366" w:type="dxa"/>
            <w:shd w:val="clear" w:color="auto" w:fill="auto"/>
            <w:vAlign w:val="center"/>
          </w:tcPr>
          <w:p w:rsidR="004E07FF" w:rsidRPr="006066C2" w:rsidRDefault="004E07FF" w:rsidP="004E07FF">
            <w:pPr>
              <w:pStyle w:val="ListParagraph"/>
              <w:spacing w:before="60" w:after="60" w:line="288" w:lineRule="auto"/>
              <w:ind w:left="0"/>
              <w:contextualSpacing w:val="0"/>
              <w:rPr>
                <w:b/>
                <w:spacing w:val="-4"/>
                <w:sz w:val="28"/>
                <w:szCs w:val="28"/>
              </w:rPr>
            </w:pPr>
            <w:r w:rsidRPr="006066C2">
              <w:rPr>
                <w:spacing w:val="-6"/>
                <w:sz w:val="28"/>
                <w:szCs w:val="28"/>
              </w:rPr>
              <w:t>Bảo hành thiết bị tối thiểu 12 tháng</w:t>
            </w:r>
          </w:p>
        </w:tc>
        <w:tc>
          <w:tcPr>
            <w:tcW w:w="2835" w:type="dxa"/>
            <w:shd w:val="clear" w:color="auto" w:fill="auto"/>
            <w:vAlign w:val="center"/>
          </w:tcPr>
          <w:p w:rsidR="004E07FF" w:rsidRPr="006066C2" w:rsidRDefault="004E07FF" w:rsidP="004E07FF">
            <w:pPr>
              <w:pStyle w:val="ListParagraph"/>
              <w:spacing w:before="60" w:after="60" w:line="288" w:lineRule="auto"/>
              <w:ind w:left="0"/>
              <w:contextualSpacing w:val="0"/>
              <w:rPr>
                <w:b/>
                <w:sz w:val="28"/>
                <w:szCs w:val="28"/>
              </w:rPr>
            </w:pPr>
          </w:p>
        </w:tc>
      </w:tr>
    </w:tbl>
    <w:p w:rsidR="008C74E6" w:rsidRPr="006066C2" w:rsidRDefault="008C74E6" w:rsidP="008C74E6">
      <w:pPr>
        <w:pStyle w:val="StyleHeader2-SubClausesAfter6pt"/>
        <w:widowControl w:val="0"/>
        <w:numPr>
          <w:ilvl w:val="0"/>
          <w:numId w:val="2"/>
        </w:numPr>
        <w:spacing w:before="60" w:after="60" w:line="288" w:lineRule="auto"/>
        <w:outlineLvl w:val="3"/>
        <w:rPr>
          <w:sz w:val="28"/>
          <w:szCs w:val="28"/>
        </w:rPr>
      </w:pPr>
      <w:r w:rsidRPr="006066C2">
        <w:rPr>
          <w:sz w:val="28"/>
          <w:szCs w:val="28"/>
        </w:rPr>
        <w:t>T</w:t>
      </w:r>
      <w:r w:rsidR="007455E6">
        <w:rPr>
          <w:sz w:val="28"/>
          <w:szCs w:val="28"/>
        </w:rPr>
        <w:t>hời gian giao hàng: trong vòng 50</w:t>
      </w:r>
      <w:r w:rsidRPr="006066C2">
        <w:rPr>
          <w:sz w:val="28"/>
          <w:szCs w:val="28"/>
        </w:rPr>
        <w:t xml:space="preserve"> ngày kể từ ngày hợp đồng có hiệu lực.</w:t>
      </w:r>
    </w:p>
    <w:p w:rsidR="008C74E6" w:rsidRPr="006066C2" w:rsidRDefault="008C74E6" w:rsidP="008C74E6">
      <w:pPr>
        <w:pStyle w:val="StyleHeader2-SubClausesAfter6pt"/>
        <w:widowControl w:val="0"/>
        <w:numPr>
          <w:ilvl w:val="0"/>
          <w:numId w:val="2"/>
        </w:numPr>
        <w:spacing w:before="60" w:after="60" w:line="288" w:lineRule="auto"/>
        <w:outlineLvl w:val="3"/>
        <w:rPr>
          <w:sz w:val="28"/>
          <w:szCs w:val="28"/>
        </w:rPr>
      </w:pPr>
      <w:r w:rsidRPr="006066C2">
        <w:rPr>
          <w:sz w:val="28"/>
          <w:szCs w:val="28"/>
        </w:rPr>
        <w:t xml:space="preserve">Thời gian hoàn thành dịch vụ, hỗ trợ: trong vòng 07 ngày làm việc kể từ ký Biên bản bàn giao - nghiệm thu kỹ thuật. </w:t>
      </w:r>
    </w:p>
    <w:p w:rsidR="008C74E6" w:rsidRPr="006066C2" w:rsidRDefault="006066C2" w:rsidP="006066C2">
      <w:pPr>
        <w:widowControl w:val="0"/>
        <w:spacing w:before="60" w:after="60" w:line="288" w:lineRule="auto"/>
        <w:rPr>
          <w:b/>
          <w:sz w:val="28"/>
          <w:szCs w:val="28"/>
          <w:lang w:val="nl-NL"/>
        </w:rPr>
      </w:pPr>
      <w:r>
        <w:rPr>
          <w:b/>
          <w:sz w:val="28"/>
          <w:szCs w:val="28"/>
          <w:lang w:val="nl-NL"/>
        </w:rPr>
        <w:t xml:space="preserve">1.3.  </w:t>
      </w:r>
      <w:r w:rsidR="008C74E6" w:rsidRPr="006066C2">
        <w:rPr>
          <w:b/>
          <w:sz w:val="28"/>
          <w:szCs w:val="28"/>
          <w:lang w:val="nl-NL"/>
        </w:rPr>
        <w:t>Các yêu cầu khác:</w:t>
      </w:r>
    </w:p>
    <w:p w:rsidR="008C74E6" w:rsidRPr="006066C2" w:rsidRDefault="008C74E6" w:rsidP="008C74E6">
      <w:pPr>
        <w:pStyle w:val="BodyText"/>
        <w:keepNext/>
        <w:widowControl w:val="0"/>
        <w:numPr>
          <w:ilvl w:val="0"/>
          <w:numId w:val="3"/>
        </w:numPr>
        <w:spacing w:before="60" w:after="60" w:line="288" w:lineRule="auto"/>
        <w:ind w:right="-74"/>
        <w:rPr>
          <w:sz w:val="28"/>
          <w:szCs w:val="28"/>
        </w:rPr>
      </w:pPr>
      <w:r w:rsidRPr="006066C2">
        <w:rPr>
          <w:sz w:val="28"/>
          <w:szCs w:val="28"/>
        </w:rPr>
        <w:t xml:space="preserve">Yêu cầu về </w:t>
      </w:r>
      <w:r w:rsidRPr="006066C2">
        <w:rPr>
          <w:sz w:val="28"/>
          <w:szCs w:val="28"/>
          <w:lang w:val="es-ES"/>
        </w:rPr>
        <w:t>hàng</w:t>
      </w:r>
      <w:r w:rsidRPr="006066C2">
        <w:rPr>
          <w:sz w:val="28"/>
          <w:szCs w:val="28"/>
        </w:rPr>
        <w:t xml:space="preserve"> hóa:</w:t>
      </w:r>
    </w:p>
    <w:p w:rsidR="00AA4722" w:rsidRPr="00AA4722" w:rsidRDefault="00AA4722" w:rsidP="00AA4722">
      <w:pPr>
        <w:pStyle w:val="StyleHeader2-SubClausesAfter6pt"/>
        <w:widowControl w:val="0"/>
        <w:numPr>
          <w:ilvl w:val="0"/>
          <w:numId w:val="1"/>
        </w:numPr>
        <w:tabs>
          <w:tab w:val="clear" w:pos="720"/>
          <w:tab w:val="left" w:pos="567"/>
        </w:tabs>
        <w:spacing w:before="60" w:after="60" w:line="288" w:lineRule="auto"/>
        <w:ind w:left="567" w:hanging="567"/>
        <w:outlineLvl w:val="3"/>
        <w:rPr>
          <w:iCs/>
          <w:sz w:val="28"/>
          <w:szCs w:val="28"/>
          <w:lang w:val="it-IT"/>
        </w:rPr>
      </w:pPr>
      <w:r w:rsidRPr="00AA4722">
        <w:rPr>
          <w:iCs/>
          <w:sz w:val="28"/>
          <w:szCs w:val="28"/>
          <w:lang w:val="it-IT"/>
        </w:rPr>
        <w:t xml:space="preserve">Hàng hóa do nhà thầu chào thầu phải nêu rõ ràng, cụ thể: Part Number (P/N), hãng sản xuất, xuất xứ của hàng hóa đó. </w:t>
      </w:r>
    </w:p>
    <w:p w:rsidR="00AA4722" w:rsidRPr="00AA4722" w:rsidRDefault="00AA4722" w:rsidP="00AA4722">
      <w:pPr>
        <w:pStyle w:val="StyleHeader2-SubClausesAfter6pt"/>
        <w:widowControl w:val="0"/>
        <w:numPr>
          <w:ilvl w:val="0"/>
          <w:numId w:val="1"/>
        </w:numPr>
        <w:tabs>
          <w:tab w:val="clear" w:pos="720"/>
          <w:tab w:val="left" w:pos="567"/>
        </w:tabs>
        <w:spacing w:before="60" w:after="60" w:line="288" w:lineRule="auto"/>
        <w:ind w:left="567" w:hanging="567"/>
        <w:outlineLvl w:val="3"/>
        <w:rPr>
          <w:iCs/>
          <w:sz w:val="28"/>
          <w:szCs w:val="28"/>
          <w:lang w:val="it-IT"/>
        </w:rPr>
      </w:pPr>
      <w:r w:rsidRPr="00AA4722">
        <w:rPr>
          <w:iCs/>
          <w:sz w:val="28"/>
          <w:szCs w:val="28"/>
          <w:lang w:val="it-IT"/>
        </w:rPr>
        <w:t>Hàng hóa đảm bảo mới 100% (chưa qua sử dụng); được sản xuất từ năm 2023 đến nay.</w:t>
      </w:r>
    </w:p>
    <w:p w:rsidR="00AA4722" w:rsidRPr="00AA4722" w:rsidRDefault="00AA4722" w:rsidP="00AA4722">
      <w:pPr>
        <w:pStyle w:val="StyleHeader2-SubClausesAfter6pt"/>
        <w:widowControl w:val="0"/>
        <w:numPr>
          <w:ilvl w:val="0"/>
          <w:numId w:val="1"/>
        </w:numPr>
        <w:tabs>
          <w:tab w:val="clear" w:pos="720"/>
          <w:tab w:val="left" w:pos="567"/>
        </w:tabs>
        <w:spacing w:before="60" w:after="60" w:line="288" w:lineRule="auto"/>
        <w:ind w:left="567" w:hanging="567"/>
        <w:outlineLvl w:val="3"/>
        <w:rPr>
          <w:iCs/>
          <w:sz w:val="28"/>
          <w:szCs w:val="28"/>
          <w:lang w:val="it-IT"/>
        </w:rPr>
      </w:pPr>
      <w:r w:rsidRPr="00AA4722">
        <w:rPr>
          <w:iCs/>
          <w:sz w:val="28"/>
          <w:szCs w:val="28"/>
          <w:lang w:val="it-IT"/>
        </w:rPr>
        <w:t>Nhà thầu phải cam kết cung cấp Giấy chứng nhận xuất xứ (CO) (bản gốc hoặc bản công chứng).</w:t>
      </w:r>
    </w:p>
    <w:p w:rsidR="00AA4722" w:rsidRPr="00AA4722" w:rsidRDefault="00AA4722" w:rsidP="00AA4722">
      <w:pPr>
        <w:pStyle w:val="StyleHeader2-SubClausesAfter6pt"/>
        <w:widowControl w:val="0"/>
        <w:numPr>
          <w:ilvl w:val="0"/>
          <w:numId w:val="1"/>
        </w:numPr>
        <w:tabs>
          <w:tab w:val="clear" w:pos="720"/>
          <w:tab w:val="left" w:pos="567"/>
        </w:tabs>
        <w:spacing w:before="60" w:after="60" w:line="288" w:lineRule="auto"/>
        <w:ind w:left="567" w:hanging="567"/>
        <w:outlineLvl w:val="3"/>
        <w:rPr>
          <w:iCs/>
          <w:sz w:val="28"/>
          <w:szCs w:val="28"/>
          <w:lang w:val="it-IT"/>
        </w:rPr>
      </w:pPr>
      <w:r w:rsidRPr="00AA4722">
        <w:rPr>
          <w:iCs/>
          <w:sz w:val="28"/>
          <w:szCs w:val="28"/>
          <w:lang w:val="it-IT"/>
        </w:rPr>
        <w:t>Nhà thầu phải cam kết cung cấp Giấy chứng nhận chất lượng hàng hóa (CQ) do nhà sản xuất hoặc văn phòng đại diện của nhà sản xuất cấp (bản gốc hoặc bản công chứng).</w:t>
      </w:r>
    </w:p>
    <w:p w:rsidR="00AA4722" w:rsidRPr="00AA4722" w:rsidRDefault="00AA4722" w:rsidP="00AA4722">
      <w:pPr>
        <w:pStyle w:val="StyleHeader2-SubClausesAfter6pt"/>
        <w:widowControl w:val="0"/>
        <w:numPr>
          <w:ilvl w:val="0"/>
          <w:numId w:val="1"/>
        </w:numPr>
        <w:tabs>
          <w:tab w:val="clear" w:pos="720"/>
          <w:tab w:val="left" w:pos="567"/>
        </w:tabs>
        <w:spacing w:before="60" w:after="60" w:line="288" w:lineRule="auto"/>
        <w:ind w:left="567" w:hanging="567"/>
        <w:outlineLvl w:val="3"/>
        <w:rPr>
          <w:iCs/>
          <w:sz w:val="28"/>
          <w:szCs w:val="28"/>
          <w:lang w:val="it-IT"/>
        </w:rPr>
      </w:pPr>
      <w:r w:rsidRPr="00AA4722">
        <w:rPr>
          <w:iCs/>
          <w:sz w:val="28"/>
          <w:szCs w:val="28"/>
          <w:lang w:val="it-IT"/>
        </w:rPr>
        <w:t>Nhà thầu phải cam kết thực hiện dịch vụ/hỗ trợ thay thế; lắp đặt, kiểm tra hoạt động của thiết bị sau khi lắp đặt.</w:t>
      </w:r>
    </w:p>
    <w:p w:rsidR="00AA4722" w:rsidRPr="00AA4722" w:rsidRDefault="00AA4722" w:rsidP="00AA4722">
      <w:pPr>
        <w:pStyle w:val="StyleHeader2-SubClausesAfter6pt"/>
        <w:widowControl w:val="0"/>
        <w:numPr>
          <w:ilvl w:val="0"/>
          <w:numId w:val="1"/>
        </w:numPr>
        <w:tabs>
          <w:tab w:val="clear" w:pos="720"/>
          <w:tab w:val="left" w:pos="567"/>
        </w:tabs>
        <w:spacing w:before="60" w:after="60" w:line="288" w:lineRule="auto"/>
        <w:ind w:left="567" w:hanging="567"/>
        <w:outlineLvl w:val="3"/>
        <w:rPr>
          <w:iCs/>
          <w:sz w:val="28"/>
          <w:szCs w:val="28"/>
          <w:lang w:val="it-IT"/>
        </w:rPr>
      </w:pPr>
      <w:r w:rsidRPr="00AA4722">
        <w:rPr>
          <w:iCs/>
          <w:sz w:val="28"/>
          <w:szCs w:val="28"/>
          <w:lang w:val="it-IT"/>
        </w:rPr>
        <w:t>Nhà thầu phải cam kết cung cấp thực hiện bảo hành thiết bị thời gian tối thiểu là 12 tháng; chế độ bảo hành 24/7 (24h và 7 ngày trong tuần)</w:t>
      </w:r>
    </w:p>
    <w:p w:rsidR="008C74E6" w:rsidRPr="006066C2" w:rsidRDefault="008C74E6" w:rsidP="008C74E6">
      <w:pPr>
        <w:pStyle w:val="BodyText"/>
        <w:keepNext/>
        <w:widowControl w:val="0"/>
        <w:numPr>
          <w:ilvl w:val="0"/>
          <w:numId w:val="3"/>
        </w:numPr>
        <w:spacing w:before="60" w:after="60" w:line="288" w:lineRule="auto"/>
        <w:ind w:right="-74"/>
        <w:rPr>
          <w:sz w:val="28"/>
          <w:szCs w:val="28"/>
        </w:rPr>
      </w:pPr>
      <w:r w:rsidRPr="006066C2">
        <w:rPr>
          <w:sz w:val="28"/>
          <w:szCs w:val="28"/>
        </w:rPr>
        <w:t>Yêu cầu bảo hành</w:t>
      </w:r>
    </w:p>
    <w:p w:rsidR="00AA4722" w:rsidRPr="00AA4722" w:rsidRDefault="00AA4722" w:rsidP="00AA4722">
      <w:pPr>
        <w:pStyle w:val="StyleHeader2-SubClausesAfter6pt"/>
        <w:widowControl w:val="0"/>
        <w:numPr>
          <w:ilvl w:val="0"/>
          <w:numId w:val="1"/>
        </w:numPr>
        <w:tabs>
          <w:tab w:val="clear" w:pos="720"/>
          <w:tab w:val="left" w:pos="567"/>
        </w:tabs>
        <w:spacing w:before="60" w:after="60" w:line="288" w:lineRule="auto"/>
        <w:ind w:left="567" w:hanging="567"/>
        <w:outlineLvl w:val="3"/>
        <w:rPr>
          <w:iCs/>
          <w:sz w:val="28"/>
          <w:szCs w:val="28"/>
          <w:lang w:val="it-IT"/>
        </w:rPr>
      </w:pPr>
      <w:r w:rsidRPr="00AA4722">
        <w:rPr>
          <w:iCs/>
          <w:sz w:val="28"/>
          <w:szCs w:val="28"/>
          <w:lang w:val="it-IT"/>
        </w:rPr>
        <w:t>Nhà thầu có trách nhiệm cung cấp cho Chủ đầu tư Phiếu bảo hành trong đó ghi rõ thời gian bảo hành theo tiêu chuẩn của hãng tối thiểu là 12 tháng tại địa điểm lắp đặt thiết bị kể từ ngày ký biên bản bàn giao và nghiệm thu hợp đồng</w:t>
      </w:r>
    </w:p>
    <w:p w:rsidR="00AA4722" w:rsidRPr="00AA4722" w:rsidRDefault="00AA4722" w:rsidP="00AA4722">
      <w:pPr>
        <w:pStyle w:val="StyleHeader2-SubClausesAfter6pt"/>
        <w:widowControl w:val="0"/>
        <w:numPr>
          <w:ilvl w:val="0"/>
          <w:numId w:val="1"/>
        </w:numPr>
        <w:tabs>
          <w:tab w:val="clear" w:pos="720"/>
          <w:tab w:val="left" w:pos="567"/>
        </w:tabs>
        <w:spacing w:before="60" w:after="60" w:line="288" w:lineRule="auto"/>
        <w:ind w:left="567" w:hanging="567"/>
        <w:outlineLvl w:val="3"/>
        <w:rPr>
          <w:iCs/>
          <w:sz w:val="28"/>
          <w:szCs w:val="28"/>
          <w:lang w:val="it-IT"/>
        </w:rPr>
      </w:pPr>
      <w:r w:rsidRPr="00AA4722">
        <w:rPr>
          <w:iCs/>
          <w:sz w:val="28"/>
          <w:szCs w:val="28"/>
          <w:lang w:val="it-IT"/>
        </w:rPr>
        <w:t xml:space="preserve">Chế độ bảo hành hàng hóa được thực hiện theo chế độ 24/7 (24 giờ và 07 ngày trong tuần). </w:t>
      </w:r>
    </w:p>
    <w:p w:rsidR="00AA4722" w:rsidRPr="00AA4722" w:rsidRDefault="00AA4722" w:rsidP="00AA4722">
      <w:pPr>
        <w:pStyle w:val="StyleHeader2-SubClausesAfter6pt"/>
        <w:widowControl w:val="0"/>
        <w:numPr>
          <w:ilvl w:val="0"/>
          <w:numId w:val="1"/>
        </w:numPr>
        <w:tabs>
          <w:tab w:val="clear" w:pos="720"/>
          <w:tab w:val="left" w:pos="567"/>
        </w:tabs>
        <w:spacing w:before="60" w:after="60" w:line="288" w:lineRule="auto"/>
        <w:ind w:left="567" w:hanging="567"/>
        <w:outlineLvl w:val="3"/>
        <w:rPr>
          <w:iCs/>
          <w:sz w:val="28"/>
          <w:szCs w:val="28"/>
          <w:lang w:val="it-IT"/>
        </w:rPr>
      </w:pPr>
      <w:r w:rsidRPr="00AA4722">
        <w:rPr>
          <w:iCs/>
          <w:sz w:val="28"/>
          <w:szCs w:val="28"/>
          <w:lang w:val="it-IT"/>
        </w:rPr>
        <w:t xml:space="preserve">Trong thời gian bảo hành, nếu có bất kỳ lỗi hay khiếm khuyết xảy ra, Nhà thầu phải có mặt tại hiện trường để xác định lỗi/khiếm khuyết trong vòng 04 tiếng kể từ khi nhận được thông báo của Chủ đầu tư bằng văn bản/điện thoại/email…, Nhà thầu phải khắc phục hệ thống trong vòng 24 giờ kể từ thời điểm nhận được thông báo để đảm bảo cho hoạt động thương mại của hệ thống. Trường hợp sự cố không khắc phục được, phải thay thế, Nhà thầu phải thực hiện thay thế trong </w:t>
      </w:r>
      <w:r w:rsidRPr="00AA4722">
        <w:rPr>
          <w:iCs/>
          <w:sz w:val="28"/>
          <w:szCs w:val="28"/>
          <w:lang w:val="it-IT"/>
        </w:rPr>
        <w:lastRenderedPageBreak/>
        <w:t>thời gian không quá 30 ngày kể cả ngày nghỉ, lễ kể từ ngày Nhà thầu nhận được thiết bị lỗi từ Chủ đầu tư. Trong quá trình khắc phục sự cố, Nhà thầu phải có giải pháp tạm thời để đảm bảo hệ thống thiết bị chạy an toàn. Mọi chi phí sửa chữa thay thế do Nhà thầu chịu.</w:t>
      </w:r>
    </w:p>
    <w:p w:rsidR="00AA4722" w:rsidRPr="00AA4722" w:rsidRDefault="00AA4722" w:rsidP="00AA4722">
      <w:pPr>
        <w:pStyle w:val="StyleHeader2-SubClausesAfter6pt"/>
        <w:widowControl w:val="0"/>
        <w:numPr>
          <w:ilvl w:val="0"/>
          <w:numId w:val="1"/>
        </w:numPr>
        <w:tabs>
          <w:tab w:val="clear" w:pos="720"/>
          <w:tab w:val="left" w:pos="567"/>
        </w:tabs>
        <w:spacing w:before="60" w:after="60" w:line="288" w:lineRule="auto"/>
        <w:ind w:left="567" w:hanging="567"/>
        <w:outlineLvl w:val="3"/>
        <w:rPr>
          <w:iCs/>
          <w:sz w:val="28"/>
          <w:szCs w:val="28"/>
          <w:lang w:val="it-IT"/>
        </w:rPr>
      </w:pPr>
      <w:r w:rsidRPr="00AA4722">
        <w:rPr>
          <w:iCs/>
          <w:sz w:val="28"/>
          <w:szCs w:val="28"/>
          <w:lang w:val="it-IT"/>
        </w:rPr>
        <w:t xml:space="preserve">Trường hợp đã được thông báo nhưng Nhà thầu không tiến hành sửa chữa khiếm khuyết của hàng hóa trong thời hạn quy định tại hợp đồng,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 </w:t>
      </w:r>
    </w:p>
    <w:p w:rsidR="00AA4722" w:rsidRDefault="00AA4722" w:rsidP="00AA4722">
      <w:pPr>
        <w:pStyle w:val="StyleHeader2-SubClausesAfter6pt"/>
        <w:widowControl w:val="0"/>
        <w:numPr>
          <w:ilvl w:val="0"/>
          <w:numId w:val="1"/>
        </w:numPr>
        <w:tabs>
          <w:tab w:val="clear" w:pos="720"/>
          <w:tab w:val="left" w:pos="567"/>
        </w:tabs>
        <w:spacing w:before="60" w:after="60" w:line="288" w:lineRule="auto"/>
        <w:ind w:left="567" w:hanging="567"/>
        <w:outlineLvl w:val="3"/>
        <w:rPr>
          <w:iCs/>
          <w:sz w:val="28"/>
          <w:szCs w:val="28"/>
          <w:lang w:val="it-IT"/>
        </w:rPr>
      </w:pPr>
      <w:r w:rsidRPr="00AA4722">
        <w:rPr>
          <w:iCs/>
          <w:sz w:val="28"/>
          <w:szCs w:val="28"/>
          <w:lang w:val="it-IT"/>
        </w:rPr>
        <w:t>Nhà thầu phải nộp cho Chủ đầu tư bảo lãnh bảo hành bằng tiền mặt hoặc Thư bảo lãnh của Tổ chức tín dụng hợp pháp tại Việt Nam với giá trị tương đương: 5% giá hợp đồng (Thư bảo lãnh bảo hành theo mẫu quy định của tổ chức phát hành và có hiệu lực bắt đầu từ ngày hai bên ký biên bản bàn giao và nghiệm thu hợp đồng và kết thúc khi đủ 12 tháng).</w:t>
      </w:r>
    </w:p>
    <w:p w:rsidR="008C74E6" w:rsidRPr="00AA4722" w:rsidRDefault="008C74E6" w:rsidP="00B73559">
      <w:pPr>
        <w:pStyle w:val="BodyText"/>
        <w:keepNext/>
        <w:widowControl w:val="0"/>
        <w:numPr>
          <w:ilvl w:val="0"/>
          <w:numId w:val="3"/>
        </w:numPr>
        <w:spacing w:before="60" w:after="60" w:line="288" w:lineRule="auto"/>
        <w:ind w:right="-74"/>
        <w:rPr>
          <w:i/>
          <w:iCs/>
          <w:sz w:val="28"/>
          <w:szCs w:val="28"/>
        </w:rPr>
      </w:pPr>
      <w:bookmarkStart w:id="0" w:name="_GoBack"/>
      <w:bookmarkEnd w:id="0"/>
      <w:r w:rsidRPr="00AA4722">
        <w:rPr>
          <w:sz w:val="28"/>
          <w:szCs w:val="28"/>
        </w:rPr>
        <w:t xml:space="preserve">Về phương thức thanh toán: </w:t>
      </w:r>
      <w:r w:rsidR="00AA4722" w:rsidRPr="00AA4722">
        <w:rPr>
          <w:sz w:val="28"/>
          <w:szCs w:val="28"/>
        </w:rPr>
        <w:t>Chủ đầu tư thanh toán cho Nhà thầu 01 lần (100% giá trị hợp đồng) bằng hình thức chyển khoản trong vòng 10 ngày kể từ khi hai bên ký Biên bản bàn giao và nghiệm thu hợp đồng và Chủ đầu tư nhận được các chứng từ/hồ sơ thanh toán hợp lệ (chứng từ/hồ sơ được chi tiết tại dự thảo Hợp đồng)</w:t>
      </w:r>
    </w:p>
    <w:p w:rsidR="008C74E6" w:rsidRPr="006066C2" w:rsidRDefault="008C74E6" w:rsidP="008C74E6">
      <w:pPr>
        <w:spacing w:after="200" w:line="276" w:lineRule="auto"/>
        <w:ind w:firstLine="709"/>
        <w:jc w:val="left"/>
        <w:rPr>
          <w:i/>
          <w:iCs/>
          <w:sz w:val="28"/>
          <w:szCs w:val="28"/>
        </w:rPr>
      </w:pPr>
    </w:p>
    <w:p w:rsidR="008C74E6" w:rsidRPr="006066C2" w:rsidRDefault="008C74E6" w:rsidP="008C74E6">
      <w:pPr>
        <w:spacing w:after="200" w:line="276" w:lineRule="auto"/>
        <w:ind w:firstLine="709"/>
        <w:jc w:val="left"/>
        <w:rPr>
          <w:i/>
          <w:iCs/>
          <w:sz w:val="28"/>
          <w:szCs w:val="28"/>
        </w:rPr>
      </w:pPr>
    </w:p>
    <w:p w:rsidR="008C74E6" w:rsidRPr="006066C2" w:rsidRDefault="008C74E6" w:rsidP="008C74E6">
      <w:pPr>
        <w:spacing w:after="200" w:line="276" w:lineRule="auto"/>
        <w:ind w:firstLine="709"/>
        <w:jc w:val="left"/>
        <w:rPr>
          <w:i/>
          <w:iCs/>
          <w:sz w:val="28"/>
          <w:szCs w:val="28"/>
        </w:rPr>
      </w:pPr>
    </w:p>
    <w:p w:rsidR="008C74E6" w:rsidRPr="006066C2" w:rsidRDefault="008C74E6" w:rsidP="008C74E6">
      <w:pPr>
        <w:spacing w:after="200" w:line="276" w:lineRule="auto"/>
        <w:ind w:firstLine="709"/>
        <w:jc w:val="left"/>
        <w:rPr>
          <w:i/>
          <w:iCs/>
          <w:sz w:val="28"/>
          <w:szCs w:val="28"/>
        </w:rPr>
      </w:pPr>
    </w:p>
    <w:p w:rsidR="008C74E6" w:rsidRPr="006066C2" w:rsidRDefault="008C74E6" w:rsidP="008C74E6">
      <w:pPr>
        <w:spacing w:after="200" w:line="276" w:lineRule="auto"/>
        <w:ind w:firstLine="709"/>
        <w:jc w:val="left"/>
        <w:rPr>
          <w:i/>
          <w:iCs/>
          <w:sz w:val="28"/>
          <w:szCs w:val="28"/>
        </w:rPr>
      </w:pPr>
    </w:p>
    <w:p w:rsidR="008C74E6" w:rsidRPr="006066C2" w:rsidRDefault="008C74E6" w:rsidP="008C74E6">
      <w:pPr>
        <w:spacing w:after="200" w:line="276" w:lineRule="auto"/>
        <w:ind w:firstLine="709"/>
        <w:jc w:val="left"/>
        <w:rPr>
          <w:i/>
          <w:iCs/>
          <w:sz w:val="28"/>
          <w:szCs w:val="28"/>
        </w:rPr>
      </w:pPr>
    </w:p>
    <w:p w:rsidR="001511BB" w:rsidRPr="006066C2" w:rsidRDefault="00B73559" w:rsidP="008C74E6">
      <w:pPr>
        <w:rPr>
          <w:sz w:val="28"/>
          <w:szCs w:val="28"/>
        </w:rPr>
      </w:pPr>
    </w:p>
    <w:sectPr w:rsidR="001511BB" w:rsidRPr="006066C2" w:rsidSect="00405356">
      <w:pgSz w:w="11907" w:h="16840" w:code="9"/>
      <w:pgMar w:top="1021" w:right="1134" w:bottom="102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0003A"/>
    <w:multiLevelType w:val="hybridMultilevel"/>
    <w:tmpl w:val="624C6202"/>
    <w:lvl w:ilvl="0" w:tplc="2918F17A">
      <w:start w:val="1"/>
      <w:numFmt w:val="bullet"/>
      <w:lvlText w:val=""/>
      <w:lvlJc w:val="left"/>
      <w:pPr>
        <w:tabs>
          <w:tab w:val="num" w:pos="720"/>
        </w:tabs>
        <w:ind w:left="0" w:firstLine="0"/>
      </w:pPr>
      <w:rPr>
        <w:rFonts w:ascii="Wingdings 2" w:hAnsi="Wingdings 2"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71F5B"/>
    <w:multiLevelType w:val="hybridMultilevel"/>
    <w:tmpl w:val="65A4D5EE"/>
    <w:lvl w:ilvl="0" w:tplc="75DA8F5E">
      <w:start w:val="1"/>
      <w:numFmt w:val="bullet"/>
      <w:lvlText w:val=""/>
      <w:lvlJc w:val="left"/>
      <w:pPr>
        <w:tabs>
          <w:tab w:val="num" w:pos="567"/>
        </w:tabs>
        <w:ind w:left="0" w:firstLine="0"/>
      </w:pPr>
      <w:rPr>
        <w:rFonts w:ascii="Wingdings" w:hAnsi="Wingdings" w:hint="default"/>
        <w:sz w:val="20"/>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 w15:restartNumberingAfterBreak="0">
    <w:nsid w:val="52D73D86"/>
    <w:multiLevelType w:val="hybridMultilevel"/>
    <w:tmpl w:val="4A6EF39C"/>
    <w:lvl w:ilvl="0" w:tplc="2918F17A">
      <w:start w:val="1"/>
      <w:numFmt w:val="bullet"/>
      <w:lvlText w:val=""/>
      <w:lvlJc w:val="left"/>
      <w:pPr>
        <w:ind w:left="720" w:hanging="360"/>
      </w:pPr>
      <w:rPr>
        <w:rFonts w:ascii="Wingdings 2" w:hAnsi="Wingdings 2"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818B3"/>
    <w:multiLevelType w:val="hybridMultilevel"/>
    <w:tmpl w:val="11600BCC"/>
    <w:lvl w:ilvl="0" w:tplc="054A3656">
      <w:start w:val="1"/>
      <w:numFmt w:val="decimal"/>
      <w:lvlText w:val="1.%1."/>
      <w:lvlJc w:val="left"/>
      <w:pPr>
        <w:tabs>
          <w:tab w:val="num" w:pos="567"/>
        </w:tabs>
        <w:ind w:left="0" w:firstLine="0"/>
      </w:pPr>
      <w:rPr>
        <w:rFonts w:ascii="Times New Roman" w:hAnsi="Times New Roman"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FA5741"/>
    <w:multiLevelType w:val="multilevel"/>
    <w:tmpl w:val="477E416A"/>
    <w:lvl w:ilvl="0">
      <w:start w:val="1"/>
      <w:numFmt w:val="decimal"/>
      <w:lvlText w:val="%1."/>
      <w:lvlJc w:val="left"/>
      <w:pPr>
        <w:tabs>
          <w:tab w:val="num" w:pos="567"/>
        </w:tabs>
        <w:ind w:left="0" w:firstLine="0"/>
      </w:pPr>
      <w:rPr>
        <w:rFonts w:hint="default"/>
        <w:b w:val="0"/>
        <w:i w:val="0"/>
        <w:sz w:val="25"/>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D6F33A0"/>
    <w:multiLevelType w:val="hybridMultilevel"/>
    <w:tmpl w:val="F1726552"/>
    <w:lvl w:ilvl="0" w:tplc="4370AB3E">
      <w:start w:val="2"/>
      <w:numFmt w:val="bullet"/>
      <w:lvlText w:val="-"/>
      <w:lvlJc w:val="left"/>
      <w:pPr>
        <w:tabs>
          <w:tab w:val="num" w:pos="567"/>
        </w:tabs>
        <w:ind w:left="0" w:firstLine="0"/>
      </w:pPr>
      <w:rPr>
        <w:rFonts w:ascii="Times New Roman" w:eastAsia="Times New Roman" w:hAnsi="Times New Roman" w:cs="Times New Roman" w:hint="default"/>
        <w:color w:val="00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E82"/>
    <w:rsid w:val="0000595B"/>
    <w:rsid w:val="00231958"/>
    <w:rsid w:val="002A4250"/>
    <w:rsid w:val="002E00E6"/>
    <w:rsid w:val="00374203"/>
    <w:rsid w:val="00405356"/>
    <w:rsid w:val="00487BB1"/>
    <w:rsid w:val="004E07FF"/>
    <w:rsid w:val="00602780"/>
    <w:rsid w:val="006066C2"/>
    <w:rsid w:val="007455E6"/>
    <w:rsid w:val="00747E82"/>
    <w:rsid w:val="00753072"/>
    <w:rsid w:val="00755283"/>
    <w:rsid w:val="007E4F34"/>
    <w:rsid w:val="00832049"/>
    <w:rsid w:val="008C74E6"/>
    <w:rsid w:val="00AA4722"/>
    <w:rsid w:val="00AB1232"/>
    <w:rsid w:val="00B73559"/>
    <w:rsid w:val="00B82DB0"/>
    <w:rsid w:val="00C03E72"/>
    <w:rsid w:val="00C64E27"/>
    <w:rsid w:val="00CF78D5"/>
    <w:rsid w:val="00D73A29"/>
    <w:rsid w:val="00D94EB9"/>
    <w:rsid w:val="00F4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5B15"/>
  <w15:chartTrackingRefBased/>
  <w15:docId w15:val="{5E99A5CA-ED31-48B1-9241-7A234E3F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E82"/>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47E82"/>
    <w:pPr>
      <w:suppressAutoHyphens/>
      <w:ind w:right="-72"/>
    </w:pPr>
    <w:rPr>
      <w:spacing w:val="-4"/>
    </w:rPr>
  </w:style>
  <w:style w:type="character" w:customStyle="1" w:styleId="BodyTextChar">
    <w:name w:val="Body Text Char"/>
    <w:basedOn w:val="DefaultParagraphFont"/>
    <w:link w:val="BodyText"/>
    <w:rsid w:val="00747E82"/>
    <w:rPr>
      <w:rFonts w:eastAsia="Times New Roman" w:cs="Times New Roman"/>
      <w:spacing w:val="-4"/>
      <w:sz w:val="24"/>
      <w:szCs w:val="20"/>
    </w:rPr>
  </w:style>
  <w:style w:type="paragraph" w:styleId="Subtitle">
    <w:name w:val="Subtitle"/>
    <w:basedOn w:val="Normal"/>
    <w:link w:val="SubtitleChar"/>
    <w:qFormat/>
    <w:rsid w:val="00747E82"/>
    <w:pPr>
      <w:jc w:val="center"/>
    </w:pPr>
    <w:rPr>
      <w:b/>
      <w:sz w:val="44"/>
    </w:rPr>
  </w:style>
  <w:style w:type="character" w:customStyle="1" w:styleId="SubtitleChar">
    <w:name w:val="Subtitle Char"/>
    <w:basedOn w:val="DefaultParagraphFont"/>
    <w:link w:val="Subtitle"/>
    <w:rsid w:val="00747E82"/>
    <w:rPr>
      <w:rFonts w:eastAsia="Times New Roman" w:cs="Times New Roman"/>
      <w:b/>
      <w:sz w:val="44"/>
      <w:szCs w:val="20"/>
    </w:rPr>
  </w:style>
  <w:style w:type="paragraph" w:customStyle="1" w:styleId="SectionVIHeader">
    <w:name w:val="Section VI. Header"/>
    <w:basedOn w:val="Normal"/>
    <w:rsid w:val="00747E82"/>
    <w:pPr>
      <w:spacing w:before="120" w:after="240"/>
      <w:jc w:val="center"/>
    </w:pPr>
    <w:rPr>
      <w:b/>
      <w:sz w:val="36"/>
    </w:rPr>
  </w:style>
  <w:style w:type="paragraph" w:customStyle="1" w:styleId="StyleHeader2-SubClausesAfter6pt">
    <w:name w:val="Style Header 2 - SubClauses + After:  6 pt"/>
    <w:basedOn w:val="Normal"/>
    <w:rsid w:val="00747E82"/>
    <w:pPr>
      <w:numPr>
        <w:ilvl w:val="1"/>
      </w:numPr>
      <w:tabs>
        <w:tab w:val="num" w:pos="504"/>
      </w:tabs>
      <w:spacing w:after="200"/>
      <w:ind w:left="504" w:hanging="504"/>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747E8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747E82"/>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VNPT</dc:creator>
  <cp:keywords/>
  <dc:description/>
  <cp:lastModifiedBy>VNPT</cp:lastModifiedBy>
  <cp:revision>10</cp:revision>
  <dcterms:created xsi:type="dcterms:W3CDTF">2025-08-13T01:32:00Z</dcterms:created>
  <dcterms:modified xsi:type="dcterms:W3CDTF">2025-10-22T09:28:00Z</dcterms:modified>
</cp:coreProperties>
</file>