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EA75" w14:textId="77777777" w:rsidR="008F0079" w:rsidRPr="00F5142B" w:rsidRDefault="008F0079" w:rsidP="008F0079">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6A144F10" w14:textId="77777777" w:rsidR="008F0079" w:rsidRPr="00F5142B" w:rsidRDefault="008F0079" w:rsidP="008F0079">
      <w:pPr>
        <w:pStyle w:val="Style11"/>
        <w:tabs>
          <w:tab w:val="left" w:pos="0"/>
          <w:tab w:val="left" w:pos="851"/>
          <w:tab w:val="left" w:pos="1418"/>
        </w:tabs>
        <w:spacing w:before="120" w:after="120" w:line="264" w:lineRule="auto"/>
        <w:ind w:firstLine="567"/>
        <w:jc w:val="center"/>
        <w:rPr>
          <w:b/>
          <w:sz w:val="28"/>
          <w:szCs w:val="28"/>
          <w:lang w:val="vi-VN"/>
        </w:rPr>
      </w:pPr>
    </w:p>
    <w:p w14:paraId="2829FA5F" w14:textId="77777777" w:rsidR="008F0079" w:rsidRPr="00F5142B" w:rsidRDefault="008F0079" w:rsidP="008F0079">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6D76D504" w14:textId="77777777" w:rsidR="008F0079" w:rsidRPr="00B9348B" w:rsidRDefault="008F0079" w:rsidP="008F0079">
      <w:pPr>
        <w:spacing w:before="120" w:line="264" w:lineRule="auto"/>
        <w:ind w:firstLine="709"/>
        <w:rPr>
          <w:sz w:val="28"/>
          <w:szCs w:val="28"/>
          <w:lang w:val="vi-VN"/>
        </w:rPr>
      </w:pPr>
      <w:r w:rsidRPr="00B9348B">
        <w:rPr>
          <w:sz w:val="28"/>
          <w:szCs w:val="28"/>
          <w:lang w:val="vi-VN"/>
        </w:rPr>
        <w:t xml:space="preserve">1. Tên gói thầu: </w:t>
      </w:r>
      <w:r w:rsidRPr="001E44C3">
        <w:rPr>
          <w:color w:val="002060"/>
          <w:sz w:val="28"/>
          <w:szCs w:val="28"/>
          <w:lang w:val="vi-VN"/>
        </w:rPr>
        <w:t>Cải tạo thay thế nhà xe khách hàng cổng thường trực</w:t>
      </w:r>
    </w:p>
    <w:p w14:paraId="02D6F7BD" w14:textId="77777777" w:rsidR="008F0079" w:rsidRPr="00B9348B" w:rsidRDefault="008F0079" w:rsidP="008F0079">
      <w:pPr>
        <w:spacing w:before="120" w:line="264" w:lineRule="auto"/>
        <w:ind w:firstLine="709"/>
        <w:rPr>
          <w:sz w:val="28"/>
          <w:szCs w:val="28"/>
          <w:lang w:val="vi-VN"/>
        </w:rPr>
      </w:pPr>
      <w:r w:rsidRPr="00B9348B">
        <w:rPr>
          <w:sz w:val="28"/>
          <w:szCs w:val="28"/>
          <w:lang w:val="vi-VN"/>
        </w:rPr>
        <w:t xml:space="preserve">2. Địa điểm thực hiện: </w:t>
      </w:r>
      <w:r w:rsidRPr="001E44C3">
        <w:rPr>
          <w:color w:val="002060"/>
          <w:sz w:val="28"/>
          <w:szCs w:val="28"/>
          <w:lang w:val="vi-VN"/>
        </w:rPr>
        <w:t>Lô F6 KCN Đình Vũ, phường Đông Hải, Thành phố Hải Phòng.</w:t>
      </w:r>
    </w:p>
    <w:p w14:paraId="0BEAB5C0" w14:textId="77777777" w:rsidR="008F0079" w:rsidRPr="00B9348B" w:rsidRDefault="008F0079" w:rsidP="008F0079">
      <w:pPr>
        <w:spacing w:before="120" w:line="264" w:lineRule="auto"/>
        <w:ind w:firstLine="709"/>
        <w:rPr>
          <w:sz w:val="28"/>
          <w:szCs w:val="28"/>
          <w:lang w:val="vi-VN"/>
        </w:rPr>
      </w:pPr>
      <w:r w:rsidRPr="00B9348B">
        <w:rPr>
          <w:sz w:val="28"/>
          <w:szCs w:val="28"/>
          <w:lang w:val="vi-VN"/>
        </w:rPr>
        <w:t>3. Nội dung công việc của gói thầu:</w:t>
      </w:r>
    </w:p>
    <w:p w14:paraId="464B410C" w14:textId="77777777" w:rsidR="008F0079" w:rsidRPr="001E44C3" w:rsidRDefault="008F0079" w:rsidP="008F0079">
      <w:pPr>
        <w:tabs>
          <w:tab w:val="left" w:pos="993"/>
        </w:tabs>
        <w:spacing w:before="120" w:after="40" w:line="288" w:lineRule="auto"/>
        <w:ind w:firstLine="709"/>
        <w:rPr>
          <w:bCs/>
          <w:color w:val="002060"/>
          <w:sz w:val="28"/>
          <w:szCs w:val="28"/>
          <w:lang w:val="vi-VN"/>
        </w:rPr>
      </w:pPr>
      <w:r w:rsidRPr="001E44C3">
        <w:rPr>
          <w:bCs/>
          <w:color w:val="002060"/>
          <w:sz w:val="28"/>
          <w:szCs w:val="28"/>
          <w:lang w:val="vi-VN"/>
        </w:rPr>
        <w:t>- Công trình Cải tạo thay thế nhà xe khách hàng cổng thường trực đ</w:t>
      </w:r>
      <w:r w:rsidRPr="001E44C3">
        <w:rPr>
          <w:rFonts w:hint="eastAsia"/>
          <w:bCs/>
          <w:color w:val="002060"/>
          <w:sz w:val="28"/>
          <w:szCs w:val="28"/>
          <w:lang w:val="vi-VN"/>
        </w:rPr>
        <w:t>ư</w:t>
      </w:r>
      <w:r w:rsidRPr="001E44C3">
        <w:rPr>
          <w:bCs/>
          <w:color w:val="002060"/>
          <w:sz w:val="28"/>
          <w:szCs w:val="28"/>
          <w:lang w:val="vi-VN"/>
        </w:rPr>
        <w:t>ợc xây dựng là công trình phụ trợ gồm các hạng mục công việc sau:</w:t>
      </w:r>
    </w:p>
    <w:p w14:paraId="500B3FF7" w14:textId="77777777" w:rsidR="008F0079" w:rsidRPr="001E44C3" w:rsidRDefault="008F0079" w:rsidP="008F0079">
      <w:pPr>
        <w:spacing w:before="120" w:line="264" w:lineRule="auto"/>
        <w:ind w:firstLine="709"/>
        <w:rPr>
          <w:color w:val="002060"/>
          <w:sz w:val="28"/>
          <w:szCs w:val="28"/>
          <w:lang w:val="vi-VN"/>
        </w:rPr>
      </w:pPr>
      <w:r w:rsidRPr="001E44C3">
        <w:rPr>
          <w:color w:val="002060"/>
          <w:sz w:val="28"/>
          <w:szCs w:val="28"/>
          <w:lang w:val="vi-VN"/>
        </w:rPr>
        <w:t>- Thi công cải tạo khu vực nhà xe, diện tích 89,4m2 trong đó:</w:t>
      </w:r>
    </w:p>
    <w:p w14:paraId="5AA1D6BF" w14:textId="77777777" w:rsidR="008F0079" w:rsidRPr="001E44C3" w:rsidRDefault="008F0079" w:rsidP="008F0079">
      <w:pPr>
        <w:spacing w:before="120" w:line="264" w:lineRule="auto"/>
        <w:ind w:firstLine="709"/>
        <w:rPr>
          <w:color w:val="002060"/>
          <w:sz w:val="28"/>
          <w:szCs w:val="28"/>
          <w:lang w:val="vi-VN"/>
        </w:rPr>
      </w:pPr>
      <w:r w:rsidRPr="001E44C3">
        <w:rPr>
          <w:color w:val="002060"/>
          <w:sz w:val="28"/>
          <w:szCs w:val="28"/>
          <w:lang w:val="vi-VN"/>
        </w:rPr>
        <w:t>+ Đào nền và thi công 03 mố trụ móng, kích thước móng BxL: 1,4x1m.</w:t>
      </w:r>
    </w:p>
    <w:p w14:paraId="0DB84C6F" w14:textId="77777777" w:rsidR="008F0079" w:rsidRPr="001E44C3" w:rsidRDefault="008F0079" w:rsidP="008F0079">
      <w:pPr>
        <w:spacing w:before="120" w:line="264" w:lineRule="auto"/>
        <w:ind w:firstLine="709"/>
        <w:rPr>
          <w:color w:val="002060"/>
          <w:sz w:val="28"/>
          <w:szCs w:val="28"/>
          <w:lang w:val="vi-VN"/>
        </w:rPr>
      </w:pPr>
      <w:r w:rsidRPr="001E44C3">
        <w:rPr>
          <w:color w:val="002060"/>
          <w:sz w:val="28"/>
          <w:szCs w:val="28"/>
          <w:lang w:val="vi-VN"/>
        </w:rPr>
        <w:t>+ Thi công nền bê tông chiều dày 15cm, diện tích S=89,4m2 .</w:t>
      </w:r>
    </w:p>
    <w:p w14:paraId="7258F924" w14:textId="77777777" w:rsidR="008F0079" w:rsidRPr="001E44C3" w:rsidRDefault="008F0079" w:rsidP="008F0079">
      <w:pPr>
        <w:spacing w:before="120" w:line="264" w:lineRule="auto"/>
        <w:ind w:firstLine="709"/>
        <w:rPr>
          <w:color w:val="002060"/>
          <w:sz w:val="28"/>
          <w:szCs w:val="28"/>
          <w:lang w:val="vi-VN"/>
        </w:rPr>
      </w:pPr>
      <w:r w:rsidRPr="001E44C3">
        <w:rPr>
          <w:color w:val="002060"/>
          <w:sz w:val="28"/>
          <w:szCs w:val="28"/>
          <w:lang w:val="vi-VN"/>
        </w:rPr>
        <w:t xml:space="preserve">+ Lắp đặt khung cột Inox, mái nhà xe bằng tấm Polycarbonate. </w:t>
      </w:r>
    </w:p>
    <w:p w14:paraId="5A5ACA78" w14:textId="77777777" w:rsidR="008F0079" w:rsidRPr="001E44C3" w:rsidRDefault="008F0079" w:rsidP="008F0079">
      <w:pPr>
        <w:spacing w:before="120" w:line="264" w:lineRule="auto"/>
        <w:ind w:firstLine="709"/>
        <w:rPr>
          <w:color w:val="002060"/>
          <w:sz w:val="28"/>
          <w:szCs w:val="28"/>
          <w:lang w:val="vi-VN"/>
        </w:rPr>
      </w:pPr>
      <w:r w:rsidRPr="001E44C3">
        <w:rPr>
          <w:color w:val="002060"/>
          <w:sz w:val="28"/>
          <w:szCs w:val="28"/>
          <w:lang w:val="vi-VN"/>
        </w:rPr>
        <w:t>- Thi công lắp đặt cổng xếp Inox 304 tự động, cao 1,6m, dài 7m, động cơ cửa 540W và các phụ kiện kèm theo.</w:t>
      </w:r>
    </w:p>
    <w:p w14:paraId="6816491D" w14:textId="77777777" w:rsidR="008F0079" w:rsidRPr="001E44C3" w:rsidRDefault="008F0079" w:rsidP="008F0079">
      <w:pPr>
        <w:spacing w:before="120" w:line="264" w:lineRule="auto"/>
        <w:ind w:firstLine="709"/>
        <w:rPr>
          <w:color w:val="002060"/>
          <w:sz w:val="28"/>
          <w:szCs w:val="28"/>
          <w:lang w:val="vi-VN"/>
        </w:rPr>
      </w:pPr>
      <w:r w:rsidRPr="001E44C3">
        <w:rPr>
          <w:color w:val="002060"/>
          <w:sz w:val="28"/>
          <w:szCs w:val="28"/>
          <w:lang w:val="vi-VN"/>
        </w:rPr>
        <w:t>- Thi công cải tạo nền khu tập kết rác thải sinh hoạt, diện tích S=58m2.</w:t>
      </w:r>
    </w:p>
    <w:p w14:paraId="39FFD07A" w14:textId="77777777" w:rsidR="008F0079" w:rsidRPr="00A72D72" w:rsidRDefault="008F0079" w:rsidP="008F0079">
      <w:pPr>
        <w:spacing w:before="120" w:line="264" w:lineRule="auto"/>
        <w:ind w:firstLine="709"/>
        <w:rPr>
          <w:i/>
          <w:iCs/>
          <w:sz w:val="28"/>
          <w:szCs w:val="28"/>
          <w:lang w:val="vi-VN"/>
        </w:rPr>
      </w:pPr>
      <w:r w:rsidRPr="00A72D72">
        <w:rPr>
          <w:i/>
          <w:iCs/>
          <w:sz w:val="28"/>
          <w:szCs w:val="28"/>
          <w:lang w:val="vi-VN"/>
        </w:rPr>
        <w:t>(Chi tiết nội dung công việc theo bản vẽ đính kèm)</w:t>
      </w:r>
    </w:p>
    <w:p w14:paraId="25EDA439" w14:textId="77777777" w:rsidR="008F0079" w:rsidRPr="00B9348B" w:rsidRDefault="008F0079" w:rsidP="008F0079">
      <w:pPr>
        <w:spacing w:before="120" w:line="264" w:lineRule="auto"/>
        <w:ind w:firstLine="709"/>
        <w:rPr>
          <w:sz w:val="28"/>
          <w:szCs w:val="28"/>
          <w:lang w:val="vi-VN"/>
        </w:rPr>
      </w:pPr>
      <w:r w:rsidRPr="00B9348B">
        <w:rPr>
          <w:sz w:val="28"/>
          <w:szCs w:val="28"/>
          <w:lang w:val="vi-VN"/>
        </w:rPr>
        <w:t xml:space="preserve">Nội dung công việc chính của gói thầu này được thể hiện chi tiết tại Mẫu số 01 (Webform trên Hệ thống), Chương IV. Biểu mẫu mời thầu và dự thầu. </w:t>
      </w:r>
    </w:p>
    <w:p w14:paraId="28C1F89F" w14:textId="77777777" w:rsidR="008F0079" w:rsidRPr="00B9348B" w:rsidRDefault="008F0079" w:rsidP="008F0079">
      <w:pPr>
        <w:spacing w:before="120" w:line="264" w:lineRule="auto"/>
        <w:ind w:firstLine="709"/>
        <w:rPr>
          <w:sz w:val="28"/>
          <w:szCs w:val="28"/>
          <w:lang w:val="vi-VN"/>
        </w:rPr>
      </w:pPr>
      <w:r w:rsidRPr="00B9348B">
        <w:rPr>
          <w:sz w:val="28"/>
          <w:szCs w:val="28"/>
          <w:lang w:val="vi-VN"/>
        </w:rPr>
        <w:t>- Những công việc mang tính chất phục vụ cho gói thầu: Công trình tạm thi công, đường tạm thi công (kể cả các khoản lệ phí nếu có), đảm bảo an toàn cho thiết bị của kho, mặt bằng tập kết vật liệu, kho bãi, lán trại tạm, các khoản phí liên quan đến công tác đảm bảo cho công tác thi công của Nhà thầu, vận chuyển vật tư vật liệu, dụng cụ trang thiết bị thi công, chuyển quân đến công trường, vận chuyển vật tư thu hồi về kho của PVoil Đình Vũ, chi phí đền bù thi công, hoàn thiện hoặc hoàn trả (trong trường hợp nhà thầu thi công làm hỏng) mặt bằng.., thì được hiểu là Nhà thầu phải thực hiện và chi phí đã nằm trong giá dự thầu.</w:t>
      </w:r>
    </w:p>
    <w:p w14:paraId="346BC467" w14:textId="77777777" w:rsidR="008F0079" w:rsidRPr="00B9348B" w:rsidRDefault="008F0079" w:rsidP="008F0079">
      <w:pPr>
        <w:spacing w:before="120" w:line="264" w:lineRule="auto"/>
        <w:ind w:firstLine="709"/>
        <w:rPr>
          <w:sz w:val="28"/>
          <w:szCs w:val="28"/>
          <w:lang w:val="vi-VN"/>
        </w:rPr>
      </w:pPr>
      <w:r w:rsidRPr="00B9348B">
        <w:rPr>
          <w:sz w:val="28"/>
          <w:szCs w:val="28"/>
          <w:lang w:val="vi-VN"/>
        </w:rPr>
        <w:t>- Nhà thầu có trách nhiệm tự đi khảo sát thực tế tại hiện trường, nghiên cứu kỹ các bản vẽ thiết kế (đi kèm HSMT) để có phương án dự thầu đáp ứng đầy đủ các yêu cầu của công trình theo thiết kế kỹ thuật.</w:t>
      </w:r>
    </w:p>
    <w:p w14:paraId="255A78B0" w14:textId="77777777" w:rsidR="008F0079" w:rsidRPr="00B9348B" w:rsidRDefault="008F0079" w:rsidP="008F0079">
      <w:pPr>
        <w:spacing w:before="120" w:line="264" w:lineRule="auto"/>
        <w:ind w:firstLine="709"/>
        <w:rPr>
          <w:sz w:val="28"/>
          <w:szCs w:val="28"/>
          <w:lang w:val="vi-VN"/>
        </w:rPr>
      </w:pPr>
      <w:r w:rsidRPr="00B9348B">
        <w:rPr>
          <w:sz w:val="28"/>
          <w:szCs w:val="28"/>
          <w:lang w:val="vi-VN"/>
        </w:rPr>
        <w:lastRenderedPageBreak/>
        <w:t>- Trường hợp nhà thầu phát hiện tiên lượng chưa chính xác so với thiết kế, nhà thầu thông báo cho bên mời thầu và lập một bảng riêng cho phần khối lượng sai khác này để chủ đầu tư xem xét. Nhà thầu không được tính toán phần khối lượng sai khác này vào giá dự thầu.</w:t>
      </w:r>
    </w:p>
    <w:p w14:paraId="1AD4C68A" w14:textId="77777777" w:rsidR="008F0079" w:rsidRPr="00A72D72" w:rsidRDefault="008F0079" w:rsidP="008F0079">
      <w:pPr>
        <w:spacing w:before="120" w:line="264" w:lineRule="auto"/>
        <w:ind w:firstLine="709"/>
        <w:rPr>
          <w:sz w:val="28"/>
          <w:szCs w:val="28"/>
          <w:lang w:val="vi-VN"/>
        </w:rPr>
      </w:pPr>
      <w:r w:rsidRPr="00A72D72">
        <w:rPr>
          <w:sz w:val="28"/>
          <w:szCs w:val="28"/>
          <w:lang w:val="vi-VN"/>
        </w:rPr>
        <w:t>4. Thời hạn hoàn thành: 30 ngày</w:t>
      </w:r>
    </w:p>
    <w:p w14:paraId="6FD1645C" w14:textId="77777777" w:rsidR="008F0079" w:rsidRPr="007042BA" w:rsidRDefault="008F0079" w:rsidP="008F0079">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4F042185" w14:textId="77777777" w:rsidR="008F0079" w:rsidRPr="007042BA" w:rsidRDefault="008F0079" w:rsidP="008F0079">
      <w:pPr>
        <w:widowControl w:val="0"/>
        <w:tabs>
          <w:tab w:val="left" w:pos="700"/>
          <w:tab w:val="left" w:pos="1418"/>
        </w:tabs>
        <w:spacing w:before="120" w:after="120" w:line="264" w:lineRule="auto"/>
        <w:ind w:firstLine="709"/>
        <w:rPr>
          <w:bCs/>
          <w:sz w:val="28"/>
          <w:szCs w:val="28"/>
          <w:lang w:val="vi-VN"/>
        </w:rPr>
      </w:pPr>
      <w:r w:rsidRPr="007042BA">
        <w:rPr>
          <w:bCs/>
          <w:sz w:val="28"/>
          <w:szCs w:val="28"/>
          <w:lang w:val="vi-VN"/>
        </w:rPr>
        <w:t xml:space="preserve">Nhà thầu phải lập tiến độ thi công phù hợp để đảm bảo thời gian hoàn thành công trình từ lúc khởi công đến khi hoàn thành là 30 ngày </w:t>
      </w:r>
    </w:p>
    <w:p w14:paraId="6C86CE25" w14:textId="77777777" w:rsidR="008F0079" w:rsidRPr="007042BA" w:rsidRDefault="008F0079" w:rsidP="008F0079">
      <w:pPr>
        <w:widowControl w:val="0"/>
        <w:tabs>
          <w:tab w:val="left" w:pos="700"/>
          <w:tab w:val="left" w:pos="1418"/>
        </w:tabs>
        <w:spacing w:before="120" w:after="120" w:line="264" w:lineRule="auto"/>
        <w:ind w:firstLine="709"/>
        <w:rPr>
          <w:b/>
          <w:bCs/>
          <w:sz w:val="28"/>
          <w:szCs w:val="28"/>
          <w:lang w:val="vi-VN"/>
        </w:rPr>
      </w:pPr>
      <w:r w:rsidRPr="00A72D72">
        <w:rPr>
          <w:b/>
          <w:bCs/>
          <w:sz w:val="28"/>
          <w:szCs w:val="28"/>
          <w:lang w:val="vi-VN"/>
        </w:rPr>
        <w:t>III. Yêu cầu về kỹ thuật/chỉ dẫn kỹ thuật</w:t>
      </w:r>
      <w:r w:rsidRPr="007042BA">
        <w:rPr>
          <w:b/>
          <w:bCs/>
          <w:sz w:val="28"/>
          <w:szCs w:val="28"/>
          <w:lang w:val="vi-VN"/>
        </w:rPr>
        <w:t>.</w:t>
      </w:r>
    </w:p>
    <w:p w14:paraId="0A9F51B0" w14:textId="77777777" w:rsidR="008F0079" w:rsidRPr="00A72D72" w:rsidRDefault="008F0079" w:rsidP="008F0079">
      <w:pPr>
        <w:numPr>
          <w:ilvl w:val="0"/>
          <w:numId w:val="2"/>
        </w:numPr>
        <w:tabs>
          <w:tab w:val="left" w:pos="993"/>
        </w:tabs>
        <w:spacing w:before="120" w:line="264" w:lineRule="auto"/>
        <w:ind w:hanging="11"/>
        <w:rPr>
          <w:b/>
          <w:bCs/>
          <w:sz w:val="28"/>
          <w:szCs w:val="28"/>
        </w:rPr>
      </w:pPr>
      <w:r w:rsidRPr="00A72D72">
        <w:rPr>
          <w:b/>
          <w:bCs/>
          <w:sz w:val="28"/>
          <w:szCs w:val="28"/>
        </w:rPr>
        <w:t>Yêu cầu chung:</w:t>
      </w:r>
    </w:p>
    <w:p w14:paraId="1D0D8450" w14:textId="77777777" w:rsidR="008F0079" w:rsidRPr="00A72D72" w:rsidRDefault="008F0079" w:rsidP="008F0079">
      <w:pPr>
        <w:numPr>
          <w:ilvl w:val="1"/>
          <w:numId w:val="2"/>
        </w:numPr>
        <w:spacing w:before="120" w:line="264" w:lineRule="auto"/>
        <w:ind w:left="1134" w:hanging="425"/>
        <w:rPr>
          <w:b/>
          <w:bCs/>
          <w:i/>
          <w:iCs/>
          <w:sz w:val="28"/>
          <w:szCs w:val="28"/>
        </w:rPr>
      </w:pPr>
      <w:r w:rsidRPr="00A72D72">
        <w:rPr>
          <w:b/>
          <w:bCs/>
          <w:i/>
          <w:iCs/>
          <w:sz w:val="28"/>
          <w:szCs w:val="28"/>
        </w:rPr>
        <w:t xml:space="preserve"> Nội dung công việc:</w:t>
      </w:r>
    </w:p>
    <w:p w14:paraId="2A99AD75" w14:textId="77777777" w:rsidR="008F0079" w:rsidRPr="00A72D72" w:rsidRDefault="008F0079" w:rsidP="008F0079">
      <w:pPr>
        <w:spacing w:before="120" w:line="264" w:lineRule="auto"/>
        <w:ind w:firstLine="709"/>
        <w:rPr>
          <w:sz w:val="28"/>
          <w:szCs w:val="28"/>
        </w:rPr>
      </w:pPr>
      <w:r w:rsidRPr="00A72D72">
        <w:rPr>
          <w:sz w:val="28"/>
          <w:szCs w:val="28"/>
        </w:rPr>
        <w:t>Nhà thầu cần đảm bảo thực hiện các công việc sau:</w:t>
      </w:r>
    </w:p>
    <w:p w14:paraId="64A0246A" w14:textId="77777777" w:rsidR="008F0079" w:rsidRPr="00A72D72" w:rsidRDefault="008F0079" w:rsidP="008F0079">
      <w:pPr>
        <w:spacing w:before="120" w:line="264" w:lineRule="auto"/>
        <w:ind w:firstLine="709"/>
        <w:rPr>
          <w:sz w:val="28"/>
          <w:szCs w:val="28"/>
        </w:rPr>
      </w:pPr>
      <w:r w:rsidRPr="00A72D72">
        <w:rPr>
          <w:sz w:val="28"/>
          <w:szCs w:val="28"/>
        </w:rPr>
        <w:t>- Cung cấp vật tư thiết bị và thi công xây lắp các hạng mục công trình theo qui định trong hồ sơ thiết kế.</w:t>
      </w:r>
    </w:p>
    <w:p w14:paraId="6EA1D836" w14:textId="77777777" w:rsidR="008F0079" w:rsidRPr="00A72D72" w:rsidRDefault="008F0079" w:rsidP="008F0079">
      <w:pPr>
        <w:spacing w:before="120" w:line="264" w:lineRule="auto"/>
        <w:ind w:firstLine="709"/>
        <w:rPr>
          <w:sz w:val="28"/>
          <w:szCs w:val="28"/>
        </w:rPr>
      </w:pPr>
      <w:r w:rsidRPr="00A72D72">
        <w:rPr>
          <w:sz w:val="28"/>
          <w:szCs w:val="28"/>
        </w:rPr>
        <w:t xml:space="preserve">- Đảm bảo nguồn điện phục vụ thi công, phải bố trí một máy phát điện dự phòng đảm bảo phục vụ cho các máy móc, thiết bị thi công, Bên mời thầu sẽ không chấp nhận thời gian đình trệ do mất điện, Nước phục vụ thi công Nhà thầu phải bố trí các </w:t>
      </w:r>
      <w:r>
        <w:rPr>
          <w:sz w:val="28"/>
          <w:szCs w:val="28"/>
        </w:rPr>
        <w:t>dụng cụ</w:t>
      </w:r>
      <w:r w:rsidRPr="00A72D72">
        <w:rPr>
          <w:sz w:val="28"/>
          <w:szCs w:val="28"/>
        </w:rPr>
        <w:t xml:space="preserve"> chứa</w:t>
      </w:r>
      <w:r>
        <w:rPr>
          <w:sz w:val="28"/>
          <w:szCs w:val="28"/>
        </w:rPr>
        <w:t xml:space="preserve"> nước</w:t>
      </w:r>
      <w:r w:rsidRPr="00A72D72">
        <w:rPr>
          <w:sz w:val="28"/>
          <w:szCs w:val="28"/>
        </w:rPr>
        <w:t xml:space="preserve"> để chủ động trong thi công, việc bố trí điện, nước không làm ảnh hưởng đến môi trường xung quanh.</w:t>
      </w:r>
    </w:p>
    <w:p w14:paraId="51F08A6D" w14:textId="77777777" w:rsidR="008F0079" w:rsidRPr="00A72D72" w:rsidRDefault="008F0079" w:rsidP="008F0079">
      <w:pPr>
        <w:spacing w:before="120" w:line="264" w:lineRule="auto"/>
        <w:ind w:firstLine="709"/>
        <w:rPr>
          <w:sz w:val="28"/>
          <w:szCs w:val="28"/>
        </w:rPr>
      </w:pPr>
      <w:r w:rsidRPr="00A72D72">
        <w:rPr>
          <w:sz w:val="28"/>
          <w:szCs w:val="28"/>
        </w:rPr>
        <w:t>- Nhà thầu phải lắp dựng hàng rào bảo vệ công trường theo quy định của CĐT. Phải có hệ  thống biển báo khẩu hiệu an toàn, nội quy công trường phải theo quy định chung về an toàn lao động;</w:t>
      </w:r>
    </w:p>
    <w:p w14:paraId="13FB465A" w14:textId="77777777" w:rsidR="008F0079" w:rsidRPr="00A72D72" w:rsidRDefault="008F0079" w:rsidP="008F0079">
      <w:pPr>
        <w:spacing w:before="120" w:line="264" w:lineRule="auto"/>
        <w:ind w:firstLine="709"/>
        <w:rPr>
          <w:sz w:val="28"/>
          <w:szCs w:val="28"/>
        </w:rPr>
      </w:pPr>
      <w:r w:rsidRPr="00A72D72">
        <w:rPr>
          <w:sz w:val="28"/>
          <w:szCs w:val="28"/>
        </w:rPr>
        <w:t xml:space="preserve">- Tất cả vật tư, thiết bị đều được bảo quản trong kho, đảm bảo không ảnh hưởng xấu đến chất lượng vật tư trong quá trình lưu trữ, </w:t>
      </w:r>
    </w:p>
    <w:p w14:paraId="29C69A80" w14:textId="77777777" w:rsidR="008F0079" w:rsidRPr="00A72D72" w:rsidRDefault="008F0079" w:rsidP="008F0079">
      <w:pPr>
        <w:spacing w:before="120" w:line="264" w:lineRule="auto"/>
        <w:ind w:firstLine="709"/>
        <w:rPr>
          <w:sz w:val="28"/>
          <w:szCs w:val="28"/>
        </w:rPr>
      </w:pPr>
      <w:r w:rsidRPr="00A72D72">
        <w:rPr>
          <w:sz w:val="28"/>
          <w:szCs w:val="28"/>
        </w:rPr>
        <w:t xml:space="preserve">- Nhà thầu hoàn toàn chịu trách nhiệm về mọi biện pháp an toàn và tai nạn lao động xây ra (nếu có) trong giai đoạn chuẩn bị và thi công cho đến khi nghiệm thu bàn giao công trình. Nhà thầu phải đàm bảo sự diều phối chung về tiến độ của các hạng mục trong công trinh. </w:t>
      </w:r>
    </w:p>
    <w:p w14:paraId="4321F5FE" w14:textId="77777777" w:rsidR="008F0079" w:rsidRPr="00A72D72" w:rsidRDefault="008F0079" w:rsidP="008F0079">
      <w:pPr>
        <w:spacing w:before="120" w:line="264" w:lineRule="auto"/>
        <w:ind w:firstLine="709"/>
        <w:rPr>
          <w:sz w:val="28"/>
          <w:szCs w:val="28"/>
        </w:rPr>
      </w:pPr>
      <w:r w:rsidRPr="00A72D72">
        <w:rPr>
          <w:sz w:val="28"/>
          <w:szCs w:val="28"/>
        </w:rPr>
        <w:t>- Thông báo kịp thời cho bên mời thầu những vướng mắc để cùng giải quyết.</w:t>
      </w:r>
    </w:p>
    <w:p w14:paraId="08E6F4C8" w14:textId="77777777" w:rsidR="008F0079" w:rsidRPr="00A72D72" w:rsidRDefault="008F0079" w:rsidP="008F0079">
      <w:pPr>
        <w:spacing w:before="120" w:line="264" w:lineRule="auto"/>
        <w:ind w:firstLine="709"/>
        <w:rPr>
          <w:sz w:val="28"/>
          <w:szCs w:val="28"/>
        </w:rPr>
      </w:pPr>
      <w:r w:rsidRPr="00A72D72">
        <w:rPr>
          <w:sz w:val="28"/>
          <w:szCs w:val="28"/>
        </w:rPr>
        <w:lastRenderedPageBreak/>
        <w:t>- Căn cứ theo phương án kỹ thuật và mặt bằng công trình đã nhận, Nhà thầu tự xác định mốc giới và phạm vi xây lắp cho từng hạng mục công trinh. Chỉ tiến hành thi công sau khi đã được chủ đầu tư kiểm tra và thỏa thuận.</w:t>
      </w:r>
    </w:p>
    <w:p w14:paraId="1F495887" w14:textId="77777777" w:rsidR="008F0079" w:rsidRPr="00A72D72" w:rsidRDefault="008F0079" w:rsidP="008F0079">
      <w:pPr>
        <w:spacing w:before="120" w:line="264" w:lineRule="auto"/>
        <w:ind w:firstLine="709"/>
        <w:rPr>
          <w:sz w:val="28"/>
          <w:szCs w:val="28"/>
        </w:rPr>
      </w:pPr>
      <w:r w:rsidRPr="00A72D72">
        <w:rPr>
          <w:sz w:val="28"/>
          <w:szCs w:val="28"/>
        </w:rPr>
        <w:t>- Nhà thầu phải xác định vị trí, cao độ của các chi tiết nền móng, trên cơ sở các số liệu gốc của hiện trường do đại diện bên mời thầu cung cấp và phải chịu trách nhiệm về độ chính xác của công việc định vị này.</w:t>
      </w:r>
    </w:p>
    <w:p w14:paraId="5BD5EB8A" w14:textId="77777777" w:rsidR="008F0079" w:rsidRPr="00A72D72" w:rsidRDefault="008F0079" w:rsidP="008F0079">
      <w:pPr>
        <w:spacing w:before="120" w:line="264" w:lineRule="auto"/>
        <w:ind w:firstLine="709"/>
        <w:rPr>
          <w:sz w:val="28"/>
          <w:szCs w:val="28"/>
        </w:rPr>
      </w:pPr>
      <w:r w:rsidRPr="00A72D72">
        <w:rPr>
          <w:sz w:val="28"/>
          <w:szCs w:val="28"/>
        </w:rPr>
        <w:t>- Nhà thầu lập phương án thi công và biện pháp an toàn chi tiết trong đó ghi rõ từng hạng mục thi công, thời gian, tiến dộ thi công kèm theo. Nhà thầu chỉ được triển khai thi công khi có sự phê duyệt tiến độ và phương án thi công của Chủ đầu tư/Bên mời thầu. Nhà thầu không được bắt đầu thi công khi chưa có chấp nhận bằng văn bản của Chủ đầu tư Bên mời thầu.</w:t>
      </w:r>
    </w:p>
    <w:p w14:paraId="38B9E553" w14:textId="77777777" w:rsidR="008F0079" w:rsidRPr="00A72D72" w:rsidRDefault="008F0079" w:rsidP="008F0079">
      <w:pPr>
        <w:spacing w:before="120" w:line="264" w:lineRule="auto"/>
        <w:ind w:firstLine="709"/>
        <w:rPr>
          <w:sz w:val="28"/>
          <w:szCs w:val="28"/>
        </w:rPr>
      </w:pPr>
      <w:r w:rsidRPr="00A72D72">
        <w:rPr>
          <w:sz w:val="28"/>
          <w:szCs w:val="28"/>
        </w:rPr>
        <w:t>- Nhà thầu phải cung cấp thiết bị, nhân lực, nhân viên khảo sát và vật liệu cần thiết để Kỹ sư bên mời thầu có thể kiểm tra công tác định vị và những công việc liên quan đã làm mà không được đòi hỏi bất kỳ một chi phí phát sinh nào.</w:t>
      </w:r>
    </w:p>
    <w:p w14:paraId="4E9F72F9" w14:textId="77777777" w:rsidR="008F0079" w:rsidRPr="00A72D72" w:rsidRDefault="008F0079" w:rsidP="008F0079">
      <w:pPr>
        <w:numPr>
          <w:ilvl w:val="1"/>
          <w:numId w:val="2"/>
        </w:numPr>
        <w:spacing w:before="120" w:line="264" w:lineRule="auto"/>
        <w:ind w:left="1134" w:hanging="425"/>
        <w:rPr>
          <w:b/>
          <w:bCs/>
          <w:i/>
          <w:iCs/>
          <w:sz w:val="28"/>
          <w:szCs w:val="28"/>
        </w:rPr>
      </w:pPr>
      <w:r w:rsidRPr="00A72D72">
        <w:rPr>
          <w:b/>
          <w:bCs/>
          <w:i/>
          <w:iCs/>
          <w:sz w:val="28"/>
          <w:szCs w:val="28"/>
        </w:rPr>
        <w:t>Thiết bị và nhân công:</w:t>
      </w:r>
    </w:p>
    <w:p w14:paraId="560AA1C8" w14:textId="77777777" w:rsidR="008F0079" w:rsidRPr="00A72D72" w:rsidRDefault="008F0079" w:rsidP="008F0079">
      <w:pPr>
        <w:spacing w:before="120" w:line="264" w:lineRule="auto"/>
        <w:ind w:firstLine="709"/>
        <w:rPr>
          <w:sz w:val="28"/>
          <w:szCs w:val="28"/>
        </w:rPr>
      </w:pPr>
      <w:r w:rsidRPr="00A72D72">
        <w:rPr>
          <w:sz w:val="28"/>
          <w:szCs w:val="28"/>
        </w:rPr>
        <w:t>- Nhà thầu phải chuẩn bị đẩy đủ phương tiện vận chuyển, máy móc thiết bị phục vụ thi công, cung cấp các trang thiết bị, phương tiện lao động cũng như bảo hộ, an toàn cần thiết cho thi công.</w:t>
      </w:r>
    </w:p>
    <w:p w14:paraId="70ED6200" w14:textId="77777777" w:rsidR="008F0079" w:rsidRDefault="008F0079" w:rsidP="008F0079">
      <w:pPr>
        <w:spacing w:before="120" w:line="264" w:lineRule="auto"/>
        <w:ind w:firstLine="709"/>
        <w:rPr>
          <w:sz w:val="28"/>
          <w:szCs w:val="28"/>
        </w:rPr>
      </w:pPr>
      <w:r w:rsidRPr="00A72D72">
        <w:rPr>
          <w:sz w:val="28"/>
          <w:szCs w:val="28"/>
        </w:rPr>
        <w:t>- Nhà thầu phải chuẩn bị cán bộ, kỹ sư đủ kinh nghiệm, công nhân có tay nghề cao, có ý thức trách nhiệm kỷ luật tốt, gửi danh sách cản bộ Ban chỉ huy công trường và số lượng công nhân làm việc tại công trình và phải thông báo mọi sự thay đổi nhân sự cho Chủ đầu tư và Tư vấn giám sát.</w:t>
      </w:r>
    </w:p>
    <w:p w14:paraId="5DD58CDD" w14:textId="77777777" w:rsidR="008F0079" w:rsidRPr="00211B7B" w:rsidRDefault="008F0079" w:rsidP="008F0079">
      <w:pPr>
        <w:autoSpaceDE w:val="0"/>
        <w:autoSpaceDN w:val="0"/>
        <w:adjustRightInd w:val="0"/>
        <w:spacing w:before="120" w:line="288" w:lineRule="auto"/>
        <w:ind w:firstLine="539"/>
        <w:rPr>
          <w:b/>
          <w:i/>
          <w:iCs/>
          <w:sz w:val="26"/>
          <w:szCs w:val="26"/>
          <w:lang w:val="vi-VN"/>
        </w:rPr>
      </w:pPr>
      <w:r w:rsidRPr="00C16908">
        <w:rPr>
          <w:b/>
          <w:i/>
          <w:iCs/>
          <w:sz w:val="26"/>
          <w:szCs w:val="26"/>
          <w:lang w:val="vi-VN"/>
        </w:rPr>
        <w:t>Toàn bộ công nhân xây dựng tham gia thi công phải có chứng chỉ huấn luyện PCCC</w:t>
      </w:r>
      <w:r>
        <w:rPr>
          <w:b/>
          <w:i/>
          <w:iCs/>
          <w:sz w:val="26"/>
          <w:szCs w:val="26"/>
        </w:rPr>
        <w:t xml:space="preserve">, được cấp thẻ an lao động phù hợp </w:t>
      </w:r>
      <w:r w:rsidRPr="00C16908">
        <w:rPr>
          <w:b/>
          <w:i/>
          <w:iCs/>
          <w:sz w:val="26"/>
          <w:szCs w:val="26"/>
          <w:lang w:val="vi-VN"/>
        </w:rPr>
        <w:t>được cơ quan có thẩm quyền cấp</w:t>
      </w:r>
      <w:r w:rsidRPr="00211B7B">
        <w:rPr>
          <w:b/>
          <w:i/>
          <w:iCs/>
          <w:sz w:val="26"/>
          <w:szCs w:val="26"/>
          <w:lang w:val="vi-VN"/>
        </w:rPr>
        <w:t xml:space="preserve"> và còn hiệu lực</w:t>
      </w:r>
      <w:r w:rsidRPr="00C16908">
        <w:rPr>
          <w:b/>
          <w:i/>
          <w:iCs/>
          <w:sz w:val="26"/>
          <w:szCs w:val="26"/>
          <w:lang w:val="vi-VN"/>
        </w:rPr>
        <w:t>.</w:t>
      </w:r>
    </w:p>
    <w:p w14:paraId="6489E5A8" w14:textId="77777777" w:rsidR="008F0079" w:rsidRPr="00DC5534" w:rsidRDefault="008F0079" w:rsidP="008F0079">
      <w:pPr>
        <w:numPr>
          <w:ilvl w:val="1"/>
          <w:numId w:val="2"/>
        </w:numPr>
        <w:spacing w:before="120" w:line="264" w:lineRule="auto"/>
        <w:ind w:left="1134" w:hanging="425"/>
        <w:rPr>
          <w:b/>
          <w:bCs/>
          <w:i/>
          <w:iCs/>
          <w:sz w:val="28"/>
          <w:szCs w:val="28"/>
          <w:lang w:val="vi-VN"/>
        </w:rPr>
      </w:pPr>
      <w:r w:rsidRPr="00DC5534">
        <w:rPr>
          <w:b/>
          <w:bCs/>
          <w:i/>
          <w:iCs/>
          <w:sz w:val="28"/>
          <w:szCs w:val="28"/>
          <w:lang w:val="vi-VN"/>
        </w:rPr>
        <w:t>Yêu cầu về an toàn lao động và phòng chống cháy nổ:</w:t>
      </w:r>
    </w:p>
    <w:p w14:paraId="193C430A"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Những người tham gia quá trình thi công phải được học tập và chấp hành nghiêm chỉnh các nội quy, quy định an toàn PCCC trong kho xăng dầu, phải nắm vững  phương án thi công, phương án an toàn trong khi thi công.</w:t>
      </w:r>
    </w:p>
    <w:p w14:paraId="37E4846A"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Chỉ những người được phân công nhiệm vụ trong quá trình thi công của Xí nghiệp Tổng kho xăng dầu Đình Vũ mới được tham gia và có mặt tại hiện trường.</w:t>
      </w:r>
    </w:p>
    <w:p w14:paraId="54B8AFAC" w14:textId="77777777" w:rsidR="008F0079" w:rsidRPr="007042BA" w:rsidRDefault="008F0079" w:rsidP="008F0079">
      <w:pPr>
        <w:spacing w:before="120" w:line="264" w:lineRule="auto"/>
        <w:ind w:firstLine="709"/>
        <w:rPr>
          <w:sz w:val="28"/>
          <w:szCs w:val="28"/>
          <w:lang w:val="vi-VN"/>
        </w:rPr>
      </w:pPr>
      <w:r w:rsidRPr="007042BA">
        <w:rPr>
          <w:sz w:val="28"/>
          <w:szCs w:val="28"/>
          <w:lang w:val="vi-VN"/>
        </w:rPr>
        <w:lastRenderedPageBreak/>
        <w:t xml:space="preserve">Cán bộ, Công nhân tham gia thi công phải được trang bị đầy đủ các phương tiện phòng hộ cá nhân theo quy định hiện hành. Sử dụng thành thạo, bảo quản tốt các trang thiết bị được cấp . </w:t>
      </w:r>
    </w:p>
    <w:p w14:paraId="4C38392B"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Nhà thầu khi dự thầu phải lập biện pháp an toàn chi tiết gồm:</w:t>
      </w:r>
    </w:p>
    <w:p w14:paraId="23F5FEBD"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Không tổ chức thi công khi khu vực thi công đang tiến hành xuất nhập xăng dầu, trong khi trời mưa giông sấm sét.</w:t>
      </w:r>
    </w:p>
    <w:p w14:paraId="2F3A6384"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Trước khi thi công phải vệ sinh sạch sẽ và không để các vật dụng có khả năng gây cháy xung quanh khu vực thi công.</w:t>
      </w:r>
    </w:p>
    <w:p w14:paraId="6E088409"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Niêm yết nội quy PCCC và các biển cảnh báo khu vực nguy hiểm, hạn chế tối đa các phương tiện đi lại gần khu vực thi công.</w:t>
      </w:r>
    </w:p>
    <w:p w14:paraId="57BE393D"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Tất cả các thiết bị thi công phải đảm bảo tiêu chuẩn an toàn kỹ thuật cho phép. Trước khi nghỉ ca phải vệ sinh sạch sẽ xung quanh khu vực thi công.</w:t>
      </w:r>
    </w:p>
    <w:p w14:paraId="37A6CF9F"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Khi vận chuyển, lắp ráp các thiết bị, hoặc khi thu dọn thiết bị phải hết sức nhẹ nhàng, tuyệt đối không quăng quật, kéo lê hay làm va đập mạnh để tránh phát sinh nguồn nhiệt do ma sát.</w:t>
      </w:r>
    </w:p>
    <w:p w14:paraId="1577E746"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Các thiết bị, máy móc sử dụng phải được kiểm định theo quy định, có đù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33F01A1C"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Tổ chức hướng dẫn toàn bộ công nhân làm việc trên công trường nội quy an toàn lao động và được Chủ đầu tư hướng dẫn về quy định làm việc trong môi trường nguy cơ cao về cháy nổ.</w:t>
      </w:r>
    </w:p>
    <w:p w14:paraId="1D26680F"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bị dây an toàn cho công nhân hoặc lưới báo vệ nếu không làm được sản thao tác có lan can an toàn.</w:t>
      </w:r>
    </w:p>
    <w:p w14:paraId="6572D0A7"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Chấp hành nghiêm chỉnh chế độ kiểm tra định kỳ về công tác báo hộ và an toàn lao động, phải mua bảo hiểm và đăng ký tạm trú đầy đủ theo quy định pháp luật.</w:t>
      </w:r>
    </w:p>
    <w:p w14:paraId="00BB8245" w14:textId="77777777" w:rsidR="008F0079" w:rsidRPr="007042BA" w:rsidRDefault="008F0079" w:rsidP="008F0079">
      <w:pPr>
        <w:spacing w:before="120" w:line="264" w:lineRule="auto"/>
        <w:ind w:firstLine="709"/>
        <w:rPr>
          <w:sz w:val="28"/>
          <w:szCs w:val="28"/>
          <w:lang w:val="vi-VN"/>
        </w:rPr>
      </w:pPr>
      <w:r w:rsidRPr="007042BA">
        <w:rPr>
          <w:sz w:val="28"/>
          <w:szCs w:val="28"/>
          <w:lang w:val="vi-VN"/>
        </w:rPr>
        <w:lastRenderedPageBreak/>
        <w:t>- Tổ chức giao thông hợp lý, có đầy đủ biển báo công trường theo quy định, luôn có cán bộ để hướng dẫn, cành giới người qua lại để không gây ách tắc và đảm bảo an toàn giao thông khu vực thi công.</w:t>
      </w:r>
    </w:p>
    <w:p w14:paraId="34813E40" w14:textId="77777777" w:rsidR="008F0079" w:rsidRPr="007042BA" w:rsidRDefault="008F0079" w:rsidP="008F0079">
      <w:pPr>
        <w:spacing w:before="120" w:line="264" w:lineRule="auto"/>
        <w:ind w:firstLine="709"/>
        <w:rPr>
          <w:sz w:val="28"/>
          <w:szCs w:val="28"/>
          <w:lang w:val="vi-VN"/>
        </w:rPr>
      </w:pPr>
      <w:r w:rsidRPr="007042BA">
        <w:rPr>
          <w:sz w:val="28"/>
          <w:szCs w:val="28"/>
          <w:lang w:val="vi-VN"/>
        </w:rPr>
        <w:t>- Biện pháp đảm bảo an toàn lao động cho từng công đoạn thi công</w:t>
      </w:r>
    </w:p>
    <w:p w14:paraId="5D3DE508" w14:textId="77777777" w:rsidR="008F0079" w:rsidRPr="00A72D72" w:rsidRDefault="008F0079" w:rsidP="008F0079">
      <w:pPr>
        <w:numPr>
          <w:ilvl w:val="1"/>
          <w:numId w:val="2"/>
        </w:numPr>
        <w:spacing w:before="120" w:line="264" w:lineRule="auto"/>
        <w:ind w:left="1134" w:hanging="425"/>
        <w:rPr>
          <w:b/>
          <w:bCs/>
          <w:i/>
          <w:iCs/>
          <w:sz w:val="28"/>
          <w:szCs w:val="28"/>
        </w:rPr>
      </w:pPr>
      <w:r w:rsidRPr="00A72D72">
        <w:rPr>
          <w:b/>
          <w:bCs/>
          <w:i/>
          <w:iCs/>
          <w:sz w:val="28"/>
          <w:szCs w:val="28"/>
        </w:rPr>
        <w:t>Tổ chức thi công</w:t>
      </w:r>
    </w:p>
    <w:p w14:paraId="2A8849B3" w14:textId="77777777" w:rsidR="008F0079" w:rsidRPr="00A72D72" w:rsidRDefault="008F0079" w:rsidP="008F0079">
      <w:pPr>
        <w:spacing w:before="120" w:line="264" w:lineRule="auto"/>
        <w:ind w:firstLine="709"/>
        <w:rPr>
          <w:sz w:val="28"/>
          <w:szCs w:val="28"/>
        </w:rPr>
      </w:pPr>
      <w:r w:rsidRPr="00A72D72">
        <w:rPr>
          <w:sz w:val="28"/>
          <w:szCs w:val="28"/>
        </w:rPr>
        <w:t>- Nhà thầu phải đưa ra được cơ cấu bộ máy tổ chức quản lý thi công.</w:t>
      </w:r>
    </w:p>
    <w:p w14:paraId="49801578" w14:textId="77777777" w:rsidR="008F0079" w:rsidRPr="00A72D72" w:rsidRDefault="008F0079" w:rsidP="008F0079">
      <w:pPr>
        <w:spacing w:before="120" w:line="264" w:lineRule="auto"/>
        <w:ind w:firstLine="709"/>
        <w:rPr>
          <w:sz w:val="28"/>
          <w:szCs w:val="28"/>
        </w:rPr>
      </w:pPr>
      <w:r w:rsidRPr="00A72D72">
        <w:rPr>
          <w:sz w:val="28"/>
          <w:szCs w:val="28"/>
        </w:rPr>
        <w:t xml:space="preserve">- Ban chỉ huy công trường chịu trách nhiệm về quản lý giám sát tổ chức thi công toàn công trường, theo tiến độ đảm bảo chất lượng, giải quyết các mối quan hệ giữa Nhà thầu và đơn vị quân lý trong quá trình thi công. </w:t>
      </w:r>
    </w:p>
    <w:p w14:paraId="51C47456" w14:textId="77777777" w:rsidR="008F0079" w:rsidRPr="00A72D72" w:rsidRDefault="008F0079" w:rsidP="008F0079">
      <w:pPr>
        <w:spacing w:before="120" w:line="264" w:lineRule="auto"/>
        <w:ind w:firstLine="709"/>
        <w:rPr>
          <w:sz w:val="28"/>
          <w:szCs w:val="28"/>
        </w:rPr>
      </w:pPr>
      <w:r w:rsidRPr="00A72D72">
        <w:rPr>
          <w:sz w:val="28"/>
          <w:szCs w:val="28"/>
        </w:rPr>
        <w:t>- Trong quả trình thi công phải có sự giám sát thường xuyên của đơn vị Tư vấn giảm sát và đặc biệt là của đơn vị trực tiếp quản lý vận hành.</w:t>
      </w:r>
    </w:p>
    <w:p w14:paraId="78AFD59D" w14:textId="77777777" w:rsidR="008F0079" w:rsidRPr="00A72D72" w:rsidRDefault="008F0079" w:rsidP="008F0079">
      <w:pPr>
        <w:spacing w:before="120" w:line="264" w:lineRule="auto"/>
        <w:ind w:firstLine="709"/>
        <w:rPr>
          <w:sz w:val="28"/>
          <w:szCs w:val="28"/>
        </w:rPr>
      </w:pPr>
      <w:r w:rsidRPr="00A72D72">
        <w:rPr>
          <w:sz w:val="28"/>
          <w:szCs w:val="28"/>
        </w:rPr>
        <w:t xml:space="preserve">- Phải tuyệt đối tuân thủ theo các Quy phạm và qui trình về an toàn trong lao động. </w:t>
      </w:r>
    </w:p>
    <w:p w14:paraId="0CA2E817" w14:textId="77777777" w:rsidR="008F0079" w:rsidRPr="00A72D72" w:rsidRDefault="008F0079" w:rsidP="008F0079">
      <w:pPr>
        <w:spacing w:before="120" w:line="264" w:lineRule="auto"/>
        <w:ind w:firstLine="709"/>
        <w:rPr>
          <w:sz w:val="28"/>
          <w:szCs w:val="28"/>
        </w:rPr>
      </w:pPr>
      <w:r w:rsidRPr="00A72D72">
        <w:rPr>
          <w:sz w:val="28"/>
          <w:szCs w:val="28"/>
        </w:rPr>
        <w:t xml:space="preserve">- Cán bộ, nhân viên tham gia thi công công trình thực hiện nghiêm chỉnh nội quy, quy định của công trường nhất là an toàn lao động, phòng chống cháy nổ, vệ sinh môi trường. </w:t>
      </w:r>
    </w:p>
    <w:p w14:paraId="60AE7E2A" w14:textId="77777777" w:rsidR="008F0079" w:rsidRPr="00A72D72" w:rsidRDefault="008F0079" w:rsidP="008F0079">
      <w:pPr>
        <w:spacing w:before="120" w:line="264" w:lineRule="auto"/>
        <w:ind w:firstLine="709"/>
        <w:rPr>
          <w:sz w:val="28"/>
          <w:szCs w:val="28"/>
        </w:rPr>
      </w:pPr>
      <w:r w:rsidRPr="00A72D72">
        <w:rPr>
          <w:sz w:val="28"/>
          <w:szCs w:val="28"/>
        </w:rPr>
        <w:t>- Nhà thầu phải nghiên cứu kỹ hồ sơ thiết kế, nắm vững yêu cầu của thiết kế, khảo sát thực tế địa điểm thi công để lựa chọn biện pháp thi công cho phù hợp đảm bảo chất lượng, tiến độ, an toàn và kinh tế,</w:t>
      </w:r>
    </w:p>
    <w:p w14:paraId="212AF9DC" w14:textId="77777777" w:rsidR="008F0079" w:rsidRPr="00A72D72" w:rsidRDefault="008F0079" w:rsidP="008F0079">
      <w:pPr>
        <w:spacing w:before="120" w:line="264" w:lineRule="auto"/>
        <w:ind w:firstLine="709"/>
        <w:rPr>
          <w:sz w:val="28"/>
          <w:szCs w:val="28"/>
        </w:rPr>
      </w:pPr>
      <w:r w:rsidRPr="00A72D72">
        <w:rPr>
          <w:sz w:val="28"/>
          <w:szCs w:val="28"/>
        </w:rPr>
        <w:t>- Tiến hành các thủ tục cam kết đảm bảo an toàn, đảm bảo vệ sinh môi trường, bản giao mặt bằng cụ thể trước khi thi công</w:t>
      </w:r>
    </w:p>
    <w:p w14:paraId="08C03648" w14:textId="77777777" w:rsidR="008F0079" w:rsidRPr="00A72D72" w:rsidRDefault="008F0079" w:rsidP="008F0079">
      <w:pPr>
        <w:numPr>
          <w:ilvl w:val="1"/>
          <w:numId w:val="2"/>
        </w:numPr>
        <w:spacing w:before="120" w:line="264" w:lineRule="auto"/>
        <w:ind w:left="1134" w:hanging="425"/>
        <w:rPr>
          <w:b/>
          <w:bCs/>
          <w:i/>
          <w:iCs/>
          <w:sz w:val="28"/>
          <w:szCs w:val="28"/>
        </w:rPr>
      </w:pPr>
      <w:r w:rsidRPr="00A72D72">
        <w:rPr>
          <w:b/>
          <w:bCs/>
          <w:i/>
          <w:iCs/>
          <w:sz w:val="28"/>
          <w:szCs w:val="28"/>
        </w:rPr>
        <w:t xml:space="preserve">Dọn sạch mặt bằng: </w:t>
      </w:r>
    </w:p>
    <w:p w14:paraId="50EF14F6" w14:textId="77777777" w:rsidR="008F0079" w:rsidRPr="00A72D72" w:rsidRDefault="008F0079" w:rsidP="008F0079">
      <w:pPr>
        <w:spacing w:before="120" w:line="264" w:lineRule="auto"/>
        <w:ind w:firstLine="709"/>
        <w:rPr>
          <w:sz w:val="28"/>
          <w:szCs w:val="28"/>
        </w:rPr>
      </w:pPr>
      <w:r w:rsidRPr="00A72D72">
        <w:rPr>
          <w:sz w:val="28"/>
          <w:szCs w:val="28"/>
        </w:rPr>
        <w:t>Nhà thầu có trách nhiệm với các nội dung chủ yếu sau:</w:t>
      </w:r>
    </w:p>
    <w:p w14:paraId="7F041308" w14:textId="77777777" w:rsidR="008F0079" w:rsidRPr="00A72D72" w:rsidRDefault="008F0079" w:rsidP="008F0079">
      <w:pPr>
        <w:spacing w:before="120" w:line="264" w:lineRule="auto"/>
        <w:ind w:firstLine="709"/>
        <w:rPr>
          <w:sz w:val="28"/>
          <w:szCs w:val="28"/>
        </w:rPr>
      </w:pPr>
      <w:r w:rsidRPr="00A72D72">
        <w:rPr>
          <w:sz w:val="28"/>
          <w:szCs w:val="28"/>
        </w:rPr>
        <w:t>- Vận chuyển phế thải theo yêu cầu thiết kế và đổ đúng nơi qui định do Nhà thầu thỏa thuận với địa phương.</w:t>
      </w:r>
    </w:p>
    <w:p w14:paraId="5A5B08CD" w14:textId="77777777" w:rsidR="008F0079" w:rsidRPr="00A72D72" w:rsidRDefault="008F0079" w:rsidP="008F0079">
      <w:pPr>
        <w:spacing w:before="120" w:line="264" w:lineRule="auto"/>
        <w:ind w:firstLine="709"/>
        <w:rPr>
          <w:sz w:val="28"/>
          <w:szCs w:val="28"/>
        </w:rPr>
      </w:pPr>
      <w:r w:rsidRPr="00A72D72">
        <w:rPr>
          <w:sz w:val="28"/>
          <w:szCs w:val="28"/>
        </w:rPr>
        <w:t xml:space="preserve">- Nhà thầu có trách nhiệm đọn dẹp mặt bằng và dỡ bỏ những hạng mục cũ đã bị hư hỏng </w:t>
      </w:r>
    </w:p>
    <w:p w14:paraId="716D73B7" w14:textId="77777777" w:rsidR="008F0079" w:rsidRPr="00A72D72" w:rsidRDefault="008F0079" w:rsidP="008F0079">
      <w:pPr>
        <w:spacing w:before="120" w:line="264" w:lineRule="auto"/>
        <w:ind w:firstLine="709"/>
        <w:rPr>
          <w:sz w:val="28"/>
          <w:szCs w:val="28"/>
        </w:rPr>
      </w:pPr>
      <w:r w:rsidRPr="00A72D72">
        <w:rPr>
          <w:sz w:val="28"/>
          <w:szCs w:val="28"/>
        </w:rPr>
        <w:t>- Sau khi hoàn thành công việc, dọn dẹp tất cả các vật tư, thiết bị không cần thiết, các vật liệu thừa, rác vụn sinh ra trong quá trình thi công.</w:t>
      </w:r>
    </w:p>
    <w:p w14:paraId="0EFD2C1E" w14:textId="77777777" w:rsidR="008F0079" w:rsidRPr="00A72D72" w:rsidRDefault="008F0079" w:rsidP="008F0079">
      <w:pPr>
        <w:numPr>
          <w:ilvl w:val="1"/>
          <w:numId w:val="2"/>
        </w:numPr>
        <w:spacing w:before="120" w:line="264" w:lineRule="auto"/>
        <w:ind w:left="1134" w:hanging="425"/>
        <w:rPr>
          <w:b/>
          <w:bCs/>
          <w:i/>
          <w:iCs/>
          <w:sz w:val="28"/>
          <w:szCs w:val="28"/>
        </w:rPr>
      </w:pPr>
      <w:r w:rsidRPr="00A72D72">
        <w:rPr>
          <w:b/>
          <w:bCs/>
          <w:i/>
          <w:iCs/>
          <w:sz w:val="28"/>
          <w:szCs w:val="28"/>
        </w:rPr>
        <w:t>Tiến độ thi công:</w:t>
      </w:r>
    </w:p>
    <w:p w14:paraId="21923F76" w14:textId="77777777" w:rsidR="008F0079" w:rsidRPr="00A72D72" w:rsidRDefault="008F0079" w:rsidP="008F0079">
      <w:pPr>
        <w:spacing w:before="120" w:line="264" w:lineRule="auto"/>
        <w:ind w:firstLine="709"/>
        <w:rPr>
          <w:sz w:val="28"/>
          <w:szCs w:val="28"/>
        </w:rPr>
      </w:pPr>
      <w:r w:rsidRPr="00A72D72">
        <w:rPr>
          <w:sz w:val="28"/>
          <w:szCs w:val="28"/>
        </w:rPr>
        <w:lastRenderedPageBreak/>
        <w:t xml:space="preserve">Nhà thầu phải đệ trình tiến độ thi công đồng thời với Hồ sơ dự thầu. Nếu cần thiết, Nhà thầu có thể đệ trình tiến độ thi công đã sửa đổi trong vòng 7 ngày kể từ ngày nhận thầu sau khi đã thảo luận với Bên mời thầu. </w:t>
      </w:r>
    </w:p>
    <w:p w14:paraId="02994D11" w14:textId="77777777" w:rsidR="008F0079" w:rsidRPr="00A72D72" w:rsidRDefault="008F0079" w:rsidP="008F0079">
      <w:pPr>
        <w:numPr>
          <w:ilvl w:val="1"/>
          <w:numId w:val="2"/>
        </w:numPr>
        <w:spacing w:before="120" w:line="264" w:lineRule="auto"/>
        <w:ind w:left="1134" w:hanging="425"/>
        <w:rPr>
          <w:b/>
          <w:bCs/>
          <w:i/>
          <w:iCs/>
          <w:sz w:val="28"/>
          <w:szCs w:val="28"/>
        </w:rPr>
      </w:pPr>
      <w:r w:rsidRPr="00A72D72">
        <w:rPr>
          <w:b/>
          <w:bCs/>
          <w:i/>
          <w:iCs/>
          <w:sz w:val="28"/>
          <w:szCs w:val="28"/>
        </w:rPr>
        <w:t>Bản vẽ hoàn công:</w:t>
      </w:r>
    </w:p>
    <w:p w14:paraId="4E2E2552" w14:textId="77777777" w:rsidR="008F0079" w:rsidRPr="00A72D72" w:rsidRDefault="008F0079" w:rsidP="008F0079">
      <w:pPr>
        <w:spacing w:before="120" w:line="264" w:lineRule="auto"/>
        <w:ind w:firstLine="709"/>
        <w:rPr>
          <w:sz w:val="28"/>
          <w:szCs w:val="28"/>
        </w:rPr>
      </w:pPr>
      <w:r w:rsidRPr="00A72D72">
        <w:rPr>
          <w:sz w:val="28"/>
          <w:szCs w:val="28"/>
        </w:rPr>
        <w:t>Sau khi kết thúc công trình, Nhà thầu phải đệ trình bản vẽ hoàn công, Bản vẽ hoàn công phải có đủ các nội dung như thực tế đã thi công được Bên mời thầu chấp thuận.</w:t>
      </w:r>
    </w:p>
    <w:p w14:paraId="5B5A91B5" w14:textId="77777777" w:rsidR="008F0079" w:rsidRPr="00A72D72" w:rsidRDefault="008F0079" w:rsidP="008F0079">
      <w:pPr>
        <w:numPr>
          <w:ilvl w:val="1"/>
          <w:numId w:val="2"/>
        </w:numPr>
        <w:spacing w:before="120" w:line="264" w:lineRule="auto"/>
        <w:ind w:left="1134" w:hanging="425"/>
        <w:rPr>
          <w:b/>
          <w:bCs/>
          <w:i/>
          <w:iCs/>
          <w:sz w:val="28"/>
          <w:szCs w:val="28"/>
        </w:rPr>
      </w:pPr>
      <w:r w:rsidRPr="00A72D72">
        <w:rPr>
          <w:b/>
          <w:bCs/>
          <w:i/>
          <w:iCs/>
          <w:sz w:val="28"/>
          <w:szCs w:val="28"/>
        </w:rPr>
        <w:t>Các điểm khác:</w:t>
      </w:r>
    </w:p>
    <w:p w14:paraId="3C94B235" w14:textId="77777777" w:rsidR="008F0079" w:rsidRPr="00A72D72" w:rsidRDefault="008F0079" w:rsidP="008F0079">
      <w:pPr>
        <w:spacing w:before="120" w:line="264" w:lineRule="auto"/>
        <w:ind w:firstLine="709"/>
        <w:rPr>
          <w:sz w:val="28"/>
          <w:szCs w:val="28"/>
        </w:rPr>
      </w:pPr>
      <w:r w:rsidRPr="00A72D72">
        <w:rPr>
          <w:sz w:val="28"/>
          <w:szCs w:val="28"/>
        </w:rPr>
        <w:t>- Nhà thầu phải nghiêm chỉnh tuân thủ theo phương án kỹ thuật và chỉ dẫn của thiết kế, khi có vuớng mắc phải báo cho Chủ đầu tư giải quyết</w:t>
      </w:r>
    </w:p>
    <w:p w14:paraId="2F8572D9" w14:textId="77777777" w:rsidR="008F0079" w:rsidRPr="00A72D72" w:rsidRDefault="008F0079" w:rsidP="008F0079">
      <w:pPr>
        <w:spacing w:before="120" w:line="264" w:lineRule="auto"/>
        <w:ind w:firstLine="709"/>
        <w:rPr>
          <w:sz w:val="28"/>
          <w:szCs w:val="28"/>
        </w:rPr>
      </w:pPr>
      <w:r w:rsidRPr="00A72D72">
        <w:rPr>
          <w:sz w:val="28"/>
          <w:szCs w:val="28"/>
        </w:rPr>
        <w:t>- Nhà thầu phải có biện pháp thi công từng hạng mục công trình sao cho quá trình thi công liên tục đúng tiến độ đàm bảo chất lượng.</w:t>
      </w:r>
    </w:p>
    <w:p w14:paraId="2D93AF46" w14:textId="77777777" w:rsidR="008F0079" w:rsidRPr="00A72D72" w:rsidRDefault="008F0079" w:rsidP="008F0079">
      <w:pPr>
        <w:spacing w:before="120" w:line="264" w:lineRule="auto"/>
        <w:ind w:firstLine="709"/>
        <w:rPr>
          <w:sz w:val="28"/>
          <w:szCs w:val="28"/>
        </w:rPr>
      </w:pPr>
      <w:r w:rsidRPr="00A72D72">
        <w:rPr>
          <w:sz w:val="28"/>
          <w:szCs w:val="28"/>
        </w:rPr>
        <w:t>- Nhà thầu phải có biện pháp an toàn thi công tránh tình trạng làm hư hỏng thiết bị của Chủ đầu tư, gây tai nạn lao động, nếu xảy ra các hiện tượng trên Nhà thầu phải hoàn toàn chịu trách nhiệm</w:t>
      </w:r>
    </w:p>
    <w:p w14:paraId="15B7CC00" w14:textId="77777777" w:rsidR="008F0079" w:rsidRPr="00A72D72" w:rsidRDefault="008F0079" w:rsidP="008F0079">
      <w:pPr>
        <w:spacing w:before="120" w:line="264" w:lineRule="auto"/>
        <w:ind w:firstLine="709"/>
        <w:rPr>
          <w:sz w:val="28"/>
          <w:szCs w:val="28"/>
        </w:rPr>
      </w:pPr>
      <w:r w:rsidRPr="00A72D72">
        <w:rPr>
          <w:sz w:val="28"/>
          <w:szCs w:val="28"/>
        </w:rPr>
        <w:t>- Phải tuân thủ các tiêu chuẩn yêu cầu trong phụ lục yêu cầu kỹ thuật và các tiêu chuẩn liên quan hiện hành.</w:t>
      </w:r>
    </w:p>
    <w:p w14:paraId="4719DEFC" w14:textId="77777777" w:rsidR="008F0079" w:rsidRPr="00A72D72" w:rsidRDefault="008F0079" w:rsidP="008F0079">
      <w:pPr>
        <w:numPr>
          <w:ilvl w:val="0"/>
          <w:numId w:val="2"/>
        </w:numPr>
        <w:tabs>
          <w:tab w:val="left" w:pos="993"/>
        </w:tabs>
        <w:spacing w:before="120" w:line="264" w:lineRule="auto"/>
        <w:ind w:left="0" w:firstLine="709"/>
        <w:rPr>
          <w:b/>
          <w:bCs/>
          <w:sz w:val="28"/>
          <w:szCs w:val="28"/>
        </w:rPr>
      </w:pPr>
      <w:r w:rsidRPr="00A72D72">
        <w:rPr>
          <w:sz w:val="28"/>
          <w:szCs w:val="28"/>
        </w:rPr>
        <w:t xml:space="preserve"> </w:t>
      </w:r>
      <w:r w:rsidRPr="00A72D72">
        <w:rPr>
          <w:b/>
          <w:bCs/>
          <w:sz w:val="28"/>
          <w:szCs w:val="28"/>
        </w:rPr>
        <w:t>Các tiêu chuẩn, quy trình, quy phạm áp dụng cho việc thi công, nghiệm thu công trình</w:t>
      </w:r>
    </w:p>
    <w:p w14:paraId="468C5239" w14:textId="77777777" w:rsidR="008F0079" w:rsidRPr="00A72D72" w:rsidRDefault="008F0079" w:rsidP="008F0079">
      <w:pPr>
        <w:spacing w:before="120" w:line="264" w:lineRule="auto"/>
        <w:ind w:firstLine="709"/>
        <w:rPr>
          <w:sz w:val="28"/>
          <w:szCs w:val="28"/>
        </w:rPr>
      </w:pPr>
      <w:r w:rsidRPr="00A72D72">
        <w:rPr>
          <w:sz w:val="28"/>
          <w:szCs w:val="28"/>
        </w:rPr>
        <w:t>Trong quá trình thi công, ngoài các điều kiện kỹ thuật đã nêu trong hồ sơ mời thầu này, nhà thầu cần tuân theo các TCVN hiện hành liên quan và thực hiện các tiêu chuẩn, qui phạm chủ yếu dưới đây: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6058"/>
      </w:tblGrid>
      <w:tr w:rsidR="008F0079" w:rsidRPr="00A72D72" w14:paraId="480872F5" w14:textId="77777777" w:rsidTr="003A7908">
        <w:tc>
          <w:tcPr>
            <w:tcW w:w="9464" w:type="dxa"/>
            <w:gridSpan w:val="2"/>
            <w:vAlign w:val="center"/>
          </w:tcPr>
          <w:p w14:paraId="103B2509" w14:textId="77777777" w:rsidR="008F0079" w:rsidRPr="00A72D72" w:rsidRDefault="008F0079" w:rsidP="003A7908">
            <w:pPr>
              <w:spacing w:before="120" w:line="264" w:lineRule="auto"/>
              <w:rPr>
                <w:b/>
                <w:bCs/>
                <w:i/>
                <w:iCs/>
                <w:sz w:val="28"/>
                <w:szCs w:val="28"/>
              </w:rPr>
            </w:pPr>
            <w:r w:rsidRPr="00A72D72">
              <w:rPr>
                <w:b/>
                <w:bCs/>
                <w:i/>
                <w:iCs/>
                <w:sz w:val="28"/>
                <w:szCs w:val="28"/>
              </w:rPr>
              <w:t>1. Tiêu chuẩn vật tư, vật liệu và cấu kiện xây dựng</w:t>
            </w:r>
          </w:p>
        </w:tc>
      </w:tr>
      <w:tr w:rsidR="008F0079" w:rsidRPr="00A72D72" w14:paraId="1E14CB22" w14:textId="77777777" w:rsidTr="003A7908">
        <w:tc>
          <w:tcPr>
            <w:tcW w:w="3085" w:type="dxa"/>
            <w:vAlign w:val="center"/>
          </w:tcPr>
          <w:p w14:paraId="072EECAF" w14:textId="77777777" w:rsidR="008F0079" w:rsidRPr="00A72D72" w:rsidRDefault="008F0079" w:rsidP="003A7908">
            <w:pPr>
              <w:spacing w:before="120" w:line="264" w:lineRule="auto"/>
              <w:rPr>
                <w:sz w:val="28"/>
                <w:szCs w:val="28"/>
              </w:rPr>
            </w:pPr>
            <w:r w:rsidRPr="00A72D72">
              <w:rPr>
                <w:sz w:val="28"/>
                <w:szCs w:val="28"/>
              </w:rPr>
              <w:t>TCVN 2682:2020</w:t>
            </w:r>
          </w:p>
        </w:tc>
        <w:tc>
          <w:tcPr>
            <w:tcW w:w="6379" w:type="dxa"/>
            <w:vAlign w:val="center"/>
          </w:tcPr>
          <w:p w14:paraId="2E3ABA96" w14:textId="77777777" w:rsidR="008F0079" w:rsidRPr="00A72D72" w:rsidRDefault="008F0079" w:rsidP="003A7908">
            <w:pPr>
              <w:spacing w:before="120" w:line="264" w:lineRule="auto"/>
              <w:rPr>
                <w:sz w:val="28"/>
                <w:szCs w:val="28"/>
              </w:rPr>
            </w:pPr>
            <w:r w:rsidRPr="00A72D72">
              <w:rPr>
                <w:sz w:val="28"/>
                <w:szCs w:val="28"/>
              </w:rPr>
              <w:t>Tiêu chuẩn quốc gia về Xi măng poóc lăng</w:t>
            </w:r>
          </w:p>
        </w:tc>
      </w:tr>
      <w:tr w:rsidR="008F0079" w:rsidRPr="00A72D72" w14:paraId="676169A7" w14:textId="77777777" w:rsidTr="003A7908">
        <w:tc>
          <w:tcPr>
            <w:tcW w:w="3085" w:type="dxa"/>
            <w:vAlign w:val="center"/>
          </w:tcPr>
          <w:p w14:paraId="1EC1AB80" w14:textId="77777777" w:rsidR="008F0079" w:rsidRPr="00A72D72" w:rsidRDefault="008F0079" w:rsidP="003A7908">
            <w:pPr>
              <w:spacing w:before="120" w:line="264" w:lineRule="auto"/>
              <w:rPr>
                <w:sz w:val="28"/>
                <w:szCs w:val="28"/>
              </w:rPr>
            </w:pPr>
            <w:r w:rsidRPr="00A72D72">
              <w:rPr>
                <w:sz w:val="28"/>
                <w:szCs w:val="28"/>
              </w:rPr>
              <w:t>TCVN 6260:2020</w:t>
            </w:r>
          </w:p>
        </w:tc>
        <w:tc>
          <w:tcPr>
            <w:tcW w:w="6379" w:type="dxa"/>
            <w:vAlign w:val="center"/>
          </w:tcPr>
          <w:p w14:paraId="06DD004E" w14:textId="77777777" w:rsidR="008F0079" w:rsidRPr="00A72D72" w:rsidRDefault="008F0079" w:rsidP="003A7908">
            <w:pPr>
              <w:spacing w:before="120" w:line="264" w:lineRule="auto"/>
              <w:rPr>
                <w:sz w:val="28"/>
                <w:szCs w:val="28"/>
              </w:rPr>
            </w:pPr>
            <w:r w:rsidRPr="00A72D72">
              <w:rPr>
                <w:sz w:val="28"/>
                <w:szCs w:val="28"/>
              </w:rPr>
              <w:t>Tiêu chuẩn quốc gia về Xi măng poóc lăng hỗn hợp</w:t>
            </w:r>
          </w:p>
        </w:tc>
      </w:tr>
      <w:tr w:rsidR="008F0079" w:rsidRPr="00A72D72" w14:paraId="76BF1E7A" w14:textId="77777777" w:rsidTr="003A7908">
        <w:tc>
          <w:tcPr>
            <w:tcW w:w="3085" w:type="dxa"/>
            <w:vAlign w:val="center"/>
          </w:tcPr>
          <w:p w14:paraId="1F1F2A26" w14:textId="77777777" w:rsidR="008F0079" w:rsidRPr="00A72D72" w:rsidRDefault="008F0079" w:rsidP="003A7908">
            <w:pPr>
              <w:spacing w:before="120" w:line="264" w:lineRule="auto"/>
              <w:rPr>
                <w:sz w:val="28"/>
                <w:szCs w:val="28"/>
              </w:rPr>
            </w:pPr>
            <w:r w:rsidRPr="00A72D72">
              <w:rPr>
                <w:sz w:val="28"/>
                <w:szCs w:val="28"/>
              </w:rPr>
              <w:t>TCVN 7570 2006</w:t>
            </w:r>
          </w:p>
        </w:tc>
        <w:tc>
          <w:tcPr>
            <w:tcW w:w="6379" w:type="dxa"/>
            <w:vAlign w:val="center"/>
          </w:tcPr>
          <w:p w14:paraId="09A0BEA9" w14:textId="77777777" w:rsidR="008F0079" w:rsidRPr="00A72D72" w:rsidRDefault="008F0079" w:rsidP="003A7908">
            <w:pPr>
              <w:spacing w:before="120" w:line="264" w:lineRule="auto"/>
              <w:rPr>
                <w:sz w:val="28"/>
                <w:szCs w:val="28"/>
              </w:rPr>
            </w:pPr>
            <w:r w:rsidRPr="00A72D72">
              <w:rPr>
                <w:sz w:val="28"/>
                <w:szCs w:val="28"/>
              </w:rPr>
              <w:t>Cốt liệu cho bê tông và vữa. Yêu cầu kỹ thuật</w:t>
            </w:r>
          </w:p>
        </w:tc>
      </w:tr>
      <w:tr w:rsidR="008F0079" w:rsidRPr="00A72D72" w14:paraId="00D4337B" w14:textId="77777777" w:rsidTr="003A7908">
        <w:tc>
          <w:tcPr>
            <w:tcW w:w="3085" w:type="dxa"/>
            <w:vAlign w:val="center"/>
          </w:tcPr>
          <w:p w14:paraId="1D011A4B" w14:textId="77777777" w:rsidR="008F0079" w:rsidRPr="00A72D72" w:rsidRDefault="008F0079" w:rsidP="003A7908">
            <w:pPr>
              <w:spacing w:before="120" w:line="264" w:lineRule="auto"/>
              <w:rPr>
                <w:sz w:val="28"/>
                <w:szCs w:val="28"/>
              </w:rPr>
            </w:pPr>
            <w:r w:rsidRPr="00A72D72">
              <w:rPr>
                <w:sz w:val="28"/>
                <w:szCs w:val="28"/>
              </w:rPr>
              <w:t>TCVN 1651-2:2018</w:t>
            </w:r>
          </w:p>
        </w:tc>
        <w:tc>
          <w:tcPr>
            <w:tcW w:w="6379" w:type="dxa"/>
            <w:vAlign w:val="center"/>
          </w:tcPr>
          <w:p w14:paraId="4E5A7F58" w14:textId="77777777" w:rsidR="008F0079" w:rsidRPr="00A72D72" w:rsidRDefault="008F0079" w:rsidP="003A7908">
            <w:pPr>
              <w:spacing w:before="120" w:line="264" w:lineRule="auto"/>
              <w:rPr>
                <w:sz w:val="28"/>
                <w:szCs w:val="28"/>
              </w:rPr>
            </w:pPr>
            <w:r w:rsidRPr="00A72D72">
              <w:rPr>
                <w:sz w:val="28"/>
                <w:szCs w:val="28"/>
              </w:rPr>
              <w:t>Yêu cầu kỹ thuật cho thép thanh vằn dùng làm cốt bê tông</w:t>
            </w:r>
          </w:p>
        </w:tc>
      </w:tr>
      <w:tr w:rsidR="008F0079" w:rsidRPr="00A72D72" w14:paraId="6578C127" w14:textId="77777777" w:rsidTr="003A7908">
        <w:tc>
          <w:tcPr>
            <w:tcW w:w="3085" w:type="dxa"/>
            <w:vAlign w:val="center"/>
          </w:tcPr>
          <w:p w14:paraId="67C7A75C" w14:textId="77777777" w:rsidR="008F0079" w:rsidRPr="00A72D72" w:rsidRDefault="008F0079" w:rsidP="003A7908">
            <w:pPr>
              <w:spacing w:before="120" w:line="264" w:lineRule="auto"/>
              <w:rPr>
                <w:sz w:val="28"/>
                <w:szCs w:val="28"/>
              </w:rPr>
            </w:pPr>
            <w:r w:rsidRPr="00A72D72">
              <w:rPr>
                <w:sz w:val="28"/>
                <w:szCs w:val="28"/>
              </w:rPr>
              <w:t>TCVN 6525:2018</w:t>
            </w:r>
          </w:p>
        </w:tc>
        <w:tc>
          <w:tcPr>
            <w:tcW w:w="6379" w:type="dxa"/>
            <w:vAlign w:val="center"/>
          </w:tcPr>
          <w:p w14:paraId="716C5EAB" w14:textId="77777777" w:rsidR="008F0079" w:rsidRPr="00A72D72" w:rsidRDefault="008F0079" w:rsidP="003A7908">
            <w:pPr>
              <w:spacing w:before="120" w:line="264" w:lineRule="auto"/>
              <w:rPr>
                <w:sz w:val="28"/>
                <w:szCs w:val="28"/>
              </w:rPr>
            </w:pPr>
            <w:r w:rsidRPr="00A72D72">
              <w:rPr>
                <w:sz w:val="28"/>
                <w:szCs w:val="28"/>
              </w:rPr>
              <w:t>Thép cacbon tấm mỏng chất lượng kết cấu mạ kẽm và hợp kim kẽm - sắt nhúng nóng lỉên tục</w:t>
            </w:r>
          </w:p>
        </w:tc>
      </w:tr>
      <w:tr w:rsidR="008F0079" w:rsidRPr="00A72D72" w14:paraId="7FDE2902" w14:textId="77777777" w:rsidTr="003A7908">
        <w:tc>
          <w:tcPr>
            <w:tcW w:w="3085" w:type="dxa"/>
            <w:vAlign w:val="center"/>
          </w:tcPr>
          <w:p w14:paraId="6496D8E5" w14:textId="77777777" w:rsidR="008F0079" w:rsidRPr="00A72D72" w:rsidRDefault="008F0079" w:rsidP="003A7908">
            <w:pPr>
              <w:spacing w:before="120" w:line="264" w:lineRule="auto"/>
              <w:rPr>
                <w:sz w:val="28"/>
                <w:szCs w:val="28"/>
              </w:rPr>
            </w:pPr>
            <w:r w:rsidRPr="00DC5534">
              <w:rPr>
                <w:sz w:val="28"/>
                <w:szCs w:val="28"/>
              </w:rPr>
              <w:lastRenderedPageBreak/>
              <w:t xml:space="preserve">QCVN 20:2019/BKHCN/SĐ1:2021 </w:t>
            </w:r>
          </w:p>
        </w:tc>
        <w:tc>
          <w:tcPr>
            <w:tcW w:w="6379" w:type="dxa"/>
            <w:vAlign w:val="center"/>
          </w:tcPr>
          <w:p w14:paraId="0A0BC055" w14:textId="77777777" w:rsidR="008F0079" w:rsidRPr="00A72D72" w:rsidRDefault="008F0079" w:rsidP="003A7908">
            <w:pPr>
              <w:spacing w:before="120" w:line="264" w:lineRule="auto"/>
              <w:rPr>
                <w:sz w:val="28"/>
                <w:szCs w:val="28"/>
              </w:rPr>
            </w:pPr>
            <w:r w:rsidRPr="00DC5534">
              <w:rPr>
                <w:sz w:val="28"/>
                <w:szCs w:val="28"/>
              </w:rPr>
              <w:t>Quy chuẩn kỹ thuật quốc gia</w:t>
            </w:r>
            <w:r>
              <w:rPr>
                <w:sz w:val="28"/>
                <w:szCs w:val="28"/>
              </w:rPr>
              <w:t xml:space="preserve"> </w:t>
            </w:r>
            <w:r w:rsidRPr="00DC5534">
              <w:rPr>
                <w:sz w:val="28"/>
                <w:szCs w:val="28"/>
              </w:rPr>
              <w:t xml:space="preserve">về Thép không gỉ </w:t>
            </w:r>
          </w:p>
        </w:tc>
      </w:tr>
      <w:tr w:rsidR="008F0079" w:rsidRPr="00A72D72" w14:paraId="68EC2A09" w14:textId="77777777" w:rsidTr="003A7908">
        <w:tc>
          <w:tcPr>
            <w:tcW w:w="9464" w:type="dxa"/>
            <w:gridSpan w:val="2"/>
            <w:vAlign w:val="center"/>
          </w:tcPr>
          <w:p w14:paraId="08D83168" w14:textId="77777777" w:rsidR="008F0079" w:rsidRPr="00A72D72" w:rsidRDefault="008F0079" w:rsidP="003A7908">
            <w:pPr>
              <w:spacing w:before="120" w:line="264" w:lineRule="auto"/>
              <w:rPr>
                <w:b/>
                <w:bCs/>
                <w:i/>
                <w:iCs/>
                <w:sz w:val="28"/>
                <w:szCs w:val="28"/>
              </w:rPr>
            </w:pPr>
            <w:r w:rsidRPr="00A72D72">
              <w:rPr>
                <w:b/>
                <w:bCs/>
                <w:i/>
                <w:iCs/>
                <w:sz w:val="28"/>
                <w:szCs w:val="28"/>
              </w:rPr>
              <w:t>2, Tiêu chuẩn an toàn</w:t>
            </w:r>
          </w:p>
        </w:tc>
      </w:tr>
      <w:tr w:rsidR="008F0079" w:rsidRPr="00A72D72" w14:paraId="2B45F06C" w14:textId="77777777" w:rsidTr="003A7908">
        <w:tc>
          <w:tcPr>
            <w:tcW w:w="3085" w:type="dxa"/>
            <w:vAlign w:val="center"/>
          </w:tcPr>
          <w:p w14:paraId="47159182" w14:textId="77777777" w:rsidR="008F0079" w:rsidRPr="00A72D72" w:rsidRDefault="008F0079" w:rsidP="003A7908">
            <w:pPr>
              <w:spacing w:before="120" w:line="264" w:lineRule="auto"/>
              <w:rPr>
                <w:sz w:val="28"/>
                <w:szCs w:val="28"/>
              </w:rPr>
            </w:pPr>
            <w:r w:rsidRPr="00A72D72">
              <w:rPr>
                <w:sz w:val="28"/>
                <w:szCs w:val="28"/>
              </w:rPr>
              <w:t>TCVN 3153:1979</w:t>
            </w:r>
          </w:p>
        </w:tc>
        <w:tc>
          <w:tcPr>
            <w:tcW w:w="6379" w:type="dxa"/>
            <w:vAlign w:val="center"/>
          </w:tcPr>
          <w:p w14:paraId="217BF3D5" w14:textId="77777777" w:rsidR="008F0079" w:rsidRPr="00A72D72" w:rsidRDefault="008F0079" w:rsidP="003A7908">
            <w:pPr>
              <w:spacing w:before="120" w:line="264" w:lineRule="auto"/>
              <w:rPr>
                <w:sz w:val="28"/>
                <w:szCs w:val="28"/>
              </w:rPr>
            </w:pPr>
            <w:r w:rsidRPr="00A72D72">
              <w:rPr>
                <w:sz w:val="28"/>
                <w:szCs w:val="28"/>
              </w:rPr>
              <w:t>Hệ thống tiêu chuẩn an toàn lao động - các khái niệm cơ bản - thuật ngữ và định nghĩa.</w:t>
            </w:r>
          </w:p>
        </w:tc>
      </w:tr>
      <w:tr w:rsidR="008F0079" w:rsidRPr="00A72D72" w14:paraId="52A6FD77" w14:textId="77777777" w:rsidTr="003A7908">
        <w:tc>
          <w:tcPr>
            <w:tcW w:w="3085" w:type="dxa"/>
            <w:vAlign w:val="center"/>
          </w:tcPr>
          <w:p w14:paraId="352521FF" w14:textId="77777777" w:rsidR="008F0079" w:rsidRPr="00A72D72" w:rsidRDefault="008F0079" w:rsidP="003A7908">
            <w:pPr>
              <w:spacing w:before="120" w:line="264" w:lineRule="auto"/>
              <w:rPr>
                <w:sz w:val="28"/>
                <w:szCs w:val="28"/>
              </w:rPr>
            </w:pPr>
            <w:bookmarkStart w:id="0" w:name="loai_1"/>
            <w:r w:rsidRPr="00A72D72">
              <w:rPr>
                <w:sz w:val="28"/>
                <w:szCs w:val="28"/>
              </w:rPr>
              <w:t>QCVN 18:2021/BXD</w:t>
            </w:r>
            <w:bookmarkEnd w:id="0"/>
          </w:p>
        </w:tc>
        <w:tc>
          <w:tcPr>
            <w:tcW w:w="6379" w:type="dxa"/>
            <w:vAlign w:val="center"/>
          </w:tcPr>
          <w:p w14:paraId="6C960767" w14:textId="77777777" w:rsidR="008F0079" w:rsidRPr="00A72D72" w:rsidRDefault="008F0079" w:rsidP="003A7908">
            <w:pPr>
              <w:spacing w:before="120" w:line="264" w:lineRule="auto"/>
              <w:rPr>
                <w:sz w:val="28"/>
                <w:szCs w:val="28"/>
              </w:rPr>
            </w:pPr>
            <w:r w:rsidRPr="00A72D72">
              <w:rPr>
                <w:sz w:val="28"/>
                <w:szCs w:val="28"/>
              </w:rPr>
              <w:t>Quy chuẩn kỹ thuật Quốc gia QCVN 18:2021/BXD về An toàn trong thi công xây dựng</w:t>
            </w:r>
          </w:p>
        </w:tc>
      </w:tr>
      <w:tr w:rsidR="008F0079" w:rsidRPr="00A72D72" w14:paraId="57E3AA4D" w14:textId="77777777" w:rsidTr="003A7908">
        <w:tc>
          <w:tcPr>
            <w:tcW w:w="3085" w:type="dxa"/>
            <w:vAlign w:val="center"/>
          </w:tcPr>
          <w:p w14:paraId="6B56B297" w14:textId="77777777" w:rsidR="008F0079" w:rsidRPr="00A72D72" w:rsidRDefault="008F0079" w:rsidP="003A7908">
            <w:pPr>
              <w:spacing w:before="120" w:line="264" w:lineRule="auto"/>
              <w:rPr>
                <w:sz w:val="28"/>
                <w:szCs w:val="28"/>
              </w:rPr>
            </w:pPr>
            <w:r w:rsidRPr="00A72D72">
              <w:rPr>
                <w:sz w:val="28"/>
                <w:szCs w:val="28"/>
              </w:rPr>
              <w:t>TCVN 5308:1991</w:t>
            </w:r>
          </w:p>
        </w:tc>
        <w:tc>
          <w:tcPr>
            <w:tcW w:w="6379" w:type="dxa"/>
            <w:vAlign w:val="center"/>
          </w:tcPr>
          <w:p w14:paraId="780E4E6D" w14:textId="77777777" w:rsidR="008F0079" w:rsidRPr="00A72D72" w:rsidRDefault="008F0079" w:rsidP="003A7908">
            <w:pPr>
              <w:spacing w:before="120" w:line="264" w:lineRule="auto"/>
              <w:rPr>
                <w:sz w:val="28"/>
                <w:szCs w:val="28"/>
              </w:rPr>
            </w:pPr>
            <w:r w:rsidRPr="00A72D72">
              <w:rPr>
                <w:sz w:val="28"/>
                <w:szCs w:val="28"/>
              </w:rPr>
              <w:t>Quy phạm kỹ thuật an toàn trong xây dựng</w:t>
            </w:r>
          </w:p>
        </w:tc>
      </w:tr>
      <w:tr w:rsidR="008F0079" w:rsidRPr="00A72D72" w14:paraId="4E1EE470" w14:textId="77777777" w:rsidTr="003A7908">
        <w:tc>
          <w:tcPr>
            <w:tcW w:w="3085" w:type="dxa"/>
            <w:vAlign w:val="center"/>
          </w:tcPr>
          <w:p w14:paraId="54092BCE" w14:textId="77777777" w:rsidR="008F0079" w:rsidRPr="00A72D72" w:rsidRDefault="008F0079" w:rsidP="003A7908">
            <w:pPr>
              <w:spacing w:before="120" w:line="264" w:lineRule="auto"/>
              <w:rPr>
                <w:sz w:val="28"/>
                <w:szCs w:val="28"/>
              </w:rPr>
            </w:pPr>
            <w:r w:rsidRPr="00A72D72">
              <w:rPr>
                <w:sz w:val="28"/>
                <w:szCs w:val="28"/>
              </w:rPr>
              <w:t>QCVN 01: 2020/BCT</w:t>
            </w:r>
          </w:p>
        </w:tc>
        <w:tc>
          <w:tcPr>
            <w:tcW w:w="6379" w:type="dxa"/>
            <w:vAlign w:val="center"/>
          </w:tcPr>
          <w:p w14:paraId="7EE263E2" w14:textId="77777777" w:rsidR="008F0079" w:rsidRPr="00A72D72" w:rsidRDefault="008F0079" w:rsidP="003A7908">
            <w:pPr>
              <w:spacing w:before="120" w:line="264" w:lineRule="auto"/>
              <w:rPr>
                <w:sz w:val="28"/>
                <w:szCs w:val="28"/>
              </w:rPr>
            </w:pPr>
            <w:r w:rsidRPr="00A72D72">
              <w:rPr>
                <w:sz w:val="28"/>
                <w:szCs w:val="28"/>
              </w:rPr>
              <w:t>Quy chuẩn kỹ thuật quốc gia về An toàn điện</w:t>
            </w:r>
          </w:p>
        </w:tc>
      </w:tr>
      <w:tr w:rsidR="008F0079" w:rsidRPr="00A72D72" w14:paraId="733408F8" w14:textId="77777777" w:rsidTr="003A7908">
        <w:tc>
          <w:tcPr>
            <w:tcW w:w="3085" w:type="dxa"/>
            <w:vAlign w:val="center"/>
          </w:tcPr>
          <w:p w14:paraId="122E88F6" w14:textId="77777777" w:rsidR="008F0079" w:rsidRPr="00A72D72" w:rsidRDefault="008F0079" w:rsidP="003A7908">
            <w:pPr>
              <w:spacing w:before="120" w:line="264" w:lineRule="auto"/>
              <w:rPr>
                <w:sz w:val="28"/>
                <w:szCs w:val="28"/>
              </w:rPr>
            </w:pPr>
            <w:r w:rsidRPr="00A72D72">
              <w:rPr>
                <w:sz w:val="28"/>
                <w:szCs w:val="28"/>
              </w:rPr>
              <w:t>Thông tư 10/2021/TT-BXD</w:t>
            </w:r>
          </w:p>
        </w:tc>
        <w:tc>
          <w:tcPr>
            <w:tcW w:w="6379" w:type="dxa"/>
            <w:vAlign w:val="center"/>
          </w:tcPr>
          <w:p w14:paraId="1E490AE7" w14:textId="77777777" w:rsidR="008F0079" w:rsidRPr="00A72D72" w:rsidRDefault="008F0079" w:rsidP="003A7908">
            <w:pPr>
              <w:spacing w:before="120" w:line="264" w:lineRule="auto"/>
              <w:rPr>
                <w:sz w:val="28"/>
                <w:szCs w:val="28"/>
              </w:rPr>
            </w:pPr>
            <w:r w:rsidRPr="00A72D72">
              <w:rPr>
                <w:sz w:val="28"/>
                <w:szCs w:val="28"/>
              </w:rPr>
              <w:t>Hướng dẫn Nghị định 06/2021/NĐ-CP và Nghị định 44/2016/NĐ-CP do Bộ trưởng Bộ Xây dựng ban hành</w:t>
            </w:r>
          </w:p>
        </w:tc>
      </w:tr>
      <w:tr w:rsidR="008F0079" w:rsidRPr="00A72D72" w14:paraId="44E258D6" w14:textId="77777777" w:rsidTr="003A7908">
        <w:tc>
          <w:tcPr>
            <w:tcW w:w="9464" w:type="dxa"/>
            <w:gridSpan w:val="2"/>
            <w:vAlign w:val="center"/>
          </w:tcPr>
          <w:p w14:paraId="2E49161E" w14:textId="77777777" w:rsidR="008F0079" w:rsidRPr="00A72D72" w:rsidRDefault="008F0079" w:rsidP="003A7908">
            <w:pPr>
              <w:spacing w:before="120" w:line="264" w:lineRule="auto"/>
              <w:rPr>
                <w:b/>
                <w:bCs/>
                <w:i/>
                <w:iCs/>
                <w:sz w:val="28"/>
                <w:szCs w:val="28"/>
              </w:rPr>
            </w:pPr>
            <w:r w:rsidRPr="00A72D72">
              <w:rPr>
                <w:b/>
                <w:bCs/>
                <w:i/>
                <w:iCs/>
                <w:sz w:val="28"/>
                <w:szCs w:val="28"/>
              </w:rPr>
              <w:t>3. Tiêu chuẩn thi công nghiệm thu các công tác xây dựng và kết cấu</w:t>
            </w:r>
          </w:p>
        </w:tc>
      </w:tr>
      <w:tr w:rsidR="008F0079" w:rsidRPr="00A72D72" w14:paraId="387C5AF8" w14:textId="77777777" w:rsidTr="003A7908">
        <w:tc>
          <w:tcPr>
            <w:tcW w:w="3085" w:type="dxa"/>
            <w:vAlign w:val="center"/>
          </w:tcPr>
          <w:p w14:paraId="3A76DEB6" w14:textId="77777777" w:rsidR="008F0079" w:rsidRPr="00A72D72" w:rsidRDefault="008F0079" w:rsidP="003A7908">
            <w:pPr>
              <w:spacing w:before="120" w:line="264" w:lineRule="auto"/>
              <w:rPr>
                <w:sz w:val="28"/>
                <w:szCs w:val="28"/>
              </w:rPr>
            </w:pPr>
            <w:r w:rsidRPr="00A72D72">
              <w:rPr>
                <w:sz w:val="28"/>
                <w:szCs w:val="28"/>
              </w:rPr>
              <w:t>TCVN 4055:2012</w:t>
            </w:r>
          </w:p>
        </w:tc>
        <w:tc>
          <w:tcPr>
            <w:tcW w:w="6379" w:type="dxa"/>
            <w:vAlign w:val="center"/>
          </w:tcPr>
          <w:p w14:paraId="7D4AC534" w14:textId="77777777" w:rsidR="008F0079" w:rsidRPr="00A72D72" w:rsidRDefault="008F0079" w:rsidP="003A7908">
            <w:pPr>
              <w:spacing w:before="120" w:line="264" w:lineRule="auto"/>
              <w:rPr>
                <w:sz w:val="28"/>
                <w:szCs w:val="28"/>
              </w:rPr>
            </w:pPr>
            <w:r w:rsidRPr="00A72D72">
              <w:rPr>
                <w:sz w:val="28"/>
                <w:szCs w:val="28"/>
              </w:rPr>
              <w:t>Tiêu chuẩn về tổ chức thi công</w:t>
            </w:r>
          </w:p>
        </w:tc>
      </w:tr>
      <w:tr w:rsidR="008F0079" w:rsidRPr="00A72D72" w14:paraId="6EDD1506" w14:textId="77777777" w:rsidTr="003A7908">
        <w:tc>
          <w:tcPr>
            <w:tcW w:w="3085" w:type="dxa"/>
            <w:vAlign w:val="center"/>
          </w:tcPr>
          <w:p w14:paraId="15BAB855" w14:textId="77777777" w:rsidR="008F0079" w:rsidRPr="00A72D72" w:rsidRDefault="008F0079" w:rsidP="003A7908">
            <w:pPr>
              <w:spacing w:before="120" w:line="264" w:lineRule="auto"/>
              <w:rPr>
                <w:sz w:val="28"/>
                <w:szCs w:val="28"/>
              </w:rPr>
            </w:pPr>
            <w:r w:rsidRPr="00A72D72">
              <w:rPr>
                <w:sz w:val="28"/>
                <w:szCs w:val="28"/>
              </w:rPr>
              <w:t>TCVN 4447:2012</w:t>
            </w:r>
          </w:p>
        </w:tc>
        <w:tc>
          <w:tcPr>
            <w:tcW w:w="6379" w:type="dxa"/>
            <w:vAlign w:val="center"/>
          </w:tcPr>
          <w:p w14:paraId="373E5F5C" w14:textId="77777777" w:rsidR="008F0079" w:rsidRPr="00A72D72" w:rsidRDefault="008F0079" w:rsidP="003A7908">
            <w:pPr>
              <w:spacing w:before="120" w:line="264" w:lineRule="auto"/>
              <w:rPr>
                <w:sz w:val="28"/>
                <w:szCs w:val="28"/>
              </w:rPr>
            </w:pPr>
            <w:r w:rsidRPr="00A72D72">
              <w:rPr>
                <w:sz w:val="28"/>
                <w:szCs w:val="28"/>
              </w:rPr>
              <w:t>Công tác đất. Thi công và nghiệm thu</w:t>
            </w:r>
          </w:p>
        </w:tc>
      </w:tr>
      <w:tr w:rsidR="008F0079" w:rsidRPr="00A72D72" w14:paraId="7D0C4445" w14:textId="77777777" w:rsidTr="003A7908">
        <w:tc>
          <w:tcPr>
            <w:tcW w:w="3085" w:type="dxa"/>
            <w:vAlign w:val="center"/>
          </w:tcPr>
          <w:p w14:paraId="327C87C2" w14:textId="77777777" w:rsidR="008F0079" w:rsidRPr="00A72D72" w:rsidRDefault="008F0079" w:rsidP="003A7908">
            <w:pPr>
              <w:spacing w:before="120" w:line="264" w:lineRule="auto"/>
              <w:rPr>
                <w:sz w:val="28"/>
                <w:szCs w:val="28"/>
              </w:rPr>
            </w:pPr>
            <w:r w:rsidRPr="00A72D72">
              <w:rPr>
                <w:sz w:val="28"/>
                <w:szCs w:val="28"/>
              </w:rPr>
              <w:t>TCVN 9361:2012</w:t>
            </w:r>
          </w:p>
        </w:tc>
        <w:tc>
          <w:tcPr>
            <w:tcW w:w="6379" w:type="dxa"/>
            <w:vAlign w:val="center"/>
          </w:tcPr>
          <w:p w14:paraId="6E70EBA0" w14:textId="77777777" w:rsidR="008F0079" w:rsidRPr="00A72D72" w:rsidRDefault="008F0079" w:rsidP="003A7908">
            <w:pPr>
              <w:spacing w:before="120" w:line="264" w:lineRule="auto"/>
              <w:rPr>
                <w:sz w:val="28"/>
                <w:szCs w:val="28"/>
              </w:rPr>
            </w:pPr>
            <w:r w:rsidRPr="00A72D72">
              <w:rPr>
                <w:sz w:val="28"/>
                <w:szCs w:val="28"/>
              </w:rPr>
              <w:t>Công tác nền móng - Thi công và nghiệm thu</w:t>
            </w:r>
          </w:p>
        </w:tc>
      </w:tr>
      <w:tr w:rsidR="008F0079" w:rsidRPr="00A72D72" w14:paraId="3B3C44EB" w14:textId="77777777" w:rsidTr="003A7908">
        <w:tc>
          <w:tcPr>
            <w:tcW w:w="3085" w:type="dxa"/>
            <w:vAlign w:val="center"/>
          </w:tcPr>
          <w:p w14:paraId="5AA401AD" w14:textId="77777777" w:rsidR="008F0079" w:rsidRPr="00A72D72" w:rsidRDefault="008F0079" w:rsidP="003A7908">
            <w:pPr>
              <w:spacing w:before="120" w:line="264" w:lineRule="auto"/>
              <w:rPr>
                <w:sz w:val="28"/>
                <w:szCs w:val="28"/>
              </w:rPr>
            </w:pPr>
            <w:r w:rsidRPr="00A72D72">
              <w:rPr>
                <w:sz w:val="28"/>
                <w:szCs w:val="28"/>
              </w:rPr>
              <w:t>TCVN 170:2007</w:t>
            </w:r>
          </w:p>
        </w:tc>
        <w:tc>
          <w:tcPr>
            <w:tcW w:w="6379" w:type="dxa"/>
            <w:vAlign w:val="center"/>
          </w:tcPr>
          <w:p w14:paraId="60E1385D" w14:textId="77777777" w:rsidR="008F0079" w:rsidRPr="00A72D72" w:rsidRDefault="008F0079" w:rsidP="003A7908">
            <w:pPr>
              <w:spacing w:before="120" w:line="264" w:lineRule="auto"/>
              <w:rPr>
                <w:sz w:val="28"/>
                <w:szCs w:val="28"/>
              </w:rPr>
            </w:pPr>
            <w:r w:rsidRPr="00A72D72">
              <w:rPr>
                <w:sz w:val="28"/>
                <w:szCs w:val="28"/>
              </w:rPr>
              <w:t>Kết cấu thép - Gia công, lắp ráp và nghiệm thu - Yêu cầu kĩ thuật</w:t>
            </w:r>
          </w:p>
        </w:tc>
      </w:tr>
      <w:tr w:rsidR="008F0079" w:rsidRPr="00A72D72" w14:paraId="40E6733A" w14:textId="77777777" w:rsidTr="003A7908">
        <w:tc>
          <w:tcPr>
            <w:tcW w:w="3085" w:type="dxa"/>
            <w:vAlign w:val="center"/>
          </w:tcPr>
          <w:p w14:paraId="122CABE3" w14:textId="77777777" w:rsidR="008F0079" w:rsidRPr="00A72D72" w:rsidRDefault="008F0079" w:rsidP="003A7908">
            <w:pPr>
              <w:spacing w:before="120" w:line="264" w:lineRule="auto"/>
              <w:rPr>
                <w:sz w:val="28"/>
                <w:szCs w:val="28"/>
              </w:rPr>
            </w:pPr>
            <w:r w:rsidRPr="00A72D72">
              <w:rPr>
                <w:sz w:val="28"/>
                <w:szCs w:val="28"/>
              </w:rPr>
              <w:t>TCVN 4085: 2011</w:t>
            </w:r>
          </w:p>
        </w:tc>
        <w:tc>
          <w:tcPr>
            <w:tcW w:w="6379" w:type="dxa"/>
            <w:vAlign w:val="center"/>
          </w:tcPr>
          <w:p w14:paraId="56CAE600" w14:textId="77777777" w:rsidR="008F0079" w:rsidRPr="00A72D72" w:rsidRDefault="008F0079" w:rsidP="003A7908">
            <w:pPr>
              <w:spacing w:before="120" w:line="264" w:lineRule="auto"/>
              <w:rPr>
                <w:sz w:val="28"/>
                <w:szCs w:val="28"/>
              </w:rPr>
            </w:pPr>
            <w:r w:rsidRPr="00A72D72">
              <w:rPr>
                <w:sz w:val="28"/>
                <w:szCs w:val="28"/>
              </w:rPr>
              <w:t>Kết cấu gạch đá. Quy phạm thi công và nghiệm thu</w:t>
            </w:r>
          </w:p>
        </w:tc>
      </w:tr>
      <w:tr w:rsidR="008F0079" w:rsidRPr="00A72D72" w14:paraId="3B51D99F" w14:textId="77777777" w:rsidTr="003A7908">
        <w:tc>
          <w:tcPr>
            <w:tcW w:w="3085" w:type="dxa"/>
            <w:vAlign w:val="center"/>
          </w:tcPr>
          <w:p w14:paraId="63DF611E" w14:textId="77777777" w:rsidR="008F0079" w:rsidRPr="00A72D72" w:rsidRDefault="008F0079" w:rsidP="003A7908">
            <w:pPr>
              <w:spacing w:before="120" w:line="264" w:lineRule="auto"/>
              <w:rPr>
                <w:sz w:val="28"/>
                <w:szCs w:val="28"/>
              </w:rPr>
            </w:pPr>
            <w:r w:rsidRPr="00A72D72">
              <w:rPr>
                <w:sz w:val="28"/>
                <w:szCs w:val="28"/>
              </w:rPr>
              <w:t>TCVN 4453:1995</w:t>
            </w:r>
          </w:p>
        </w:tc>
        <w:tc>
          <w:tcPr>
            <w:tcW w:w="6379" w:type="dxa"/>
            <w:vAlign w:val="center"/>
          </w:tcPr>
          <w:p w14:paraId="0B9DAF11" w14:textId="77777777" w:rsidR="008F0079" w:rsidRPr="00A72D72" w:rsidRDefault="008F0079" w:rsidP="003A7908">
            <w:pPr>
              <w:spacing w:before="120" w:line="264" w:lineRule="auto"/>
              <w:rPr>
                <w:sz w:val="28"/>
                <w:szCs w:val="28"/>
              </w:rPr>
            </w:pPr>
            <w:r w:rsidRPr="00A72D72">
              <w:rPr>
                <w:sz w:val="28"/>
                <w:szCs w:val="28"/>
              </w:rPr>
              <w:t>Kết cấu bê tông và bê tông cốt thép toàn khối. Quy phạm thi công và nghiệm thu.</w:t>
            </w:r>
          </w:p>
        </w:tc>
      </w:tr>
      <w:tr w:rsidR="008F0079" w:rsidRPr="00A72D72" w14:paraId="11B6F3B9" w14:textId="77777777" w:rsidTr="003A7908">
        <w:tc>
          <w:tcPr>
            <w:tcW w:w="3085" w:type="dxa"/>
            <w:vAlign w:val="center"/>
          </w:tcPr>
          <w:p w14:paraId="4E167650" w14:textId="77777777" w:rsidR="008F0079" w:rsidRPr="00A72D72" w:rsidRDefault="008F0079" w:rsidP="003A7908">
            <w:pPr>
              <w:spacing w:before="120" w:line="264" w:lineRule="auto"/>
              <w:rPr>
                <w:sz w:val="28"/>
                <w:szCs w:val="28"/>
              </w:rPr>
            </w:pPr>
            <w:r w:rsidRPr="00A72D72">
              <w:rPr>
                <w:sz w:val="28"/>
                <w:szCs w:val="28"/>
              </w:rPr>
              <w:t>TCVN 9377-1:2012</w:t>
            </w:r>
          </w:p>
        </w:tc>
        <w:tc>
          <w:tcPr>
            <w:tcW w:w="6379" w:type="dxa"/>
            <w:vAlign w:val="center"/>
          </w:tcPr>
          <w:p w14:paraId="4EC5B4D3" w14:textId="77777777" w:rsidR="008F0079" w:rsidRPr="00A72D72" w:rsidRDefault="008F0079" w:rsidP="003A7908">
            <w:pPr>
              <w:spacing w:before="120" w:line="264" w:lineRule="auto"/>
              <w:rPr>
                <w:sz w:val="28"/>
                <w:szCs w:val="28"/>
              </w:rPr>
            </w:pPr>
            <w:r w:rsidRPr="00A72D72">
              <w:rPr>
                <w:sz w:val="28"/>
                <w:szCs w:val="28"/>
              </w:rPr>
              <w:t>Công tác hoàn thiện trong xây dựng - Thi công và nghiệm thu. Phần 1 : Công tác lát và láng trong xây dựng</w:t>
            </w:r>
          </w:p>
        </w:tc>
      </w:tr>
      <w:tr w:rsidR="008F0079" w:rsidRPr="00A72D72" w14:paraId="2D4518EC" w14:textId="77777777" w:rsidTr="003A7908">
        <w:tc>
          <w:tcPr>
            <w:tcW w:w="3085" w:type="dxa"/>
            <w:vAlign w:val="center"/>
          </w:tcPr>
          <w:p w14:paraId="32B0B75B" w14:textId="77777777" w:rsidR="008F0079" w:rsidRPr="00A72D72" w:rsidRDefault="008F0079" w:rsidP="003A7908">
            <w:pPr>
              <w:spacing w:before="120" w:line="264" w:lineRule="auto"/>
              <w:rPr>
                <w:sz w:val="28"/>
                <w:szCs w:val="28"/>
              </w:rPr>
            </w:pPr>
            <w:r w:rsidRPr="00A72D72">
              <w:rPr>
                <w:sz w:val="28"/>
                <w:szCs w:val="28"/>
              </w:rPr>
              <w:t>TCVN 4519:1988</w:t>
            </w:r>
          </w:p>
        </w:tc>
        <w:tc>
          <w:tcPr>
            <w:tcW w:w="6379" w:type="dxa"/>
            <w:vAlign w:val="center"/>
          </w:tcPr>
          <w:p w14:paraId="4076EBE9" w14:textId="77777777" w:rsidR="008F0079" w:rsidRPr="00A72D72" w:rsidRDefault="008F0079" w:rsidP="003A7908">
            <w:pPr>
              <w:spacing w:before="120" w:line="264" w:lineRule="auto"/>
              <w:rPr>
                <w:sz w:val="28"/>
                <w:szCs w:val="28"/>
              </w:rPr>
            </w:pPr>
            <w:r w:rsidRPr="00A72D72">
              <w:rPr>
                <w:sz w:val="28"/>
                <w:szCs w:val="28"/>
              </w:rPr>
              <w:t>Hệ thống cấp thoát nước bên trong nhà và công trình - quy phạm nghiệm thu và thi công</w:t>
            </w:r>
          </w:p>
        </w:tc>
      </w:tr>
      <w:tr w:rsidR="008F0079" w:rsidRPr="00A72D72" w14:paraId="7A6BA06E" w14:textId="77777777" w:rsidTr="003A7908">
        <w:tc>
          <w:tcPr>
            <w:tcW w:w="3085" w:type="dxa"/>
            <w:vAlign w:val="center"/>
          </w:tcPr>
          <w:p w14:paraId="4ED9CFF4" w14:textId="77777777" w:rsidR="008F0079" w:rsidRPr="00A72D72" w:rsidRDefault="008F0079" w:rsidP="003A7908">
            <w:pPr>
              <w:spacing w:before="120" w:line="264" w:lineRule="auto"/>
              <w:rPr>
                <w:sz w:val="28"/>
                <w:szCs w:val="28"/>
              </w:rPr>
            </w:pPr>
            <w:r w:rsidRPr="00A72D72">
              <w:rPr>
                <w:sz w:val="28"/>
                <w:szCs w:val="28"/>
              </w:rPr>
              <w:t>TCVN 5674:1992</w:t>
            </w:r>
          </w:p>
        </w:tc>
        <w:tc>
          <w:tcPr>
            <w:tcW w:w="6379" w:type="dxa"/>
            <w:vAlign w:val="center"/>
          </w:tcPr>
          <w:p w14:paraId="150BA2A7" w14:textId="77777777" w:rsidR="008F0079" w:rsidRPr="00A72D72" w:rsidRDefault="008F0079" w:rsidP="003A7908">
            <w:pPr>
              <w:spacing w:before="120" w:line="264" w:lineRule="auto"/>
              <w:rPr>
                <w:sz w:val="28"/>
                <w:szCs w:val="28"/>
              </w:rPr>
            </w:pPr>
            <w:r w:rsidRPr="00A72D72">
              <w:rPr>
                <w:sz w:val="28"/>
                <w:szCs w:val="28"/>
              </w:rPr>
              <w:t>Công tác hoàn thiện trong xây dựng. Thi công và nghiệm thu.</w:t>
            </w:r>
          </w:p>
        </w:tc>
      </w:tr>
      <w:tr w:rsidR="008F0079" w:rsidRPr="00A72D72" w14:paraId="46620525" w14:textId="77777777" w:rsidTr="003A7908">
        <w:tc>
          <w:tcPr>
            <w:tcW w:w="9464" w:type="dxa"/>
            <w:gridSpan w:val="2"/>
            <w:vAlign w:val="center"/>
          </w:tcPr>
          <w:p w14:paraId="0DF68BE8" w14:textId="77777777" w:rsidR="008F0079" w:rsidRPr="00A72D72" w:rsidRDefault="008F0079" w:rsidP="003A7908">
            <w:pPr>
              <w:spacing w:before="120" w:line="264" w:lineRule="auto"/>
              <w:rPr>
                <w:b/>
                <w:bCs/>
                <w:i/>
                <w:iCs/>
                <w:sz w:val="28"/>
                <w:szCs w:val="28"/>
              </w:rPr>
            </w:pPr>
            <w:r w:rsidRPr="00A72D72">
              <w:rPr>
                <w:b/>
                <w:bCs/>
                <w:i/>
                <w:iCs/>
                <w:sz w:val="28"/>
                <w:szCs w:val="28"/>
              </w:rPr>
              <w:t>4. Tiêu chuẩn máy móc, thiết bị, dụng cụ thi công</w:t>
            </w:r>
          </w:p>
        </w:tc>
      </w:tr>
      <w:tr w:rsidR="008F0079" w:rsidRPr="00A72D72" w14:paraId="3200C452" w14:textId="77777777" w:rsidTr="003A7908">
        <w:tc>
          <w:tcPr>
            <w:tcW w:w="3085" w:type="dxa"/>
            <w:vAlign w:val="center"/>
          </w:tcPr>
          <w:p w14:paraId="396C2952" w14:textId="77777777" w:rsidR="008F0079" w:rsidRPr="00A72D72" w:rsidRDefault="008F0079" w:rsidP="003A7908">
            <w:pPr>
              <w:spacing w:before="120" w:line="264" w:lineRule="auto"/>
              <w:rPr>
                <w:sz w:val="28"/>
                <w:szCs w:val="28"/>
              </w:rPr>
            </w:pPr>
            <w:r w:rsidRPr="00A72D72">
              <w:rPr>
                <w:sz w:val="28"/>
                <w:szCs w:val="28"/>
              </w:rPr>
              <w:lastRenderedPageBreak/>
              <w:t>TCVN 4087: 2012</w:t>
            </w:r>
          </w:p>
        </w:tc>
        <w:tc>
          <w:tcPr>
            <w:tcW w:w="6379" w:type="dxa"/>
            <w:vAlign w:val="center"/>
          </w:tcPr>
          <w:p w14:paraId="0579F035" w14:textId="77777777" w:rsidR="008F0079" w:rsidRPr="00A72D72" w:rsidRDefault="008F0079" w:rsidP="003A7908">
            <w:pPr>
              <w:spacing w:before="120" w:line="264" w:lineRule="auto"/>
              <w:rPr>
                <w:sz w:val="28"/>
                <w:szCs w:val="28"/>
              </w:rPr>
            </w:pPr>
            <w:r w:rsidRPr="00A72D72">
              <w:rPr>
                <w:sz w:val="28"/>
                <w:szCs w:val="28"/>
              </w:rPr>
              <w:t>Sử dụng máy xây dựng Yêu cầu chung</w:t>
            </w:r>
          </w:p>
        </w:tc>
      </w:tr>
      <w:tr w:rsidR="008F0079" w:rsidRPr="00A72D72" w14:paraId="3E3BDED9" w14:textId="77777777" w:rsidTr="003A7908">
        <w:tc>
          <w:tcPr>
            <w:tcW w:w="3085" w:type="dxa"/>
            <w:vAlign w:val="center"/>
          </w:tcPr>
          <w:p w14:paraId="627857ED" w14:textId="77777777" w:rsidR="008F0079" w:rsidRPr="00A72D72" w:rsidRDefault="008F0079" w:rsidP="003A7908">
            <w:pPr>
              <w:spacing w:before="120" w:line="264" w:lineRule="auto"/>
              <w:rPr>
                <w:sz w:val="28"/>
                <w:szCs w:val="28"/>
              </w:rPr>
            </w:pPr>
            <w:r w:rsidRPr="00A72D72">
              <w:rPr>
                <w:sz w:val="28"/>
                <w:szCs w:val="28"/>
              </w:rPr>
              <w:t>TCVN 13662:2023</w:t>
            </w:r>
          </w:p>
        </w:tc>
        <w:tc>
          <w:tcPr>
            <w:tcW w:w="6379" w:type="dxa"/>
            <w:vAlign w:val="center"/>
          </w:tcPr>
          <w:p w14:paraId="3DD20CA5" w14:textId="77777777" w:rsidR="008F0079" w:rsidRPr="00A72D72" w:rsidRDefault="008F0079" w:rsidP="003A7908">
            <w:pPr>
              <w:spacing w:before="120" w:line="264" w:lineRule="auto"/>
              <w:rPr>
                <w:sz w:val="28"/>
                <w:szCs w:val="28"/>
              </w:rPr>
            </w:pPr>
            <w:r w:rsidRPr="00A72D72">
              <w:rPr>
                <w:sz w:val="28"/>
                <w:szCs w:val="28"/>
              </w:rPr>
              <w:t>Tiêu chuẩn quốc gia về Giàn giáo - Yêu cầu an toàn</w:t>
            </w:r>
          </w:p>
        </w:tc>
      </w:tr>
      <w:tr w:rsidR="008F0079" w:rsidRPr="00A72D72" w14:paraId="66F8FD9D" w14:textId="77777777" w:rsidTr="003A7908">
        <w:tc>
          <w:tcPr>
            <w:tcW w:w="9464" w:type="dxa"/>
            <w:gridSpan w:val="2"/>
            <w:vAlign w:val="center"/>
          </w:tcPr>
          <w:p w14:paraId="19E0FA8F" w14:textId="77777777" w:rsidR="008F0079" w:rsidRPr="00A72D72" w:rsidRDefault="008F0079" w:rsidP="003A7908">
            <w:pPr>
              <w:spacing w:before="120" w:line="264" w:lineRule="auto"/>
              <w:rPr>
                <w:sz w:val="28"/>
                <w:szCs w:val="28"/>
              </w:rPr>
            </w:pPr>
            <w:r w:rsidRPr="00A72D72">
              <w:rPr>
                <w:sz w:val="28"/>
                <w:szCs w:val="28"/>
              </w:rPr>
              <w:t>5. Nghị định hướng dẫn</w:t>
            </w:r>
          </w:p>
        </w:tc>
      </w:tr>
      <w:tr w:rsidR="008F0079" w:rsidRPr="00A72D72" w14:paraId="4FBE6796" w14:textId="77777777" w:rsidTr="003A7908">
        <w:tc>
          <w:tcPr>
            <w:tcW w:w="9464" w:type="dxa"/>
            <w:gridSpan w:val="2"/>
            <w:vAlign w:val="center"/>
          </w:tcPr>
          <w:p w14:paraId="79265CAE" w14:textId="77777777" w:rsidR="008F0079" w:rsidRPr="00A72D72" w:rsidRDefault="008F0079" w:rsidP="003A7908">
            <w:pPr>
              <w:spacing w:before="120" w:line="264" w:lineRule="auto"/>
              <w:rPr>
                <w:sz w:val="28"/>
                <w:szCs w:val="28"/>
              </w:rPr>
            </w:pPr>
            <w:r w:rsidRPr="00A72D72">
              <w:rPr>
                <w:sz w:val="28"/>
                <w:szCs w:val="28"/>
              </w:rPr>
              <w:t>Nghị định 15/2021/NĐ-CP hướng dẫn một số nội dung về quản lý dự án đầu tư xây dựng</w:t>
            </w:r>
          </w:p>
        </w:tc>
      </w:tr>
      <w:tr w:rsidR="008F0079" w:rsidRPr="00A72D72" w14:paraId="3D192FBE" w14:textId="77777777" w:rsidTr="003A7908">
        <w:tc>
          <w:tcPr>
            <w:tcW w:w="9464" w:type="dxa"/>
            <w:gridSpan w:val="2"/>
            <w:vAlign w:val="center"/>
          </w:tcPr>
          <w:p w14:paraId="5698C061" w14:textId="77777777" w:rsidR="008F0079" w:rsidRPr="00A72D72" w:rsidRDefault="008F0079" w:rsidP="003A7908">
            <w:pPr>
              <w:spacing w:before="120" w:line="264" w:lineRule="auto"/>
              <w:rPr>
                <w:sz w:val="28"/>
                <w:szCs w:val="28"/>
              </w:rPr>
            </w:pPr>
            <w:r w:rsidRPr="00A72D72">
              <w:rPr>
                <w:sz w:val="28"/>
                <w:szCs w:val="28"/>
              </w:rPr>
              <w:t>Nghị định 06/2021/NĐ-CP ngày 26/01/2021 của Chính phủ về Quy định chi tiết một số nội dung về quản lý chất lượng, thi công xây dựng và bảo trì công trình xây dựng.</w:t>
            </w:r>
          </w:p>
        </w:tc>
      </w:tr>
    </w:tbl>
    <w:p w14:paraId="0A495216" w14:textId="77777777" w:rsidR="008F0079" w:rsidRPr="00A72D72" w:rsidRDefault="008F0079" w:rsidP="008F0079">
      <w:pPr>
        <w:numPr>
          <w:ilvl w:val="0"/>
          <w:numId w:val="2"/>
        </w:numPr>
        <w:tabs>
          <w:tab w:val="left" w:pos="993"/>
        </w:tabs>
        <w:spacing w:before="120" w:line="264" w:lineRule="auto"/>
        <w:ind w:left="0" w:firstLine="709"/>
        <w:rPr>
          <w:b/>
          <w:bCs/>
          <w:sz w:val="28"/>
          <w:szCs w:val="28"/>
        </w:rPr>
      </w:pPr>
      <w:r w:rsidRPr="00A72D72">
        <w:rPr>
          <w:b/>
          <w:bCs/>
          <w:sz w:val="28"/>
          <w:szCs w:val="28"/>
        </w:rPr>
        <w:t>Một số quy định về chủng loại, chất lượng vật tư, máy móc, thiết bị (kèm theo các tiêu chuẩn về phương pháp thử):</w:t>
      </w:r>
    </w:p>
    <w:p w14:paraId="39DEC31A" w14:textId="77777777" w:rsidR="008F0079" w:rsidRPr="00A72D72" w:rsidRDefault="008F0079" w:rsidP="008F0079">
      <w:pPr>
        <w:spacing w:before="120" w:line="264" w:lineRule="auto"/>
        <w:ind w:firstLine="709"/>
        <w:rPr>
          <w:b/>
          <w:bCs/>
          <w:i/>
          <w:iCs/>
          <w:sz w:val="28"/>
          <w:szCs w:val="28"/>
        </w:rPr>
      </w:pPr>
      <w:r w:rsidRPr="00A72D72">
        <w:rPr>
          <w:b/>
          <w:bCs/>
          <w:i/>
          <w:iCs/>
          <w:sz w:val="28"/>
          <w:szCs w:val="28"/>
        </w:rPr>
        <w:t>a. Quy định chung:</w:t>
      </w:r>
    </w:p>
    <w:p w14:paraId="31EF7D42" w14:textId="77777777" w:rsidR="008F0079" w:rsidRPr="00A72D72" w:rsidRDefault="008F0079" w:rsidP="008F0079">
      <w:pPr>
        <w:spacing w:before="120" w:line="264" w:lineRule="auto"/>
        <w:ind w:firstLine="709"/>
        <w:rPr>
          <w:sz w:val="28"/>
          <w:szCs w:val="28"/>
        </w:rPr>
      </w:pPr>
      <w:r w:rsidRPr="00A72D72">
        <w:rPr>
          <w:sz w:val="28"/>
          <w:szCs w:val="28"/>
        </w:rPr>
        <w:t>- Nhà thấu phải cung cấp tài liệu chứng minh tiêu chuẩn của sản phẩm do nhà sản xuất phát hành hoặc các tài liệu do các cơ quan chức năng cấp theo quy định hiện hành của pháp luật cho các loại vật liệu, vật tư do Nhà thầu đã để xuất (Catalog, chứng chỉ chất lượng, công bố tiêu chuẩn sản phẩm..).</w:t>
      </w:r>
    </w:p>
    <w:p w14:paraId="4BA52B63" w14:textId="77777777" w:rsidR="008F0079" w:rsidRPr="00A72D72" w:rsidRDefault="008F0079" w:rsidP="008F0079">
      <w:pPr>
        <w:spacing w:before="120" w:line="264" w:lineRule="auto"/>
        <w:ind w:firstLine="709"/>
        <w:rPr>
          <w:sz w:val="28"/>
          <w:szCs w:val="28"/>
        </w:rPr>
      </w:pPr>
      <w:r w:rsidRPr="00A72D72">
        <w:rPr>
          <w:sz w:val="28"/>
          <w:szCs w:val="28"/>
        </w:rPr>
        <w:t>- Đối với các vật liệu, vật tư thiết bị có ký mã hiệu riêng liên quan tới thông số kỹ thuật, chất lượng, giá cả thì Nhà thầu phải để xuất rõ (tên, kỹ mã hiệu) làm cơ sở để Chủ đầu tư đánh giá mức độ đáp ứng đối với yêu cầu của HSMT.</w:t>
      </w:r>
    </w:p>
    <w:p w14:paraId="1A7E49B6" w14:textId="77777777" w:rsidR="008F0079" w:rsidRPr="00A72D72" w:rsidRDefault="008F0079" w:rsidP="008F0079">
      <w:pPr>
        <w:spacing w:before="120" w:line="264" w:lineRule="auto"/>
        <w:ind w:firstLine="709"/>
        <w:rPr>
          <w:sz w:val="28"/>
          <w:szCs w:val="28"/>
        </w:rPr>
      </w:pPr>
      <w:r w:rsidRPr="00A72D72">
        <w:rPr>
          <w:sz w:val="28"/>
          <w:szCs w:val="28"/>
        </w:rPr>
        <w:t>- Phụ kiện phải đồng bộ với vật tư, thiết bị chính, đáp ứng yêu cầu của Hồ sơ thiết kế và hồ sơ yêu cầu.</w:t>
      </w:r>
    </w:p>
    <w:p w14:paraId="79DE8F4C" w14:textId="77777777" w:rsidR="008F0079" w:rsidRPr="00A72D72" w:rsidRDefault="008F0079" w:rsidP="008F0079">
      <w:pPr>
        <w:spacing w:before="120" w:line="264" w:lineRule="auto"/>
        <w:ind w:firstLine="709"/>
        <w:rPr>
          <w:sz w:val="28"/>
          <w:szCs w:val="28"/>
        </w:rPr>
      </w:pPr>
      <w:r w:rsidRPr="00A72D72">
        <w:rPr>
          <w:sz w:val="28"/>
          <w:szCs w:val="28"/>
        </w:rPr>
        <w:t>Nhà sản xuất và sản phẩm phải được đăng ký thương hiệu, được cấp chứng chỉ quản lý - chất lượng đạt tiêu chuẩn ISO; phải tuân thủ các tiêu chuẩn Việt Nam quy định,</w:t>
      </w:r>
    </w:p>
    <w:p w14:paraId="6A2C620C" w14:textId="77777777" w:rsidR="008F0079" w:rsidRPr="00A72D72" w:rsidRDefault="008F0079" w:rsidP="008F0079">
      <w:pPr>
        <w:spacing w:before="120" w:line="264" w:lineRule="auto"/>
        <w:ind w:firstLine="709"/>
        <w:rPr>
          <w:sz w:val="28"/>
          <w:szCs w:val="28"/>
        </w:rPr>
      </w:pPr>
      <w:r w:rsidRPr="00A72D72">
        <w:rPr>
          <w:sz w:val="28"/>
          <w:szCs w:val="28"/>
        </w:rPr>
        <w:t>Nhà thầu cung cấp tài liệu chứng minh tiêu chuẩn, nguồn gốc xuất xứ, mã hiệu, Cataloge của sản phẩm vào trong HSDT. Nếu chủng loại vật liệu, thiết bị chào thầu không đạt tiêu chuẩn HSMT thì sẽ bị đánh giá về mức độ đáp ứng các yêu cầu về kỹ thuật. Trường hợp trùng thầu, Nhà thầu bắt buộc phải đề xuất lại chủng loại vật liệu, thiết bị đã chào cho đáp ứng yêu cầu HSMT nhưng không được thay đổi giá dự thầu. Trường hợp Nhà thầu không chấp thuận thay đổi sẽ coi là thương thảo Hợp đồng không thành</w:t>
      </w:r>
    </w:p>
    <w:p w14:paraId="43BA67E9" w14:textId="77777777" w:rsidR="008F0079" w:rsidRPr="00A72D72" w:rsidRDefault="008F0079" w:rsidP="008F0079">
      <w:pPr>
        <w:spacing w:before="120" w:line="264" w:lineRule="auto"/>
        <w:ind w:firstLine="709"/>
        <w:rPr>
          <w:sz w:val="28"/>
          <w:szCs w:val="28"/>
        </w:rPr>
      </w:pPr>
      <w:r w:rsidRPr="00A72D72">
        <w:rPr>
          <w:sz w:val="28"/>
          <w:szCs w:val="28"/>
        </w:rPr>
        <w:lastRenderedPageBreak/>
        <w:t>- Nhà thầu phải nêu được nguồn gốc xuất xứ, nhà sản xuất, nguồn cung cấp của các loại vật liệu. Cung cấp tài liệu chứng minh tiêu chuẩn, nguồn gốc xuất xứ, mà hiệu, Cataloge,... của sản phẩm cho các loại vật tư, thiết bị trong HSDT;</w:t>
      </w:r>
    </w:p>
    <w:p w14:paraId="613131A8" w14:textId="77777777" w:rsidR="008F0079" w:rsidRPr="00A72D72" w:rsidRDefault="008F0079" w:rsidP="008F0079">
      <w:pPr>
        <w:spacing w:before="120" w:line="264" w:lineRule="auto"/>
        <w:ind w:firstLine="709"/>
        <w:rPr>
          <w:sz w:val="28"/>
          <w:szCs w:val="28"/>
        </w:rPr>
      </w:pPr>
      <w:r w:rsidRPr="00A72D72">
        <w:rPr>
          <w:sz w:val="28"/>
          <w:szCs w:val="28"/>
        </w:rPr>
        <w:t>Trong trường hợp tại thời diểm thi công, thị trường không có loại sản phẩm đã đề xuất - và tính giá trong HSYC, Nhà thầu chỉ được thay đổi sản phẩm khi được Chủ đầu tư phê duyệt, chấp thuận,</w:t>
      </w:r>
    </w:p>
    <w:p w14:paraId="374AD5F8" w14:textId="77777777" w:rsidR="008F0079" w:rsidRPr="00A72D72" w:rsidRDefault="008F0079" w:rsidP="008F0079">
      <w:pPr>
        <w:spacing w:before="120" w:line="264" w:lineRule="auto"/>
        <w:ind w:firstLine="709"/>
        <w:rPr>
          <w:sz w:val="28"/>
          <w:szCs w:val="28"/>
        </w:rPr>
      </w:pPr>
      <w:r w:rsidRPr="00A72D72">
        <w:rPr>
          <w:b/>
          <w:bCs/>
          <w:i/>
          <w:iCs/>
          <w:sz w:val="28"/>
          <w:szCs w:val="28"/>
        </w:rPr>
        <w:t>b. Quy định cụ thể về vật liệu/thiết bị chính:</w:t>
      </w:r>
      <w:r w:rsidRPr="00A72D72">
        <w:rPr>
          <w:sz w:val="28"/>
          <w:szCs w:val="28"/>
        </w:rPr>
        <w:t xml:space="preserve"> Nhà thầu phải tuân thủ các tiểu chí vật tư và tiêu chí kỹ thuật đính kèm với hồ sơ mời thầu này</w:t>
      </w:r>
    </w:p>
    <w:p w14:paraId="4CFF6010" w14:textId="77777777" w:rsidR="008F0079" w:rsidRPr="00A72D72" w:rsidRDefault="008F0079" w:rsidP="008F0079">
      <w:pPr>
        <w:spacing w:before="120" w:line="264" w:lineRule="auto"/>
        <w:ind w:firstLine="709"/>
        <w:rPr>
          <w:sz w:val="28"/>
          <w:szCs w:val="28"/>
        </w:rPr>
      </w:pPr>
      <w:r w:rsidRPr="00A72D72">
        <w:rPr>
          <w:sz w:val="28"/>
          <w:szCs w:val="28"/>
        </w:rPr>
        <w:t>Mọi vật tư và các trang thiết bị sử dụng trong Công trình đều phải đảm bảo yêu cầu kỹ thuật theo các Tiêu chuẩn hiện hành của Việt nam.</w:t>
      </w:r>
    </w:p>
    <w:p w14:paraId="7C151EE6" w14:textId="77777777" w:rsidR="008F0079" w:rsidRPr="00A72D72" w:rsidRDefault="008F0079" w:rsidP="008F0079">
      <w:pPr>
        <w:spacing w:before="120" w:line="264" w:lineRule="auto"/>
        <w:ind w:firstLine="709"/>
        <w:rPr>
          <w:sz w:val="28"/>
          <w:szCs w:val="28"/>
        </w:rPr>
      </w:pPr>
      <w:r w:rsidRPr="00A72D72">
        <w:rPr>
          <w:sz w:val="28"/>
          <w:szCs w:val="28"/>
        </w:rPr>
        <w:t>Vật tư, thiết bị sử dụng cho công trình phải đảm bảo theo đúng yêu cầu của HSMT</w:t>
      </w:r>
    </w:p>
    <w:p w14:paraId="514F5CA2" w14:textId="77777777" w:rsidR="008F0079" w:rsidRPr="00A72D72" w:rsidRDefault="008F0079" w:rsidP="008F0079">
      <w:pPr>
        <w:spacing w:before="120" w:line="264" w:lineRule="auto"/>
        <w:ind w:firstLine="709"/>
        <w:rPr>
          <w:sz w:val="28"/>
          <w:szCs w:val="28"/>
        </w:rPr>
      </w:pPr>
      <w:r w:rsidRPr="00A72D72">
        <w:rPr>
          <w:sz w:val="28"/>
          <w:szCs w:val="28"/>
        </w:rPr>
        <w:t xml:space="preserve">Trước khi đưa vào công trình Nhà thầu phải thực hiện các bước sau: </w:t>
      </w:r>
    </w:p>
    <w:p w14:paraId="6CA18F16" w14:textId="77777777" w:rsidR="008F0079" w:rsidRPr="00A72D72" w:rsidRDefault="008F0079" w:rsidP="008F0079">
      <w:pPr>
        <w:spacing w:before="120" w:line="264" w:lineRule="auto"/>
        <w:ind w:firstLine="709"/>
        <w:rPr>
          <w:sz w:val="28"/>
          <w:szCs w:val="28"/>
        </w:rPr>
      </w:pPr>
      <w:r w:rsidRPr="00A72D72">
        <w:rPr>
          <w:sz w:val="28"/>
          <w:szCs w:val="28"/>
        </w:rPr>
        <w:t>- Thực hiện đúng chỉ dẫn sử dụng của Nhà sản xuất.</w:t>
      </w:r>
    </w:p>
    <w:p w14:paraId="0CFB2FD6" w14:textId="77777777" w:rsidR="008F0079" w:rsidRPr="00A72D72" w:rsidRDefault="008F0079" w:rsidP="008F0079">
      <w:pPr>
        <w:spacing w:before="120" w:line="264" w:lineRule="auto"/>
        <w:ind w:firstLine="709"/>
        <w:rPr>
          <w:sz w:val="28"/>
          <w:szCs w:val="28"/>
        </w:rPr>
      </w:pPr>
      <w:r w:rsidRPr="00A72D72">
        <w:rPr>
          <w:sz w:val="28"/>
          <w:szCs w:val="28"/>
        </w:rPr>
        <w:t>- Thực hiện các yêu cầu kiểm nghiệm liên quan đến chất lượng vật tư thiết bị hay các bộ phận công trình khi Chủ đầu tư yêu cầu.</w:t>
      </w:r>
    </w:p>
    <w:p w14:paraId="1B66ED80" w14:textId="77777777" w:rsidR="008F0079" w:rsidRPr="00A72D72" w:rsidRDefault="008F0079" w:rsidP="008F0079">
      <w:pPr>
        <w:spacing w:before="120" w:line="264" w:lineRule="auto"/>
        <w:ind w:firstLine="709"/>
        <w:rPr>
          <w:sz w:val="28"/>
          <w:szCs w:val="28"/>
        </w:rPr>
      </w:pPr>
      <w:r w:rsidRPr="00A72D72">
        <w:rPr>
          <w:sz w:val="28"/>
          <w:szCs w:val="28"/>
        </w:rPr>
        <w:t>Các loại vật tư phải đáp ứng tiêu chuẩn kỹ thuật và qui định, có chứng chỉ vật liệu và phải được Chủ đầu tư, tư vấn giám sát đổng ý trước khi đưa vào sử dụng.</w:t>
      </w:r>
    </w:p>
    <w:p w14:paraId="56B20949" w14:textId="77777777" w:rsidR="008F0079" w:rsidRPr="00A72D72" w:rsidRDefault="008F0079" w:rsidP="008F0079">
      <w:pPr>
        <w:spacing w:before="120" w:line="264" w:lineRule="auto"/>
        <w:ind w:firstLine="709"/>
        <w:rPr>
          <w:sz w:val="28"/>
          <w:szCs w:val="28"/>
        </w:rPr>
      </w:pPr>
      <w:r w:rsidRPr="00A72D72">
        <w:rPr>
          <w:sz w:val="28"/>
          <w:szCs w:val="28"/>
        </w:rPr>
        <w:t>Phải tuân thủ nghiêm ngặt các tiêu chuẩn qui định về chất lượng của Nhà sản xuất.</w:t>
      </w:r>
    </w:p>
    <w:p w14:paraId="071B21CB" w14:textId="77777777" w:rsidR="008F0079" w:rsidRPr="00A72D72" w:rsidRDefault="008F0079" w:rsidP="008F0079">
      <w:pPr>
        <w:spacing w:before="120" w:line="264" w:lineRule="auto"/>
        <w:ind w:firstLine="709"/>
        <w:rPr>
          <w:sz w:val="28"/>
          <w:szCs w:val="28"/>
        </w:rPr>
      </w:pPr>
      <w:r w:rsidRPr="00A72D72">
        <w:rPr>
          <w:sz w:val="28"/>
          <w:szCs w:val="28"/>
        </w:rPr>
        <w:t>Nghiêm cấm nhà thầu đưa các hàng hoá kém chất lượng, hàng không rõ tên tuổi, xuất xứ. Trong mọi trường hợp phát hiện các loại vật tư không đạt yêu cầu thì Chủ đầu tư, tư vấn giảm sát do Chủ đầu tư chỉ định có quyền yêu cầu thay thế. Mọi phí tổn do nhà thầu chịu.</w:t>
      </w:r>
    </w:p>
    <w:p w14:paraId="36EC2E48" w14:textId="77777777" w:rsidR="008F0079" w:rsidRPr="00A72D72" w:rsidRDefault="008F0079" w:rsidP="008F0079">
      <w:pPr>
        <w:spacing w:before="120" w:line="264" w:lineRule="auto"/>
        <w:ind w:firstLine="709"/>
        <w:rPr>
          <w:sz w:val="28"/>
          <w:szCs w:val="28"/>
        </w:rPr>
      </w:pPr>
      <w:r w:rsidRPr="00A72D72">
        <w:rPr>
          <w:sz w:val="28"/>
          <w:szCs w:val="28"/>
        </w:rPr>
        <w:t>Chi phí thí nghiệm vật liệu được tính vào trong giá dự thầu công trình.</w:t>
      </w:r>
    </w:p>
    <w:p w14:paraId="1DB84937" w14:textId="77777777" w:rsidR="008F0079" w:rsidRPr="00A72D72" w:rsidRDefault="008F0079" w:rsidP="008F0079">
      <w:pPr>
        <w:spacing w:before="120" w:line="264" w:lineRule="auto"/>
        <w:ind w:firstLine="709"/>
        <w:rPr>
          <w:sz w:val="28"/>
          <w:szCs w:val="28"/>
        </w:rPr>
      </w:pPr>
      <w:r w:rsidRPr="00A72D72">
        <w:rPr>
          <w:sz w:val="28"/>
          <w:szCs w:val="28"/>
        </w:rPr>
        <w:t>Chứng chỉ của các thí nghiệm vật liệu phải do các tổ chức có tư cách pháp nhân cấp, trường hợp cần thiết phải do BMT chỉ định dơn vị thí nghiệm.</w:t>
      </w:r>
    </w:p>
    <w:p w14:paraId="41DD7A47"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 xml:space="preserve"> Xi măng pooclăng</w:t>
      </w:r>
    </w:p>
    <w:p w14:paraId="68A8D194" w14:textId="77777777" w:rsidR="008F0079" w:rsidRPr="00A72D72" w:rsidRDefault="008F0079" w:rsidP="008F0079">
      <w:pPr>
        <w:spacing w:before="120" w:line="264" w:lineRule="auto"/>
        <w:ind w:firstLine="709"/>
        <w:rPr>
          <w:sz w:val="28"/>
          <w:szCs w:val="28"/>
        </w:rPr>
      </w:pPr>
      <w:r w:rsidRPr="00A72D72">
        <w:rPr>
          <w:sz w:val="28"/>
          <w:szCs w:val="28"/>
        </w:rPr>
        <w:t>Dùng xi măng Poóc lãng theo TCVN 2682:2020 hoặc xi măng Poóc lãng hỗn hợp TCVN 6260:2020 cung cấp từ các nhà máy xi măng có uy tín trên thị trường Việt Nam về tận công trình;</w:t>
      </w:r>
    </w:p>
    <w:p w14:paraId="2F7D082A" w14:textId="77777777" w:rsidR="008F0079" w:rsidRPr="00A72D72" w:rsidRDefault="008F0079" w:rsidP="008F0079">
      <w:pPr>
        <w:spacing w:before="120" w:line="264" w:lineRule="auto"/>
        <w:ind w:firstLine="709"/>
        <w:rPr>
          <w:sz w:val="28"/>
          <w:szCs w:val="28"/>
        </w:rPr>
      </w:pPr>
      <w:r w:rsidRPr="00A72D72">
        <w:rPr>
          <w:sz w:val="28"/>
          <w:szCs w:val="28"/>
        </w:rPr>
        <w:lastRenderedPageBreak/>
        <w:t>Thí nghiệm kiểm tra tuần thủ tiêu chuẩn TCVN 4787: 2009</w:t>
      </w:r>
    </w:p>
    <w:p w14:paraId="6AAEEE39" w14:textId="77777777" w:rsidR="008F0079" w:rsidRPr="00A72D72" w:rsidRDefault="008F0079" w:rsidP="008F0079">
      <w:pPr>
        <w:spacing w:before="120" w:line="264" w:lineRule="auto"/>
        <w:ind w:firstLine="709"/>
        <w:rPr>
          <w:sz w:val="28"/>
          <w:szCs w:val="28"/>
        </w:rPr>
      </w:pPr>
      <w:r w:rsidRPr="00A72D72">
        <w:rPr>
          <w:sz w:val="28"/>
          <w:szCs w:val="28"/>
        </w:rPr>
        <w:t>Nhà thầu phải có biện pháp bảo quản xi măng khỏi ẩm. Nghiêm cấm sử dụng xi măng đã bị vón cục. Đối với các kết cấu bê tông chịu lực không được sử dụng xi măng tận dụng của các bao đã sử dụng hoặc bị thải.</w:t>
      </w:r>
    </w:p>
    <w:p w14:paraId="53F5FF09"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Cát xây dựng</w:t>
      </w:r>
    </w:p>
    <w:p w14:paraId="1F45DF8D" w14:textId="77777777" w:rsidR="008F0079" w:rsidRPr="00A72D72" w:rsidRDefault="008F0079" w:rsidP="008F0079">
      <w:pPr>
        <w:spacing w:before="120" w:line="264" w:lineRule="auto"/>
        <w:ind w:firstLine="709"/>
        <w:rPr>
          <w:sz w:val="28"/>
          <w:szCs w:val="28"/>
        </w:rPr>
      </w:pPr>
      <w:r w:rsidRPr="00A72D72">
        <w:rPr>
          <w:sz w:val="28"/>
          <w:szCs w:val="28"/>
        </w:rPr>
        <w:t>a. Quy định chung</w:t>
      </w:r>
    </w:p>
    <w:p w14:paraId="569DF18C" w14:textId="77777777" w:rsidR="008F0079" w:rsidRPr="00A72D72" w:rsidRDefault="008F0079" w:rsidP="008F0079">
      <w:pPr>
        <w:spacing w:before="120" w:line="264" w:lineRule="auto"/>
        <w:ind w:firstLine="709"/>
        <w:rPr>
          <w:sz w:val="28"/>
          <w:szCs w:val="28"/>
        </w:rPr>
      </w:pPr>
      <w:r w:rsidRPr="00A72D72">
        <w:rPr>
          <w:sz w:val="28"/>
          <w:szCs w:val="28"/>
        </w:rPr>
        <w:t>Tuân theo theo tiêu chuẩn TCVN 7570:2006. Cát phải sạch sẽ không được vượt quá 3% hàm lượng sét hoặc á sét. Hàm lượng muối gốc Sunfat, sunfit tính ra S03 ≤ 1%;</w:t>
      </w:r>
    </w:p>
    <w:p w14:paraId="04487316" w14:textId="77777777" w:rsidR="008F0079" w:rsidRPr="00A72D72" w:rsidRDefault="008F0079" w:rsidP="008F0079">
      <w:pPr>
        <w:spacing w:before="120" w:line="264" w:lineRule="auto"/>
        <w:ind w:firstLine="709"/>
        <w:rPr>
          <w:sz w:val="28"/>
          <w:szCs w:val="28"/>
        </w:rPr>
      </w:pPr>
      <w:r w:rsidRPr="00A72D72">
        <w:rPr>
          <w:sz w:val="28"/>
          <w:szCs w:val="28"/>
        </w:rPr>
        <w:t>Cát trong xây dựng là loại được kỹ sư chấp nhận. Cát lấy từ các nguồn cung cấp khác nhau không được trộn lẫn với nhau hoặc lưu kho với các cốt liệu khác tương tự.</w:t>
      </w:r>
    </w:p>
    <w:p w14:paraId="6A73C3B1" w14:textId="77777777" w:rsidR="008F0079" w:rsidRPr="00A72D72" w:rsidRDefault="008F0079" w:rsidP="008F0079">
      <w:pPr>
        <w:spacing w:before="120" w:line="264" w:lineRule="auto"/>
        <w:ind w:firstLine="709"/>
        <w:rPr>
          <w:sz w:val="28"/>
          <w:szCs w:val="28"/>
        </w:rPr>
      </w:pPr>
      <w:r w:rsidRPr="00A72D72">
        <w:rPr>
          <w:sz w:val="28"/>
          <w:szCs w:val="28"/>
        </w:rPr>
        <w:t>Thí nghiệm kiểm tra tuân thủ tiêu chuẩn TCVN 7572:2006</w:t>
      </w:r>
    </w:p>
    <w:p w14:paraId="7627600C" w14:textId="77777777" w:rsidR="008F0079" w:rsidRPr="00A72D72" w:rsidRDefault="008F0079" w:rsidP="008F0079">
      <w:pPr>
        <w:spacing w:before="120" w:line="264" w:lineRule="auto"/>
        <w:ind w:firstLine="709"/>
        <w:rPr>
          <w:sz w:val="28"/>
          <w:szCs w:val="28"/>
        </w:rPr>
      </w:pPr>
      <w:r w:rsidRPr="00A72D72">
        <w:rPr>
          <w:sz w:val="28"/>
          <w:szCs w:val="28"/>
        </w:rPr>
        <w:t xml:space="preserve"> b. Cát trong hồn hợp bê tông:</w:t>
      </w:r>
    </w:p>
    <w:p w14:paraId="5F9CAB23" w14:textId="77777777" w:rsidR="008F0079" w:rsidRPr="00A72D72" w:rsidRDefault="008F0079" w:rsidP="008F0079">
      <w:pPr>
        <w:spacing w:before="120" w:line="264" w:lineRule="auto"/>
        <w:ind w:firstLine="709"/>
        <w:rPr>
          <w:sz w:val="28"/>
          <w:szCs w:val="28"/>
        </w:rPr>
      </w:pPr>
      <w:r w:rsidRPr="00A72D72">
        <w:rPr>
          <w:sz w:val="28"/>
          <w:szCs w:val="28"/>
        </w:rPr>
        <w:t>Cát có mô đun độ lớn khoảng 2 - 3,3 mm (Tương đương mức nhóm cát vừa và to trong bảng 1 của TCVN 7570:2006)</w:t>
      </w:r>
    </w:p>
    <w:p w14:paraId="185E4472" w14:textId="77777777" w:rsidR="008F0079" w:rsidRPr="00A72D72" w:rsidRDefault="008F0079" w:rsidP="008F0079">
      <w:pPr>
        <w:spacing w:before="120" w:line="264" w:lineRule="auto"/>
        <w:ind w:firstLine="709"/>
        <w:rPr>
          <w:sz w:val="28"/>
          <w:szCs w:val="28"/>
        </w:rPr>
      </w:pPr>
      <w:r w:rsidRPr="00A72D72">
        <w:rPr>
          <w:sz w:val="28"/>
          <w:szCs w:val="28"/>
        </w:rPr>
        <w:t>c. Cát dùng để xây trát:</w:t>
      </w:r>
    </w:p>
    <w:p w14:paraId="73747E03" w14:textId="77777777" w:rsidR="008F0079" w:rsidRPr="00A72D72" w:rsidRDefault="008F0079" w:rsidP="008F0079">
      <w:pPr>
        <w:spacing w:before="120" w:line="264" w:lineRule="auto"/>
        <w:ind w:firstLine="709"/>
        <w:rPr>
          <w:sz w:val="28"/>
          <w:szCs w:val="28"/>
        </w:rPr>
      </w:pPr>
      <w:r w:rsidRPr="00A72D72">
        <w:rPr>
          <w:sz w:val="28"/>
          <w:szCs w:val="28"/>
        </w:rPr>
        <w:t>Cát có mô đun độ lớn khoảng 1 - 2.5 mm (Tương đương mức nhóm cát nhỏ và vừa trong bảng 1 của TCVN 7570:2006)</w:t>
      </w:r>
    </w:p>
    <w:p w14:paraId="5713268F"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Đá xây dựng</w:t>
      </w:r>
    </w:p>
    <w:p w14:paraId="14BB2454" w14:textId="77777777" w:rsidR="008F0079" w:rsidRPr="00A72D72" w:rsidRDefault="008F0079" w:rsidP="008F0079">
      <w:pPr>
        <w:spacing w:before="120" w:line="264" w:lineRule="auto"/>
        <w:ind w:firstLine="709"/>
        <w:rPr>
          <w:sz w:val="28"/>
          <w:szCs w:val="28"/>
        </w:rPr>
      </w:pPr>
      <w:r w:rsidRPr="00A72D72">
        <w:rPr>
          <w:sz w:val="28"/>
          <w:szCs w:val="28"/>
        </w:rPr>
        <w:t>Chỉ sử dụng các loại đá xây dựng ít tạp chất, sạch. Trước khi đưa đá vào sử dụng, cần loại bỏ hết tạp chất, bụi bẩn. Để đảm bảo chất lượng bê tông tốt nhất.</w:t>
      </w:r>
    </w:p>
    <w:p w14:paraId="6A6D5EF7" w14:textId="77777777" w:rsidR="008F0079" w:rsidRPr="00A72D72" w:rsidRDefault="008F0079" w:rsidP="008F0079">
      <w:pPr>
        <w:spacing w:before="120" w:line="264" w:lineRule="auto"/>
        <w:ind w:firstLine="709"/>
        <w:rPr>
          <w:sz w:val="28"/>
          <w:szCs w:val="28"/>
        </w:rPr>
      </w:pPr>
      <w:r w:rsidRPr="00A72D72">
        <w:rPr>
          <w:sz w:val="28"/>
          <w:szCs w:val="28"/>
        </w:rPr>
        <w:t>Loại bỏ tạp chất trong đá xây dựng bằng cách sàng qua lưới thép hoặc rửa bằng nước. Đặc biệt, nên rửa đá cho những hạng mục quan trọng như bê tông sàn, mái, các hạng mục chống thấm và nơi cần cường độ cao.</w:t>
      </w:r>
    </w:p>
    <w:p w14:paraId="00E10945" w14:textId="77777777" w:rsidR="008F0079" w:rsidRPr="00A72D72" w:rsidRDefault="008F0079" w:rsidP="008F0079">
      <w:pPr>
        <w:spacing w:before="120" w:line="264" w:lineRule="auto"/>
        <w:ind w:firstLine="709"/>
        <w:rPr>
          <w:sz w:val="28"/>
          <w:szCs w:val="28"/>
        </w:rPr>
      </w:pPr>
      <w:r w:rsidRPr="00A72D72">
        <w:rPr>
          <w:sz w:val="28"/>
          <w:szCs w:val="28"/>
        </w:rPr>
        <w:t>Đá phải chứa ít hạt thoi, dẹt. Hạt thoi và hạt dẹt là những hạt có kích thước lớn nhất vượt quá 3 lần kích thước nhỏ nhất. Các hạt này chịu lực kém, dễ gãy vỡ. Nên sẽ ảnh hưởng xấu đến khả năng chịu lực của bê tông. Vì vậy phải khống chế không vượt quá 15% khối lượng.</w:t>
      </w:r>
    </w:p>
    <w:p w14:paraId="542D3FE2" w14:textId="77777777" w:rsidR="008F0079" w:rsidRPr="00A72D72" w:rsidRDefault="008F0079" w:rsidP="008F0079">
      <w:pPr>
        <w:spacing w:before="120" w:line="264" w:lineRule="auto"/>
        <w:ind w:firstLine="709"/>
        <w:rPr>
          <w:sz w:val="28"/>
          <w:szCs w:val="28"/>
        </w:rPr>
      </w:pPr>
      <w:r w:rsidRPr="00A72D72">
        <w:rPr>
          <w:sz w:val="28"/>
          <w:szCs w:val="28"/>
        </w:rPr>
        <w:lastRenderedPageBreak/>
        <w:t>Đá dùng cho bê tông thường, độ hút nước không được lớn hơn 10%. Đá dùng cho bê tông thủy công, độ hút nước không lớn hơn 5%. Đá dùng cho bê tông cốt thép, độ hút nước không lớn hơn 3%.</w:t>
      </w:r>
    </w:p>
    <w:p w14:paraId="66F89432" w14:textId="77777777" w:rsidR="008F0079" w:rsidRPr="00A72D72" w:rsidRDefault="008F0079" w:rsidP="008F0079">
      <w:pPr>
        <w:spacing w:before="120" w:line="264" w:lineRule="auto"/>
        <w:ind w:firstLine="709"/>
        <w:rPr>
          <w:sz w:val="28"/>
          <w:szCs w:val="28"/>
        </w:rPr>
      </w:pPr>
      <w:r w:rsidRPr="00A72D72">
        <w:rPr>
          <w:sz w:val="28"/>
          <w:szCs w:val="28"/>
        </w:rPr>
        <w:t>Tuân thủ tiêu chuẩn đá xây dựng được quy định trong TCVN 10321:2014.</w:t>
      </w:r>
    </w:p>
    <w:p w14:paraId="695A3853"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Thép xây dựng, thép hình gia công khung cột:</w:t>
      </w:r>
    </w:p>
    <w:p w14:paraId="452FB326" w14:textId="77777777" w:rsidR="008F0079" w:rsidRPr="00A72D72" w:rsidRDefault="008F0079" w:rsidP="008F0079">
      <w:pPr>
        <w:spacing w:before="120" w:line="264" w:lineRule="auto"/>
        <w:ind w:firstLine="709"/>
        <w:rPr>
          <w:sz w:val="28"/>
          <w:szCs w:val="28"/>
        </w:rPr>
      </w:pPr>
      <w:r w:rsidRPr="00A72D72">
        <w:rPr>
          <w:sz w:val="28"/>
          <w:szCs w:val="28"/>
        </w:rPr>
        <w:t xml:space="preserve">Yêu cầu kỹ thuật: </w:t>
      </w:r>
      <w:r>
        <w:rPr>
          <w:sz w:val="28"/>
          <w:szCs w:val="28"/>
        </w:rPr>
        <w:t xml:space="preserve">Nhà thầu phải sử dụng đúng thông số inox 304 theo thiết kế. </w:t>
      </w:r>
      <w:r w:rsidRPr="00A72D72">
        <w:rPr>
          <w:sz w:val="28"/>
          <w:szCs w:val="28"/>
        </w:rPr>
        <w:t>Tính cơ lý của thép phải đảm bảo về các yêu cầu giới hạn chảy, giới hạn bền, độ giãn dài, được xác định bằng phương pháp thử kéo, thử uốn ở trạng thái nguội. Tính cơ lý của từng loại thép và phương pháp thử được quy định cụ thể trong tiêu chuẩn thép xây dựng</w:t>
      </w:r>
    </w:p>
    <w:p w14:paraId="51F8A154" w14:textId="77777777" w:rsidR="008F0079" w:rsidRPr="00A72D72" w:rsidRDefault="008F0079" w:rsidP="008F0079">
      <w:pPr>
        <w:spacing w:before="120" w:line="264" w:lineRule="auto"/>
        <w:ind w:firstLine="709"/>
        <w:rPr>
          <w:sz w:val="28"/>
          <w:szCs w:val="28"/>
        </w:rPr>
      </w:pPr>
      <w:r w:rsidRPr="00A72D72">
        <w:rPr>
          <w:sz w:val="28"/>
          <w:szCs w:val="28"/>
        </w:rPr>
        <w:t>Tất cả thép trước khi gia công phải được kiểm tra đạt các chỉ tiêu kỹ thuật theo yêu cầu của thiết kế.</w:t>
      </w:r>
    </w:p>
    <w:p w14:paraId="4A51FC44" w14:textId="77777777" w:rsidR="008F0079" w:rsidRPr="00A72D72" w:rsidRDefault="008F0079" w:rsidP="008F0079">
      <w:pPr>
        <w:spacing w:before="120" w:line="264" w:lineRule="auto"/>
        <w:ind w:firstLine="709"/>
        <w:rPr>
          <w:sz w:val="28"/>
          <w:szCs w:val="28"/>
        </w:rPr>
      </w:pPr>
      <w:r w:rsidRPr="00A72D72">
        <w:rPr>
          <w:sz w:val="28"/>
          <w:szCs w:val="28"/>
        </w:rPr>
        <w:t xml:space="preserve">Thép phải được phân loại theo nhãn mác, được đánh dấu và sắp xếp theo tiết diện để tránh sự nhầm lẫn các loại thép. </w:t>
      </w:r>
    </w:p>
    <w:p w14:paraId="464793FF" w14:textId="77777777" w:rsidR="008F0079" w:rsidRPr="00A72D72" w:rsidRDefault="008F0079" w:rsidP="008F0079">
      <w:pPr>
        <w:spacing w:before="120" w:line="264" w:lineRule="auto"/>
        <w:ind w:firstLine="709"/>
        <w:rPr>
          <w:sz w:val="28"/>
          <w:szCs w:val="28"/>
        </w:rPr>
      </w:pPr>
      <w:r w:rsidRPr="00A72D72">
        <w:rPr>
          <w:sz w:val="28"/>
          <w:szCs w:val="28"/>
        </w:rPr>
        <w:t>Thép phải được nắn thẳng, làm sạch gỉ dầu mỡ và các tạp chất khác trước khi sử dụng. Bán kính cong và độ võng cho phép khi tiến hành uốn nắn nguội thép phải tuân theo qui định.</w:t>
      </w:r>
    </w:p>
    <w:p w14:paraId="43056891" w14:textId="77777777" w:rsidR="008F0079" w:rsidRPr="00A72D72" w:rsidRDefault="008F0079" w:rsidP="008F0079">
      <w:pPr>
        <w:spacing w:before="120" w:line="264" w:lineRule="auto"/>
        <w:ind w:firstLine="709"/>
        <w:rPr>
          <w:sz w:val="28"/>
          <w:szCs w:val="28"/>
        </w:rPr>
      </w:pPr>
      <w:r w:rsidRPr="00A72D72">
        <w:rPr>
          <w:sz w:val="28"/>
          <w:szCs w:val="28"/>
        </w:rPr>
        <w:t>Thép bản dùng để gia công không được có vết lõm sâu quá 0,1 mm.</w:t>
      </w:r>
    </w:p>
    <w:p w14:paraId="41894EBA" w14:textId="77777777" w:rsidR="008F0079" w:rsidRPr="00A72D72" w:rsidRDefault="008F0079" w:rsidP="008F0079">
      <w:pPr>
        <w:spacing w:before="120" w:line="264" w:lineRule="auto"/>
        <w:ind w:firstLine="709"/>
        <w:rPr>
          <w:sz w:val="28"/>
          <w:szCs w:val="28"/>
        </w:rPr>
      </w:pPr>
      <w:r w:rsidRPr="00A72D72">
        <w:rPr>
          <w:sz w:val="28"/>
          <w:szCs w:val="28"/>
        </w:rPr>
        <w:t>Thép phải được xếp thành lô chắc chắn trong nhà có mái che. Trường hợp phải để ngoài trời thép cần được sơn phủ bảo vệ, khi xếp phải kê lót và xếp nghiêng sao cho dễ thoát nước.</w:t>
      </w:r>
    </w:p>
    <w:p w14:paraId="4B9E1D6C" w14:textId="77777777" w:rsidR="008F0079" w:rsidRPr="00A72D72" w:rsidRDefault="008F0079" w:rsidP="008F0079">
      <w:pPr>
        <w:spacing w:before="120" w:line="264" w:lineRule="auto"/>
        <w:ind w:firstLine="709"/>
        <w:rPr>
          <w:sz w:val="28"/>
          <w:szCs w:val="28"/>
        </w:rPr>
      </w:pPr>
      <w:r w:rsidRPr="00A72D72">
        <w:rPr>
          <w:sz w:val="28"/>
          <w:szCs w:val="28"/>
        </w:rPr>
        <w:t>Khi vận chuyển thép, phải có bộ giá để thép không bị biến dạng.</w:t>
      </w:r>
    </w:p>
    <w:p w14:paraId="0BDB88A3"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Tôn mái</w:t>
      </w:r>
    </w:p>
    <w:p w14:paraId="001584E0" w14:textId="77777777" w:rsidR="008F0079" w:rsidRPr="00A72D72" w:rsidRDefault="008F0079" w:rsidP="008F0079">
      <w:pPr>
        <w:widowControl w:val="0"/>
        <w:tabs>
          <w:tab w:val="left" w:pos="993"/>
          <w:tab w:val="left" w:pos="1134"/>
          <w:tab w:val="left" w:pos="1418"/>
        </w:tabs>
        <w:spacing w:before="120" w:line="288" w:lineRule="auto"/>
        <w:ind w:firstLine="709"/>
        <w:rPr>
          <w:bCs/>
          <w:color w:val="000000"/>
          <w:sz w:val="28"/>
          <w:szCs w:val="28"/>
          <w:lang w:eastAsia="vi-VN"/>
        </w:rPr>
      </w:pPr>
      <w:r w:rsidRPr="00A72D72">
        <w:rPr>
          <w:bCs/>
          <w:color w:val="000000"/>
          <w:sz w:val="28"/>
          <w:szCs w:val="28"/>
          <w:lang w:eastAsia="vi-VN"/>
        </w:rPr>
        <w:t>a, Chỉ tiêu kỹ thuật:</w:t>
      </w:r>
    </w:p>
    <w:p w14:paraId="54972691" w14:textId="77777777" w:rsidR="008F0079" w:rsidRDefault="008F0079" w:rsidP="008F0079">
      <w:pPr>
        <w:shd w:val="clear" w:color="auto" w:fill="FFFFFF"/>
        <w:spacing w:before="120" w:line="288" w:lineRule="auto"/>
        <w:ind w:firstLine="709"/>
        <w:rPr>
          <w:sz w:val="28"/>
          <w:szCs w:val="28"/>
        </w:rPr>
      </w:pPr>
      <w:r>
        <w:rPr>
          <w:sz w:val="28"/>
          <w:szCs w:val="28"/>
        </w:rPr>
        <w:t xml:space="preserve">Sử dụng tấm </w:t>
      </w:r>
      <w:r w:rsidRPr="00934CAC">
        <w:rPr>
          <w:sz w:val="28"/>
          <w:szCs w:val="28"/>
        </w:rPr>
        <w:t>lợp polycarbonate dày 6mm</w:t>
      </w:r>
      <w:r>
        <w:rPr>
          <w:sz w:val="28"/>
          <w:szCs w:val="28"/>
        </w:rPr>
        <w:t>, khổ 1,82m màu xanh dương</w:t>
      </w:r>
    </w:p>
    <w:p w14:paraId="45AF746D" w14:textId="77777777" w:rsidR="008F0079" w:rsidRPr="00A72D72" w:rsidRDefault="008F0079" w:rsidP="008F0079">
      <w:pPr>
        <w:shd w:val="clear" w:color="auto" w:fill="FFFFFF"/>
        <w:spacing w:before="120" w:line="288" w:lineRule="auto"/>
        <w:ind w:firstLine="709"/>
        <w:rPr>
          <w:color w:val="000000"/>
          <w:sz w:val="28"/>
          <w:szCs w:val="28"/>
          <w:lang w:val="es-ES" w:eastAsia="vi-VN"/>
        </w:rPr>
      </w:pPr>
      <w:r w:rsidRPr="00A72D72">
        <w:rPr>
          <w:color w:val="000000"/>
          <w:sz w:val="28"/>
          <w:szCs w:val="28"/>
          <w:lang w:val="es-ES" w:eastAsia="vi-VN"/>
        </w:rPr>
        <w:t>Máng sử dụng inox 304 dày 0,4mm.</w:t>
      </w:r>
    </w:p>
    <w:p w14:paraId="7712425A" w14:textId="77777777" w:rsidR="008F0079" w:rsidRPr="00A72D72" w:rsidRDefault="008F0079" w:rsidP="008F0079">
      <w:pPr>
        <w:shd w:val="clear" w:color="auto" w:fill="FFFFFF"/>
        <w:spacing w:before="120" w:line="288" w:lineRule="auto"/>
        <w:ind w:firstLine="709"/>
        <w:rPr>
          <w:color w:val="000000"/>
          <w:sz w:val="28"/>
          <w:szCs w:val="28"/>
          <w:lang w:val="vi-VN" w:eastAsia="vi-VN"/>
        </w:rPr>
      </w:pPr>
      <w:r w:rsidRPr="00A72D72">
        <w:rPr>
          <w:color w:val="000000"/>
          <w:sz w:val="28"/>
          <w:szCs w:val="28"/>
          <w:lang w:val="vi-VN" w:eastAsia="vi-VN"/>
        </w:rPr>
        <w:t xml:space="preserve">Chọn vít bắn tôn </w:t>
      </w:r>
      <w:r w:rsidRPr="00EF0172">
        <w:rPr>
          <w:color w:val="000000"/>
          <w:sz w:val="28"/>
          <w:szCs w:val="28"/>
          <w:lang w:val="es-ES" w:eastAsia="vi-VN"/>
        </w:rPr>
        <w:t>phù h</w:t>
      </w:r>
      <w:r>
        <w:rPr>
          <w:color w:val="000000"/>
          <w:sz w:val="28"/>
          <w:szCs w:val="28"/>
          <w:lang w:val="es-ES" w:eastAsia="vi-VN"/>
        </w:rPr>
        <w:t xml:space="preserve">ợp với tôn nhựa, </w:t>
      </w:r>
      <w:r w:rsidRPr="00A72D72">
        <w:rPr>
          <w:color w:val="000000"/>
          <w:sz w:val="28"/>
          <w:szCs w:val="28"/>
          <w:lang w:val="vi-VN" w:eastAsia="vi-VN"/>
        </w:rPr>
        <w:t>loại tốt có độ bền tương đương với tấm lợp</w:t>
      </w:r>
      <w:r w:rsidRPr="00A72D72">
        <w:rPr>
          <w:color w:val="000000"/>
          <w:sz w:val="28"/>
          <w:szCs w:val="28"/>
          <w:lang w:val="es-ES" w:eastAsia="vi-VN"/>
        </w:rPr>
        <w:t>.</w:t>
      </w:r>
      <w:r w:rsidRPr="00A72D72">
        <w:rPr>
          <w:color w:val="000000"/>
          <w:sz w:val="28"/>
          <w:szCs w:val="28"/>
          <w:lang w:val="vi-VN" w:eastAsia="vi-VN"/>
        </w:rPr>
        <w:t xml:space="preserve"> Vít bắn tôn phải có long đen bằng nhựa tổng hợp hoặc những chất cách ly không bị ôxy hóa.</w:t>
      </w:r>
    </w:p>
    <w:p w14:paraId="12885ED9" w14:textId="77777777" w:rsidR="008F0079" w:rsidRPr="00A72D72" w:rsidRDefault="008F0079" w:rsidP="008F0079">
      <w:pPr>
        <w:widowControl w:val="0"/>
        <w:tabs>
          <w:tab w:val="left" w:pos="993"/>
          <w:tab w:val="left" w:pos="1134"/>
          <w:tab w:val="left" w:pos="1418"/>
        </w:tabs>
        <w:spacing w:before="120" w:line="288" w:lineRule="auto"/>
        <w:ind w:firstLine="709"/>
        <w:rPr>
          <w:bCs/>
          <w:color w:val="000000"/>
          <w:sz w:val="28"/>
          <w:szCs w:val="28"/>
          <w:lang w:val="vi-VN" w:eastAsia="vi-VN"/>
        </w:rPr>
      </w:pPr>
      <w:r w:rsidRPr="00A72D72">
        <w:rPr>
          <w:bCs/>
          <w:color w:val="000000"/>
          <w:sz w:val="28"/>
          <w:szCs w:val="28"/>
          <w:lang w:val="vi-VN" w:eastAsia="vi-VN"/>
        </w:rPr>
        <w:t>b, Ghi nhãn, bảo quản và vận chuyển</w:t>
      </w:r>
    </w:p>
    <w:p w14:paraId="14AB70E5" w14:textId="77777777" w:rsidR="008F0079" w:rsidRPr="00A72D72" w:rsidRDefault="008F0079" w:rsidP="008F0079">
      <w:pPr>
        <w:shd w:val="clear" w:color="auto" w:fill="FFFFFF"/>
        <w:spacing w:before="100" w:line="288" w:lineRule="auto"/>
        <w:ind w:left="709"/>
        <w:rPr>
          <w:color w:val="000000"/>
          <w:sz w:val="28"/>
          <w:szCs w:val="28"/>
          <w:lang w:val="vi-VN" w:eastAsia="vi-VN"/>
        </w:rPr>
      </w:pPr>
      <w:r w:rsidRPr="00A72D72">
        <w:rPr>
          <w:color w:val="000000"/>
          <w:sz w:val="28"/>
          <w:szCs w:val="28"/>
          <w:lang w:val="vi-VN" w:eastAsia="vi-VN"/>
        </w:rPr>
        <w:lastRenderedPageBreak/>
        <w:t>Ghi nhãn theo qui định hiện hành với nội dung sau:</w:t>
      </w:r>
    </w:p>
    <w:p w14:paraId="1016AE4D" w14:textId="77777777" w:rsidR="008F0079" w:rsidRPr="00A72D72" w:rsidRDefault="008F0079" w:rsidP="008F0079">
      <w:pPr>
        <w:shd w:val="clear" w:color="auto" w:fill="FFFFFF"/>
        <w:spacing w:before="100" w:line="288" w:lineRule="auto"/>
        <w:ind w:left="709"/>
        <w:rPr>
          <w:color w:val="000000"/>
          <w:sz w:val="28"/>
          <w:szCs w:val="28"/>
          <w:lang w:val="vi-VN" w:eastAsia="vi-VN"/>
        </w:rPr>
      </w:pPr>
      <w:r w:rsidRPr="00A72D72">
        <w:rPr>
          <w:color w:val="000000"/>
          <w:sz w:val="28"/>
          <w:szCs w:val="28"/>
          <w:lang w:val="vi-VN" w:eastAsia="vi-VN"/>
        </w:rPr>
        <w:t>- Tên sản phẩm, kí hiệu;</w:t>
      </w:r>
    </w:p>
    <w:p w14:paraId="512980C9" w14:textId="77777777" w:rsidR="008F0079" w:rsidRPr="00A72D72" w:rsidRDefault="008F0079" w:rsidP="008F0079">
      <w:pPr>
        <w:shd w:val="clear" w:color="auto" w:fill="FFFFFF"/>
        <w:spacing w:before="100" w:line="288" w:lineRule="auto"/>
        <w:ind w:left="709"/>
        <w:rPr>
          <w:color w:val="000000"/>
          <w:sz w:val="28"/>
          <w:szCs w:val="28"/>
          <w:lang w:val="vi-VN" w:eastAsia="vi-VN"/>
        </w:rPr>
      </w:pPr>
      <w:r w:rsidRPr="00A72D72">
        <w:rPr>
          <w:color w:val="000000"/>
          <w:sz w:val="28"/>
          <w:szCs w:val="28"/>
          <w:lang w:val="vi-VN" w:eastAsia="vi-VN"/>
        </w:rPr>
        <w:t>- Tên cơ sở sản xuất, địa chỉ;</w:t>
      </w:r>
    </w:p>
    <w:p w14:paraId="403E7D6E" w14:textId="77777777" w:rsidR="008F0079" w:rsidRPr="00A72D72" w:rsidRDefault="008F0079" w:rsidP="008F0079">
      <w:pPr>
        <w:shd w:val="clear" w:color="auto" w:fill="FFFFFF"/>
        <w:spacing w:before="100" w:line="288" w:lineRule="auto"/>
        <w:ind w:left="709"/>
        <w:rPr>
          <w:color w:val="000000"/>
          <w:sz w:val="28"/>
          <w:szCs w:val="28"/>
          <w:lang w:val="vi-VN" w:eastAsia="vi-VN"/>
        </w:rPr>
      </w:pPr>
      <w:r w:rsidRPr="00A72D72">
        <w:rPr>
          <w:color w:val="000000"/>
          <w:sz w:val="28"/>
          <w:szCs w:val="28"/>
          <w:lang w:val="vi-VN" w:eastAsia="vi-VN"/>
        </w:rPr>
        <w:t>- Kí hiệu và số hiệu tiêu chuẩn của sản phẩm;</w:t>
      </w:r>
    </w:p>
    <w:p w14:paraId="385EB9B5" w14:textId="77777777" w:rsidR="008F0079" w:rsidRPr="00A72D72" w:rsidRDefault="008F0079" w:rsidP="008F0079">
      <w:pPr>
        <w:shd w:val="clear" w:color="auto" w:fill="FFFFFF"/>
        <w:spacing w:before="100" w:line="288" w:lineRule="auto"/>
        <w:ind w:left="709"/>
        <w:rPr>
          <w:color w:val="000000"/>
          <w:sz w:val="28"/>
          <w:szCs w:val="28"/>
          <w:lang w:val="vi-VN" w:eastAsia="vi-VN"/>
        </w:rPr>
      </w:pPr>
      <w:r w:rsidRPr="00A72D72">
        <w:rPr>
          <w:color w:val="000000"/>
          <w:sz w:val="28"/>
          <w:szCs w:val="28"/>
          <w:lang w:val="vi-VN" w:eastAsia="vi-VN"/>
        </w:rPr>
        <w:t>- Số hiệu lô hàng;</w:t>
      </w:r>
    </w:p>
    <w:p w14:paraId="250718F1" w14:textId="77777777" w:rsidR="008F0079" w:rsidRPr="00A72D72" w:rsidRDefault="008F0079" w:rsidP="008F0079">
      <w:pPr>
        <w:shd w:val="clear" w:color="auto" w:fill="FFFFFF"/>
        <w:spacing w:before="100" w:line="288" w:lineRule="auto"/>
        <w:ind w:left="709"/>
        <w:rPr>
          <w:color w:val="000000"/>
          <w:sz w:val="28"/>
          <w:szCs w:val="28"/>
          <w:lang w:val="vi-VN" w:eastAsia="vi-VN"/>
        </w:rPr>
      </w:pPr>
      <w:r w:rsidRPr="00A72D72">
        <w:rPr>
          <w:color w:val="000000"/>
          <w:sz w:val="28"/>
          <w:szCs w:val="28"/>
          <w:lang w:val="vi-VN" w:eastAsia="vi-VN"/>
        </w:rPr>
        <w:t>- Chiều dày tôn;</w:t>
      </w:r>
    </w:p>
    <w:p w14:paraId="1C549445" w14:textId="77777777" w:rsidR="008F0079" w:rsidRPr="00A72D72" w:rsidRDefault="008F0079" w:rsidP="008F0079">
      <w:pPr>
        <w:shd w:val="clear" w:color="auto" w:fill="FFFFFF"/>
        <w:spacing w:before="100" w:line="288" w:lineRule="auto"/>
        <w:ind w:firstLine="709"/>
        <w:rPr>
          <w:color w:val="000000"/>
          <w:sz w:val="28"/>
          <w:szCs w:val="28"/>
          <w:lang w:val="vi-VN" w:eastAsia="vi-VN"/>
        </w:rPr>
      </w:pPr>
      <w:r w:rsidRPr="00A72D72">
        <w:rPr>
          <w:color w:val="000000"/>
          <w:sz w:val="28"/>
          <w:szCs w:val="28"/>
          <w:lang w:val="vi-VN" w:eastAsia="vi-VN"/>
        </w:rPr>
        <w:t>Các nội dung ghi nhãn nêu trên được in dán hoặc in trực tiếp lên bao bì sản phẩm.</w:t>
      </w:r>
    </w:p>
    <w:p w14:paraId="73C8CFD0" w14:textId="77777777" w:rsidR="008F0079" w:rsidRPr="00A72D72" w:rsidRDefault="008F0079" w:rsidP="008F0079">
      <w:pPr>
        <w:shd w:val="clear" w:color="auto" w:fill="FFFFFF"/>
        <w:spacing w:before="100" w:line="288" w:lineRule="auto"/>
        <w:ind w:firstLine="709"/>
        <w:rPr>
          <w:color w:val="000000"/>
          <w:sz w:val="28"/>
          <w:szCs w:val="28"/>
          <w:lang w:val="vi-VN" w:eastAsia="vi-VN"/>
        </w:rPr>
      </w:pPr>
      <w:r w:rsidRPr="00A72D72">
        <w:rPr>
          <w:color w:val="000000"/>
          <w:sz w:val="28"/>
          <w:szCs w:val="28"/>
          <w:lang w:val="vi-VN" w:eastAsia="vi-VN"/>
        </w:rPr>
        <w:t>Tôn phải bảo quản nơi khô ráo, tránh làm xước tôn trong quá trình bảo quản và lắp đặt.</w:t>
      </w:r>
    </w:p>
    <w:p w14:paraId="79D959F7" w14:textId="77777777" w:rsidR="008F0079" w:rsidRPr="00A72D72" w:rsidRDefault="008F0079" w:rsidP="008F0079">
      <w:pPr>
        <w:shd w:val="clear" w:color="auto" w:fill="FFFFFF"/>
        <w:spacing w:before="100" w:line="288" w:lineRule="auto"/>
        <w:ind w:firstLine="709"/>
        <w:rPr>
          <w:color w:val="000000"/>
          <w:sz w:val="28"/>
          <w:szCs w:val="28"/>
          <w:lang w:eastAsia="vi-VN"/>
        </w:rPr>
      </w:pPr>
      <w:r w:rsidRPr="00A72D72">
        <w:rPr>
          <w:color w:val="000000"/>
          <w:sz w:val="28"/>
          <w:szCs w:val="28"/>
          <w:lang w:val="vi-VN" w:eastAsia="vi-VN"/>
        </w:rPr>
        <w:t xml:space="preserve">Tôn được kê lót bằng gỗ và vải mềm trong quá trình vận chuyển trên các phương tiện không gây ảnh hưởng đến chất lượng sản phẩm. </w:t>
      </w:r>
      <w:r w:rsidRPr="00A72D72">
        <w:rPr>
          <w:color w:val="000000"/>
          <w:sz w:val="28"/>
          <w:szCs w:val="28"/>
          <w:lang w:eastAsia="vi-VN"/>
        </w:rPr>
        <w:t xml:space="preserve">Cẩu bằng </w:t>
      </w:r>
      <w:r w:rsidRPr="00A72D72">
        <w:rPr>
          <w:color w:val="000000"/>
          <w:sz w:val="28"/>
          <w:szCs w:val="28"/>
          <w:lang w:val="vi-VN" w:eastAsia="vi-VN"/>
        </w:rPr>
        <w:t>dây choàng hoặc đai bằng nylon</w:t>
      </w:r>
      <w:r w:rsidRPr="00A72D72">
        <w:rPr>
          <w:color w:val="000000"/>
          <w:sz w:val="28"/>
          <w:szCs w:val="28"/>
          <w:lang w:eastAsia="vi-VN"/>
        </w:rPr>
        <w:t>.</w:t>
      </w:r>
    </w:p>
    <w:p w14:paraId="225D5F3B"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Đường ống cấp thoát nước</w:t>
      </w:r>
    </w:p>
    <w:p w14:paraId="731B0FB4" w14:textId="77777777" w:rsidR="008F0079" w:rsidRPr="00A72D72" w:rsidRDefault="008F0079" w:rsidP="008F0079">
      <w:pPr>
        <w:spacing w:before="120" w:line="264" w:lineRule="auto"/>
        <w:ind w:firstLine="709"/>
        <w:rPr>
          <w:sz w:val="28"/>
          <w:szCs w:val="28"/>
        </w:rPr>
      </w:pPr>
      <w:r w:rsidRPr="00A72D72">
        <w:rPr>
          <w:sz w:val="28"/>
          <w:szCs w:val="28"/>
        </w:rPr>
        <w:t>Ống nhựa PVC lắp đặt hệ thống thoát nước cùng các phụ kiện kèm theo như cút, chếch.. phải đảm bảo đúng kích cỡ, kích thước theo yêu cầu thiết kế. Sản phẩm phải được cung cấp bởi nhà sản xuất có uy tín, đáp ứng đúng theo “TCVN 8491-4:2011: Hệ thống ống bằng chất dẻo dùng cho hệ thống cấp nước thoát nước và cống rãnh được đặt ngầm và nổi trên mặt đất trong điều kiện có áp suất – Poly (vinyl clorua) không hóa dẻo”.</w:t>
      </w:r>
    </w:p>
    <w:p w14:paraId="70367236" w14:textId="77777777" w:rsidR="008F0079" w:rsidRPr="00A72D72" w:rsidRDefault="008F0079" w:rsidP="008F0079">
      <w:pPr>
        <w:numPr>
          <w:ilvl w:val="0"/>
          <w:numId w:val="2"/>
        </w:numPr>
        <w:tabs>
          <w:tab w:val="left" w:pos="993"/>
        </w:tabs>
        <w:spacing w:before="120" w:line="264" w:lineRule="auto"/>
        <w:ind w:left="0" w:firstLine="709"/>
        <w:rPr>
          <w:b/>
          <w:bCs/>
          <w:sz w:val="28"/>
          <w:szCs w:val="28"/>
        </w:rPr>
      </w:pPr>
      <w:r w:rsidRPr="00A72D72">
        <w:rPr>
          <w:b/>
          <w:bCs/>
          <w:sz w:val="28"/>
          <w:szCs w:val="28"/>
        </w:rPr>
        <w:t>Yêu cầu về trình tự thi công:</w:t>
      </w:r>
    </w:p>
    <w:p w14:paraId="73C86B57"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Quy định chung:</w:t>
      </w:r>
    </w:p>
    <w:p w14:paraId="6ACACDD5" w14:textId="77777777" w:rsidR="008F0079" w:rsidRPr="00A72D72" w:rsidRDefault="008F0079" w:rsidP="008F0079">
      <w:pPr>
        <w:spacing w:before="120" w:line="264" w:lineRule="auto"/>
        <w:ind w:firstLine="709"/>
        <w:rPr>
          <w:sz w:val="28"/>
          <w:szCs w:val="28"/>
        </w:rPr>
      </w:pPr>
      <w:r w:rsidRPr="00A72D72">
        <w:rPr>
          <w:sz w:val="28"/>
          <w:szCs w:val="28"/>
        </w:rPr>
        <w:t>- Nhà thầu phải trình cho kỹ sư các biện pháp chi tiết trước khi thực hiện công việc thi công.</w:t>
      </w:r>
    </w:p>
    <w:p w14:paraId="01474D82" w14:textId="77777777" w:rsidR="008F0079" w:rsidRPr="00A72D72" w:rsidRDefault="008F0079" w:rsidP="008F0079">
      <w:pPr>
        <w:spacing w:before="120" w:line="264" w:lineRule="auto"/>
        <w:ind w:firstLine="709"/>
        <w:rPr>
          <w:sz w:val="28"/>
          <w:szCs w:val="28"/>
        </w:rPr>
      </w:pPr>
      <w:r w:rsidRPr="00A72D72">
        <w:rPr>
          <w:sz w:val="28"/>
          <w:szCs w:val="28"/>
        </w:rPr>
        <w:t>- Nhà thầu thi công phải tuân thủ các tiêu chuẩn hiện hành của Nhà nước về chất lượng và an toàn thi công.</w:t>
      </w:r>
    </w:p>
    <w:p w14:paraId="277521B6" w14:textId="77777777" w:rsidR="008F0079" w:rsidRPr="00A72D72" w:rsidRDefault="008F0079" w:rsidP="008F0079">
      <w:pPr>
        <w:spacing w:before="120" w:line="264" w:lineRule="auto"/>
        <w:ind w:firstLine="709"/>
        <w:rPr>
          <w:sz w:val="28"/>
          <w:szCs w:val="28"/>
        </w:rPr>
      </w:pPr>
      <w:r w:rsidRPr="00A72D72">
        <w:rPr>
          <w:sz w:val="28"/>
          <w:szCs w:val="28"/>
        </w:rPr>
        <w:t>- Nhà thầu phải thi công bằng biện pháp không gây nguy hại ảnh hưởng đến các công trình, thiết bị liên quan hoặc lân cận.</w:t>
      </w:r>
    </w:p>
    <w:p w14:paraId="539B0069"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Công tác tháo dỡ:</w:t>
      </w:r>
    </w:p>
    <w:p w14:paraId="7C6B9172" w14:textId="77777777" w:rsidR="008F0079" w:rsidRPr="00A72D72" w:rsidRDefault="008F0079" w:rsidP="008F0079">
      <w:pPr>
        <w:spacing w:before="120" w:line="264" w:lineRule="auto"/>
        <w:ind w:firstLine="709"/>
        <w:rPr>
          <w:sz w:val="28"/>
          <w:szCs w:val="28"/>
        </w:rPr>
      </w:pPr>
      <w:r w:rsidRPr="00A72D72">
        <w:rPr>
          <w:sz w:val="28"/>
          <w:szCs w:val="28"/>
        </w:rPr>
        <w:lastRenderedPageBreak/>
        <w:t>- Các vật tư tháo dỡ cần thu hồi phải được vận chuyển và tập kết gọn gàng và đúng vị trí do chủ đầu tư yêu cầu.</w:t>
      </w:r>
    </w:p>
    <w:p w14:paraId="45B7CE15" w14:textId="77777777" w:rsidR="008F0079" w:rsidRPr="00A72D72" w:rsidRDefault="008F0079" w:rsidP="008F0079">
      <w:pPr>
        <w:spacing w:before="120" w:line="264" w:lineRule="auto"/>
        <w:ind w:firstLine="709"/>
        <w:rPr>
          <w:sz w:val="28"/>
          <w:szCs w:val="28"/>
        </w:rPr>
      </w:pPr>
      <w:r w:rsidRPr="00A72D72">
        <w:rPr>
          <w:sz w:val="28"/>
          <w:szCs w:val="28"/>
        </w:rPr>
        <w:t>- Nhà thầu tự xác định vị trí đổ thải và phương án vận chuyển phế thải trong khu vực.</w:t>
      </w:r>
    </w:p>
    <w:p w14:paraId="3769C549"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Công tác đào, lấp đất hố móng:</w:t>
      </w:r>
    </w:p>
    <w:p w14:paraId="6FC24A33" w14:textId="77777777" w:rsidR="008F0079" w:rsidRPr="00A72D72" w:rsidRDefault="008F0079" w:rsidP="008F0079">
      <w:pPr>
        <w:spacing w:before="120" w:line="264" w:lineRule="auto"/>
        <w:ind w:firstLine="709"/>
        <w:rPr>
          <w:sz w:val="28"/>
          <w:szCs w:val="28"/>
        </w:rPr>
      </w:pPr>
      <w:r w:rsidRPr="00A72D72">
        <w:rPr>
          <w:sz w:val="28"/>
          <w:szCs w:val="28"/>
        </w:rPr>
        <w:t>- Từng lớp đất được đào theo từng đợt và đầm chặt bằng máy đầm cóc đến độ chặt theo thiết kế.</w:t>
      </w:r>
    </w:p>
    <w:p w14:paraId="0BA567B6" w14:textId="77777777" w:rsidR="008F0079" w:rsidRPr="00A72D72" w:rsidRDefault="008F0079" w:rsidP="008F0079">
      <w:pPr>
        <w:spacing w:before="120" w:line="264" w:lineRule="auto"/>
        <w:ind w:firstLine="709"/>
        <w:rPr>
          <w:sz w:val="28"/>
          <w:szCs w:val="28"/>
        </w:rPr>
      </w:pPr>
      <w:r w:rsidRPr="00A72D72">
        <w:rPr>
          <w:sz w:val="28"/>
          <w:szCs w:val="28"/>
        </w:rPr>
        <w:t>- Trong quá trình thi công nên có bộ phận trắc đạc theo dõi sát sao, kiểm tra độ cao hố móng. Khi đào lên thì một phần đất sẽ được để lại xung quanh hố móng để sau này lấp đất hố móng, còn lại được tập kết đổ thải đúng nơi quy định.</w:t>
      </w:r>
    </w:p>
    <w:p w14:paraId="63887B38" w14:textId="77777777" w:rsidR="008F0079" w:rsidRPr="00A72D72" w:rsidRDefault="008F0079" w:rsidP="008F0079">
      <w:pPr>
        <w:spacing w:before="120" w:line="264" w:lineRule="auto"/>
        <w:ind w:firstLine="709"/>
        <w:rPr>
          <w:sz w:val="28"/>
          <w:szCs w:val="28"/>
        </w:rPr>
      </w:pPr>
      <w:r w:rsidRPr="00A72D72">
        <w:rPr>
          <w:sz w:val="28"/>
          <w:szCs w:val="28"/>
        </w:rPr>
        <w:t>- Móng được đào theo độ vát thiết kế để tránh tình trạng sạt lở.</w:t>
      </w:r>
    </w:p>
    <w:p w14:paraId="05EC05D7" w14:textId="77777777" w:rsidR="008F0079" w:rsidRPr="00A72D72" w:rsidRDefault="008F0079" w:rsidP="008F0079">
      <w:pPr>
        <w:spacing w:before="120" w:line="264" w:lineRule="auto"/>
        <w:ind w:firstLine="709"/>
        <w:rPr>
          <w:sz w:val="28"/>
          <w:szCs w:val="28"/>
        </w:rPr>
      </w:pPr>
      <w:r w:rsidRPr="00A72D72">
        <w:rPr>
          <w:sz w:val="28"/>
          <w:szCs w:val="28"/>
        </w:rPr>
        <w:t>- Một số yêu cầu kỹ thuật đối liên quan tới việc đào hố móng:</w:t>
      </w:r>
    </w:p>
    <w:p w14:paraId="4AA8AB33" w14:textId="77777777" w:rsidR="008F0079" w:rsidRPr="00A72D72" w:rsidRDefault="008F0079" w:rsidP="008F0079">
      <w:pPr>
        <w:spacing w:before="120" w:line="264" w:lineRule="auto"/>
        <w:ind w:firstLine="709"/>
        <w:rPr>
          <w:sz w:val="28"/>
          <w:szCs w:val="28"/>
        </w:rPr>
      </w:pPr>
      <w:r w:rsidRPr="00A72D72">
        <w:rPr>
          <w:sz w:val="28"/>
          <w:szCs w:val="28"/>
        </w:rPr>
        <w:t>+ Chiều rộng đáy móng độc lập và móng bằng tối thiểu phải bằng chiều rộng kết cấu cộng và lớp chống ẩm, khoảng cách để đặt ván khuôn, neo chằng phải phù hợp.</w:t>
      </w:r>
    </w:p>
    <w:p w14:paraId="43BC8FCE" w14:textId="77777777" w:rsidR="008F0079" w:rsidRPr="00A72D72" w:rsidRDefault="008F0079" w:rsidP="008F0079">
      <w:pPr>
        <w:spacing w:before="120" w:line="264" w:lineRule="auto"/>
        <w:ind w:firstLine="709"/>
        <w:rPr>
          <w:sz w:val="28"/>
          <w:szCs w:val="28"/>
        </w:rPr>
      </w:pPr>
      <w:r w:rsidRPr="00A72D72">
        <w:rPr>
          <w:sz w:val="28"/>
          <w:szCs w:val="28"/>
        </w:rPr>
        <w:t>+ Trong một số trường hợp có công nhân làm việc dưới đáy móng thì khoảng cách tối thiểu giữa vách hố móng và kết cấu móng phải lớn hơn 0,7m.</w:t>
      </w:r>
    </w:p>
    <w:p w14:paraId="33E5A83B" w14:textId="77777777" w:rsidR="008F0079" w:rsidRPr="00A72D72" w:rsidRDefault="008F0079" w:rsidP="008F0079">
      <w:pPr>
        <w:spacing w:before="120" w:line="264" w:lineRule="auto"/>
        <w:ind w:firstLine="709"/>
        <w:rPr>
          <w:sz w:val="28"/>
          <w:szCs w:val="28"/>
        </w:rPr>
      </w:pPr>
      <w:r w:rsidRPr="00A72D72">
        <w:rPr>
          <w:sz w:val="28"/>
          <w:szCs w:val="28"/>
        </w:rPr>
        <w:t>+ Đặc biệt đào hố móng công trình phải để ý tới bề dày của bản thiết kế để đưa ra những phương án làm việc thích hợp nhất. Lưu ý quan trọng là lớp bảo vệ chỉ được bóc đi trước khi bắt đầu xây dựng công trình.</w:t>
      </w:r>
    </w:p>
    <w:p w14:paraId="0C73A379" w14:textId="77777777" w:rsidR="008F0079" w:rsidRPr="00A72D72" w:rsidRDefault="008F0079" w:rsidP="008F0079">
      <w:pPr>
        <w:spacing w:before="120" w:line="264" w:lineRule="auto"/>
        <w:ind w:firstLine="709"/>
        <w:rPr>
          <w:sz w:val="28"/>
          <w:szCs w:val="28"/>
        </w:rPr>
      </w:pPr>
      <w:r w:rsidRPr="00A72D72">
        <w:rPr>
          <w:sz w:val="28"/>
          <w:szCs w:val="28"/>
        </w:rPr>
        <w:t>- Với kiểu hố móng có vách thẳng đứng thì thời gian thi công phải xử lý thật nhanh và gọn gàng. Đồng thời đặt biển báo nguy hiểm nếu đào gần những nơi có các phương tiện thi công đi lại.</w:t>
      </w:r>
    </w:p>
    <w:p w14:paraId="4B5309BC" w14:textId="77777777" w:rsidR="008F0079" w:rsidRPr="00A72D72" w:rsidRDefault="008F0079" w:rsidP="008F0079">
      <w:pPr>
        <w:spacing w:before="120" w:line="264" w:lineRule="auto"/>
        <w:ind w:firstLine="709"/>
        <w:rPr>
          <w:sz w:val="28"/>
          <w:szCs w:val="28"/>
        </w:rPr>
      </w:pPr>
      <w:r w:rsidRPr="00A72D72">
        <w:rPr>
          <w:sz w:val="28"/>
          <w:szCs w:val="28"/>
        </w:rPr>
        <w:t>- Sau khi thực hiện xong quá trình xây móng và đổ bê tông giằng móng, được nghiệm thu và cho phép chuyển bước thi công, thì mới bắt đầu công việc lấp đất hố móng, công tác lấp đất hố móng được thực hiện bằng máy móc, như máy xúc đào, …kết hợp với làm thủ công. Đất sẽ được chuyển đến và đầm chặt bằng máy đầm cóc đến độ chặt thiết kế theo đúng quy định đề ra.</w:t>
      </w:r>
    </w:p>
    <w:p w14:paraId="4BA954A7"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Công tác gia công cốt thép</w:t>
      </w:r>
    </w:p>
    <w:p w14:paraId="3A215EF7"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Chủng loại thép: Các chỉ tiêu cơ lý (mác thép) phù hợp với quy định của thiết kế, chủng loại đúng với hợp đồng.</w:t>
      </w:r>
    </w:p>
    <w:p w14:paraId="2D44EA78"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lastRenderedPageBreak/>
        <w:t>Vệ sinh, đánh gỉ thép (nếu thép bị hoen gỉ hoặc dính bùn đất): Thép phải được vệ sinh bùn đất và đánh gỉ (nếu có) trước khi gia công hoặc lắp đặt vào cấu kiện. Thép gỉ là thép đã bị lên vảy thép, bong tróc lớp bên ngoài, nếu thép chỉ bị ố vàng thì không cần vệ sinh thép. Nếu lớp gỉ làm giảm tiết diện thép trên 2% thì không được sử dụng.</w:t>
      </w:r>
    </w:p>
    <w:p w14:paraId="47E3D509"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Gia công: đúng với thiết kế chi tiết thép của cấu kiện và quy định chung của hồ sơ thiết kế.</w:t>
      </w:r>
    </w:p>
    <w:p w14:paraId="0A709323"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Lắp đặt: đúng vị trí, đúng cao độ;</w:t>
      </w:r>
    </w:p>
    <w:p w14:paraId="1BC96987"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 xml:space="preserve">Nối thép: Nối đúng vị trí (vùng chịu nén), đúng chiều dài và phù hợp với quy định chung của thiết kế. </w:t>
      </w:r>
    </w:p>
    <w:p w14:paraId="18E22248"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Kê thép: Đủ cường độ (nếu dùng kê bằng bê tông hoặc vữa mác cao) và đảm bảo chiều dày lớp bảo vệ</w:t>
      </w:r>
    </w:p>
    <w:p w14:paraId="3649ED83"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Trong quá trình đổ bê tông: Trong quá trình đổ bê tông phải bố trí đội cốt thép trực để chỉnh sửa lại các khu vực bị xô đạp cong vênh.</w:t>
      </w:r>
    </w:p>
    <w:p w14:paraId="4D298DC3"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Công tác ván khuôn:</w:t>
      </w:r>
    </w:p>
    <w:p w14:paraId="4E303D24"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Cốp pha và giàn giáo được thiết kế và thi công phải đảm bảo độ cứng, ổn định, dễ tháo lắp, không gây khó khăn cho việc đặt cốt thép, đổ và đầm bê tông. Ván khuôn phải được ghép kín, khít để không làm mất nước xi măng khi đổ và đầm bê tông, đồng thời bảo vệ được bê tông mới đổ dưới tác động của thời tiết. Cốp pha dầm, sàn được ghép trước lắp đặt cốt thép, cốp pha cột được ghép sau khi lắp đặt cốt thép.</w:t>
      </w:r>
    </w:p>
    <w:p w14:paraId="2BA67CF9"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Cốp pha giàn giáo chỉ được tháo dỡ khi bê tông đạt được cường độ cần thiết để kết cấu chịu được trọng lượng bản thân và các tải trọng tác động khác trong giai đoạn thi công sau. Khi tháo dỡ cốp pha, đà giáo tránh gây ứng suất đột ngột hoặc va chạm mạnh đến kết cấu bê tông.</w:t>
      </w:r>
    </w:p>
    <w:p w14:paraId="2D152FB4"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Các bộ phận cốp pha, giàn giáo không còn chịu lực sau khi bê tông đã đóng rắn (cốp pha thành dầm, tường, cột) có thể được tháo dỡ khi bê tông đạt cường độ trên 50% daN/cm2.</w:t>
      </w:r>
    </w:p>
    <w:p w14:paraId="20D3DEAA"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Kết cấu ô văng, công xôn, sê nô chỉ được tháo cột chống và cốp pha đáy khi cường độ bê tông đủ mác thiết kế.</w:t>
      </w:r>
    </w:p>
    <w:p w14:paraId="7B11E42A"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Công tác bê tông:</w:t>
      </w:r>
    </w:p>
    <w:p w14:paraId="786B193D"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lastRenderedPageBreak/>
        <w:t>Trước lúc đổ bê tông: kiểm tra lại hình dáng, kích thước, khe hở của ván khuôn. Kiểm tra cốt thép, giàn giáo, sàn thao tác.</w:t>
      </w:r>
    </w:p>
    <w:p w14:paraId="3FB42E46"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Những khe hở giữa những ván khuôn phải được chèn kín. Về mùa hè trước lúc đổ bê tông phải tưới nước ván khuôn để ván khuôn nở ra bịt kín những khe hở nhỏ song song ván khuôn no nước sẽ ko hút nước của vữa bê tông. Việc tưới nước chính là làm vệ sinh ván khuôn cốt thép trước lúc đổ bê tông.</w:t>
      </w:r>
    </w:p>
    <w:p w14:paraId="7E6009AB"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Bê tông lúc được vận chuyển tới phải được đổ ngay, tránh để đống vừa gây cáctải trọng cục bộ liên quan tới khả năng chịu lực của ván khuôn vừa tạo điều kiện cho bê tông nhanh mất nước trong quá trình đổ. Liên quan tới chất lượng bê tông và gây khó khăn cho quá trình thi công.</w:t>
      </w:r>
    </w:p>
    <w:p w14:paraId="455FE7F2"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Lúc đổ bê tông lên bề mặt lớp bê tông đã đông cứng cần mang những giải pháp vệ sinh bề mặt, đánh sờn, cạy bỏ những viên cốt liệu quá to… để đảm bảo liên kết tốt giữa hai lớp bê tông trước và sau. – Chiều cao rơi tự do của bê tông ko quá 1,5m – 2m để tránh phân tầng bê tông. Lúc chiều cao đổ bê tông vượt quá chiều cao qui định cần phải thực hiện những giải pháp để tránh phân tầng.</w:t>
      </w:r>
    </w:p>
    <w:p w14:paraId="0B520E74"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 xml:space="preserve">Lúc đổ bê tông phải đổ theo trình tự đã định, đổ từ xa đến gần, từ trong ra ngoài, khởi đầu từ chỗ thấp trước, đổ theo từng lớp, xong lớp nào đầm lớp đó. </w:t>
      </w:r>
    </w:p>
    <w:p w14:paraId="66011BF4"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Sử dụng đầm bàn cho sàn, đầm dùi cho cột, dầm, tường.</w:t>
      </w:r>
    </w:p>
    <w:p w14:paraId="539A5919"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Chiều dày lớp đổ bê tông tuân theo bảng 16 TCVN4453: 1995 để phù hợp với bán kính tác dụng của đầm.</w:t>
      </w:r>
    </w:p>
    <w:p w14:paraId="6358FEC7"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Bê tông phải đổ liên tục ko ngừng tuỳ tiện, trong mỗi kết cấu mạch ngừng phải xếp đặt ở những vị trí mang lực cắt và mômen uốn nhỏ.</w:t>
      </w:r>
    </w:p>
    <w:p w14:paraId="68330B4E"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Lúc trời mưa phải che chắn, không để nước mưa rơi vào bêtông. Trong trường hợp ngừng đổ bê tông qua thời hạn qui định ở bảng 18 TCVN4453:1995.</w:t>
      </w:r>
    </w:p>
    <w:p w14:paraId="0945A893"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 xml:space="preserve">Bê tông móng chỉ được đổ lên lớp đệm sạch trên nền đất cứng. </w:t>
      </w:r>
    </w:p>
    <w:p w14:paraId="5060BED5"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Chiều dày và không gian của mỗi lớp được xác định dựa trên bán kính liên quan và năng suất của loại đầm sử dụng. Mục tiêu của nguyên tắc này để giảm hiện tượng co ngót và những ứng suất do nhiệt thủy hóa xi măng mang thể làm nứt bê tông.</w:t>
      </w:r>
    </w:p>
    <w:p w14:paraId="2A85CA65" w14:textId="77777777" w:rsidR="008F0079" w:rsidRPr="00A72D72" w:rsidRDefault="008F0079" w:rsidP="008F0079">
      <w:pPr>
        <w:numPr>
          <w:ilvl w:val="0"/>
          <w:numId w:val="1"/>
        </w:numPr>
        <w:tabs>
          <w:tab w:val="left" w:pos="993"/>
        </w:tabs>
        <w:spacing w:before="120" w:line="264" w:lineRule="auto"/>
        <w:ind w:left="0" w:firstLine="709"/>
        <w:rPr>
          <w:sz w:val="28"/>
          <w:szCs w:val="28"/>
        </w:rPr>
      </w:pPr>
      <w:r w:rsidRPr="00A72D72">
        <w:rPr>
          <w:sz w:val="28"/>
          <w:szCs w:val="28"/>
        </w:rPr>
        <w:t xml:space="preserve">Cột mang kích thước cạnh nhỏ hơn 40cm, tường mang chiều dầy nhỏ hơn 15cm và những cột bất kì nhưng mang đai cốt thép chồng chéo thì nên đổ liên tục trong từng thời đoạn mang chiều cao 1,5m. </w:t>
      </w:r>
    </w:p>
    <w:p w14:paraId="69B25670"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lastRenderedPageBreak/>
        <w:t>Công tác gia công cấu cột, xà gồ</w:t>
      </w:r>
    </w:p>
    <w:p w14:paraId="79AAE70B" w14:textId="77777777" w:rsidR="008F0079" w:rsidRPr="00A72D72" w:rsidRDefault="008F0079" w:rsidP="008F0079">
      <w:pPr>
        <w:tabs>
          <w:tab w:val="left" w:pos="993"/>
        </w:tabs>
        <w:spacing w:before="120" w:line="264" w:lineRule="auto"/>
        <w:ind w:firstLine="709"/>
        <w:rPr>
          <w:sz w:val="28"/>
          <w:szCs w:val="28"/>
        </w:rPr>
      </w:pPr>
      <w:r w:rsidRPr="00A72D72">
        <w:rPr>
          <w:sz w:val="28"/>
          <w:szCs w:val="28"/>
        </w:rPr>
        <w:t>Nhà thầu tuân thủ theo Tiêu chuẩn quốc gia TCVN 10307:2014 về Kết cấu cầu thép - Yêu cầu kỹ thuật chung về chế tạo, lắp ráp và nghiệm thu.</w:t>
      </w:r>
    </w:p>
    <w:p w14:paraId="2C6E8177" w14:textId="77777777" w:rsidR="008F0079" w:rsidRPr="00A72D72" w:rsidRDefault="008F0079" w:rsidP="008F0079">
      <w:pPr>
        <w:tabs>
          <w:tab w:val="left" w:pos="993"/>
        </w:tabs>
        <w:spacing w:before="120" w:line="264" w:lineRule="auto"/>
        <w:ind w:firstLine="709"/>
        <w:rPr>
          <w:sz w:val="28"/>
          <w:szCs w:val="28"/>
        </w:rPr>
      </w:pPr>
      <w:r w:rsidRPr="00A72D72">
        <w:rPr>
          <w:sz w:val="28"/>
          <w:szCs w:val="28"/>
        </w:rPr>
        <w:t>Khi chế tạo kết cấu cầu thép, nhà thầu cần lập quy trình công nghệ sản xuất phù hợp với điều kiện máy móc thiết bị cụ thể, trình độ tay nghề công nhân của đơn vị mình, nhằm đảm bảo chất lượng sản phẩm thỏa mãn yêu cầu kỹ thuật của thiết kế và các qui định của tiêu chuẩn này.</w:t>
      </w:r>
    </w:p>
    <w:p w14:paraId="26697E6F" w14:textId="77777777" w:rsidR="008F0079" w:rsidRPr="00A72D72" w:rsidRDefault="008F0079" w:rsidP="008F0079">
      <w:pPr>
        <w:tabs>
          <w:tab w:val="left" w:pos="993"/>
        </w:tabs>
        <w:spacing w:before="120" w:line="264" w:lineRule="auto"/>
        <w:ind w:firstLine="709"/>
        <w:rPr>
          <w:sz w:val="28"/>
          <w:szCs w:val="28"/>
        </w:rPr>
      </w:pPr>
      <w:r w:rsidRPr="00A72D72">
        <w:rPr>
          <w:sz w:val="28"/>
          <w:szCs w:val="28"/>
        </w:rPr>
        <w:t>Khi gia công, lắp ráp nên dùng phương pháp cơ giới hóa ở mức độ tối đa, phương pháp tổ hợp khối lớn, phù hợp với biện pháp thi công và quy trình công nghệ.</w:t>
      </w:r>
    </w:p>
    <w:p w14:paraId="382437C0" w14:textId="77777777" w:rsidR="008F0079" w:rsidRPr="00A72D72" w:rsidRDefault="008F0079" w:rsidP="008F0079">
      <w:pPr>
        <w:tabs>
          <w:tab w:val="left" w:pos="993"/>
        </w:tabs>
        <w:spacing w:before="120" w:line="264" w:lineRule="auto"/>
        <w:ind w:firstLine="709"/>
        <w:rPr>
          <w:sz w:val="28"/>
          <w:szCs w:val="28"/>
        </w:rPr>
      </w:pPr>
      <w:r w:rsidRPr="00A72D72">
        <w:rPr>
          <w:sz w:val="28"/>
          <w:szCs w:val="28"/>
        </w:rPr>
        <w:t>Vật liệu</w:t>
      </w:r>
      <w:r>
        <w:rPr>
          <w:sz w:val="28"/>
          <w:szCs w:val="28"/>
        </w:rPr>
        <w:t xml:space="preserve"> ống inox </w:t>
      </w:r>
      <w:r w:rsidRPr="00A72D72">
        <w:rPr>
          <w:sz w:val="28"/>
          <w:szCs w:val="28"/>
        </w:rPr>
        <w:t>và các bộ phận phụ dùng cho gia công và lắp ráp phải có chất lượng và số hiệu phù hợp với yêu cầu thiết kế.</w:t>
      </w:r>
    </w:p>
    <w:p w14:paraId="607B88E7" w14:textId="77777777" w:rsidR="008F0079" w:rsidRDefault="008F0079" w:rsidP="008F0079">
      <w:pPr>
        <w:tabs>
          <w:tab w:val="left" w:pos="993"/>
        </w:tabs>
        <w:spacing w:before="120" w:line="264" w:lineRule="auto"/>
        <w:ind w:firstLine="709"/>
        <w:rPr>
          <w:sz w:val="28"/>
          <w:szCs w:val="28"/>
        </w:rPr>
      </w:pPr>
      <w:r w:rsidRPr="00A72D72">
        <w:rPr>
          <w:sz w:val="28"/>
          <w:szCs w:val="28"/>
        </w:rPr>
        <w:t>Trong quá trình chế tạo, việc kiểm tra chất lượng gia công để nghiệm thu theo từng công đoạn (kiểm tra nghiệm thu chi tiết; kiểm tra nghiệm thu lắp ráp thử v.v...) phải thực hiện theo đúng quy định của tiêu chuẩn này, quy trình công nghệ đã được phê duyệt và các yêu cầu của bản vẽ thiết kế; kết quả kiểm tra phải ghi vào nhật ký công trình.</w:t>
      </w:r>
    </w:p>
    <w:p w14:paraId="7E40030B"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 xml:space="preserve">Công tác </w:t>
      </w:r>
      <w:r>
        <w:rPr>
          <w:b/>
          <w:bCs/>
          <w:i/>
          <w:iCs/>
          <w:sz w:val="28"/>
          <w:szCs w:val="28"/>
        </w:rPr>
        <w:t>lắp đặt tôn mái</w:t>
      </w:r>
    </w:p>
    <w:p w14:paraId="78C1CA3C" w14:textId="77777777" w:rsidR="008F0079" w:rsidRPr="00264D1E" w:rsidRDefault="008F0079" w:rsidP="008F0079">
      <w:pPr>
        <w:tabs>
          <w:tab w:val="left" w:pos="993"/>
        </w:tabs>
        <w:spacing w:before="120" w:line="264" w:lineRule="auto"/>
        <w:ind w:firstLine="709"/>
        <w:rPr>
          <w:sz w:val="28"/>
          <w:szCs w:val="28"/>
        </w:rPr>
      </w:pPr>
      <w:r w:rsidRPr="00264D1E">
        <w:rPr>
          <w:sz w:val="28"/>
          <w:szCs w:val="28"/>
        </w:rPr>
        <w:t>Đặt tấm nhựa có mảng bọc chữ hướng ra ngoài ánh sáng mặt trời (bề mặt của tấm nhựa được phủ lớp chống tia cực tím).</w:t>
      </w:r>
    </w:p>
    <w:p w14:paraId="3D7848C6" w14:textId="77777777" w:rsidR="008F0079" w:rsidRPr="00264D1E" w:rsidRDefault="008F0079" w:rsidP="008F0079">
      <w:pPr>
        <w:tabs>
          <w:tab w:val="left" w:pos="993"/>
        </w:tabs>
        <w:spacing w:before="120" w:line="264" w:lineRule="auto"/>
        <w:ind w:firstLine="709"/>
        <w:rPr>
          <w:sz w:val="28"/>
          <w:szCs w:val="28"/>
        </w:rPr>
      </w:pPr>
      <w:r w:rsidRPr="00264D1E">
        <w:rPr>
          <w:sz w:val="28"/>
          <w:szCs w:val="28"/>
        </w:rPr>
        <w:t>Trong vòng 24 giờ sau khi hoàn thiện lắp đặt tấm nhựa, phải gỡ bỏ màng bảo vệ để tránh việc sức nóng từ ánh nắng mặt trời làm chảy lớp màng và dính chặt lại bề mặt tấm.</w:t>
      </w:r>
    </w:p>
    <w:p w14:paraId="4A8C99D6" w14:textId="77777777" w:rsidR="008F0079" w:rsidRPr="00264D1E" w:rsidRDefault="008F0079" w:rsidP="008F0079">
      <w:pPr>
        <w:tabs>
          <w:tab w:val="left" w:pos="993"/>
        </w:tabs>
        <w:spacing w:before="120" w:line="264" w:lineRule="auto"/>
        <w:ind w:firstLine="709"/>
        <w:rPr>
          <w:sz w:val="28"/>
          <w:szCs w:val="28"/>
        </w:rPr>
      </w:pPr>
    </w:p>
    <w:p w14:paraId="0EF692A4" w14:textId="77777777" w:rsidR="008F0079" w:rsidRDefault="008F0079" w:rsidP="008F0079">
      <w:pPr>
        <w:tabs>
          <w:tab w:val="left" w:pos="993"/>
        </w:tabs>
        <w:spacing w:before="120" w:line="264" w:lineRule="auto"/>
        <w:ind w:firstLine="709"/>
        <w:rPr>
          <w:sz w:val="28"/>
          <w:szCs w:val="28"/>
        </w:rPr>
      </w:pPr>
      <w:r w:rsidRPr="00264D1E">
        <w:rPr>
          <w:sz w:val="28"/>
          <w:szCs w:val="28"/>
        </w:rPr>
        <w:t>Độ dốc tối thiểu của mái nhựa là 5% để thoát nước dễ dàng.</w:t>
      </w:r>
    </w:p>
    <w:p w14:paraId="246466A3" w14:textId="77777777" w:rsidR="008F0079" w:rsidRPr="00264D1E" w:rsidRDefault="008F0079" w:rsidP="008F0079">
      <w:pPr>
        <w:tabs>
          <w:tab w:val="left" w:pos="993"/>
        </w:tabs>
        <w:spacing w:before="120" w:line="264" w:lineRule="auto"/>
        <w:ind w:firstLine="709"/>
        <w:rPr>
          <w:sz w:val="28"/>
          <w:szCs w:val="28"/>
        </w:rPr>
      </w:pPr>
      <w:r w:rsidRPr="00264D1E">
        <w:rPr>
          <w:sz w:val="28"/>
          <w:szCs w:val="28"/>
        </w:rPr>
        <w:t>Tất cả nhựa trước khi lợp (bắt buộc phải khoan mồi bằng mũi khoan gỗ) đường kính lỗ khoan phải (rộng hơn đường kính thân vít từ 4mm đến 6mm) để trừ hao độ co giãn của tấm khi thời tiết thay đổi nhiệt độ</w:t>
      </w:r>
    </w:p>
    <w:p w14:paraId="3AC23283" w14:textId="77777777" w:rsidR="008F0079" w:rsidRPr="00264D1E" w:rsidRDefault="008F0079" w:rsidP="008F0079">
      <w:pPr>
        <w:tabs>
          <w:tab w:val="left" w:pos="993"/>
        </w:tabs>
        <w:spacing w:before="120" w:line="264" w:lineRule="auto"/>
        <w:ind w:firstLine="709"/>
        <w:rPr>
          <w:sz w:val="28"/>
          <w:szCs w:val="28"/>
        </w:rPr>
      </w:pPr>
      <w:r w:rsidRPr="00264D1E">
        <w:rPr>
          <w:sz w:val="28"/>
          <w:szCs w:val="28"/>
        </w:rPr>
        <w:t>Tấm nhựa dày từ 5mm trở lên bắt buộc khoan mồi lỗ 12mm</w:t>
      </w:r>
    </w:p>
    <w:p w14:paraId="4718A760" w14:textId="77777777" w:rsidR="008F0079" w:rsidRPr="00264D1E" w:rsidRDefault="008F0079" w:rsidP="008F0079">
      <w:pPr>
        <w:tabs>
          <w:tab w:val="left" w:pos="993"/>
        </w:tabs>
        <w:spacing w:before="120" w:line="264" w:lineRule="auto"/>
        <w:ind w:firstLine="709"/>
        <w:rPr>
          <w:sz w:val="28"/>
          <w:szCs w:val="28"/>
        </w:rPr>
      </w:pPr>
      <w:r w:rsidRPr="00264D1E">
        <w:rPr>
          <w:sz w:val="28"/>
          <w:szCs w:val="28"/>
        </w:rPr>
        <w:t>Khi khoan mũi khoan phải vuông góc với tấm nhựa</w:t>
      </w:r>
    </w:p>
    <w:p w14:paraId="17D9FB46" w14:textId="77777777" w:rsidR="008F0079" w:rsidRDefault="008F0079" w:rsidP="008F0079">
      <w:pPr>
        <w:tabs>
          <w:tab w:val="left" w:pos="993"/>
        </w:tabs>
        <w:spacing w:before="120" w:line="264" w:lineRule="auto"/>
        <w:ind w:firstLine="709"/>
        <w:rPr>
          <w:sz w:val="28"/>
          <w:szCs w:val="28"/>
        </w:rPr>
      </w:pPr>
      <w:r w:rsidRPr="00264D1E">
        <w:rPr>
          <w:sz w:val="28"/>
          <w:szCs w:val="28"/>
        </w:rPr>
        <w:t>Không được bơm keo silicon vào trong lỗ khoan</w:t>
      </w:r>
    </w:p>
    <w:p w14:paraId="20896767" w14:textId="77777777" w:rsidR="008F0079" w:rsidRPr="00180F91" w:rsidRDefault="008F0079" w:rsidP="008F0079">
      <w:pPr>
        <w:tabs>
          <w:tab w:val="left" w:pos="993"/>
        </w:tabs>
        <w:spacing w:before="120" w:line="264" w:lineRule="auto"/>
        <w:ind w:firstLine="709"/>
        <w:rPr>
          <w:sz w:val="28"/>
          <w:szCs w:val="28"/>
        </w:rPr>
      </w:pPr>
      <w:r w:rsidRPr="00180F91">
        <w:rPr>
          <w:sz w:val="28"/>
          <w:szCs w:val="28"/>
        </w:rPr>
        <w:lastRenderedPageBreak/>
        <w:t>Không được bắt vít chặt, dùng long đen cao su hoặc ke nhựa để đệm vít, bắt vít và long đen vừa chạm tới nhựa để trừ hao độ giãn nở của tấm</w:t>
      </w:r>
    </w:p>
    <w:p w14:paraId="52508C05" w14:textId="77777777" w:rsidR="008F0079" w:rsidRDefault="008F0079" w:rsidP="008F0079">
      <w:pPr>
        <w:tabs>
          <w:tab w:val="left" w:pos="993"/>
        </w:tabs>
        <w:spacing w:before="120" w:line="264" w:lineRule="auto"/>
        <w:ind w:firstLine="709"/>
        <w:rPr>
          <w:sz w:val="28"/>
          <w:szCs w:val="28"/>
        </w:rPr>
      </w:pPr>
      <w:r w:rsidRPr="00180F91">
        <w:rPr>
          <w:sz w:val="28"/>
          <w:szCs w:val="28"/>
        </w:rPr>
        <w:t>Không bắt vít sát mép nhựa (Khoảng cách bắt vít tối thiểu là 8cm)</w:t>
      </w:r>
    </w:p>
    <w:p w14:paraId="77187F18" w14:textId="77777777" w:rsidR="008F0079" w:rsidRPr="00180F91" w:rsidRDefault="008F0079" w:rsidP="008F0079">
      <w:pPr>
        <w:tabs>
          <w:tab w:val="left" w:pos="993"/>
        </w:tabs>
        <w:spacing w:before="120" w:line="264" w:lineRule="auto"/>
        <w:ind w:firstLine="709"/>
        <w:rPr>
          <w:sz w:val="28"/>
          <w:szCs w:val="28"/>
        </w:rPr>
      </w:pPr>
      <w:r w:rsidRPr="00180F91">
        <w:rPr>
          <w:sz w:val="28"/>
          <w:szCs w:val="28"/>
        </w:rPr>
        <w:t>Để khe hở từ 10mm đến 15mm để trừ hao độ giãn nở của nhựa và phải có thanh đỡ dưới cho tấm nhựa</w:t>
      </w:r>
    </w:p>
    <w:p w14:paraId="01D0AF6A" w14:textId="77777777" w:rsidR="008F0079" w:rsidRPr="00A72D72" w:rsidRDefault="008F0079" w:rsidP="008F0079">
      <w:pPr>
        <w:tabs>
          <w:tab w:val="left" w:pos="993"/>
        </w:tabs>
        <w:spacing w:before="120" w:line="264" w:lineRule="auto"/>
        <w:ind w:firstLine="709"/>
        <w:rPr>
          <w:sz w:val="28"/>
          <w:szCs w:val="28"/>
        </w:rPr>
      </w:pPr>
      <w:r w:rsidRPr="00180F91">
        <w:rPr>
          <w:sz w:val="28"/>
          <w:szCs w:val="28"/>
        </w:rPr>
        <w:t>Dùng keo silicon trung tính cho tấm nhựa</w:t>
      </w:r>
    </w:p>
    <w:p w14:paraId="3DE61401" w14:textId="77777777" w:rsidR="008F0079" w:rsidRPr="00A72D72" w:rsidRDefault="008F0079" w:rsidP="008F0079">
      <w:pPr>
        <w:numPr>
          <w:ilvl w:val="1"/>
          <w:numId w:val="2"/>
        </w:numPr>
        <w:tabs>
          <w:tab w:val="left" w:pos="1134"/>
        </w:tabs>
        <w:spacing w:before="120" w:line="264" w:lineRule="auto"/>
        <w:rPr>
          <w:b/>
          <w:bCs/>
          <w:i/>
          <w:iCs/>
          <w:sz w:val="28"/>
          <w:szCs w:val="28"/>
        </w:rPr>
      </w:pPr>
      <w:r w:rsidRPr="00A72D72">
        <w:rPr>
          <w:b/>
          <w:bCs/>
          <w:i/>
          <w:iCs/>
          <w:sz w:val="28"/>
          <w:szCs w:val="28"/>
        </w:rPr>
        <w:t>Công tác lắp đặt hệ thống cấp, thoát nước.</w:t>
      </w:r>
    </w:p>
    <w:p w14:paraId="3E9A416F" w14:textId="77777777" w:rsidR="008F0079" w:rsidRPr="00A72D72" w:rsidRDefault="008F0079" w:rsidP="008F0079">
      <w:pPr>
        <w:spacing w:before="120" w:line="264" w:lineRule="auto"/>
        <w:ind w:firstLine="709"/>
        <w:rPr>
          <w:sz w:val="28"/>
          <w:szCs w:val="28"/>
        </w:rPr>
      </w:pPr>
      <w:r w:rsidRPr="00A72D72">
        <w:rPr>
          <w:sz w:val="28"/>
          <w:szCs w:val="28"/>
        </w:rPr>
        <w:t>Quá trình lắp đặt tuân thủ theo TCVN 4519:1988: Hệ thống cấp thoát nước bên trong nhà và công trình - quy phạm nghiệm thu và thi công. Yêu cầu kỹ thuật sau khi lắp đặt:</w:t>
      </w:r>
    </w:p>
    <w:p w14:paraId="3ECD0C5A" w14:textId="77777777" w:rsidR="008F0079" w:rsidRPr="00A72D72" w:rsidRDefault="008F0079" w:rsidP="008F0079">
      <w:pPr>
        <w:spacing w:before="120" w:line="264" w:lineRule="auto"/>
        <w:ind w:firstLine="709"/>
        <w:rPr>
          <w:sz w:val="28"/>
          <w:szCs w:val="28"/>
        </w:rPr>
      </w:pPr>
      <w:r w:rsidRPr="00A72D72">
        <w:rPr>
          <w:sz w:val="28"/>
          <w:szCs w:val="28"/>
        </w:rPr>
        <w:t>- Các mối nối phải kín, các chi tiết và các giá đỡ trên toàn bộ hệ thống phải chắc chắn;</w:t>
      </w:r>
    </w:p>
    <w:p w14:paraId="5B5FA80B" w14:textId="77777777" w:rsidR="008F0079" w:rsidRPr="00A72D72" w:rsidRDefault="008F0079" w:rsidP="008F0079">
      <w:pPr>
        <w:spacing w:before="120" w:line="264" w:lineRule="auto"/>
        <w:ind w:firstLine="709"/>
        <w:rPr>
          <w:sz w:val="28"/>
          <w:szCs w:val="28"/>
        </w:rPr>
      </w:pPr>
      <w:r w:rsidRPr="00A72D72">
        <w:rPr>
          <w:sz w:val="28"/>
          <w:szCs w:val="28"/>
        </w:rPr>
        <w:t>- Không có chỗ cong, chỗ gãy, nứt trên các đoạn thẳng của đường ống dẫn nước và khí;</w:t>
      </w:r>
    </w:p>
    <w:p w14:paraId="7FBE958B" w14:textId="77777777" w:rsidR="008F0079" w:rsidRPr="00A72D72" w:rsidRDefault="008F0079" w:rsidP="008F0079">
      <w:pPr>
        <w:numPr>
          <w:ilvl w:val="0"/>
          <w:numId w:val="2"/>
        </w:numPr>
        <w:tabs>
          <w:tab w:val="left" w:pos="993"/>
        </w:tabs>
        <w:spacing w:before="120" w:line="264" w:lineRule="auto"/>
        <w:ind w:left="0" w:firstLine="709"/>
        <w:rPr>
          <w:b/>
          <w:bCs/>
          <w:sz w:val="28"/>
          <w:szCs w:val="28"/>
        </w:rPr>
      </w:pPr>
      <w:r w:rsidRPr="00A72D72">
        <w:rPr>
          <w:b/>
          <w:bCs/>
          <w:sz w:val="28"/>
          <w:szCs w:val="28"/>
        </w:rPr>
        <w:t>Thu dọn và hoàn trả mặt bằng sau thi công:</w:t>
      </w:r>
    </w:p>
    <w:p w14:paraId="4D7BF6BF" w14:textId="77777777" w:rsidR="008F0079" w:rsidRPr="00A72D72" w:rsidRDefault="008F0079" w:rsidP="008F0079">
      <w:pPr>
        <w:spacing w:before="120" w:line="264" w:lineRule="auto"/>
        <w:ind w:firstLine="709"/>
        <w:rPr>
          <w:sz w:val="28"/>
          <w:szCs w:val="28"/>
        </w:rPr>
      </w:pPr>
      <w:r w:rsidRPr="00A72D72">
        <w:rPr>
          <w:sz w:val="28"/>
          <w:szCs w:val="28"/>
        </w:rPr>
        <w:t>Công việc thu dọn và hoàn trả mặt bằng thi công phải được thực hiện sau khi hoàn tất công việc. Các công việc Nhà thầu dọn dẹp gồm thiết bị thi công, vật liệu phế thải và các vật liệu khác ở xung quanh khu vực thi công. Các vật liệu không sử dụng phải được loại bỏ ra khỏi công trường không gây ô nhiễm cho môi trường xung quanh và sự vận hành của công trình. Mọi hư hỏng do Nhà thầu gây ra trong quá trình thi công phải được tự sửa chữa và hoàn thiện lại theo thiết kế ban đầu.</w:t>
      </w:r>
    </w:p>
    <w:p w14:paraId="27B5E3F7" w14:textId="77777777" w:rsidR="008F0079" w:rsidRPr="00A72D72" w:rsidRDefault="008F0079" w:rsidP="008F0079">
      <w:pPr>
        <w:spacing w:before="120" w:line="264" w:lineRule="auto"/>
        <w:ind w:firstLine="709"/>
        <w:rPr>
          <w:sz w:val="28"/>
          <w:szCs w:val="28"/>
        </w:rPr>
      </w:pPr>
      <w:r w:rsidRPr="00A72D72">
        <w:rPr>
          <w:sz w:val="28"/>
          <w:szCs w:val="28"/>
        </w:rPr>
        <w:t>Chủ đầu tư sẽ kiểm tra hiện trường và xác nhận hoàn thành cho Nhà thầu. Công việc thu dọn và hoàn trả mặt bằng thi công không thỏa mãn yêu cầu kiểm tra thì bằng kinh phí của mình Nhà thầu phải thực hiện theo đúng yêu cầu của Chủ đầu tư.</w:t>
      </w:r>
    </w:p>
    <w:p w14:paraId="07F747C3" w14:textId="77777777" w:rsidR="008F0079" w:rsidRPr="00A72D72" w:rsidRDefault="008F0079" w:rsidP="008F0079">
      <w:pPr>
        <w:numPr>
          <w:ilvl w:val="0"/>
          <w:numId w:val="2"/>
        </w:numPr>
        <w:tabs>
          <w:tab w:val="left" w:pos="993"/>
        </w:tabs>
        <w:spacing w:before="120" w:line="264" w:lineRule="auto"/>
        <w:ind w:left="0" w:firstLine="709"/>
        <w:rPr>
          <w:b/>
          <w:bCs/>
          <w:sz w:val="28"/>
          <w:szCs w:val="28"/>
        </w:rPr>
      </w:pPr>
      <w:r w:rsidRPr="00A72D72">
        <w:rPr>
          <w:b/>
          <w:bCs/>
          <w:sz w:val="28"/>
          <w:szCs w:val="28"/>
        </w:rPr>
        <w:t>Nghiệm thu bàn giao.</w:t>
      </w:r>
    </w:p>
    <w:p w14:paraId="3488ACD4" w14:textId="77777777" w:rsidR="008F0079" w:rsidRPr="00A72D72" w:rsidRDefault="008F0079" w:rsidP="008F0079">
      <w:pPr>
        <w:spacing w:before="120" w:line="264" w:lineRule="auto"/>
        <w:ind w:firstLine="709"/>
        <w:rPr>
          <w:sz w:val="28"/>
          <w:szCs w:val="28"/>
        </w:rPr>
      </w:pPr>
      <w:r w:rsidRPr="00A72D72">
        <w:rPr>
          <w:sz w:val="28"/>
          <w:szCs w:val="28"/>
        </w:rPr>
        <w:t>Nhà thầu phải chuẩn bị đầy đủ các hồ sơ phục vụ công tác nghiệm thu bàn giao đưa công trình vào sử dụng theo quy định: Bản vẽ hoàn công, biên bản nghiệm thu từng phần…</w:t>
      </w:r>
    </w:p>
    <w:p w14:paraId="7A5B0233" w14:textId="77777777" w:rsidR="008F0079" w:rsidRPr="00A72D72" w:rsidRDefault="008F0079" w:rsidP="008F0079">
      <w:pPr>
        <w:spacing w:before="120" w:line="264" w:lineRule="auto"/>
        <w:ind w:firstLine="709"/>
        <w:rPr>
          <w:sz w:val="28"/>
          <w:szCs w:val="28"/>
        </w:rPr>
      </w:pPr>
      <w:r w:rsidRPr="00A72D72">
        <w:rPr>
          <w:sz w:val="28"/>
          <w:szCs w:val="28"/>
        </w:rPr>
        <w:t>Nhà thầu cử đại diện tham gia các bước nghiệm thu theo quy định.</w:t>
      </w:r>
    </w:p>
    <w:p w14:paraId="10705FC8" w14:textId="77777777" w:rsidR="008F0079" w:rsidRPr="00A72D72" w:rsidRDefault="008F0079" w:rsidP="008F0079">
      <w:pPr>
        <w:spacing w:before="120" w:line="264" w:lineRule="auto"/>
        <w:ind w:firstLine="709"/>
        <w:rPr>
          <w:sz w:val="28"/>
          <w:szCs w:val="28"/>
        </w:rPr>
      </w:pPr>
      <w:r w:rsidRPr="00A72D72">
        <w:rPr>
          <w:sz w:val="28"/>
          <w:szCs w:val="28"/>
        </w:rPr>
        <w:t>Nhà thầu chuẩn bị nhân lực, phương tiện phục vụ cho công việc nghiệm thu.</w:t>
      </w:r>
    </w:p>
    <w:p w14:paraId="42173BDF" w14:textId="77777777" w:rsidR="008F0079" w:rsidRPr="00A72D72" w:rsidRDefault="008F0079" w:rsidP="008F0079">
      <w:pPr>
        <w:spacing w:before="120" w:line="264" w:lineRule="auto"/>
        <w:ind w:firstLine="709"/>
        <w:rPr>
          <w:sz w:val="28"/>
          <w:szCs w:val="28"/>
        </w:rPr>
      </w:pPr>
      <w:r w:rsidRPr="00A72D72">
        <w:rPr>
          <w:sz w:val="28"/>
          <w:szCs w:val="28"/>
        </w:rPr>
        <w:lastRenderedPageBreak/>
        <w:t>Làm thủ tục bàn giao toàn bộ công trình và tiến hành thanh quyết toán công trình.</w:t>
      </w:r>
    </w:p>
    <w:p w14:paraId="1060A70B" w14:textId="77777777" w:rsidR="008F0079" w:rsidRPr="00A72D72" w:rsidRDefault="008F0079" w:rsidP="008F0079">
      <w:pPr>
        <w:numPr>
          <w:ilvl w:val="0"/>
          <w:numId w:val="2"/>
        </w:numPr>
        <w:tabs>
          <w:tab w:val="left" w:pos="993"/>
        </w:tabs>
        <w:spacing w:before="120" w:line="264" w:lineRule="auto"/>
        <w:ind w:left="0" w:firstLine="709"/>
        <w:rPr>
          <w:b/>
          <w:bCs/>
          <w:sz w:val="28"/>
          <w:szCs w:val="28"/>
        </w:rPr>
      </w:pPr>
      <w:r w:rsidRPr="00A72D72">
        <w:rPr>
          <w:b/>
          <w:bCs/>
          <w:sz w:val="28"/>
          <w:szCs w:val="28"/>
        </w:rPr>
        <w:t>Bảo hành công trình</w:t>
      </w:r>
    </w:p>
    <w:p w14:paraId="66F4F9FB" w14:textId="77777777" w:rsidR="008F0079" w:rsidRPr="00A72D72" w:rsidRDefault="008F0079" w:rsidP="008F0079">
      <w:pPr>
        <w:spacing w:line="288" w:lineRule="auto"/>
        <w:ind w:firstLine="709"/>
        <w:rPr>
          <w:sz w:val="28"/>
          <w:szCs w:val="28"/>
        </w:rPr>
      </w:pPr>
      <w:r w:rsidRPr="00A72D72">
        <w:rPr>
          <w:sz w:val="28"/>
          <w:szCs w:val="28"/>
        </w:rPr>
        <w:t>Thời hạn bảo hành công trình là 12 tháng kể từ ngày lập biên bản nghiệm thu hoàn thành hạng mục công trình, công trình để đưa vào sử dụng.</w:t>
      </w:r>
    </w:p>
    <w:p w14:paraId="5F26F9BC" w14:textId="77777777" w:rsidR="008F0079" w:rsidRPr="00A72D72" w:rsidRDefault="008F0079" w:rsidP="008F0079">
      <w:pPr>
        <w:spacing w:line="288" w:lineRule="auto"/>
        <w:ind w:firstLine="709"/>
        <w:rPr>
          <w:sz w:val="28"/>
          <w:szCs w:val="28"/>
        </w:rPr>
      </w:pPr>
      <w:r w:rsidRPr="00A72D72">
        <w:rPr>
          <w:sz w:val="28"/>
          <w:szCs w:val="28"/>
        </w:rPr>
        <w:t>Giá trị bảo hành: giá trị bảo hành là 5% giá trị khối lượng xây lắp hoàn thành.</w:t>
      </w:r>
    </w:p>
    <w:p w14:paraId="75477C2F" w14:textId="77777777" w:rsidR="008F0079" w:rsidRPr="00A72D72" w:rsidRDefault="008F0079" w:rsidP="008F0079">
      <w:pPr>
        <w:widowControl w:val="0"/>
        <w:tabs>
          <w:tab w:val="left" w:pos="700"/>
        </w:tabs>
        <w:spacing w:line="288" w:lineRule="auto"/>
        <w:ind w:firstLine="709"/>
        <w:rPr>
          <w:b/>
          <w:sz w:val="28"/>
          <w:szCs w:val="28"/>
        </w:rPr>
      </w:pPr>
      <w:r w:rsidRPr="00A72D72">
        <w:rPr>
          <w:b/>
          <w:sz w:val="28"/>
          <w:szCs w:val="28"/>
        </w:rPr>
        <w:t xml:space="preserve">IV. Các </w:t>
      </w:r>
      <w:r w:rsidRPr="00A72D72">
        <w:rPr>
          <w:b/>
          <w:bCs/>
          <w:sz w:val="28"/>
          <w:szCs w:val="28"/>
        </w:rPr>
        <w:t>bản</w:t>
      </w:r>
      <w:r w:rsidRPr="00A72D72">
        <w:rPr>
          <w:b/>
          <w:sz w:val="28"/>
          <w:szCs w:val="28"/>
        </w:rPr>
        <w:t xml:space="preserve"> vẽ</w:t>
      </w:r>
    </w:p>
    <w:p w14:paraId="5273FD93" w14:textId="77777777" w:rsidR="008F0079" w:rsidRPr="00A72D72" w:rsidRDefault="008F0079" w:rsidP="008F0079">
      <w:pPr>
        <w:widowControl w:val="0"/>
        <w:spacing w:line="288" w:lineRule="auto"/>
        <w:ind w:firstLine="709"/>
        <w:rPr>
          <w:spacing w:val="-4"/>
          <w:sz w:val="28"/>
          <w:szCs w:val="28"/>
        </w:rPr>
      </w:pPr>
      <w:r w:rsidRPr="00A72D72">
        <w:rPr>
          <w:spacing w:val="-4"/>
          <w:sz w:val="28"/>
          <w:szCs w:val="28"/>
        </w:rPr>
        <w:t>E-HSMT này bao gồm các bản vẽ trong Hồ sơ thiết kế bản vẽ thi công đã được phê duyệt đính kèm.</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331"/>
        <w:gridCol w:w="4463"/>
        <w:gridCol w:w="3088"/>
      </w:tblGrid>
      <w:tr w:rsidR="008F0079" w:rsidRPr="00A72D72" w14:paraId="4C2C00D3" w14:textId="77777777" w:rsidTr="003A7908">
        <w:trPr>
          <w:trHeight w:val="56"/>
          <w:tblHeader/>
        </w:trPr>
        <w:tc>
          <w:tcPr>
            <w:tcW w:w="1296" w:type="dxa"/>
            <w:tcBorders>
              <w:top w:val="single" w:sz="4" w:space="0" w:color="auto"/>
              <w:left w:val="single" w:sz="4" w:space="0" w:color="auto"/>
              <w:bottom w:val="single" w:sz="4" w:space="0" w:color="auto"/>
              <w:right w:val="single" w:sz="4" w:space="0" w:color="auto"/>
            </w:tcBorders>
            <w:hideMark/>
          </w:tcPr>
          <w:p w14:paraId="46D3DCD3" w14:textId="77777777" w:rsidR="008F0079" w:rsidRPr="007042BA" w:rsidRDefault="008F0079" w:rsidP="003A7908">
            <w:pPr>
              <w:widowControl w:val="0"/>
              <w:spacing w:line="288" w:lineRule="auto"/>
              <w:jc w:val="center"/>
              <w:rPr>
                <w:b/>
                <w:color w:val="EE0000"/>
                <w:sz w:val="28"/>
                <w:szCs w:val="28"/>
                <w:lang w:val="en-GB"/>
              </w:rPr>
            </w:pPr>
            <w:r w:rsidRPr="007042BA">
              <w:rPr>
                <w:b/>
                <w:color w:val="EE0000"/>
                <w:sz w:val="28"/>
                <w:szCs w:val="28"/>
                <w:lang w:val="en-GB"/>
              </w:rPr>
              <w:t>STT</w:t>
            </w:r>
          </w:p>
        </w:tc>
        <w:tc>
          <w:tcPr>
            <w:tcW w:w="1331" w:type="dxa"/>
            <w:tcBorders>
              <w:top w:val="single" w:sz="4" w:space="0" w:color="auto"/>
              <w:left w:val="single" w:sz="4" w:space="0" w:color="auto"/>
              <w:bottom w:val="single" w:sz="4" w:space="0" w:color="auto"/>
              <w:right w:val="single" w:sz="4" w:space="0" w:color="auto"/>
            </w:tcBorders>
            <w:hideMark/>
          </w:tcPr>
          <w:p w14:paraId="48CB5E1F" w14:textId="77777777" w:rsidR="008F0079" w:rsidRPr="007042BA" w:rsidRDefault="008F0079" w:rsidP="003A7908">
            <w:pPr>
              <w:widowControl w:val="0"/>
              <w:spacing w:line="288" w:lineRule="auto"/>
              <w:jc w:val="center"/>
              <w:rPr>
                <w:b/>
                <w:color w:val="EE0000"/>
                <w:sz w:val="28"/>
                <w:szCs w:val="28"/>
                <w:lang w:val="en-GB"/>
              </w:rPr>
            </w:pPr>
            <w:r w:rsidRPr="007042BA">
              <w:rPr>
                <w:b/>
                <w:color w:val="EE0000"/>
                <w:sz w:val="28"/>
                <w:szCs w:val="28"/>
                <w:lang w:val="en-GB"/>
              </w:rPr>
              <w:t>Ký hiệu</w:t>
            </w:r>
          </w:p>
        </w:tc>
        <w:tc>
          <w:tcPr>
            <w:tcW w:w="4463" w:type="dxa"/>
            <w:tcBorders>
              <w:top w:val="single" w:sz="4" w:space="0" w:color="auto"/>
              <w:left w:val="single" w:sz="4" w:space="0" w:color="auto"/>
              <w:bottom w:val="single" w:sz="4" w:space="0" w:color="auto"/>
              <w:right w:val="single" w:sz="4" w:space="0" w:color="auto"/>
            </w:tcBorders>
            <w:hideMark/>
          </w:tcPr>
          <w:p w14:paraId="3CE6B270" w14:textId="77777777" w:rsidR="008F0079" w:rsidRPr="007042BA" w:rsidRDefault="008F0079" w:rsidP="003A7908">
            <w:pPr>
              <w:widowControl w:val="0"/>
              <w:spacing w:line="288" w:lineRule="auto"/>
              <w:jc w:val="center"/>
              <w:rPr>
                <w:b/>
                <w:color w:val="EE0000"/>
                <w:sz w:val="28"/>
                <w:szCs w:val="28"/>
                <w:lang w:val="en-GB"/>
              </w:rPr>
            </w:pPr>
            <w:r w:rsidRPr="007042BA">
              <w:rPr>
                <w:b/>
                <w:color w:val="EE0000"/>
                <w:sz w:val="28"/>
                <w:szCs w:val="28"/>
                <w:lang w:val="en-GB"/>
              </w:rPr>
              <w:t>Tên bản vẽ</w:t>
            </w:r>
          </w:p>
        </w:tc>
        <w:tc>
          <w:tcPr>
            <w:tcW w:w="3088" w:type="dxa"/>
            <w:tcBorders>
              <w:top w:val="single" w:sz="4" w:space="0" w:color="auto"/>
              <w:left w:val="single" w:sz="4" w:space="0" w:color="auto"/>
              <w:bottom w:val="single" w:sz="4" w:space="0" w:color="auto"/>
              <w:right w:val="single" w:sz="4" w:space="0" w:color="auto"/>
            </w:tcBorders>
            <w:hideMark/>
          </w:tcPr>
          <w:p w14:paraId="79585118" w14:textId="77777777" w:rsidR="008F0079" w:rsidRPr="007042BA" w:rsidRDefault="008F0079" w:rsidP="003A7908">
            <w:pPr>
              <w:widowControl w:val="0"/>
              <w:spacing w:line="288" w:lineRule="auto"/>
              <w:jc w:val="center"/>
              <w:rPr>
                <w:b/>
                <w:color w:val="EE0000"/>
                <w:sz w:val="28"/>
                <w:szCs w:val="28"/>
                <w:lang w:val="en-GB"/>
              </w:rPr>
            </w:pPr>
            <w:r w:rsidRPr="007042BA">
              <w:rPr>
                <w:b/>
                <w:color w:val="EE0000"/>
                <w:sz w:val="28"/>
                <w:szCs w:val="28"/>
                <w:lang w:val="en-GB"/>
              </w:rPr>
              <w:t>Phiên bản/ngày phát hành</w:t>
            </w:r>
          </w:p>
        </w:tc>
      </w:tr>
      <w:tr w:rsidR="008F0079" w:rsidRPr="00A72D72" w14:paraId="7455D238" w14:textId="77777777" w:rsidTr="003A7908">
        <w:trPr>
          <w:trHeight w:val="177"/>
        </w:trPr>
        <w:tc>
          <w:tcPr>
            <w:tcW w:w="1296" w:type="dxa"/>
            <w:tcBorders>
              <w:top w:val="single" w:sz="4" w:space="0" w:color="auto"/>
              <w:left w:val="single" w:sz="4" w:space="0" w:color="auto"/>
              <w:bottom w:val="single" w:sz="4" w:space="0" w:color="auto"/>
              <w:right w:val="single" w:sz="4" w:space="0" w:color="auto"/>
            </w:tcBorders>
          </w:tcPr>
          <w:p w14:paraId="4F288946"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61272E79"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01/MB</w:t>
            </w:r>
          </w:p>
        </w:tc>
        <w:tc>
          <w:tcPr>
            <w:tcW w:w="4463" w:type="dxa"/>
            <w:tcBorders>
              <w:top w:val="single" w:sz="4" w:space="0" w:color="auto"/>
              <w:left w:val="single" w:sz="4" w:space="0" w:color="auto"/>
              <w:bottom w:val="single" w:sz="4" w:space="0" w:color="auto"/>
              <w:right w:val="single" w:sz="4" w:space="0" w:color="auto"/>
            </w:tcBorders>
            <w:vAlign w:val="bottom"/>
          </w:tcPr>
          <w:p w14:paraId="372ED550"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Mặt bằng cải tạo</w:t>
            </w:r>
          </w:p>
        </w:tc>
        <w:tc>
          <w:tcPr>
            <w:tcW w:w="3088" w:type="dxa"/>
            <w:tcBorders>
              <w:top w:val="single" w:sz="4" w:space="0" w:color="auto"/>
              <w:left w:val="single" w:sz="4" w:space="0" w:color="auto"/>
              <w:bottom w:val="single" w:sz="4" w:space="0" w:color="auto"/>
              <w:right w:val="single" w:sz="4" w:space="0" w:color="auto"/>
            </w:tcBorders>
          </w:tcPr>
          <w:p w14:paraId="1ABA337C"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5D4744E9" w14:textId="77777777" w:rsidTr="003A7908">
        <w:trPr>
          <w:trHeight w:val="84"/>
        </w:trPr>
        <w:tc>
          <w:tcPr>
            <w:tcW w:w="1296" w:type="dxa"/>
            <w:tcBorders>
              <w:top w:val="single" w:sz="4" w:space="0" w:color="auto"/>
              <w:left w:val="single" w:sz="4" w:space="0" w:color="auto"/>
              <w:bottom w:val="single" w:sz="4" w:space="0" w:color="auto"/>
              <w:right w:val="single" w:sz="4" w:space="0" w:color="auto"/>
            </w:tcBorders>
          </w:tcPr>
          <w:p w14:paraId="1B6E94B3"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7C4B4F4C"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02/KC</w:t>
            </w:r>
          </w:p>
        </w:tc>
        <w:tc>
          <w:tcPr>
            <w:tcW w:w="4463" w:type="dxa"/>
            <w:tcBorders>
              <w:top w:val="single" w:sz="4" w:space="0" w:color="auto"/>
              <w:left w:val="single" w:sz="4" w:space="0" w:color="auto"/>
              <w:bottom w:val="single" w:sz="4" w:space="0" w:color="auto"/>
              <w:right w:val="single" w:sz="4" w:space="0" w:color="auto"/>
            </w:tcBorders>
            <w:vAlign w:val="bottom"/>
          </w:tcPr>
          <w:p w14:paraId="702E0041"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Mặt bằng móng</w:t>
            </w:r>
          </w:p>
        </w:tc>
        <w:tc>
          <w:tcPr>
            <w:tcW w:w="3088" w:type="dxa"/>
            <w:tcBorders>
              <w:top w:val="single" w:sz="4" w:space="0" w:color="auto"/>
              <w:left w:val="single" w:sz="4" w:space="0" w:color="auto"/>
              <w:bottom w:val="single" w:sz="4" w:space="0" w:color="auto"/>
              <w:right w:val="single" w:sz="4" w:space="0" w:color="auto"/>
            </w:tcBorders>
          </w:tcPr>
          <w:p w14:paraId="2FCCC250"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7BE3ADD4" w14:textId="77777777" w:rsidTr="003A7908">
        <w:trPr>
          <w:trHeight w:val="70"/>
        </w:trPr>
        <w:tc>
          <w:tcPr>
            <w:tcW w:w="1296" w:type="dxa"/>
            <w:tcBorders>
              <w:top w:val="single" w:sz="4" w:space="0" w:color="auto"/>
              <w:left w:val="single" w:sz="4" w:space="0" w:color="auto"/>
              <w:bottom w:val="single" w:sz="4" w:space="0" w:color="auto"/>
              <w:right w:val="single" w:sz="4" w:space="0" w:color="auto"/>
            </w:tcBorders>
          </w:tcPr>
          <w:p w14:paraId="122B9449"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2CE46EBE"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03/KC</w:t>
            </w:r>
          </w:p>
        </w:tc>
        <w:tc>
          <w:tcPr>
            <w:tcW w:w="4463" w:type="dxa"/>
            <w:tcBorders>
              <w:top w:val="single" w:sz="4" w:space="0" w:color="auto"/>
              <w:left w:val="single" w:sz="4" w:space="0" w:color="auto"/>
              <w:bottom w:val="single" w:sz="4" w:space="0" w:color="auto"/>
              <w:right w:val="single" w:sz="4" w:space="0" w:color="auto"/>
            </w:tcBorders>
            <w:vAlign w:val="bottom"/>
          </w:tcPr>
          <w:p w14:paraId="527927AB"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Mặt bằng móng</w:t>
            </w:r>
          </w:p>
        </w:tc>
        <w:tc>
          <w:tcPr>
            <w:tcW w:w="3088" w:type="dxa"/>
            <w:tcBorders>
              <w:top w:val="single" w:sz="4" w:space="0" w:color="auto"/>
              <w:left w:val="single" w:sz="4" w:space="0" w:color="auto"/>
              <w:bottom w:val="single" w:sz="4" w:space="0" w:color="auto"/>
              <w:right w:val="single" w:sz="4" w:space="0" w:color="auto"/>
            </w:tcBorders>
          </w:tcPr>
          <w:p w14:paraId="0CF3B140"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7E0B6DCD" w14:textId="77777777" w:rsidTr="003A7908">
        <w:trPr>
          <w:trHeight w:val="70"/>
        </w:trPr>
        <w:tc>
          <w:tcPr>
            <w:tcW w:w="1296" w:type="dxa"/>
            <w:tcBorders>
              <w:top w:val="single" w:sz="4" w:space="0" w:color="auto"/>
              <w:left w:val="single" w:sz="4" w:space="0" w:color="auto"/>
              <w:bottom w:val="single" w:sz="4" w:space="0" w:color="auto"/>
              <w:right w:val="single" w:sz="4" w:space="0" w:color="auto"/>
            </w:tcBorders>
          </w:tcPr>
          <w:p w14:paraId="68908617"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0B7505BD"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04/KC</w:t>
            </w:r>
          </w:p>
        </w:tc>
        <w:tc>
          <w:tcPr>
            <w:tcW w:w="4463" w:type="dxa"/>
            <w:tcBorders>
              <w:top w:val="single" w:sz="4" w:space="0" w:color="auto"/>
              <w:left w:val="single" w:sz="4" w:space="0" w:color="auto"/>
              <w:bottom w:val="single" w:sz="4" w:space="0" w:color="auto"/>
              <w:right w:val="single" w:sz="4" w:space="0" w:color="auto"/>
            </w:tcBorders>
            <w:vAlign w:val="bottom"/>
          </w:tcPr>
          <w:p w14:paraId="2369CDEC"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Mặt bằng cột</w:t>
            </w:r>
          </w:p>
        </w:tc>
        <w:tc>
          <w:tcPr>
            <w:tcW w:w="3088" w:type="dxa"/>
            <w:tcBorders>
              <w:top w:val="single" w:sz="4" w:space="0" w:color="auto"/>
              <w:left w:val="single" w:sz="4" w:space="0" w:color="auto"/>
              <w:bottom w:val="single" w:sz="4" w:space="0" w:color="auto"/>
              <w:right w:val="single" w:sz="4" w:space="0" w:color="auto"/>
            </w:tcBorders>
          </w:tcPr>
          <w:p w14:paraId="2D0D9B4C"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0A46DAF1" w14:textId="77777777" w:rsidTr="003A7908">
        <w:trPr>
          <w:trHeight w:val="70"/>
        </w:trPr>
        <w:tc>
          <w:tcPr>
            <w:tcW w:w="1296" w:type="dxa"/>
            <w:tcBorders>
              <w:top w:val="single" w:sz="4" w:space="0" w:color="auto"/>
              <w:left w:val="single" w:sz="4" w:space="0" w:color="auto"/>
              <w:bottom w:val="single" w:sz="4" w:space="0" w:color="auto"/>
              <w:right w:val="single" w:sz="4" w:space="0" w:color="auto"/>
            </w:tcBorders>
          </w:tcPr>
          <w:p w14:paraId="17803E59"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2DE48CF6"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05/KC</w:t>
            </w:r>
          </w:p>
        </w:tc>
        <w:tc>
          <w:tcPr>
            <w:tcW w:w="4463" w:type="dxa"/>
            <w:tcBorders>
              <w:top w:val="single" w:sz="4" w:space="0" w:color="auto"/>
              <w:left w:val="single" w:sz="4" w:space="0" w:color="auto"/>
              <w:bottom w:val="single" w:sz="4" w:space="0" w:color="auto"/>
              <w:right w:val="single" w:sz="4" w:space="0" w:color="auto"/>
            </w:tcBorders>
            <w:vAlign w:val="bottom"/>
          </w:tcPr>
          <w:p w14:paraId="34008EC9"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Mặt bằng mái</w:t>
            </w:r>
          </w:p>
        </w:tc>
        <w:tc>
          <w:tcPr>
            <w:tcW w:w="3088" w:type="dxa"/>
            <w:tcBorders>
              <w:top w:val="single" w:sz="4" w:space="0" w:color="auto"/>
              <w:left w:val="single" w:sz="4" w:space="0" w:color="auto"/>
              <w:bottom w:val="single" w:sz="4" w:space="0" w:color="auto"/>
              <w:right w:val="single" w:sz="4" w:space="0" w:color="auto"/>
            </w:tcBorders>
          </w:tcPr>
          <w:p w14:paraId="1472918F"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164CC14B" w14:textId="77777777" w:rsidTr="003A7908">
        <w:trPr>
          <w:trHeight w:val="70"/>
        </w:trPr>
        <w:tc>
          <w:tcPr>
            <w:tcW w:w="1296" w:type="dxa"/>
            <w:tcBorders>
              <w:top w:val="single" w:sz="4" w:space="0" w:color="auto"/>
              <w:left w:val="single" w:sz="4" w:space="0" w:color="auto"/>
              <w:bottom w:val="single" w:sz="4" w:space="0" w:color="auto"/>
              <w:right w:val="single" w:sz="4" w:space="0" w:color="auto"/>
            </w:tcBorders>
          </w:tcPr>
          <w:p w14:paraId="5B4A07AC"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42152D32"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06/KC</w:t>
            </w:r>
          </w:p>
        </w:tc>
        <w:tc>
          <w:tcPr>
            <w:tcW w:w="4463" w:type="dxa"/>
            <w:tcBorders>
              <w:top w:val="single" w:sz="4" w:space="0" w:color="auto"/>
              <w:left w:val="single" w:sz="4" w:space="0" w:color="auto"/>
              <w:bottom w:val="single" w:sz="4" w:space="0" w:color="auto"/>
              <w:right w:val="single" w:sz="4" w:space="0" w:color="auto"/>
            </w:tcBorders>
            <w:vAlign w:val="bottom"/>
          </w:tcPr>
          <w:p w14:paraId="4173BD97"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Chi tiết móng</w:t>
            </w:r>
          </w:p>
        </w:tc>
        <w:tc>
          <w:tcPr>
            <w:tcW w:w="3088" w:type="dxa"/>
            <w:tcBorders>
              <w:top w:val="single" w:sz="4" w:space="0" w:color="auto"/>
              <w:left w:val="single" w:sz="4" w:space="0" w:color="auto"/>
              <w:bottom w:val="single" w:sz="4" w:space="0" w:color="auto"/>
              <w:right w:val="single" w:sz="4" w:space="0" w:color="auto"/>
            </w:tcBorders>
          </w:tcPr>
          <w:p w14:paraId="103D2F50"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57D67CA5" w14:textId="77777777" w:rsidTr="003A7908">
        <w:trPr>
          <w:trHeight w:val="70"/>
        </w:trPr>
        <w:tc>
          <w:tcPr>
            <w:tcW w:w="1296" w:type="dxa"/>
            <w:tcBorders>
              <w:top w:val="single" w:sz="4" w:space="0" w:color="auto"/>
              <w:left w:val="single" w:sz="4" w:space="0" w:color="auto"/>
              <w:bottom w:val="single" w:sz="4" w:space="0" w:color="auto"/>
              <w:right w:val="single" w:sz="4" w:space="0" w:color="auto"/>
            </w:tcBorders>
          </w:tcPr>
          <w:p w14:paraId="19A01AB0"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2E2C8D82"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07/KC</w:t>
            </w:r>
          </w:p>
        </w:tc>
        <w:tc>
          <w:tcPr>
            <w:tcW w:w="4463" w:type="dxa"/>
            <w:tcBorders>
              <w:top w:val="single" w:sz="4" w:space="0" w:color="auto"/>
              <w:left w:val="single" w:sz="4" w:space="0" w:color="auto"/>
              <w:bottom w:val="single" w:sz="4" w:space="0" w:color="auto"/>
              <w:right w:val="single" w:sz="4" w:space="0" w:color="auto"/>
            </w:tcBorders>
            <w:vAlign w:val="bottom"/>
          </w:tcPr>
          <w:p w14:paraId="7E3D7736"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Chi tiết khung</w:t>
            </w:r>
          </w:p>
        </w:tc>
        <w:tc>
          <w:tcPr>
            <w:tcW w:w="3088" w:type="dxa"/>
            <w:tcBorders>
              <w:top w:val="single" w:sz="4" w:space="0" w:color="auto"/>
              <w:left w:val="single" w:sz="4" w:space="0" w:color="auto"/>
              <w:bottom w:val="single" w:sz="4" w:space="0" w:color="auto"/>
              <w:right w:val="single" w:sz="4" w:space="0" w:color="auto"/>
            </w:tcBorders>
          </w:tcPr>
          <w:p w14:paraId="17133B4B"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500D5129" w14:textId="77777777" w:rsidTr="003A7908">
        <w:trPr>
          <w:trHeight w:val="70"/>
        </w:trPr>
        <w:tc>
          <w:tcPr>
            <w:tcW w:w="1296" w:type="dxa"/>
            <w:tcBorders>
              <w:top w:val="single" w:sz="4" w:space="0" w:color="auto"/>
              <w:left w:val="single" w:sz="4" w:space="0" w:color="auto"/>
              <w:bottom w:val="single" w:sz="4" w:space="0" w:color="auto"/>
              <w:right w:val="single" w:sz="4" w:space="0" w:color="auto"/>
            </w:tcBorders>
          </w:tcPr>
          <w:p w14:paraId="5A789BF5"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6003F3EC"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08/MB</w:t>
            </w:r>
          </w:p>
        </w:tc>
        <w:tc>
          <w:tcPr>
            <w:tcW w:w="4463" w:type="dxa"/>
            <w:tcBorders>
              <w:top w:val="single" w:sz="4" w:space="0" w:color="auto"/>
              <w:left w:val="single" w:sz="4" w:space="0" w:color="auto"/>
              <w:bottom w:val="single" w:sz="4" w:space="0" w:color="auto"/>
              <w:right w:val="single" w:sz="4" w:space="0" w:color="auto"/>
            </w:tcBorders>
            <w:vAlign w:val="bottom"/>
          </w:tcPr>
          <w:p w14:paraId="12B1907C"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Mặt bằng hiện hữu</w:t>
            </w:r>
          </w:p>
        </w:tc>
        <w:tc>
          <w:tcPr>
            <w:tcW w:w="3088" w:type="dxa"/>
            <w:tcBorders>
              <w:top w:val="single" w:sz="4" w:space="0" w:color="auto"/>
              <w:left w:val="single" w:sz="4" w:space="0" w:color="auto"/>
              <w:bottom w:val="single" w:sz="4" w:space="0" w:color="auto"/>
              <w:right w:val="single" w:sz="4" w:space="0" w:color="auto"/>
            </w:tcBorders>
          </w:tcPr>
          <w:p w14:paraId="4100A02A"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r w:rsidR="008F0079" w:rsidRPr="00A72D72" w14:paraId="10B15D17" w14:textId="77777777" w:rsidTr="003A7908">
        <w:trPr>
          <w:trHeight w:val="70"/>
        </w:trPr>
        <w:tc>
          <w:tcPr>
            <w:tcW w:w="1296" w:type="dxa"/>
            <w:tcBorders>
              <w:top w:val="single" w:sz="4" w:space="0" w:color="auto"/>
              <w:left w:val="single" w:sz="4" w:space="0" w:color="auto"/>
              <w:bottom w:val="single" w:sz="4" w:space="0" w:color="auto"/>
              <w:right w:val="single" w:sz="4" w:space="0" w:color="auto"/>
            </w:tcBorders>
          </w:tcPr>
          <w:p w14:paraId="29EF6CEF" w14:textId="77777777" w:rsidR="008F0079" w:rsidRPr="001E44C3" w:rsidRDefault="008F0079" w:rsidP="008F0079">
            <w:pPr>
              <w:widowControl w:val="0"/>
              <w:numPr>
                <w:ilvl w:val="0"/>
                <w:numId w:val="3"/>
              </w:numPr>
              <w:spacing w:before="60" w:after="60" w:line="288" w:lineRule="auto"/>
              <w:jc w:val="center"/>
              <w:rPr>
                <w:color w:val="002060"/>
                <w:sz w:val="28"/>
                <w:szCs w:val="28"/>
                <w:lang w:val="en-GB"/>
              </w:rPr>
            </w:pPr>
          </w:p>
        </w:tc>
        <w:tc>
          <w:tcPr>
            <w:tcW w:w="1331" w:type="dxa"/>
            <w:tcBorders>
              <w:top w:val="single" w:sz="4" w:space="0" w:color="auto"/>
              <w:left w:val="single" w:sz="4" w:space="0" w:color="auto"/>
              <w:bottom w:val="single" w:sz="4" w:space="0" w:color="auto"/>
              <w:right w:val="single" w:sz="4" w:space="0" w:color="auto"/>
            </w:tcBorders>
            <w:vAlign w:val="bottom"/>
          </w:tcPr>
          <w:p w14:paraId="6132DAE6"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09/MB</w:t>
            </w:r>
          </w:p>
        </w:tc>
        <w:tc>
          <w:tcPr>
            <w:tcW w:w="4463" w:type="dxa"/>
            <w:tcBorders>
              <w:top w:val="single" w:sz="4" w:space="0" w:color="auto"/>
              <w:left w:val="single" w:sz="4" w:space="0" w:color="auto"/>
              <w:bottom w:val="single" w:sz="4" w:space="0" w:color="auto"/>
              <w:right w:val="single" w:sz="4" w:space="0" w:color="auto"/>
            </w:tcBorders>
            <w:vAlign w:val="bottom"/>
          </w:tcPr>
          <w:p w14:paraId="77048DBB" w14:textId="77777777" w:rsidR="008F0079" w:rsidRPr="001E44C3" w:rsidRDefault="008F0079" w:rsidP="003A7908">
            <w:pPr>
              <w:widowControl w:val="0"/>
              <w:spacing w:before="60" w:after="60" w:line="288" w:lineRule="auto"/>
              <w:rPr>
                <w:color w:val="002060"/>
                <w:sz w:val="28"/>
                <w:szCs w:val="28"/>
                <w:lang w:val="en-GB"/>
              </w:rPr>
            </w:pPr>
            <w:r w:rsidRPr="001E44C3">
              <w:rPr>
                <w:color w:val="002060"/>
                <w:sz w:val="28"/>
                <w:szCs w:val="28"/>
                <w:lang w:val="en-GB"/>
              </w:rPr>
              <w:t>Mặt bằng cải tạo</w:t>
            </w:r>
          </w:p>
        </w:tc>
        <w:tc>
          <w:tcPr>
            <w:tcW w:w="3088" w:type="dxa"/>
            <w:tcBorders>
              <w:top w:val="single" w:sz="4" w:space="0" w:color="auto"/>
              <w:left w:val="single" w:sz="4" w:space="0" w:color="auto"/>
              <w:bottom w:val="single" w:sz="4" w:space="0" w:color="auto"/>
              <w:right w:val="single" w:sz="4" w:space="0" w:color="auto"/>
            </w:tcBorders>
          </w:tcPr>
          <w:p w14:paraId="04BE3985" w14:textId="77777777" w:rsidR="008F0079" w:rsidRPr="001E44C3" w:rsidRDefault="008F0079" w:rsidP="003A7908">
            <w:pPr>
              <w:widowControl w:val="0"/>
              <w:spacing w:before="60" w:after="60" w:line="288" w:lineRule="auto"/>
              <w:jc w:val="center"/>
              <w:rPr>
                <w:color w:val="002060"/>
                <w:sz w:val="28"/>
                <w:szCs w:val="28"/>
                <w:lang w:val="en-GB"/>
              </w:rPr>
            </w:pPr>
            <w:r w:rsidRPr="001E44C3">
              <w:rPr>
                <w:color w:val="002060"/>
                <w:sz w:val="28"/>
                <w:szCs w:val="28"/>
                <w:lang w:val="en-GB"/>
              </w:rPr>
              <w:t>2025</w:t>
            </w:r>
          </w:p>
        </w:tc>
      </w:tr>
    </w:tbl>
    <w:p w14:paraId="424F009A"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B26"/>
    <w:multiLevelType w:val="hybridMultilevel"/>
    <w:tmpl w:val="95B85CD0"/>
    <w:lvl w:ilvl="0" w:tplc="14CE9668">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61693298"/>
    <w:multiLevelType w:val="multilevel"/>
    <w:tmpl w:val="EC04DF40"/>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7DC419D2"/>
    <w:multiLevelType w:val="hybridMultilevel"/>
    <w:tmpl w:val="A04AD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52932">
    <w:abstractNumId w:val="0"/>
  </w:num>
  <w:num w:numId="2" w16cid:durableId="577910049">
    <w:abstractNumId w:val="1"/>
  </w:num>
  <w:num w:numId="3" w16cid:durableId="11340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79"/>
    <w:rsid w:val="003668A6"/>
    <w:rsid w:val="008F0079"/>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A494"/>
  <w15:chartTrackingRefBased/>
  <w15:docId w15:val="{9873709B-ED0D-477F-A70C-EC50D59E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07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F0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0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0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0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0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079"/>
    <w:rPr>
      <w:rFonts w:eastAsiaTheme="majorEastAsia" w:cstheme="majorBidi"/>
      <w:color w:val="272727" w:themeColor="text1" w:themeTint="D8"/>
    </w:rPr>
  </w:style>
  <w:style w:type="paragraph" w:styleId="Title">
    <w:name w:val="Title"/>
    <w:basedOn w:val="Normal"/>
    <w:next w:val="Normal"/>
    <w:link w:val="TitleChar"/>
    <w:uiPriority w:val="10"/>
    <w:qFormat/>
    <w:rsid w:val="008F00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079"/>
    <w:pPr>
      <w:spacing w:before="160"/>
      <w:jc w:val="center"/>
    </w:pPr>
    <w:rPr>
      <w:i/>
      <w:iCs/>
      <w:color w:val="404040" w:themeColor="text1" w:themeTint="BF"/>
    </w:rPr>
  </w:style>
  <w:style w:type="character" w:customStyle="1" w:styleId="QuoteChar">
    <w:name w:val="Quote Char"/>
    <w:basedOn w:val="DefaultParagraphFont"/>
    <w:link w:val="Quote"/>
    <w:uiPriority w:val="29"/>
    <w:rsid w:val="008F0079"/>
    <w:rPr>
      <w:i/>
      <w:iCs/>
      <w:color w:val="404040" w:themeColor="text1" w:themeTint="BF"/>
    </w:rPr>
  </w:style>
  <w:style w:type="paragraph" w:styleId="ListParagraph">
    <w:name w:val="List Paragraph"/>
    <w:basedOn w:val="Normal"/>
    <w:uiPriority w:val="34"/>
    <w:qFormat/>
    <w:rsid w:val="008F0079"/>
    <w:pPr>
      <w:ind w:left="720"/>
      <w:contextualSpacing/>
    </w:pPr>
  </w:style>
  <w:style w:type="character" w:styleId="IntenseEmphasis">
    <w:name w:val="Intense Emphasis"/>
    <w:basedOn w:val="DefaultParagraphFont"/>
    <w:uiPriority w:val="21"/>
    <w:qFormat/>
    <w:rsid w:val="008F0079"/>
    <w:rPr>
      <w:i/>
      <w:iCs/>
      <w:color w:val="0F4761" w:themeColor="accent1" w:themeShade="BF"/>
    </w:rPr>
  </w:style>
  <w:style w:type="paragraph" w:styleId="IntenseQuote">
    <w:name w:val="Intense Quote"/>
    <w:basedOn w:val="Normal"/>
    <w:next w:val="Normal"/>
    <w:link w:val="IntenseQuoteChar"/>
    <w:uiPriority w:val="30"/>
    <w:qFormat/>
    <w:rsid w:val="008F0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079"/>
    <w:rPr>
      <w:i/>
      <w:iCs/>
      <w:color w:val="0F4761" w:themeColor="accent1" w:themeShade="BF"/>
    </w:rPr>
  </w:style>
  <w:style w:type="character" w:styleId="IntenseReference">
    <w:name w:val="Intense Reference"/>
    <w:basedOn w:val="DefaultParagraphFont"/>
    <w:uiPriority w:val="32"/>
    <w:qFormat/>
    <w:rsid w:val="008F0079"/>
    <w:rPr>
      <w:b/>
      <w:bCs/>
      <w:smallCaps/>
      <w:color w:val="0F4761" w:themeColor="accent1" w:themeShade="BF"/>
      <w:spacing w:val="5"/>
    </w:rPr>
  </w:style>
  <w:style w:type="paragraph" w:customStyle="1" w:styleId="Style11">
    <w:name w:val="Style 11"/>
    <w:basedOn w:val="Normal"/>
    <w:rsid w:val="008F007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4615</Words>
  <Characters>26310</Characters>
  <Application>Microsoft Office Word</Application>
  <DocSecurity>0</DocSecurity>
  <Lines>219</Lines>
  <Paragraphs>61</Paragraphs>
  <ScaleCrop>false</ScaleCrop>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2025-11-04T03:11:00Z</dcterms:created>
  <dcterms:modified xsi:type="dcterms:W3CDTF">2025-11-04T03:11:00Z</dcterms:modified>
</cp:coreProperties>
</file>