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022" w:rsidRPr="002D247D" w:rsidRDefault="00915022" w:rsidP="00915022">
      <w:pPr>
        <w:pStyle w:val="Style11"/>
        <w:tabs>
          <w:tab w:val="left" w:pos="0"/>
          <w:tab w:val="left" w:pos="851"/>
        </w:tabs>
        <w:spacing w:before="120" w:line="360" w:lineRule="atLeast"/>
        <w:ind w:firstLine="567"/>
        <w:jc w:val="center"/>
        <w:rPr>
          <w:b/>
          <w:sz w:val="28"/>
          <w:szCs w:val="28"/>
          <w:lang w:val="vi-VN"/>
        </w:rPr>
      </w:pPr>
      <w:r w:rsidRPr="002D247D">
        <w:rPr>
          <w:b/>
          <w:sz w:val="28"/>
          <w:szCs w:val="28"/>
          <w:lang w:val="vi-VN"/>
        </w:rPr>
        <w:t>Chương V. YÊU CẦU VỀ KỸ THUẬT</w:t>
      </w:r>
    </w:p>
    <w:p w:rsidR="00915022" w:rsidRPr="002D247D" w:rsidRDefault="00915022" w:rsidP="00915022">
      <w:pPr>
        <w:pStyle w:val="Style11"/>
        <w:tabs>
          <w:tab w:val="left" w:pos="0"/>
          <w:tab w:val="left" w:pos="851"/>
        </w:tabs>
        <w:spacing w:before="120" w:line="360" w:lineRule="atLeast"/>
        <w:ind w:firstLine="567"/>
        <w:jc w:val="center"/>
        <w:rPr>
          <w:b/>
          <w:sz w:val="28"/>
          <w:szCs w:val="28"/>
          <w:lang w:val="vi-VN"/>
        </w:rPr>
      </w:pPr>
    </w:p>
    <w:p w:rsidR="00915022" w:rsidRPr="002D247D" w:rsidRDefault="00915022" w:rsidP="00915022">
      <w:pPr>
        <w:spacing w:before="120"/>
        <w:ind w:firstLine="709"/>
        <w:rPr>
          <w:b/>
          <w:sz w:val="28"/>
          <w:szCs w:val="28"/>
          <w:lang w:val="vi-VN"/>
        </w:rPr>
      </w:pPr>
      <w:r w:rsidRPr="002D247D">
        <w:rPr>
          <w:b/>
          <w:sz w:val="28"/>
          <w:szCs w:val="28"/>
          <w:lang w:val="vi-VN"/>
        </w:rPr>
        <w:t>I. Giới thiệu về gói thầu</w:t>
      </w:r>
    </w:p>
    <w:p w:rsidR="00915022" w:rsidRPr="00AB0A65" w:rsidRDefault="00915022" w:rsidP="00915022">
      <w:pPr>
        <w:spacing w:before="120" w:after="120"/>
        <w:ind w:firstLine="709"/>
        <w:rPr>
          <w:sz w:val="28"/>
          <w:szCs w:val="28"/>
        </w:rPr>
      </w:pPr>
      <w:r w:rsidRPr="00AB0A65">
        <w:rPr>
          <w:sz w:val="28"/>
          <w:szCs w:val="28"/>
          <w:lang w:val="vi-VN"/>
        </w:rPr>
        <w:t>1. Phạm vi công việc của gói thầu.</w:t>
      </w:r>
      <w:bookmarkStart w:id="0" w:name="_GoBack"/>
      <w:bookmarkEnd w:id="0"/>
    </w:p>
    <w:p w:rsidR="00915022" w:rsidRPr="00AB0A65" w:rsidRDefault="00915022" w:rsidP="00915022">
      <w:pPr>
        <w:spacing w:before="120" w:after="120"/>
        <w:ind w:firstLine="680"/>
        <w:rPr>
          <w:w w:val="90"/>
          <w:sz w:val="28"/>
          <w:szCs w:val="28"/>
        </w:rPr>
      </w:pPr>
      <w:r w:rsidRPr="00AB0A65">
        <w:rPr>
          <w:w w:val="90"/>
          <w:sz w:val="28"/>
          <w:szCs w:val="28"/>
          <w:lang w:val="vi-VN"/>
        </w:rPr>
        <w:t xml:space="preserve">- Tên gói thầu: </w:t>
      </w:r>
      <w:r w:rsidR="00AB0A65" w:rsidRPr="00AB0A65">
        <w:rPr>
          <w:sz w:val="28"/>
          <w:szCs w:val="28"/>
        </w:rPr>
        <w:t>Gói thầu số 03: Xây lắp</w:t>
      </w:r>
      <w:r w:rsidRPr="00AB0A65">
        <w:rPr>
          <w:w w:val="90"/>
          <w:sz w:val="28"/>
          <w:szCs w:val="28"/>
        </w:rPr>
        <w:t>.</w:t>
      </w:r>
    </w:p>
    <w:p w:rsidR="00915022" w:rsidRPr="00AB0A65" w:rsidRDefault="00915022" w:rsidP="00915022">
      <w:pPr>
        <w:spacing w:before="120" w:after="120"/>
        <w:ind w:firstLine="680"/>
        <w:rPr>
          <w:w w:val="90"/>
          <w:sz w:val="28"/>
          <w:szCs w:val="28"/>
        </w:rPr>
      </w:pPr>
      <w:r w:rsidRPr="00AB0A65">
        <w:rPr>
          <w:w w:val="90"/>
          <w:sz w:val="28"/>
          <w:szCs w:val="28"/>
          <w:lang w:val="vi-VN"/>
        </w:rPr>
        <w:t xml:space="preserve">- Tên dự án: </w:t>
      </w:r>
      <w:r w:rsidR="00AB0A65" w:rsidRPr="00AB0A65">
        <w:rPr>
          <w:sz w:val="28"/>
          <w:szCs w:val="28"/>
        </w:rPr>
        <w:t>Hoàn thiện hệ thống giao thông xã Thuần Mang</w:t>
      </w:r>
    </w:p>
    <w:p w:rsidR="00915022" w:rsidRPr="00AB0A65" w:rsidRDefault="00915022" w:rsidP="00915022">
      <w:pPr>
        <w:spacing w:before="120" w:after="120"/>
        <w:ind w:firstLine="680"/>
        <w:rPr>
          <w:w w:val="90"/>
          <w:sz w:val="28"/>
          <w:szCs w:val="28"/>
          <w:lang w:val="vi-VN"/>
        </w:rPr>
      </w:pPr>
      <w:r w:rsidRPr="00AB0A65">
        <w:rPr>
          <w:w w:val="90"/>
          <w:sz w:val="28"/>
          <w:szCs w:val="28"/>
          <w:lang w:val="vi-VN"/>
        </w:rPr>
        <w:t xml:space="preserve">- Loại, cấp công trình: </w:t>
      </w:r>
      <w:r w:rsidRPr="00AB0A65">
        <w:rPr>
          <w:sz w:val="28"/>
          <w:szCs w:val="28"/>
          <w:lang w:val="nl-NL"/>
        </w:rPr>
        <w:t>Công trình Giao thông, cấp IV</w:t>
      </w:r>
      <w:r w:rsidRPr="00AB0A65">
        <w:rPr>
          <w:w w:val="90"/>
          <w:sz w:val="28"/>
          <w:szCs w:val="28"/>
          <w:lang w:val="vi-VN"/>
        </w:rPr>
        <w:t>.</w:t>
      </w:r>
      <w:r w:rsidRPr="00AB0A65">
        <w:rPr>
          <w:w w:val="90"/>
          <w:sz w:val="28"/>
          <w:szCs w:val="28"/>
          <w:lang w:val="vi-VN"/>
        </w:rPr>
        <w:tab/>
      </w:r>
    </w:p>
    <w:p w:rsidR="00915022" w:rsidRPr="00AB0A65" w:rsidRDefault="00915022" w:rsidP="00915022">
      <w:pPr>
        <w:spacing w:before="120" w:after="120"/>
        <w:ind w:firstLine="680"/>
        <w:rPr>
          <w:w w:val="90"/>
          <w:sz w:val="28"/>
          <w:szCs w:val="28"/>
          <w:lang w:val="vi-VN"/>
        </w:rPr>
      </w:pPr>
      <w:r w:rsidRPr="00AB0A65">
        <w:rPr>
          <w:w w:val="90"/>
          <w:sz w:val="28"/>
          <w:szCs w:val="28"/>
          <w:lang w:val="vi-VN"/>
        </w:rPr>
        <w:t xml:space="preserve">- Địa điểm xây dựng: </w:t>
      </w:r>
      <w:r w:rsidR="00AB0A65" w:rsidRPr="00AB0A65">
        <w:rPr>
          <w:sz w:val="28"/>
          <w:szCs w:val="28"/>
          <w:lang w:val="nl-NL"/>
        </w:rPr>
        <w:t>X</w:t>
      </w:r>
      <w:r w:rsidR="00AB0A65" w:rsidRPr="00AB0A65">
        <w:rPr>
          <w:sz w:val="28"/>
          <w:szCs w:val="28"/>
          <w:lang w:val="nl-NL"/>
        </w:rPr>
        <w:t>ã Hiệp Lực, tỉnh Thái Nguyên</w:t>
      </w:r>
      <w:r w:rsidRPr="00AB0A65">
        <w:rPr>
          <w:w w:val="90"/>
          <w:sz w:val="28"/>
          <w:szCs w:val="28"/>
          <w:lang w:val="vi-VN"/>
        </w:rPr>
        <w:t>.</w:t>
      </w:r>
    </w:p>
    <w:p w:rsidR="00915022" w:rsidRPr="00AB0A65" w:rsidRDefault="00915022" w:rsidP="00915022">
      <w:pPr>
        <w:spacing w:before="120" w:after="120"/>
        <w:ind w:firstLine="680"/>
        <w:rPr>
          <w:w w:val="90"/>
          <w:sz w:val="28"/>
          <w:szCs w:val="28"/>
          <w:lang w:val="vi-VN"/>
        </w:rPr>
      </w:pPr>
      <w:r w:rsidRPr="00AB0A65">
        <w:rPr>
          <w:w w:val="90"/>
          <w:sz w:val="28"/>
          <w:szCs w:val="28"/>
          <w:lang w:val="vi-VN"/>
        </w:rPr>
        <w:t xml:space="preserve">- Nguồn vốn: </w:t>
      </w:r>
      <w:r w:rsidR="00AB0A65" w:rsidRPr="00AB0A65">
        <w:rPr>
          <w:sz w:val="28"/>
          <w:szCs w:val="28"/>
        </w:rPr>
        <w:t>Ngân sách xã</w:t>
      </w:r>
      <w:r w:rsidRPr="00AB0A65">
        <w:rPr>
          <w:w w:val="90"/>
          <w:sz w:val="28"/>
          <w:szCs w:val="28"/>
          <w:lang w:val="vi-VN"/>
        </w:rPr>
        <w:t>.</w:t>
      </w:r>
    </w:p>
    <w:p w:rsidR="00AB0A65" w:rsidRPr="00367EC9" w:rsidRDefault="00915022" w:rsidP="00AB0A65">
      <w:pPr>
        <w:pStyle w:val="NormalWeb"/>
        <w:widowControl w:val="0"/>
        <w:spacing w:beforeAutospacing="0" w:afterAutospacing="0"/>
        <w:ind w:firstLine="624"/>
        <w:jc w:val="both"/>
        <w:rPr>
          <w:color w:val="000000"/>
          <w:sz w:val="28"/>
          <w:szCs w:val="28"/>
        </w:rPr>
      </w:pPr>
      <w:r>
        <w:rPr>
          <w:bCs/>
          <w:sz w:val="28"/>
          <w:szCs w:val="28"/>
          <w:lang w:val="nl-NL"/>
        </w:rPr>
        <w:t>-</w:t>
      </w:r>
      <w:r w:rsidRPr="0081691A">
        <w:rPr>
          <w:bCs/>
          <w:sz w:val="28"/>
          <w:szCs w:val="28"/>
          <w:lang w:val="nl-NL"/>
        </w:rPr>
        <w:t xml:space="preserve"> </w:t>
      </w:r>
      <w:r w:rsidR="00093B2C" w:rsidRPr="00093B2C">
        <w:rPr>
          <w:bCs/>
          <w:sz w:val="28"/>
          <w:szCs w:val="28"/>
          <w:lang w:val="nl-NL"/>
        </w:rPr>
        <w:t>Mục tiêu đầu tư:</w:t>
      </w:r>
      <w:r w:rsidR="00093B2C">
        <w:rPr>
          <w:bCs/>
          <w:sz w:val="28"/>
          <w:szCs w:val="28"/>
          <w:lang w:val="nl-NL"/>
        </w:rPr>
        <w:t xml:space="preserve"> </w:t>
      </w:r>
      <w:r w:rsidR="00AB0A65" w:rsidRPr="00367EC9">
        <w:rPr>
          <w:color w:val="000000"/>
          <w:sz w:val="28"/>
          <w:szCs w:val="28"/>
        </w:rPr>
        <w:t>Góp phần phát triển hạ tầng giao thông đồng bộ, nâng cao năng lực vận tải và kết nối giữa các khu vực dân cư, vùng sản xuất với trung tâm hành chính, chợ, trường học và các trục giao thông chính. Phục vụ tốt hơn nhu cầu đi lại, sản xuất, kinh doanh của người dân; thúc đẩy phát triển kinh tế - xã hội tại địa phương, từng bước nâng cao chất lượng đời sống nhân dân. Góp phần hoàn thiện các tiêu chí về hạ tầng giao thông.</w:t>
      </w:r>
    </w:p>
    <w:p w:rsidR="00915022" w:rsidRPr="00AB0A65" w:rsidRDefault="00915022" w:rsidP="00915022">
      <w:pPr>
        <w:widowControl w:val="0"/>
        <w:spacing w:line="340" w:lineRule="exact"/>
        <w:ind w:firstLine="567"/>
        <w:rPr>
          <w:sz w:val="28"/>
          <w:szCs w:val="28"/>
        </w:rPr>
      </w:pPr>
      <w:r w:rsidRPr="00AB0A65">
        <w:rPr>
          <w:sz w:val="28"/>
          <w:szCs w:val="28"/>
        </w:rPr>
        <w:t xml:space="preserve">- </w:t>
      </w:r>
      <w:r w:rsidR="00093B2C" w:rsidRPr="00AB0A65">
        <w:rPr>
          <w:sz w:val="28"/>
          <w:szCs w:val="28"/>
        </w:rPr>
        <w:t>Quy mô đầu tư chủ yếu:</w:t>
      </w:r>
    </w:p>
    <w:p w:rsidR="00AB0A65" w:rsidRPr="00AB0A65" w:rsidRDefault="00AB0A65" w:rsidP="00AB0A65">
      <w:pPr>
        <w:widowControl w:val="0"/>
        <w:spacing w:before="100" w:after="100"/>
        <w:ind w:firstLine="567"/>
        <w:rPr>
          <w:b/>
          <w:sz w:val="28"/>
          <w:szCs w:val="28"/>
          <w:lang w:val="nl-NL"/>
        </w:rPr>
      </w:pPr>
      <w:r w:rsidRPr="00AB0A65">
        <w:rPr>
          <w:b/>
          <w:sz w:val="28"/>
          <w:szCs w:val="28"/>
          <w:lang w:val="nl-NL"/>
        </w:rPr>
        <w:t>a. Mặt cắt ngang nền, mặt đường</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Bề rộng nền đường:  B</w:t>
      </w:r>
      <w:r w:rsidRPr="00AB0A65">
        <w:rPr>
          <w:sz w:val="28"/>
          <w:szCs w:val="28"/>
          <w:vertAlign w:val="subscript"/>
          <w:lang w:val="nl-NL"/>
        </w:rPr>
        <w:t>nền</w:t>
      </w:r>
      <w:r w:rsidRPr="00AB0A65">
        <w:rPr>
          <w:sz w:val="28"/>
          <w:szCs w:val="28"/>
          <w:lang w:val="nl-NL"/>
        </w:rPr>
        <w:t xml:space="preserve"> = 4,0m;</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Bề rộng mặt đường:  B</w:t>
      </w:r>
      <w:r w:rsidRPr="00AB0A65">
        <w:rPr>
          <w:sz w:val="28"/>
          <w:szCs w:val="28"/>
          <w:vertAlign w:val="subscript"/>
          <w:lang w:val="nl-NL"/>
        </w:rPr>
        <w:t>mặt</w:t>
      </w:r>
      <w:r w:rsidRPr="00AB0A65">
        <w:rPr>
          <w:sz w:val="28"/>
          <w:szCs w:val="28"/>
          <w:lang w:val="nl-NL"/>
        </w:rPr>
        <w:t xml:space="preserve"> = 3,0m; Độ dốc ngang mặt đường i</w:t>
      </w:r>
      <w:r w:rsidRPr="00AB0A65">
        <w:rPr>
          <w:sz w:val="28"/>
          <w:szCs w:val="28"/>
          <w:vertAlign w:val="subscript"/>
          <w:lang w:val="nl-NL"/>
        </w:rPr>
        <w:t>mặt</w:t>
      </w:r>
      <w:r w:rsidRPr="00AB0A65">
        <w:rPr>
          <w:sz w:val="28"/>
          <w:szCs w:val="28"/>
          <w:lang w:val="nl-NL"/>
        </w:rPr>
        <w:t xml:space="preserve"> = 2%;</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Bề rộng lề đường: B</w:t>
      </w:r>
      <w:r w:rsidRPr="00AB0A65">
        <w:rPr>
          <w:sz w:val="28"/>
          <w:szCs w:val="28"/>
          <w:vertAlign w:val="subscript"/>
          <w:lang w:val="nl-NL"/>
        </w:rPr>
        <w:t>lề</w:t>
      </w:r>
      <w:r w:rsidRPr="00AB0A65">
        <w:rPr>
          <w:sz w:val="28"/>
          <w:szCs w:val="28"/>
          <w:lang w:val="nl-NL"/>
        </w:rPr>
        <w:t xml:space="preserve"> = 2x0,5m; Độ dốc ngang lề đường i</w:t>
      </w:r>
      <w:r w:rsidRPr="00AB0A65">
        <w:rPr>
          <w:sz w:val="28"/>
          <w:szCs w:val="28"/>
          <w:vertAlign w:val="subscript"/>
          <w:lang w:val="nl-NL"/>
        </w:rPr>
        <w:t>lề</w:t>
      </w:r>
      <w:r w:rsidRPr="00AB0A65">
        <w:rPr>
          <w:sz w:val="28"/>
          <w:szCs w:val="28"/>
          <w:lang w:val="nl-NL"/>
        </w:rPr>
        <w:t xml:space="preserve"> = 4%;</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(Một số vị trí cục bộ đi qua đất của dân, không có giải phóng mặt bằng nên không thiết kế lề và hệ thống thoát nước dọc)</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xml:space="preserve">+ Thiết kế siêu cao, độ mở rộng theo quy định, việc mở rộng chỉ thực hiện mở rộng về phía bụng đường cong đối với phần lề đất. </w:t>
      </w:r>
    </w:p>
    <w:p w:rsidR="00AB0A65" w:rsidRPr="00AB0A65" w:rsidRDefault="00AB0A65" w:rsidP="00AB0A65">
      <w:pPr>
        <w:widowControl w:val="0"/>
        <w:spacing w:before="100" w:after="100"/>
        <w:ind w:firstLine="567"/>
        <w:rPr>
          <w:b/>
          <w:sz w:val="28"/>
          <w:szCs w:val="28"/>
          <w:lang w:val="nl-NL"/>
        </w:rPr>
      </w:pPr>
      <w:r w:rsidRPr="00AB0A65">
        <w:rPr>
          <w:b/>
          <w:sz w:val="28"/>
          <w:szCs w:val="28"/>
          <w:lang w:val="nl-NL"/>
        </w:rPr>
        <w:t>b. Nền đường:</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Nền đường đào: Để hạn chế việc chiếm dụng đất của người dân. Mặt khác tuyến đường được thiết kế bám theo hiện trạng nền, mặt đường cũ, chiều cao mái tuy đào tương đối thấp nên thiết kế độ dốc mái taluy có tỷ lệ từ 1/0,75 – 1/0,25 tùy thuộc vào địa chất của từng đoạn tuyến.</w:t>
      </w:r>
      <w:r w:rsidRPr="00AB0A65">
        <w:rPr>
          <w:sz w:val="28"/>
          <w:szCs w:val="28"/>
          <w:lang w:val="nl-NL"/>
        </w:rPr>
        <w:tab/>
      </w:r>
    </w:p>
    <w:p w:rsidR="00AB0A65" w:rsidRPr="00AB0A65" w:rsidRDefault="00AB0A65" w:rsidP="00AB0A65">
      <w:pPr>
        <w:widowControl w:val="0"/>
        <w:spacing w:before="100" w:after="100"/>
        <w:ind w:firstLine="567"/>
        <w:rPr>
          <w:sz w:val="28"/>
          <w:szCs w:val="28"/>
          <w:lang w:val="nl-NL"/>
        </w:rPr>
      </w:pPr>
      <w:r w:rsidRPr="00AB0A65">
        <w:rPr>
          <w:sz w:val="28"/>
          <w:szCs w:val="28"/>
          <w:lang w:val="nl-NL"/>
        </w:rPr>
        <w:t>+ Nền đường đắp: Đắp nền đường được thiết kế có tỷ lệ từ 1/1,0 – 1/1,5, độ chặt K≥0,95. Vật liệu đắp nền đường được tận dụng từ đất đào trên tuyến.</w:t>
      </w:r>
    </w:p>
    <w:p w:rsidR="00AB0A65" w:rsidRPr="00AB0A65" w:rsidRDefault="00AB0A65" w:rsidP="00AB0A65">
      <w:pPr>
        <w:widowControl w:val="0"/>
        <w:spacing w:before="100" w:after="100"/>
        <w:ind w:firstLine="567"/>
        <w:rPr>
          <w:b/>
          <w:sz w:val="28"/>
          <w:szCs w:val="28"/>
          <w:lang w:val="nl-NL"/>
        </w:rPr>
      </w:pPr>
      <w:r w:rsidRPr="00AB0A65">
        <w:rPr>
          <w:b/>
          <w:sz w:val="28"/>
          <w:szCs w:val="28"/>
          <w:lang w:val="nl-NL"/>
        </w:rPr>
        <w:t>c. Kết cấu áo đường:</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Lớp lót móng bằng nilon.</w:t>
      </w:r>
    </w:p>
    <w:p w:rsidR="00AB0A65" w:rsidRPr="00AB0A65" w:rsidRDefault="00AB0A65" w:rsidP="00AB0A65">
      <w:pPr>
        <w:widowControl w:val="0"/>
        <w:spacing w:before="100" w:after="100"/>
        <w:ind w:firstLine="567"/>
        <w:rPr>
          <w:iCs/>
          <w:sz w:val="28"/>
          <w:szCs w:val="28"/>
          <w:lang w:val="nl-NL"/>
        </w:rPr>
      </w:pPr>
      <w:r w:rsidRPr="00AB0A65">
        <w:rPr>
          <w:iCs/>
          <w:sz w:val="28"/>
          <w:szCs w:val="28"/>
          <w:lang w:val="nl-NL"/>
        </w:rPr>
        <w:t>- Mặt đường BTXM  M250, đá 2x4 dày 16cm.</w:t>
      </w:r>
    </w:p>
    <w:p w:rsidR="00AB0A65" w:rsidRPr="00AB0A65" w:rsidRDefault="00AB0A65" w:rsidP="00AB0A65">
      <w:pPr>
        <w:widowControl w:val="0"/>
        <w:spacing w:before="100" w:after="100"/>
        <w:ind w:firstLine="567"/>
        <w:rPr>
          <w:b/>
          <w:sz w:val="28"/>
          <w:szCs w:val="28"/>
          <w:lang w:val="nl-NL"/>
        </w:rPr>
      </w:pPr>
      <w:r w:rsidRPr="00AB0A65">
        <w:rPr>
          <w:b/>
          <w:sz w:val="28"/>
          <w:szCs w:val="28"/>
          <w:lang w:val="nl-NL"/>
        </w:rPr>
        <w:t>d. Hệ thống thoát nước dọc tuyến:</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xml:space="preserve">- Tùy thuộc vào vị trí khu vực thiết kế tuyến mà thiết kế hệ thống thoát nước </w:t>
      </w:r>
      <w:r w:rsidRPr="00AB0A65">
        <w:rPr>
          <w:sz w:val="28"/>
          <w:szCs w:val="28"/>
          <w:lang w:val="nl-NL"/>
        </w:rPr>
        <w:lastRenderedPageBreak/>
        <w:t>dọc phù hợp với địa hình thực tế, giảm thiếu tối đa khối lượng lấn đất của dân (do không có đền bù giải phóng mặt bằng).</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Hạng mục: Đường nội thôn Thôm Án: Thiết kế rãnh tam giác KT(0,6x0,3)m (để hạn chế lấn chiếm đất của dân do không có giải phóng mặt bằng). Tại những vị trí có độ dốc dọc &gt;6% thiết kế rãnh tam giác KT(0,6x0,3)m bằng BTXM M200 đá 1x2 đổ tại chỗ, có chiều dày thành b=12cm.</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Hạng mục: Đường Nội Thôn Cốc Ỏ</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Nhánh 1: Không thiết kế rãnh thoát nước dọc do vướng đất của các hộ dân. Đoạn từ cọc TD4 đến cọc 8 thiết kế rãnh chữ nhật kết hợp làm mương thủy lợi bằng bê tông xi măng M150 kích thước (40x40)cm, dày 15cm.</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Nhánh 2: Không thiết kế rãnh thoát nước dọc do vướng đất của các hộ dân.</w:t>
      </w:r>
    </w:p>
    <w:p w:rsidR="00AB0A65" w:rsidRPr="00AB0A65" w:rsidRDefault="00AB0A65" w:rsidP="00AB0A65">
      <w:pPr>
        <w:widowControl w:val="0"/>
        <w:spacing w:before="100" w:after="100"/>
        <w:ind w:firstLine="567"/>
        <w:rPr>
          <w:sz w:val="28"/>
          <w:szCs w:val="28"/>
          <w:lang w:val="nl-NL"/>
        </w:rPr>
      </w:pPr>
      <w:r w:rsidRPr="00AB0A65">
        <w:rPr>
          <w:sz w:val="28"/>
          <w:szCs w:val="28"/>
          <w:lang w:val="nl-NL"/>
        </w:rPr>
        <w:t>* Nhánh 3: Thiết kế rãnh hình thang kích thước (40x40x100)cm. Những đoạn có độc dốc dọc &gt;6% thiết kế rãnh bê tông đổ tại chỗ dày 12cm.</w:t>
      </w:r>
    </w:p>
    <w:p w:rsidR="00AB0A65" w:rsidRPr="00AB0A65" w:rsidRDefault="00AB0A65" w:rsidP="00AB0A65">
      <w:pPr>
        <w:widowControl w:val="0"/>
        <w:spacing w:before="100" w:after="100"/>
        <w:ind w:firstLine="567"/>
        <w:rPr>
          <w:b/>
          <w:sz w:val="28"/>
          <w:szCs w:val="28"/>
          <w:lang w:val="nl-NL"/>
        </w:rPr>
      </w:pPr>
      <w:r w:rsidRPr="00AB0A65">
        <w:rPr>
          <w:b/>
          <w:sz w:val="28"/>
          <w:szCs w:val="28"/>
          <w:lang w:val="nl-NL"/>
        </w:rPr>
        <w:t>e.  Hệ thống thoát nước ngang – Cống qua đường:</w:t>
      </w:r>
    </w:p>
    <w:p w:rsidR="00AB0A65" w:rsidRPr="00AB0A65" w:rsidRDefault="00AB0A65" w:rsidP="00AB0A65">
      <w:pPr>
        <w:widowControl w:val="0"/>
        <w:spacing w:before="100" w:after="100"/>
        <w:ind w:firstLine="567"/>
        <w:rPr>
          <w:b/>
          <w:i/>
          <w:sz w:val="28"/>
          <w:szCs w:val="28"/>
          <w:lang w:val="nl-NL"/>
        </w:rPr>
      </w:pPr>
      <w:r w:rsidRPr="00AB0A65">
        <w:rPr>
          <w:b/>
          <w:i/>
          <w:sz w:val="28"/>
          <w:szCs w:val="28"/>
          <w:lang w:val="nl-NL"/>
        </w:rPr>
        <w:t>Thiết kế cống bản B=0.5m; 0.75m tại các vị trí vuốt nối và vị trí thoát nước ngang của tuyến.</w:t>
      </w:r>
    </w:p>
    <w:p w:rsidR="00AB0A65" w:rsidRPr="00AB0A65" w:rsidRDefault="00AB0A65" w:rsidP="00AB0A65">
      <w:pPr>
        <w:widowControl w:val="0"/>
        <w:spacing w:before="100" w:after="100"/>
        <w:ind w:firstLine="567"/>
        <w:rPr>
          <w:b/>
          <w:i/>
          <w:sz w:val="28"/>
          <w:szCs w:val="28"/>
          <w:lang w:val="nl-NL"/>
        </w:rPr>
      </w:pPr>
      <w:r w:rsidRPr="00AB0A65">
        <w:rPr>
          <w:b/>
          <w:i/>
          <w:sz w:val="28"/>
          <w:szCs w:val="28"/>
          <w:lang w:val="nl-NL"/>
        </w:rPr>
        <w:t xml:space="preserve">- </w:t>
      </w:r>
      <w:r w:rsidRPr="00AB0A65">
        <w:rPr>
          <w:sz w:val="28"/>
          <w:szCs w:val="28"/>
          <w:lang w:val="nl-NL"/>
        </w:rPr>
        <w:t xml:space="preserve">Lớp đệm móng cống bằng BTXM M100, đá 1x2, dày 5cm. </w:t>
      </w:r>
    </w:p>
    <w:p w:rsidR="00AB0A65" w:rsidRPr="00AB0A65" w:rsidRDefault="00AB0A65" w:rsidP="00AB0A65">
      <w:pPr>
        <w:widowControl w:val="0"/>
        <w:spacing w:before="100" w:after="100"/>
        <w:ind w:firstLine="567"/>
        <w:rPr>
          <w:b/>
          <w:i/>
          <w:sz w:val="28"/>
          <w:szCs w:val="28"/>
          <w:lang w:val="nl-NL"/>
        </w:rPr>
      </w:pPr>
      <w:r w:rsidRPr="00AB0A65">
        <w:rPr>
          <w:b/>
          <w:i/>
          <w:sz w:val="28"/>
          <w:szCs w:val="28"/>
          <w:lang w:val="nl-NL"/>
        </w:rPr>
        <w:t xml:space="preserve">- </w:t>
      </w:r>
      <w:r w:rsidRPr="00AB0A65">
        <w:rPr>
          <w:sz w:val="28"/>
          <w:szCs w:val="28"/>
          <w:lang w:val="nl-NL"/>
        </w:rPr>
        <w:t xml:space="preserve">Móng cống bằng BTXM M200, đá 2x4 dày 25cm. </w:t>
      </w:r>
    </w:p>
    <w:p w:rsidR="00AB0A65" w:rsidRPr="00AB0A65" w:rsidRDefault="00AB0A65" w:rsidP="00AB0A65">
      <w:pPr>
        <w:widowControl w:val="0"/>
        <w:spacing w:before="100" w:after="100"/>
        <w:ind w:firstLine="567"/>
        <w:rPr>
          <w:b/>
          <w:i/>
          <w:sz w:val="28"/>
          <w:szCs w:val="28"/>
          <w:lang w:val="nl-NL"/>
        </w:rPr>
      </w:pPr>
      <w:r w:rsidRPr="00AB0A65">
        <w:rPr>
          <w:b/>
          <w:i/>
          <w:sz w:val="28"/>
          <w:szCs w:val="28"/>
          <w:lang w:val="nl-NL"/>
        </w:rPr>
        <w:t xml:space="preserve">- </w:t>
      </w:r>
      <w:r w:rsidRPr="00AB0A65">
        <w:rPr>
          <w:sz w:val="28"/>
          <w:szCs w:val="28"/>
          <w:lang w:val="nl-NL"/>
        </w:rPr>
        <w:t xml:space="preserve">Thân cống bằng BTXM M200, đá 2x4 dày 35cm. </w:t>
      </w:r>
    </w:p>
    <w:p w:rsidR="00AB0A65" w:rsidRPr="00AB0A65" w:rsidRDefault="00AB0A65" w:rsidP="00AB0A65">
      <w:pPr>
        <w:widowControl w:val="0"/>
        <w:spacing w:before="100" w:after="100"/>
        <w:ind w:firstLine="567"/>
        <w:rPr>
          <w:b/>
          <w:i/>
          <w:sz w:val="28"/>
          <w:szCs w:val="28"/>
          <w:lang w:val="nl-NL"/>
        </w:rPr>
      </w:pPr>
      <w:r w:rsidRPr="00AB0A65">
        <w:rPr>
          <w:sz w:val="28"/>
          <w:szCs w:val="28"/>
          <w:lang w:val="nl-NL"/>
        </w:rPr>
        <w:t xml:space="preserve">- Hố thu, tường cánh thiết kế bằng BTXM M200, đá 2x4. </w:t>
      </w:r>
    </w:p>
    <w:p w:rsidR="00AB0A65" w:rsidRPr="00AB0A65" w:rsidRDefault="00AB0A65" w:rsidP="00AB0A65">
      <w:pPr>
        <w:widowControl w:val="0"/>
        <w:spacing w:before="100" w:after="100"/>
        <w:ind w:firstLine="567"/>
        <w:rPr>
          <w:b/>
          <w:sz w:val="28"/>
          <w:szCs w:val="28"/>
          <w:lang w:val="nl-NL"/>
        </w:rPr>
      </w:pPr>
      <w:r w:rsidRPr="00AB0A65">
        <w:rPr>
          <w:b/>
          <w:sz w:val="28"/>
          <w:szCs w:val="28"/>
          <w:lang w:val="nl-NL"/>
        </w:rPr>
        <w:t xml:space="preserve">f. Nút giao, đường giao: </w:t>
      </w:r>
    </w:p>
    <w:p w:rsidR="00AB0A65" w:rsidRPr="00AB0A65" w:rsidRDefault="00AB0A65" w:rsidP="00AB0A65">
      <w:pPr>
        <w:widowControl w:val="0"/>
        <w:tabs>
          <w:tab w:val="left" w:pos="567"/>
        </w:tabs>
        <w:spacing w:before="100" w:after="100"/>
        <w:ind w:firstLine="567"/>
        <w:rPr>
          <w:color w:val="000000"/>
          <w:sz w:val="28"/>
          <w:szCs w:val="28"/>
        </w:rPr>
      </w:pPr>
      <w:r w:rsidRPr="00AB0A65">
        <w:rPr>
          <w:color w:val="000000"/>
          <w:sz w:val="28"/>
          <w:szCs w:val="28"/>
        </w:rPr>
        <w:t>Được thiết kế vuốt nối đơn giản cùng mức, phù hợp với tiêu chuẩn đường hiện hữu, đảm bảo an toàn giao thông</w:t>
      </w:r>
    </w:p>
    <w:p w:rsidR="00915022" w:rsidRPr="00A9366A" w:rsidRDefault="00915022" w:rsidP="00915022">
      <w:pPr>
        <w:spacing w:line="340" w:lineRule="exact"/>
        <w:ind w:firstLine="680"/>
        <w:rPr>
          <w:sz w:val="28"/>
          <w:szCs w:val="28"/>
        </w:rPr>
      </w:pPr>
      <w:r>
        <w:rPr>
          <w:sz w:val="28"/>
          <w:szCs w:val="28"/>
        </w:rPr>
        <w:t>2</w:t>
      </w:r>
      <w:r w:rsidRPr="002D247D">
        <w:rPr>
          <w:sz w:val="28"/>
          <w:szCs w:val="28"/>
          <w:lang w:val="vi-VN"/>
        </w:rPr>
        <w:t>. Thời hạn hoàn thành</w:t>
      </w:r>
      <w:r>
        <w:rPr>
          <w:sz w:val="28"/>
          <w:szCs w:val="28"/>
        </w:rPr>
        <w:t xml:space="preserve">: </w:t>
      </w:r>
      <w:r w:rsidR="00AB0A65">
        <w:rPr>
          <w:sz w:val="28"/>
          <w:szCs w:val="28"/>
        </w:rPr>
        <w:t>18</w:t>
      </w:r>
      <w:r>
        <w:rPr>
          <w:sz w:val="28"/>
          <w:szCs w:val="28"/>
        </w:rPr>
        <w:t>0 ngày ( có tính đến điều kiện thời tiết).</w:t>
      </w:r>
    </w:p>
    <w:p w:rsidR="00915022" w:rsidRPr="002D247D" w:rsidRDefault="00915022" w:rsidP="00915022">
      <w:pPr>
        <w:widowControl w:val="0"/>
        <w:spacing w:before="120" w:after="120" w:line="264" w:lineRule="auto"/>
        <w:ind w:firstLine="709"/>
        <w:rPr>
          <w:b/>
          <w:sz w:val="28"/>
          <w:szCs w:val="28"/>
          <w:lang w:val="vi-VN"/>
        </w:rPr>
      </w:pPr>
      <w:r w:rsidRPr="002D247D">
        <w:rPr>
          <w:b/>
          <w:sz w:val="28"/>
          <w:szCs w:val="28"/>
          <w:lang w:val="vi-VN"/>
        </w:rPr>
        <w:t>II. Yêu cầu về tiến độ thực hiện</w:t>
      </w:r>
    </w:p>
    <w:p w:rsidR="00915022" w:rsidRPr="00A10332" w:rsidRDefault="00915022" w:rsidP="00915022">
      <w:pPr>
        <w:widowControl w:val="0"/>
        <w:tabs>
          <w:tab w:val="left" w:pos="700"/>
        </w:tabs>
        <w:spacing w:before="120" w:after="120" w:line="264" w:lineRule="auto"/>
        <w:ind w:firstLine="709"/>
        <w:rPr>
          <w:b/>
          <w:bCs/>
          <w:sz w:val="28"/>
          <w:szCs w:val="28"/>
        </w:rPr>
      </w:pPr>
      <w:r w:rsidRPr="00A10332">
        <w:rPr>
          <w:w w:val="90"/>
          <w:sz w:val="28"/>
          <w:szCs w:val="28"/>
          <w:lang w:val="es-ES"/>
        </w:rPr>
        <w:t xml:space="preserve">Nhà thầu phải đề xuất cụ thể theo giải pháp và khả năng của mình, nhưng không vượt quá </w:t>
      </w:r>
      <w:r w:rsidR="00AB0A65">
        <w:rPr>
          <w:color w:val="FF0000"/>
          <w:w w:val="90"/>
          <w:sz w:val="28"/>
          <w:szCs w:val="28"/>
          <w:lang w:val="es-ES"/>
        </w:rPr>
        <w:t>180</w:t>
      </w:r>
      <w:r>
        <w:rPr>
          <w:color w:val="FF0000"/>
          <w:w w:val="90"/>
          <w:sz w:val="28"/>
          <w:szCs w:val="28"/>
          <w:lang w:val="es-ES"/>
        </w:rPr>
        <w:t xml:space="preserve"> ngày</w:t>
      </w:r>
      <w:r w:rsidRPr="00A10332">
        <w:rPr>
          <w:w w:val="90"/>
          <w:sz w:val="28"/>
          <w:szCs w:val="28"/>
          <w:lang w:val="es-ES"/>
        </w:rPr>
        <w:t xml:space="preserve"> theo quy định trên</w:t>
      </w:r>
      <w:r w:rsidRPr="00A10332">
        <w:rPr>
          <w:b/>
          <w:bCs/>
          <w:sz w:val="28"/>
          <w:szCs w:val="28"/>
        </w:rPr>
        <w:t>.</w:t>
      </w:r>
    </w:p>
    <w:p w:rsidR="00915022" w:rsidRPr="002D247D" w:rsidRDefault="00915022" w:rsidP="00915022">
      <w:pPr>
        <w:widowControl w:val="0"/>
        <w:tabs>
          <w:tab w:val="left" w:pos="700"/>
        </w:tabs>
        <w:spacing w:before="120" w:after="120" w:line="264" w:lineRule="auto"/>
        <w:ind w:firstLine="709"/>
        <w:rPr>
          <w:b/>
          <w:bCs/>
          <w:sz w:val="28"/>
          <w:szCs w:val="28"/>
        </w:rPr>
      </w:pPr>
      <w:r w:rsidRPr="002D247D">
        <w:rPr>
          <w:b/>
          <w:bCs/>
          <w:sz w:val="28"/>
          <w:szCs w:val="28"/>
        </w:rPr>
        <w:t>III. Yêu cầu về kỹ thuật/chỉ dẫn kỹ thuật</w:t>
      </w:r>
    </w:p>
    <w:p w:rsidR="00915022" w:rsidRPr="00DA2B06" w:rsidRDefault="00915022" w:rsidP="00915022">
      <w:pPr>
        <w:widowControl w:val="0"/>
        <w:tabs>
          <w:tab w:val="left" w:pos="600"/>
        </w:tabs>
        <w:spacing w:before="120" w:after="120" w:line="264" w:lineRule="auto"/>
        <w:ind w:firstLine="709"/>
        <w:rPr>
          <w:b/>
          <w:bCs/>
          <w:sz w:val="28"/>
          <w:szCs w:val="28"/>
        </w:rPr>
      </w:pPr>
      <w:r w:rsidRPr="00DA2B06">
        <w:rPr>
          <w:b/>
          <w:bCs/>
          <w:sz w:val="28"/>
          <w:szCs w:val="28"/>
        </w:rPr>
        <w:t>1. Yêu cầu về mặt kỹ thuật/chỉ dẫn kỹ thuật bao gồm các nội dung chủ yếu sau:</w:t>
      </w:r>
    </w:p>
    <w:p w:rsidR="00915022" w:rsidRPr="00DA2B06" w:rsidRDefault="00915022" w:rsidP="00915022">
      <w:pPr>
        <w:spacing w:before="120"/>
        <w:ind w:firstLine="600"/>
        <w:rPr>
          <w:sz w:val="28"/>
          <w:szCs w:val="28"/>
        </w:rPr>
      </w:pPr>
      <w:r w:rsidRPr="00DA2B06">
        <w:rPr>
          <w:sz w:val="28"/>
          <w:szCs w:val="28"/>
        </w:rPr>
        <w:t>- Yêu cầu về vật liệu xây dựng theo tiêu chuẩn Việt Nam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3"/>
        <w:gridCol w:w="5706"/>
        <w:gridCol w:w="2693"/>
      </w:tblGrid>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b/>
                <w:i/>
                <w:sz w:val="28"/>
                <w:szCs w:val="28"/>
                <w:lang w:val="nl-NL"/>
              </w:rPr>
            </w:pPr>
            <w:r w:rsidRPr="00DA2B06">
              <w:rPr>
                <w:b/>
                <w:i/>
                <w:sz w:val="28"/>
                <w:szCs w:val="28"/>
                <w:lang w:val="nl-NL"/>
              </w:rPr>
              <w:t>Stt</w:t>
            </w: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b/>
                <w:i/>
                <w:sz w:val="28"/>
                <w:szCs w:val="28"/>
                <w:lang w:val="nl-NL"/>
              </w:rPr>
            </w:pPr>
            <w:r w:rsidRPr="00DA2B06">
              <w:rPr>
                <w:b/>
                <w:i/>
                <w:sz w:val="28"/>
                <w:szCs w:val="28"/>
                <w:lang w:val="nl-NL"/>
              </w:rPr>
              <w:t>Vật liệu</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b/>
                <w:i/>
                <w:sz w:val="28"/>
                <w:szCs w:val="28"/>
                <w:lang w:val="nl-NL"/>
              </w:rPr>
            </w:pPr>
            <w:r w:rsidRPr="00DA2B06">
              <w:rPr>
                <w:b/>
                <w:i/>
                <w:sz w:val="28"/>
                <w:szCs w:val="28"/>
                <w:lang w:val="nl-NL"/>
              </w:rPr>
              <w:t>Đạt tiêu chuẩn</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r w:rsidRPr="00DA2B06">
              <w:rPr>
                <w:i/>
                <w:sz w:val="28"/>
                <w:szCs w:val="28"/>
                <w:lang w:val="nl-NL"/>
              </w:rPr>
              <w:t>1</w:t>
            </w: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Xi măng</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Xi măng Poóc lăng hỗn hợp – Yêu cầu kỹ thuật</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TCVN 2682:2020</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r w:rsidRPr="00DA2B06">
              <w:rPr>
                <w:i/>
                <w:sz w:val="28"/>
                <w:szCs w:val="28"/>
                <w:lang w:val="nl-NL"/>
              </w:rPr>
              <w:t>2</w:t>
            </w: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 xml:space="preserve">Cốt liệu và nước trộn cho bê tông và vữa </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 xml:space="preserve">Cốt liệu cho bê tông và vữa – Yêu cầu kỹ thuật </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TCVNXD7572-22:2018</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pacing w:val="-2"/>
                <w:sz w:val="28"/>
                <w:szCs w:val="28"/>
                <w:lang w:val="nl-NL"/>
              </w:rPr>
              <w:t>Cốt liệu cho bê tông và vữa – Các phương pháp thử</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TCVNXD7572-22:2018</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rPr>
                <w:sz w:val="28"/>
                <w:szCs w:val="28"/>
                <w:lang w:val="nl-NL"/>
              </w:rPr>
            </w:pP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Nước trộn bê tông và vữa – Yêu cầu kỹ thuật</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 xml:space="preserve">TCXDVN4506:2012 </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jc w:val="center"/>
              <w:rPr>
                <w:i/>
                <w:sz w:val="28"/>
                <w:szCs w:val="28"/>
                <w:lang w:val="nl-NL"/>
              </w:rPr>
            </w:pPr>
            <w:r w:rsidRPr="00DA2B06">
              <w:rPr>
                <w:i/>
                <w:sz w:val="28"/>
                <w:szCs w:val="28"/>
                <w:lang w:val="nl-NL"/>
              </w:rPr>
              <w:t>3</w:t>
            </w: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fr-FR"/>
              </w:rPr>
            </w:pPr>
            <w:r w:rsidRPr="00DA2B06">
              <w:rPr>
                <w:i/>
                <w:sz w:val="28"/>
                <w:szCs w:val="28"/>
                <w:lang w:val="fr-FR"/>
              </w:rPr>
              <w:t>Cốt thép cho bê tông</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fr-FR"/>
              </w:rPr>
            </w:pP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rPr>
                <w:sz w:val="28"/>
                <w:szCs w:val="28"/>
                <w:lang w:val="nl-NL"/>
              </w:rPr>
            </w:pP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fr-FR"/>
              </w:rPr>
            </w:pPr>
            <w:r w:rsidRPr="00DA2B06">
              <w:rPr>
                <w:i/>
                <w:sz w:val="28"/>
                <w:szCs w:val="28"/>
                <w:lang w:val="fr-FR"/>
              </w:rPr>
              <w:t>Thép cốt bê tông – Thép vằn</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TCVN1651-2:2018</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rPr>
                <w:sz w:val="28"/>
                <w:szCs w:val="28"/>
                <w:lang w:val="nl-NL"/>
              </w:rPr>
            </w:pP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 xml:space="preserve"> Thép cốt bê tông – Lưới thép hàn</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TCVN1651-3:2018</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r w:rsidRPr="00DA2B06">
              <w:rPr>
                <w:i/>
                <w:sz w:val="28"/>
                <w:szCs w:val="28"/>
                <w:lang w:val="nl-NL"/>
              </w:rPr>
              <w:t>4</w:t>
            </w: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de-DE"/>
              </w:rPr>
            </w:pPr>
            <w:r w:rsidRPr="00DA2B06">
              <w:rPr>
                <w:i/>
                <w:sz w:val="28"/>
                <w:szCs w:val="28"/>
                <w:lang w:val="de-DE"/>
              </w:rPr>
              <w:t>Nước trộn vữa và bê tông</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TCXDVN 45</w:t>
            </w:r>
            <w:r>
              <w:rPr>
                <w:i/>
                <w:sz w:val="28"/>
                <w:szCs w:val="28"/>
                <w:lang w:val="nl-NL"/>
              </w:rPr>
              <w:t>06</w:t>
            </w:r>
            <w:r w:rsidRPr="00DA2B06">
              <w:rPr>
                <w:i/>
                <w:sz w:val="28"/>
                <w:szCs w:val="28"/>
                <w:lang w:val="nl-NL"/>
              </w:rPr>
              <w:t>:2012</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r w:rsidRPr="00DA2B06">
              <w:rPr>
                <w:i/>
                <w:sz w:val="28"/>
                <w:szCs w:val="28"/>
                <w:lang w:val="nl-NL"/>
              </w:rPr>
              <w:t>5</w:t>
            </w: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120" w:line="320" w:lineRule="exact"/>
              <w:rPr>
                <w:i/>
                <w:sz w:val="28"/>
                <w:szCs w:val="28"/>
              </w:rPr>
            </w:pPr>
            <w:r w:rsidRPr="00DA2B06">
              <w:rPr>
                <w:i/>
                <w:sz w:val="28"/>
                <w:szCs w:val="28"/>
              </w:rPr>
              <w:t xml:space="preserve">Cát dùng thi công </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rPr>
              <w:t>TCVN 7570:2006</w:t>
            </w:r>
          </w:p>
        </w:tc>
      </w:tr>
      <w:tr w:rsidR="00915022" w:rsidRPr="00DA2B06" w:rsidTr="00A161A3">
        <w:tc>
          <w:tcPr>
            <w:tcW w:w="66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i/>
                <w:sz w:val="28"/>
                <w:szCs w:val="28"/>
                <w:lang w:val="nl-NL"/>
              </w:rPr>
            </w:pPr>
            <w:r>
              <w:rPr>
                <w:i/>
                <w:sz w:val="28"/>
                <w:szCs w:val="28"/>
                <w:lang w:val="nl-NL"/>
              </w:rPr>
              <w:t>6</w:t>
            </w:r>
          </w:p>
        </w:tc>
        <w:tc>
          <w:tcPr>
            <w:tcW w:w="5706"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rPr>
            </w:pPr>
            <w:r w:rsidRPr="00DA2B06">
              <w:rPr>
                <w:i/>
                <w:sz w:val="28"/>
                <w:szCs w:val="28"/>
              </w:rPr>
              <w:t>Đá xây dựng</w:t>
            </w:r>
          </w:p>
        </w:tc>
        <w:tc>
          <w:tcPr>
            <w:tcW w:w="269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rPr>
                <w:i/>
                <w:sz w:val="28"/>
                <w:szCs w:val="28"/>
                <w:lang w:val="nl-NL"/>
              </w:rPr>
            </w:pPr>
            <w:r w:rsidRPr="00DA2B06">
              <w:rPr>
                <w:i/>
                <w:sz w:val="28"/>
                <w:szCs w:val="28"/>
                <w:lang w:val="nl-NL"/>
              </w:rPr>
              <w:t>TCVN 10321:2014</w:t>
            </w:r>
          </w:p>
        </w:tc>
      </w:tr>
    </w:tbl>
    <w:p w:rsidR="00915022" w:rsidRPr="00DA2B06" w:rsidRDefault="00915022" w:rsidP="00915022">
      <w:pPr>
        <w:numPr>
          <w:ilvl w:val="0"/>
          <w:numId w:val="1"/>
        </w:numPr>
        <w:spacing w:before="240" w:after="120"/>
        <w:jc w:val="left"/>
        <w:rPr>
          <w:sz w:val="28"/>
          <w:szCs w:val="28"/>
          <w:lang w:val="nl-NL"/>
        </w:rPr>
      </w:pPr>
      <w:r w:rsidRPr="00DA2B06">
        <w:rPr>
          <w:sz w:val="28"/>
          <w:szCs w:val="28"/>
          <w:lang w:val="nl-NL"/>
        </w:rPr>
        <w:t>Yêu cầu về quy phạm thi công, nghiệm thu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1"/>
        <w:gridCol w:w="5119"/>
        <w:gridCol w:w="3029"/>
      </w:tblGrid>
      <w:tr w:rsidR="00915022" w:rsidRPr="00DA2B06" w:rsidTr="00A161A3">
        <w:tc>
          <w:tcPr>
            <w:tcW w:w="98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b/>
                <w:i/>
                <w:sz w:val="28"/>
                <w:szCs w:val="28"/>
                <w:lang w:val="nl-NL"/>
              </w:rPr>
            </w:pPr>
            <w:r w:rsidRPr="00DA2B06">
              <w:rPr>
                <w:b/>
                <w:i/>
                <w:sz w:val="28"/>
                <w:szCs w:val="28"/>
                <w:lang w:val="nl-NL"/>
              </w:rPr>
              <w:t>Stt</w:t>
            </w:r>
          </w:p>
        </w:tc>
        <w:tc>
          <w:tcPr>
            <w:tcW w:w="5235"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b/>
                <w:i/>
                <w:sz w:val="28"/>
                <w:szCs w:val="28"/>
                <w:lang w:val="nl-NL"/>
              </w:rPr>
            </w:pPr>
            <w:r w:rsidRPr="00DA2B06">
              <w:rPr>
                <w:b/>
                <w:i/>
                <w:sz w:val="28"/>
                <w:szCs w:val="28"/>
                <w:lang w:val="nl-NL"/>
              </w:rPr>
              <w:t>Loại công tác</w:t>
            </w:r>
          </w:p>
        </w:tc>
        <w:tc>
          <w:tcPr>
            <w:tcW w:w="3083" w:type="dxa"/>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before="80" w:after="80"/>
              <w:jc w:val="center"/>
              <w:rPr>
                <w:b/>
                <w:i/>
                <w:sz w:val="28"/>
                <w:szCs w:val="28"/>
                <w:lang w:val="nl-NL"/>
              </w:rPr>
            </w:pPr>
            <w:r w:rsidRPr="00DA2B06">
              <w:rPr>
                <w:b/>
                <w:i/>
                <w:sz w:val="28"/>
                <w:szCs w:val="28"/>
                <w:lang w:val="nl-NL"/>
              </w:rPr>
              <w:t>Quy chuẩn, tiêu chuẩn</w:t>
            </w:r>
          </w:p>
        </w:tc>
      </w:tr>
      <w:tr w:rsidR="00915022" w:rsidRPr="00DA2B06" w:rsidTr="00A161A3">
        <w:tc>
          <w:tcPr>
            <w:tcW w:w="9301" w:type="dxa"/>
            <w:gridSpan w:val="3"/>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line="320" w:lineRule="exact"/>
              <w:rPr>
                <w:i/>
                <w:iCs/>
                <w:sz w:val="28"/>
                <w:szCs w:val="28"/>
                <w:lang w:val="pt-BR"/>
              </w:rPr>
            </w:pPr>
            <w:r w:rsidRPr="00DA2B06">
              <w:rPr>
                <w:i/>
                <w:sz w:val="28"/>
                <w:szCs w:val="28"/>
              </w:rPr>
              <w:t>Nghị định số 06/2021/NĐ-CP ngày 26 tháng 01 năm 2021 của Chính phủ quy định chi tiết một số nội dung về quản lý chất lượng, thi công xây dựng và bảo trì công trình xây dựng</w:t>
            </w:r>
            <w:r w:rsidR="00024AD6">
              <w:rPr>
                <w:i/>
                <w:sz w:val="28"/>
                <w:szCs w:val="28"/>
              </w:rPr>
              <w:t>; Thông tư 10/2021/TT-BXD ngày 25/08/2021.</w:t>
            </w:r>
          </w:p>
        </w:tc>
      </w:tr>
      <w:tr w:rsidR="00915022" w:rsidRPr="00DA2B06" w:rsidTr="00A161A3">
        <w:tc>
          <w:tcPr>
            <w:tcW w:w="9301" w:type="dxa"/>
            <w:gridSpan w:val="3"/>
            <w:tcBorders>
              <w:top w:val="single" w:sz="4" w:space="0" w:color="auto"/>
              <w:left w:val="single" w:sz="4" w:space="0" w:color="auto"/>
              <w:bottom w:val="single" w:sz="4" w:space="0" w:color="auto"/>
              <w:right w:val="single" w:sz="4" w:space="0" w:color="auto"/>
            </w:tcBorders>
          </w:tcPr>
          <w:p w:rsidR="00915022" w:rsidRPr="00DA2B06" w:rsidRDefault="00915022" w:rsidP="00A161A3">
            <w:pPr>
              <w:spacing w:line="320" w:lineRule="exact"/>
              <w:rPr>
                <w:i/>
                <w:sz w:val="28"/>
                <w:szCs w:val="28"/>
                <w:lang w:val="nl-NL"/>
              </w:rPr>
            </w:pPr>
            <w:r w:rsidRPr="00DA2B06">
              <w:rPr>
                <w:i/>
                <w:iCs/>
                <w:sz w:val="28"/>
                <w:szCs w:val="28"/>
                <w:lang w:val="pt-BR"/>
              </w:rPr>
              <w:t>Và các quy chuẩn, TCVN, TCN khác theo quy định hiện hành</w:t>
            </w:r>
          </w:p>
        </w:tc>
      </w:tr>
    </w:tbl>
    <w:p w:rsidR="00915022" w:rsidRPr="00DA2B06" w:rsidRDefault="00915022" w:rsidP="00915022">
      <w:pPr>
        <w:tabs>
          <w:tab w:val="left" w:pos="851"/>
        </w:tabs>
        <w:spacing w:before="120" w:line="320" w:lineRule="exact"/>
        <w:ind w:firstLine="600"/>
        <w:rPr>
          <w:b/>
          <w:bCs/>
          <w:sz w:val="28"/>
          <w:szCs w:val="28"/>
        </w:rPr>
      </w:pPr>
      <w:r w:rsidRPr="00DA2B06">
        <w:rPr>
          <w:b/>
          <w:bCs/>
          <w:sz w:val="28"/>
          <w:szCs w:val="28"/>
        </w:rPr>
        <w:t>2. Tổ chức kỹ thuật thi công, giám sát.</w:t>
      </w:r>
    </w:p>
    <w:p w:rsidR="00915022" w:rsidRPr="00DA2B06" w:rsidRDefault="00915022" w:rsidP="00915022">
      <w:pPr>
        <w:tabs>
          <w:tab w:val="left" w:pos="851"/>
        </w:tabs>
        <w:spacing w:before="120" w:line="320" w:lineRule="exact"/>
        <w:ind w:firstLine="600"/>
        <w:rPr>
          <w:sz w:val="28"/>
          <w:szCs w:val="28"/>
        </w:rPr>
      </w:pPr>
      <w:r w:rsidRPr="00DA2B06">
        <w:rPr>
          <w:sz w:val="28"/>
          <w:szCs w:val="28"/>
        </w:rPr>
        <w:t>Yêu cầu kỹ thuật cho từng công tác trong mục này trên cơ sở các quy chuẩn, tiêu chuẩn tại mục 1. Trường hợp có sự sai khác giữa yêu cầu kỹ thuật và danh mục tiêu chuẩn áp dụng thì sẽ thực hiện theo tiêu chuẩn ban hành sau cùng. Nhà thầu phải đề xuất biện pháp tổ chức thi công cụ thể, chi tiết cho từng công việc/ hạng mục công việc đáp ứng được các yêu cầu cơ bản sau:</w:t>
      </w:r>
    </w:p>
    <w:p w:rsidR="00915022" w:rsidRPr="00DA2B06" w:rsidRDefault="00915022" w:rsidP="00915022">
      <w:pPr>
        <w:spacing w:before="120" w:line="320" w:lineRule="exact"/>
        <w:ind w:firstLine="600"/>
        <w:rPr>
          <w:b/>
          <w:bCs/>
          <w:sz w:val="28"/>
          <w:szCs w:val="28"/>
        </w:rPr>
      </w:pPr>
      <w:r w:rsidRPr="00DA2B06">
        <w:rPr>
          <w:b/>
          <w:bCs/>
          <w:sz w:val="28"/>
          <w:szCs w:val="28"/>
        </w:rPr>
        <w:t>*. Chuẩn bị mặt bằng thi công :</w:t>
      </w:r>
    </w:p>
    <w:p w:rsidR="00915022" w:rsidRPr="00DA2B06" w:rsidRDefault="00915022" w:rsidP="00915022">
      <w:pPr>
        <w:spacing w:before="120" w:line="320" w:lineRule="exact"/>
        <w:ind w:firstLine="600"/>
        <w:rPr>
          <w:sz w:val="28"/>
          <w:szCs w:val="28"/>
        </w:rPr>
      </w:pPr>
      <w:r w:rsidRPr="00DA2B06">
        <w:rPr>
          <w:sz w:val="28"/>
          <w:szCs w:val="28"/>
        </w:rPr>
        <w:t xml:space="preserve"> Dọn mặt bằng thi công: Dọn dẹp sạch sẽ trong phạm vi thi công theo đúng hồ sơ Thiết kế được duyệt</w:t>
      </w:r>
    </w:p>
    <w:p w:rsidR="00915022" w:rsidRPr="00DA2B06" w:rsidRDefault="00915022" w:rsidP="00915022">
      <w:pPr>
        <w:spacing w:before="120" w:line="320" w:lineRule="exact"/>
        <w:ind w:firstLine="600"/>
        <w:rPr>
          <w:sz w:val="28"/>
          <w:szCs w:val="28"/>
        </w:rPr>
      </w:pPr>
      <w:r w:rsidRPr="00DA2B06">
        <w:rPr>
          <w:sz w:val="28"/>
          <w:szCs w:val="28"/>
        </w:rPr>
        <w:t xml:space="preserve">  Nhà thầu phải liên hệ với các ngành có công trình nằm trong phạm vi thi công như: Điện lực, Bưu điện, Cấp thoát nước….để xác định vị trí các công trình nằm trong phạm vi mặt bằng thi công, từ đó thống nhất biện pháp xử lý các công trình này cùng các ban ngành có liên quan.</w:t>
      </w:r>
    </w:p>
    <w:p w:rsidR="00915022" w:rsidRPr="00DA2B06" w:rsidRDefault="00915022" w:rsidP="00915022">
      <w:pPr>
        <w:spacing w:before="120" w:line="320" w:lineRule="exact"/>
        <w:ind w:firstLine="600"/>
        <w:rPr>
          <w:b/>
          <w:bCs/>
          <w:sz w:val="28"/>
          <w:szCs w:val="28"/>
        </w:rPr>
      </w:pPr>
      <w:r w:rsidRPr="00DA2B06">
        <w:rPr>
          <w:b/>
          <w:bCs/>
          <w:sz w:val="28"/>
          <w:szCs w:val="28"/>
        </w:rPr>
        <w:t>*. Công tác dọn dẹp chuẩn bị bàn giao công trình đưa vào sử dụng :</w:t>
      </w:r>
    </w:p>
    <w:p w:rsidR="00915022" w:rsidRPr="00DA2B06" w:rsidRDefault="00915022" w:rsidP="00915022">
      <w:pPr>
        <w:spacing w:before="120" w:line="320" w:lineRule="exact"/>
        <w:ind w:firstLine="600"/>
        <w:rPr>
          <w:sz w:val="28"/>
          <w:szCs w:val="28"/>
        </w:rPr>
      </w:pPr>
      <w:r w:rsidRPr="00DA2B06">
        <w:rPr>
          <w:sz w:val="28"/>
          <w:szCs w:val="28"/>
        </w:rPr>
        <w:t>Nhà thầu dọn dẹp toàn bộ hệ thống kho bãi công trường, tổng vệ sinh các hạng mục, tổ chức nghiệm thu sơ bộ trước khi nghiệm thu bàn giao công trình đưa vào sử dụng.</w:t>
      </w:r>
    </w:p>
    <w:p w:rsidR="00915022" w:rsidRPr="00DA2B06" w:rsidRDefault="00915022" w:rsidP="00915022">
      <w:pPr>
        <w:tabs>
          <w:tab w:val="left" w:pos="851"/>
        </w:tabs>
        <w:spacing w:before="120" w:line="320" w:lineRule="exact"/>
        <w:ind w:firstLine="600"/>
        <w:rPr>
          <w:b/>
          <w:bCs/>
          <w:sz w:val="28"/>
          <w:szCs w:val="28"/>
        </w:rPr>
      </w:pPr>
      <w:r w:rsidRPr="00DA2B06">
        <w:rPr>
          <w:b/>
          <w:bCs/>
          <w:sz w:val="28"/>
          <w:szCs w:val="28"/>
        </w:rPr>
        <w:lastRenderedPageBreak/>
        <w:t>3. Chủng loại, chất lượng vật tư, máy móc, thiết bị (kèm theo các tiêu chuẩn về phương pháp thử).</w:t>
      </w:r>
    </w:p>
    <w:p w:rsidR="00915022" w:rsidRPr="00DA2B06" w:rsidRDefault="00915022" w:rsidP="00915022">
      <w:pPr>
        <w:spacing w:before="120" w:line="320" w:lineRule="exact"/>
        <w:ind w:firstLine="600"/>
        <w:rPr>
          <w:b/>
          <w:bCs/>
          <w:sz w:val="28"/>
          <w:szCs w:val="28"/>
        </w:rPr>
      </w:pPr>
      <w:r w:rsidRPr="00DA2B06">
        <w:rPr>
          <w:b/>
          <w:bCs/>
          <w:sz w:val="28"/>
          <w:szCs w:val="28"/>
        </w:rPr>
        <w:t>*. Xi măng đen :</w:t>
      </w:r>
    </w:p>
    <w:p w:rsidR="00915022" w:rsidRPr="00DA2B06" w:rsidRDefault="00915022" w:rsidP="00915022">
      <w:pPr>
        <w:spacing w:before="120" w:line="320" w:lineRule="exact"/>
        <w:ind w:firstLine="600"/>
        <w:rPr>
          <w:sz w:val="28"/>
          <w:szCs w:val="28"/>
        </w:rPr>
      </w:pPr>
      <w:r w:rsidRPr="00DA2B06">
        <w:rPr>
          <w:sz w:val="28"/>
          <w:szCs w:val="28"/>
        </w:rPr>
        <w:t>Nhà thầu có thể sử dụng 1 trong 2 loại sau :</w:t>
      </w:r>
    </w:p>
    <w:p w:rsidR="00915022" w:rsidRPr="00DA2B06" w:rsidRDefault="00915022" w:rsidP="00915022">
      <w:pPr>
        <w:spacing w:before="120" w:line="320" w:lineRule="exact"/>
        <w:ind w:firstLine="600"/>
        <w:rPr>
          <w:sz w:val="28"/>
          <w:szCs w:val="28"/>
        </w:rPr>
      </w:pPr>
      <w:r w:rsidRPr="00DA2B06">
        <w:rPr>
          <w:sz w:val="28"/>
          <w:szCs w:val="28"/>
        </w:rPr>
        <w:t>+ Xi măng Pooclăng (Portland cement) .</w:t>
      </w:r>
    </w:p>
    <w:p w:rsidR="00915022" w:rsidRPr="00DA2B06" w:rsidRDefault="00915022" w:rsidP="00915022">
      <w:pPr>
        <w:spacing w:before="120" w:line="320" w:lineRule="exact"/>
        <w:ind w:firstLine="600"/>
        <w:rPr>
          <w:sz w:val="28"/>
          <w:szCs w:val="28"/>
        </w:rPr>
      </w:pPr>
      <w:r w:rsidRPr="00DA2B06">
        <w:rPr>
          <w:sz w:val="28"/>
          <w:szCs w:val="28"/>
        </w:rPr>
        <w:t xml:space="preserve">+ Xi măng Pooclăng hỗn hợp (Blended portland cements). </w:t>
      </w:r>
    </w:p>
    <w:p w:rsidR="00915022" w:rsidRPr="00DA2B06" w:rsidRDefault="00915022" w:rsidP="00915022">
      <w:pPr>
        <w:spacing w:before="120" w:line="320" w:lineRule="exact"/>
        <w:ind w:firstLine="600"/>
        <w:rPr>
          <w:sz w:val="28"/>
          <w:szCs w:val="28"/>
        </w:rPr>
      </w:pPr>
      <w:r w:rsidRPr="00DA2B06">
        <w:rPr>
          <w:sz w:val="28"/>
          <w:szCs w:val="28"/>
        </w:rPr>
        <w:t>Mác xi măng phải tương ứng với mác bê tông và mác vữa theo hồ sơ Thiết kế.</w:t>
      </w:r>
    </w:p>
    <w:p w:rsidR="00915022" w:rsidRPr="00DA2B06" w:rsidRDefault="00915022" w:rsidP="00915022">
      <w:pPr>
        <w:spacing w:before="120" w:line="320" w:lineRule="exact"/>
        <w:ind w:firstLine="600"/>
        <w:rPr>
          <w:b/>
          <w:sz w:val="28"/>
          <w:szCs w:val="28"/>
        </w:rPr>
      </w:pPr>
      <w:r w:rsidRPr="00DA2B06">
        <w:rPr>
          <w:b/>
          <w:sz w:val="28"/>
          <w:szCs w:val="28"/>
        </w:rPr>
        <w:t xml:space="preserve">*. Nước: </w:t>
      </w:r>
    </w:p>
    <w:p w:rsidR="00915022" w:rsidRPr="00DA2B06" w:rsidRDefault="00915022" w:rsidP="00915022">
      <w:pPr>
        <w:spacing w:before="120" w:line="320" w:lineRule="exact"/>
        <w:ind w:firstLine="600"/>
        <w:rPr>
          <w:sz w:val="28"/>
          <w:szCs w:val="28"/>
        </w:rPr>
      </w:pPr>
      <w:r w:rsidRPr="00DA2B06">
        <w:rPr>
          <w:sz w:val="28"/>
          <w:szCs w:val="28"/>
        </w:rPr>
        <w:t>Nước dùng cho thi công phải lấy mẫu phân tích để xem có đảm bảo chất lượng hay không. Về nguyên tắc, chỉ có nước uống được, có chứa ít hơn 0.2% NaCl theo trọng lượng sẽ được dùng để trộn bê tông và các sản phẩm khác có xi măng và dùng cho việc bảo dưỡng các sản phẩm bê tông và xi măng trong suốt 24 giờ đầu tiên sau khi tưới nước. Nước có chứa ít hơn 4750 ppm chất rắn không tan, trong đó không qúa 2000ppm là Chloride có thể dùng cho việc bảo dưỡng bê tông sau khi kết thúc giai đoạn 24h đầu tiên và để rửa cốt liệu, thiết bị sản xuất bê tông.</w:t>
      </w:r>
    </w:p>
    <w:p w:rsidR="00915022" w:rsidRPr="00DA2B06" w:rsidRDefault="00915022" w:rsidP="00915022">
      <w:pPr>
        <w:spacing w:before="120" w:line="320" w:lineRule="exact"/>
        <w:ind w:firstLine="600"/>
        <w:rPr>
          <w:b/>
          <w:sz w:val="28"/>
          <w:szCs w:val="28"/>
        </w:rPr>
      </w:pPr>
      <w:r w:rsidRPr="00DA2B06">
        <w:rPr>
          <w:b/>
          <w:sz w:val="28"/>
          <w:szCs w:val="28"/>
        </w:rPr>
        <w:t>*. Cát dùng cho Bêtông :</w:t>
      </w:r>
    </w:p>
    <w:p w:rsidR="00915022" w:rsidRPr="00DA2B06" w:rsidRDefault="00915022" w:rsidP="00915022">
      <w:pPr>
        <w:spacing w:before="120" w:line="320" w:lineRule="exact"/>
        <w:ind w:firstLine="600"/>
        <w:rPr>
          <w:sz w:val="28"/>
          <w:szCs w:val="28"/>
        </w:rPr>
      </w:pPr>
      <w:r w:rsidRPr="00DA2B06">
        <w:rPr>
          <w:sz w:val="28"/>
          <w:szCs w:val="28"/>
        </w:rPr>
        <w:t>Cát dùng cho bêtông phải có thành phần hạt phù hợp với tiêu chuẩn hiện hành.</w:t>
      </w:r>
    </w:p>
    <w:p w:rsidR="00915022" w:rsidRPr="00DA2B06" w:rsidRDefault="00915022" w:rsidP="00915022">
      <w:pPr>
        <w:spacing w:before="120" w:line="320" w:lineRule="exact"/>
        <w:ind w:firstLine="600"/>
        <w:rPr>
          <w:sz w:val="28"/>
          <w:szCs w:val="28"/>
        </w:rPr>
      </w:pPr>
      <w:r w:rsidRPr="00DA2B06">
        <w:rPr>
          <w:sz w:val="28"/>
          <w:szCs w:val="28"/>
        </w:rPr>
        <w:t>Hàm lượng hạt có kích thước từ 5–10mm lẫn trong cát không được lớn hơn 5% (khối lượng cát).</w:t>
      </w:r>
    </w:p>
    <w:p w:rsidR="00915022" w:rsidRPr="00DA2B06" w:rsidRDefault="00915022" w:rsidP="00915022">
      <w:pPr>
        <w:spacing w:line="320" w:lineRule="exact"/>
        <w:ind w:firstLine="601"/>
        <w:rPr>
          <w:b/>
          <w:bCs/>
          <w:sz w:val="28"/>
          <w:szCs w:val="28"/>
        </w:rPr>
      </w:pPr>
      <w:r w:rsidRPr="00DA2B06">
        <w:rPr>
          <w:b/>
          <w:bCs/>
          <w:sz w:val="28"/>
          <w:szCs w:val="28"/>
        </w:rPr>
        <w:t>*. Đá xây dựng :</w:t>
      </w:r>
    </w:p>
    <w:p w:rsidR="00915022" w:rsidRPr="00DA2B06" w:rsidRDefault="00915022" w:rsidP="00915022">
      <w:pPr>
        <w:spacing w:line="320" w:lineRule="exact"/>
        <w:ind w:firstLine="601"/>
        <w:rPr>
          <w:sz w:val="28"/>
          <w:szCs w:val="28"/>
        </w:rPr>
      </w:pPr>
      <w:r w:rsidRPr="00DA2B06">
        <w:rPr>
          <w:sz w:val="28"/>
          <w:szCs w:val="28"/>
        </w:rPr>
        <w:t>- Yêu cầu này dùng cho các loại đá : 1x2 ; 4x6 ; đá hộc.</w:t>
      </w:r>
    </w:p>
    <w:p w:rsidR="00915022" w:rsidRPr="00DA2B06" w:rsidRDefault="00915022" w:rsidP="00915022">
      <w:pPr>
        <w:spacing w:line="320" w:lineRule="exact"/>
        <w:ind w:firstLine="601"/>
        <w:rPr>
          <w:sz w:val="28"/>
          <w:szCs w:val="28"/>
        </w:rPr>
      </w:pPr>
      <w:r w:rsidRPr="00DA2B06">
        <w:rPr>
          <w:sz w:val="28"/>
          <w:szCs w:val="28"/>
        </w:rPr>
        <w:t xml:space="preserve">- Cường độ của đá xây dựng : Rn </w:t>
      </w:r>
      <w:r w:rsidRPr="00DA2B06">
        <w:rPr>
          <w:sz w:val="28"/>
          <w:szCs w:val="28"/>
        </w:rPr>
        <w:sym w:font="Symbol" w:char="00B3"/>
      </w:r>
      <w:r w:rsidRPr="00DA2B06">
        <w:rPr>
          <w:sz w:val="28"/>
          <w:szCs w:val="28"/>
        </w:rPr>
        <w:t xml:space="preserve"> 800 kG/cm²</w:t>
      </w:r>
    </w:p>
    <w:p w:rsidR="00915022" w:rsidRPr="00DA2B06" w:rsidRDefault="00915022" w:rsidP="00915022">
      <w:pPr>
        <w:spacing w:line="320" w:lineRule="exact"/>
        <w:ind w:firstLine="601"/>
        <w:rPr>
          <w:sz w:val="28"/>
          <w:szCs w:val="28"/>
        </w:rPr>
      </w:pPr>
      <w:r w:rsidRPr="00DA2B06">
        <w:rPr>
          <w:sz w:val="28"/>
          <w:szCs w:val="28"/>
        </w:rPr>
        <w:t>- Đá được xay máy, kích cỡ hạt phải đều, đồng màu.</w:t>
      </w:r>
    </w:p>
    <w:p w:rsidR="00915022" w:rsidRPr="00DA2B06" w:rsidRDefault="00915022" w:rsidP="00915022">
      <w:pPr>
        <w:spacing w:line="320" w:lineRule="exact"/>
        <w:ind w:firstLine="601"/>
        <w:rPr>
          <w:sz w:val="28"/>
          <w:szCs w:val="28"/>
        </w:rPr>
      </w:pPr>
      <w:r w:rsidRPr="00DA2B06">
        <w:rPr>
          <w:sz w:val="28"/>
          <w:szCs w:val="28"/>
        </w:rPr>
        <w:t>- Không cho phép tạp chất hữu cơ có trong đá dăm, xác định bằng cách so với mẫu chuẩn.</w:t>
      </w:r>
    </w:p>
    <w:p w:rsidR="00915022" w:rsidRPr="00DA2B06" w:rsidRDefault="00915022" w:rsidP="00915022">
      <w:pPr>
        <w:spacing w:line="320" w:lineRule="exact"/>
        <w:ind w:firstLine="601"/>
        <w:rPr>
          <w:sz w:val="28"/>
          <w:szCs w:val="28"/>
        </w:rPr>
      </w:pPr>
      <w:r w:rsidRPr="00DA2B06">
        <w:rPr>
          <w:sz w:val="28"/>
          <w:szCs w:val="28"/>
        </w:rPr>
        <w:t>- Hàm lượng hạt mềm và phong hóa trong đá dăm không dược lớn hơn 10% khối lượng .</w:t>
      </w:r>
    </w:p>
    <w:p w:rsidR="00915022" w:rsidRPr="00DA2B06" w:rsidRDefault="00915022" w:rsidP="00915022">
      <w:pPr>
        <w:spacing w:line="320" w:lineRule="exact"/>
        <w:ind w:firstLine="601"/>
        <w:rPr>
          <w:sz w:val="28"/>
          <w:szCs w:val="28"/>
        </w:rPr>
      </w:pPr>
      <w:r w:rsidRPr="00DA2B06">
        <w:rPr>
          <w:sz w:val="28"/>
          <w:szCs w:val="28"/>
        </w:rPr>
        <w:t xml:space="preserve">  - Đá được phân thành từng nhóm, có kích thước hạt phù hợp với các quy định</w:t>
      </w:r>
    </w:p>
    <w:p w:rsidR="00915022" w:rsidRPr="00DA2B06" w:rsidRDefault="00915022" w:rsidP="00915022">
      <w:pPr>
        <w:spacing w:before="120" w:line="320" w:lineRule="exact"/>
        <w:ind w:firstLine="600"/>
        <w:rPr>
          <w:sz w:val="28"/>
          <w:szCs w:val="28"/>
        </w:rPr>
      </w:pPr>
      <w:r w:rsidRPr="00DA2B06">
        <w:rPr>
          <w:b/>
          <w:bCs/>
          <w:sz w:val="28"/>
          <w:szCs w:val="28"/>
        </w:rPr>
        <w:t>*. Yêu cầu về thiết bị thi công:</w:t>
      </w:r>
      <w:r w:rsidRPr="00DA2B06">
        <w:rPr>
          <w:sz w:val="28"/>
          <w:szCs w:val="28"/>
        </w:rPr>
        <w:t xml:space="preserve"> </w:t>
      </w:r>
    </w:p>
    <w:p w:rsidR="00915022" w:rsidRPr="00DA2B06" w:rsidRDefault="00915022" w:rsidP="00915022">
      <w:pPr>
        <w:spacing w:before="120" w:line="320" w:lineRule="exact"/>
        <w:ind w:firstLine="600"/>
        <w:rPr>
          <w:sz w:val="28"/>
          <w:szCs w:val="28"/>
        </w:rPr>
      </w:pPr>
      <w:r w:rsidRPr="00DA2B06">
        <w:rPr>
          <w:sz w:val="28"/>
          <w:szCs w:val="28"/>
        </w:rPr>
        <w:t xml:space="preserve">Nhà thầu phải có đủ thiết bị phục vụ thi công công trình. Nhà thầu có thể huy động thiết bị thi công và tại hồ sơ dự thầu phải thể hiện được một số nội dung về thiết bị thi công của nhà thầu dự kiến bố trí thi công công trình hoặc thiết bị nhà thầu sẽ huy động để phục vụ thi công </w:t>
      </w:r>
    </w:p>
    <w:p w:rsidR="00915022" w:rsidRPr="00DA2B06" w:rsidRDefault="00915022" w:rsidP="00915022">
      <w:pPr>
        <w:spacing w:before="120" w:line="320" w:lineRule="exact"/>
        <w:ind w:firstLine="600"/>
        <w:rPr>
          <w:sz w:val="28"/>
          <w:szCs w:val="28"/>
        </w:rPr>
      </w:pPr>
      <w:r w:rsidRPr="00DA2B06">
        <w:rPr>
          <w:sz w:val="28"/>
          <w:szCs w:val="28"/>
        </w:rPr>
        <w:t xml:space="preserve">Hình thức thể hiện theo </w:t>
      </w:r>
      <w:r w:rsidRPr="00DA2B06">
        <w:rPr>
          <w:b/>
          <w:sz w:val="28"/>
          <w:szCs w:val="28"/>
        </w:rPr>
        <w:t>Bảng kê máy móc thiết bị thi công chủ yếu</w:t>
      </w:r>
      <w:r w:rsidRPr="00DA2B06">
        <w:rPr>
          <w:sz w:val="28"/>
          <w:szCs w:val="28"/>
        </w:rPr>
        <w:t>.</w:t>
      </w:r>
    </w:p>
    <w:p w:rsidR="00915022" w:rsidRPr="00DA2B06" w:rsidRDefault="00915022" w:rsidP="00915022">
      <w:pPr>
        <w:tabs>
          <w:tab w:val="left" w:pos="851"/>
        </w:tabs>
        <w:spacing w:before="120" w:line="320" w:lineRule="exact"/>
        <w:ind w:firstLine="600"/>
        <w:rPr>
          <w:b/>
          <w:bCs/>
          <w:sz w:val="28"/>
          <w:szCs w:val="28"/>
        </w:rPr>
      </w:pPr>
      <w:r w:rsidRPr="00DA2B06">
        <w:rPr>
          <w:b/>
          <w:bCs/>
          <w:sz w:val="28"/>
          <w:szCs w:val="28"/>
        </w:rPr>
        <w:t>4. Trình tự thi công, lắp đặt.</w:t>
      </w:r>
    </w:p>
    <w:p w:rsidR="00915022" w:rsidRPr="00DA2B06" w:rsidRDefault="00915022" w:rsidP="00915022">
      <w:pPr>
        <w:tabs>
          <w:tab w:val="left" w:pos="0"/>
        </w:tabs>
        <w:spacing w:before="120" w:line="320" w:lineRule="exact"/>
        <w:ind w:firstLine="600"/>
        <w:rPr>
          <w:sz w:val="28"/>
          <w:szCs w:val="28"/>
        </w:rPr>
      </w:pPr>
      <w:r w:rsidRPr="00DA2B06">
        <w:rPr>
          <w:sz w:val="28"/>
          <w:szCs w:val="28"/>
        </w:rPr>
        <w:lastRenderedPageBreak/>
        <w:t>a. Nhà thầu phải đảm bảo chất lượng của bất kỳ công tác nào liên quan đến công trình, độ chính xác của các kích thước xây dựng, chất lượng của vật liệu xây dựng và hoàn thiện công trình, chất lượng gia công sẵn… Toàn bộ chất lượng các công việc này đuợc đảm bảo bằng các chứng chỉ của nhà sản xuất, chứng chỉ thí nghiệm, chứng chỉ nghiệm thu, bản vẽ hoàn công sẽ được nêu chi tiết dưới đây.</w:t>
      </w:r>
    </w:p>
    <w:p w:rsidR="00915022" w:rsidRPr="00DA2B06" w:rsidRDefault="00915022" w:rsidP="00915022">
      <w:pPr>
        <w:tabs>
          <w:tab w:val="left" w:pos="0"/>
        </w:tabs>
        <w:spacing w:before="120" w:line="320" w:lineRule="exact"/>
        <w:ind w:firstLine="600"/>
        <w:rPr>
          <w:sz w:val="28"/>
          <w:szCs w:val="28"/>
        </w:rPr>
      </w:pPr>
      <w:r w:rsidRPr="00DA2B06">
        <w:rPr>
          <w:sz w:val="28"/>
          <w:szCs w:val="28"/>
        </w:rPr>
        <w:t>b. Nhà thầu không được phép tự ý thay đổi các loại vật liệu và quy cách kỹ thuật nêu trong bản vẽ thiết kế cũng như đã nêu trong bảng giá dự  thầu bản hợp đồng và các phụ lục kèm theo. Mọi sự thay đổi phải được sự chấp thuận của cơ quan thiết kế  và Chủ đầu tư bằng văn bản chính thức.</w:t>
      </w:r>
    </w:p>
    <w:p w:rsidR="00915022" w:rsidRPr="00DA2B06" w:rsidRDefault="00915022" w:rsidP="00915022">
      <w:pPr>
        <w:tabs>
          <w:tab w:val="left" w:pos="851"/>
        </w:tabs>
        <w:spacing w:before="120" w:line="320" w:lineRule="exact"/>
        <w:ind w:firstLine="600"/>
        <w:rPr>
          <w:bCs/>
          <w:sz w:val="28"/>
          <w:szCs w:val="28"/>
        </w:rPr>
      </w:pPr>
      <w:r w:rsidRPr="00DA2B06">
        <w:rPr>
          <w:sz w:val="28"/>
          <w:szCs w:val="28"/>
        </w:rPr>
        <w:t>c. Đối với các phần công trình khuất phải có biên bản nghiệm thu hạng mục này trước khi tiến hành thi công hạng mục che khuất</w:t>
      </w:r>
    </w:p>
    <w:p w:rsidR="00915022" w:rsidRPr="00DA2B06" w:rsidRDefault="00915022" w:rsidP="00915022">
      <w:pPr>
        <w:tabs>
          <w:tab w:val="left" w:pos="851"/>
        </w:tabs>
        <w:spacing w:before="120" w:line="320" w:lineRule="exact"/>
        <w:ind w:firstLine="600"/>
        <w:rPr>
          <w:b/>
          <w:bCs/>
          <w:sz w:val="28"/>
          <w:szCs w:val="28"/>
        </w:rPr>
      </w:pPr>
      <w:r w:rsidRPr="00DA2B06">
        <w:rPr>
          <w:b/>
          <w:bCs/>
          <w:sz w:val="28"/>
          <w:szCs w:val="28"/>
        </w:rPr>
        <w:t>5. Vận hành thử nghiệm, an toàn.</w:t>
      </w:r>
    </w:p>
    <w:p w:rsidR="00915022" w:rsidRPr="00DA2B06" w:rsidRDefault="00915022" w:rsidP="00915022">
      <w:pPr>
        <w:tabs>
          <w:tab w:val="left" w:pos="851"/>
        </w:tabs>
        <w:spacing w:before="120" w:line="320" w:lineRule="exact"/>
        <w:ind w:firstLine="600"/>
        <w:rPr>
          <w:b/>
          <w:bCs/>
          <w:sz w:val="28"/>
          <w:szCs w:val="28"/>
        </w:rPr>
      </w:pPr>
      <w:r w:rsidRPr="00DA2B06">
        <w:rPr>
          <w:b/>
          <w:bCs/>
          <w:sz w:val="28"/>
          <w:szCs w:val="28"/>
        </w:rPr>
        <w:t>6. Phòng, chống cháy, nổ trên công trường.</w:t>
      </w:r>
    </w:p>
    <w:p w:rsidR="00915022" w:rsidRPr="00DA2B06" w:rsidRDefault="00915022" w:rsidP="00915022">
      <w:pPr>
        <w:tabs>
          <w:tab w:val="left" w:pos="851"/>
        </w:tabs>
        <w:spacing w:before="120" w:line="320" w:lineRule="exact"/>
        <w:ind w:firstLine="600"/>
        <w:rPr>
          <w:bCs/>
          <w:sz w:val="28"/>
          <w:szCs w:val="28"/>
        </w:rPr>
      </w:pPr>
      <w:r w:rsidRPr="00DA2B06">
        <w:rPr>
          <w:sz w:val="28"/>
          <w:szCs w:val="28"/>
        </w:rPr>
        <w:t>Nhà thầu phải thực hiện đầy đủ các yêu cầu của cơ quan phòng cháy chữa cháy cho công tác phòng chống cháy nổ tại công trường.</w:t>
      </w:r>
    </w:p>
    <w:p w:rsidR="00915022" w:rsidRPr="00DA2B06" w:rsidRDefault="00915022" w:rsidP="00915022">
      <w:pPr>
        <w:tabs>
          <w:tab w:val="left" w:pos="851"/>
        </w:tabs>
        <w:spacing w:before="120" w:line="320" w:lineRule="exact"/>
        <w:ind w:firstLine="600"/>
        <w:rPr>
          <w:b/>
          <w:bCs/>
          <w:sz w:val="28"/>
          <w:szCs w:val="28"/>
        </w:rPr>
      </w:pPr>
      <w:r w:rsidRPr="00DA2B06">
        <w:rPr>
          <w:b/>
          <w:bCs/>
          <w:sz w:val="28"/>
          <w:szCs w:val="28"/>
        </w:rPr>
        <w:t>7. Vệ sinh môi trường.</w:t>
      </w:r>
    </w:p>
    <w:p w:rsidR="00915022" w:rsidRPr="00DA2B06" w:rsidRDefault="00915022" w:rsidP="00915022">
      <w:pPr>
        <w:tabs>
          <w:tab w:val="left" w:pos="851"/>
        </w:tabs>
        <w:spacing w:before="120" w:line="320" w:lineRule="exact"/>
        <w:ind w:firstLine="600"/>
        <w:rPr>
          <w:bCs/>
          <w:sz w:val="28"/>
          <w:szCs w:val="28"/>
        </w:rPr>
      </w:pPr>
      <w:r w:rsidRPr="00DA2B06">
        <w:rPr>
          <w:sz w:val="28"/>
          <w:szCs w:val="28"/>
        </w:rPr>
        <w:t>Trong suốt quá trình thi công, đơn vị thi công phải có phương án về việc quản lý con người tại công trường, giáo dục công nhân đảm bảo an ninh trật tự khu vực, và giữ vệ sinh môi trường theo quy định của pháp luật.</w:t>
      </w:r>
    </w:p>
    <w:p w:rsidR="00915022" w:rsidRPr="00DA2B06" w:rsidRDefault="00915022" w:rsidP="00915022">
      <w:pPr>
        <w:tabs>
          <w:tab w:val="left" w:pos="851"/>
        </w:tabs>
        <w:spacing w:before="120" w:line="320" w:lineRule="exact"/>
        <w:ind w:firstLine="600"/>
        <w:rPr>
          <w:b/>
          <w:bCs/>
          <w:sz w:val="28"/>
          <w:szCs w:val="28"/>
        </w:rPr>
      </w:pPr>
      <w:r w:rsidRPr="00DA2B06">
        <w:rPr>
          <w:b/>
          <w:bCs/>
          <w:sz w:val="28"/>
          <w:szCs w:val="28"/>
        </w:rPr>
        <w:t>8. An toàn lao động.</w:t>
      </w:r>
    </w:p>
    <w:p w:rsidR="00915022" w:rsidRPr="00DA2B06" w:rsidRDefault="00915022" w:rsidP="00915022">
      <w:pPr>
        <w:tabs>
          <w:tab w:val="left" w:pos="851"/>
        </w:tabs>
        <w:spacing w:before="120" w:line="320" w:lineRule="exact"/>
        <w:ind w:firstLine="600"/>
        <w:rPr>
          <w:sz w:val="28"/>
          <w:szCs w:val="28"/>
        </w:rPr>
      </w:pPr>
      <w:r w:rsidRPr="00DA2B06">
        <w:rPr>
          <w:sz w:val="28"/>
          <w:szCs w:val="28"/>
        </w:rPr>
        <w:t>- Trong suốt quá trình thi công và sửa chữa những sai sót thi công, nhà thầu phải:</w:t>
      </w:r>
    </w:p>
    <w:p w:rsidR="00915022" w:rsidRPr="00DA2B06" w:rsidRDefault="00915022" w:rsidP="00915022">
      <w:pPr>
        <w:tabs>
          <w:tab w:val="left" w:pos="851"/>
        </w:tabs>
        <w:spacing w:before="120" w:line="320" w:lineRule="exact"/>
        <w:ind w:firstLine="600"/>
        <w:rPr>
          <w:sz w:val="28"/>
          <w:szCs w:val="28"/>
        </w:rPr>
      </w:pPr>
      <w:r w:rsidRPr="00DA2B06">
        <w:rPr>
          <w:sz w:val="28"/>
          <w:szCs w:val="28"/>
        </w:rPr>
        <w:t>+ Quan tâm đầy đủ đến an toàn của người làm việc trên công trường và bảo vệ công trình, một khi chưa bàn giao và Chủ đầu tư chưa nhận công trình.</w:t>
      </w:r>
    </w:p>
    <w:p w:rsidR="00915022" w:rsidRPr="00DA2B06" w:rsidRDefault="00915022" w:rsidP="00915022">
      <w:pPr>
        <w:tabs>
          <w:tab w:val="left" w:pos="851"/>
        </w:tabs>
        <w:spacing w:before="120" w:line="320" w:lineRule="exact"/>
        <w:ind w:firstLine="600"/>
        <w:rPr>
          <w:sz w:val="28"/>
          <w:szCs w:val="28"/>
        </w:rPr>
      </w:pPr>
      <w:r w:rsidRPr="00DA2B06">
        <w:rPr>
          <w:sz w:val="28"/>
          <w:szCs w:val="28"/>
        </w:rPr>
        <w:t>+ Cung cấp và bảo quản hệ thống chiếu sáng, bảo vệ rào tạm, hệ thống theo dõi báo động cho việc an ninh công trình.</w:t>
      </w:r>
    </w:p>
    <w:p w:rsidR="00915022" w:rsidRPr="00DA2B06" w:rsidRDefault="00915022" w:rsidP="00915022">
      <w:pPr>
        <w:tabs>
          <w:tab w:val="left" w:pos="851"/>
        </w:tabs>
        <w:spacing w:line="320" w:lineRule="exact"/>
        <w:ind w:firstLine="601"/>
        <w:rPr>
          <w:b/>
          <w:bCs/>
          <w:sz w:val="28"/>
          <w:szCs w:val="28"/>
        </w:rPr>
      </w:pPr>
      <w:r w:rsidRPr="00DA2B06">
        <w:rPr>
          <w:b/>
          <w:bCs/>
          <w:sz w:val="28"/>
          <w:szCs w:val="28"/>
        </w:rPr>
        <w:t>9. Biện pháp huy động nhân lực và thiết bị phục vụ thi công.</w:t>
      </w:r>
    </w:p>
    <w:p w:rsidR="00915022" w:rsidRPr="00DA2B06" w:rsidRDefault="00915022" w:rsidP="00915022">
      <w:pPr>
        <w:tabs>
          <w:tab w:val="left" w:pos="851"/>
        </w:tabs>
        <w:spacing w:line="320" w:lineRule="exact"/>
        <w:ind w:firstLine="601"/>
        <w:rPr>
          <w:bCs/>
          <w:sz w:val="28"/>
          <w:szCs w:val="28"/>
        </w:rPr>
      </w:pPr>
      <w:r w:rsidRPr="00DA2B06">
        <w:rPr>
          <w:sz w:val="28"/>
          <w:szCs w:val="28"/>
        </w:rPr>
        <w:t>Thể hiện bằng biểu đồ huy động nhân lực và thiết bị phục vụ thi công kèm thuyết minh.</w:t>
      </w:r>
    </w:p>
    <w:p w:rsidR="00915022" w:rsidRPr="00DA2B06" w:rsidRDefault="00915022" w:rsidP="00915022">
      <w:pPr>
        <w:tabs>
          <w:tab w:val="left" w:pos="851"/>
        </w:tabs>
        <w:spacing w:line="320" w:lineRule="exact"/>
        <w:ind w:firstLine="601"/>
        <w:rPr>
          <w:b/>
          <w:bCs/>
          <w:sz w:val="28"/>
          <w:szCs w:val="28"/>
        </w:rPr>
      </w:pPr>
      <w:r w:rsidRPr="00DA2B06">
        <w:rPr>
          <w:b/>
          <w:bCs/>
          <w:sz w:val="28"/>
          <w:szCs w:val="28"/>
        </w:rPr>
        <w:t xml:space="preserve">10. Biện pháp tổ chức thi công tổng thể và các hạng mục. </w:t>
      </w:r>
    </w:p>
    <w:p w:rsidR="00915022" w:rsidRPr="00DA2B06" w:rsidRDefault="00915022" w:rsidP="00915022">
      <w:pPr>
        <w:tabs>
          <w:tab w:val="left" w:pos="851"/>
        </w:tabs>
        <w:spacing w:line="320" w:lineRule="exact"/>
        <w:ind w:firstLine="601"/>
        <w:rPr>
          <w:sz w:val="28"/>
          <w:szCs w:val="28"/>
        </w:rPr>
      </w:pPr>
      <w:r w:rsidRPr="00DA2B06">
        <w:rPr>
          <w:sz w:val="28"/>
          <w:szCs w:val="28"/>
        </w:rPr>
        <w:t>Thể hiện bằng tiến độ thi công và tổng mặt bằng kèm thuyết minh.</w:t>
      </w:r>
    </w:p>
    <w:p w:rsidR="00915022" w:rsidRPr="00DA2B06" w:rsidRDefault="00915022" w:rsidP="00915022">
      <w:pPr>
        <w:tabs>
          <w:tab w:val="left" w:pos="851"/>
        </w:tabs>
        <w:spacing w:line="320" w:lineRule="exact"/>
        <w:ind w:firstLine="601"/>
        <w:rPr>
          <w:sz w:val="28"/>
          <w:szCs w:val="28"/>
        </w:rPr>
      </w:pPr>
      <w:r w:rsidRPr="00DA2B06">
        <w:rPr>
          <w:sz w:val="28"/>
          <w:szCs w:val="28"/>
        </w:rPr>
        <w:t>a. Tiến độ tổng thể: Bao gồm các mốc thời gian chính nhà thầu dự kiến thời gian hoàn thành cho từng hạng mục có tính đến thời gia ảnh hưởng của thời tiết phải dừng thi công.</w:t>
      </w:r>
    </w:p>
    <w:p w:rsidR="00915022" w:rsidRPr="00DA2B06" w:rsidRDefault="00915022" w:rsidP="00915022">
      <w:pPr>
        <w:tabs>
          <w:tab w:val="left" w:pos="851"/>
        </w:tabs>
        <w:spacing w:line="320" w:lineRule="exact"/>
        <w:ind w:firstLine="601"/>
        <w:rPr>
          <w:sz w:val="28"/>
          <w:szCs w:val="28"/>
        </w:rPr>
      </w:pPr>
      <w:r w:rsidRPr="00DA2B06">
        <w:rPr>
          <w:sz w:val="28"/>
          <w:szCs w:val="28"/>
        </w:rPr>
        <w:t>b. Tiến độ chi tiết: Bao gồm các mốc thời gian chính nhà thầu dự kiến thời gian hoàn thành cho từng công tác của từng hạng mục. Mỗi hạng mục công trình sẽ có một bảng tiến độ chi tiết.</w:t>
      </w:r>
    </w:p>
    <w:p w:rsidR="00915022" w:rsidRPr="00DA2B06" w:rsidRDefault="00915022" w:rsidP="00915022">
      <w:pPr>
        <w:tabs>
          <w:tab w:val="left" w:pos="851"/>
        </w:tabs>
        <w:spacing w:line="320" w:lineRule="exact"/>
        <w:ind w:firstLine="601"/>
        <w:rPr>
          <w:sz w:val="28"/>
          <w:szCs w:val="28"/>
        </w:rPr>
      </w:pPr>
      <w:r w:rsidRPr="00DA2B06">
        <w:rPr>
          <w:sz w:val="28"/>
          <w:szCs w:val="28"/>
        </w:rPr>
        <w:t>c. Trong mọi trường hợp, tổng tiến độ thực hiện không thể vượt quá tổng thời gian nhà thầu đã cam kết.</w:t>
      </w:r>
    </w:p>
    <w:p w:rsidR="00915022" w:rsidRPr="00DA2B06" w:rsidRDefault="00915022" w:rsidP="00915022">
      <w:pPr>
        <w:tabs>
          <w:tab w:val="left" w:pos="851"/>
        </w:tabs>
        <w:spacing w:line="320" w:lineRule="exact"/>
        <w:ind w:firstLine="601"/>
        <w:rPr>
          <w:sz w:val="28"/>
          <w:szCs w:val="28"/>
        </w:rPr>
      </w:pPr>
      <w:r w:rsidRPr="00DA2B06">
        <w:rPr>
          <w:sz w:val="28"/>
          <w:szCs w:val="28"/>
        </w:rPr>
        <w:t>d. Trên mặt bằng thi công phải được bố trí các biển báo về an toàn lao động.</w:t>
      </w:r>
    </w:p>
    <w:p w:rsidR="00915022" w:rsidRPr="00DA2B06" w:rsidRDefault="00915022" w:rsidP="00915022">
      <w:pPr>
        <w:tabs>
          <w:tab w:val="left" w:pos="851"/>
        </w:tabs>
        <w:spacing w:line="320" w:lineRule="exact"/>
        <w:ind w:firstLine="601"/>
        <w:rPr>
          <w:b/>
          <w:bCs/>
          <w:i/>
          <w:sz w:val="28"/>
          <w:szCs w:val="28"/>
        </w:rPr>
      </w:pPr>
      <w:r w:rsidRPr="00DA2B06">
        <w:rPr>
          <w:b/>
          <w:bCs/>
          <w:sz w:val="28"/>
          <w:szCs w:val="28"/>
        </w:rPr>
        <w:t>11. Hệ thống kiểm tra, giám sát chất lượng của nhà thầu</w:t>
      </w:r>
      <w:r w:rsidRPr="00DA2B06">
        <w:rPr>
          <w:b/>
          <w:bCs/>
          <w:i/>
          <w:sz w:val="28"/>
          <w:szCs w:val="28"/>
        </w:rPr>
        <w:t>.</w:t>
      </w:r>
    </w:p>
    <w:p w:rsidR="00915022" w:rsidRPr="00DA2B06" w:rsidRDefault="00915022" w:rsidP="00915022">
      <w:pPr>
        <w:tabs>
          <w:tab w:val="left" w:pos="851"/>
        </w:tabs>
        <w:spacing w:line="320" w:lineRule="exact"/>
        <w:ind w:firstLine="601"/>
        <w:rPr>
          <w:sz w:val="28"/>
          <w:szCs w:val="28"/>
        </w:rPr>
      </w:pPr>
      <w:r w:rsidRPr="00DA2B06">
        <w:rPr>
          <w:sz w:val="28"/>
          <w:szCs w:val="28"/>
        </w:rPr>
        <w:lastRenderedPageBreak/>
        <w:t>- Thuyết minh biện pháp kiểm tra và đánh giá chất lượng từng công tác;</w:t>
      </w:r>
    </w:p>
    <w:p w:rsidR="00915022" w:rsidRPr="00DA2B06" w:rsidRDefault="00915022" w:rsidP="00915022">
      <w:pPr>
        <w:tabs>
          <w:tab w:val="left" w:pos="851"/>
        </w:tabs>
        <w:spacing w:line="320" w:lineRule="exact"/>
        <w:ind w:firstLine="601"/>
        <w:rPr>
          <w:b/>
          <w:bCs/>
          <w:sz w:val="28"/>
          <w:szCs w:val="28"/>
          <w:lang w:val="en-GB"/>
        </w:rPr>
      </w:pPr>
      <w:r w:rsidRPr="00DA2B06">
        <w:rPr>
          <w:sz w:val="28"/>
          <w:szCs w:val="28"/>
        </w:rPr>
        <w:t>- Thuyết minh nhiệm vụ và sự phối hợp của các bộ phận của nhà thầu trong quá trình thi công và nghiệm thu công trình.</w:t>
      </w:r>
    </w:p>
    <w:p w:rsidR="00915022" w:rsidRPr="00DA2B06" w:rsidRDefault="00915022" w:rsidP="00915022">
      <w:pPr>
        <w:spacing w:line="320" w:lineRule="exact"/>
        <w:ind w:firstLine="601"/>
        <w:rPr>
          <w:b/>
          <w:sz w:val="28"/>
          <w:szCs w:val="28"/>
        </w:rPr>
      </w:pPr>
      <w:r w:rsidRPr="00DA2B06">
        <w:rPr>
          <w:bCs/>
          <w:sz w:val="28"/>
          <w:szCs w:val="28"/>
        </w:rPr>
        <w:t xml:space="preserve"> </w:t>
      </w:r>
      <w:r w:rsidRPr="00DA2B06">
        <w:rPr>
          <w:bCs/>
          <w:sz w:val="28"/>
          <w:szCs w:val="28"/>
        </w:rPr>
        <w:tab/>
        <w:t>Các nội dung đề xuất trên phải thực hiên theo đúng các Văn bản  quy định pháp luật về xây dựng phù hợp với các quy trình, quy phạm và các tiêu chuẩn hiện hành của nhà nước.</w:t>
      </w:r>
    </w:p>
    <w:p w:rsidR="00915022" w:rsidRPr="000F555A" w:rsidRDefault="00915022" w:rsidP="00915022">
      <w:pPr>
        <w:widowControl w:val="0"/>
        <w:spacing w:before="120" w:after="120" w:line="264" w:lineRule="auto"/>
        <w:ind w:firstLine="709"/>
        <w:rPr>
          <w:b/>
          <w:sz w:val="28"/>
          <w:szCs w:val="28"/>
        </w:rPr>
      </w:pPr>
      <w:r w:rsidRPr="000F555A">
        <w:rPr>
          <w:b/>
          <w:sz w:val="28"/>
          <w:szCs w:val="28"/>
        </w:rPr>
        <w:t>IV. Các bản vẽ</w:t>
      </w:r>
    </w:p>
    <w:p w:rsidR="00915022" w:rsidRDefault="00915022" w:rsidP="00915022">
      <w:pPr>
        <w:widowControl w:val="0"/>
        <w:tabs>
          <w:tab w:val="left" w:pos="2127"/>
        </w:tabs>
        <w:spacing w:before="120" w:after="120" w:line="264" w:lineRule="auto"/>
        <w:ind w:firstLine="567"/>
        <w:rPr>
          <w:i/>
          <w:sz w:val="28"/>
          <w:szCs w:val="28"/>
        </w:rPr>
      </w:pPr>
      <w:r w:rsidRPr="00DA2B06">
        <w:rPr>
          <w:sz w:val="28"/>
          <w:szCs w:val="28"/>
        </w:rPr>
        <w:t>B</w:t>
      </w:r>
      <w:r w:rsidRPr="00DA2B06">
        <w:rPr>
          <w:iCs/>
          <w:sz w:val="28"/>
          <w:szCs w:val="28"/>
        </w:rPr>
        <w:t>ên mời thầu đính kèm hồ sơ thiết kế, các bản vẽ là tệp tin PDF cùng E-HSMT trên Hệ thống</w:t>
      </w:r>
      <w:r w:rsidRPr="00DA2B06">
        <w:rPr>
          <w:i/>
          <w:iCs/>
          <w:sz w:val="28"/>
          <w:szCs w:val="28"/>
        </w:rPr>
        <w:t>.</w:t>
      </w:r>
    </w:p>
    <w:sectPr w:rsidR="00915022" w:rsidSect="00840D26">
      <w:pgSz w:w="11907" w:h="16840" w:code="9"/>
      <w:pgMar w:top="1134" w:right="1134" w:bottom="1134" w:left="1644" w:header="0" w:footer="567"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6221E"/>
    <w:multiLevelType w:val="hybridMultilevel"/>
    <w:tmpl w:val="C1AC7BFC"/>
    <w:lvl w:ilvl="0" w:tplc="5A4692E4">
      <w:start w:val="11"/>
      <w:numFmt w:val="bullet"/>
      <w:lvlText w:val="-"/>
      <w:lvlJc w:val="left"/>
      <w:pPr>
        <w:tabs>
          <w:tab w:val="num" w:pos="1200"/>
        </w:tabs>
        <w:ind w:left="12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DF3"/>
    <w:rsid w:val="00000EEB"/>
    <w:rsid w:val="00024AD6"/>
    <w:rsid w:val="00093B2C"/>
    <w:rsid w:val="000D6A97"/>
    <w:rsid w:val="004D1E7F"/>
    <w:rsid w:val="00595DF3"/>
    <w:rsid w:val="00840D26"/>
    <w:rsid w:val="00884F72"/>
    <w:rsid w:val="008B7967"/>
    <w:rsid w:val="00915022"/>
    <w:rsid w:val="00AB0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47F7"/>
  <w15:chartTrackingRefBased/>
  <w15:docId w15:val="{45B1CDA1-288B-4B9B-B51F-1C32B5E9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DF3"/>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aliases w:val="Document Header1,ClauseGroup_Title,BVI,RepHead1"/>
    <w:basedOn w:val="Normal"/>
    <w:next w:val="Normal"/>
    <w:link w:val="Heading1Char"/>
    <w:qFormat/>
    <w:rsid w:val="00915022"/>
    <w:pPr>
      <w:suppressAutoHyphens/>
      <w:spacing w:before="480" w:after="240"/>
      <w:jc w:val="center"/>
      <w:outlineLvl w:val="0"/>
    </w:pPr>
    <w:rPr>
      <w:rFonts w:ascii="Times New Roman Bold" w:hAnsi="Times New Roman Bold"/>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595DF3"/>
    <w:pPr>
      <w:widowControl w:val="0"/>
      <w:autoSpaceDE w:val="0"/>
      <w:autoSpaceDN w:val="0"/>
      <w:spacing w:line="384" w:lineRule="atLeast"/>
      <w:jc w:val="left"/>
    </w:pPr>
    <w:rPr>
      <w:szCs w:val="24"/>
    </w:rPr>
  </w:style>
  <w:style w:type="character" w:customStyle="1" w:styleId="Heading1Char">
    <w:name w:val="Heading 1 Char"/>
    <w:aliases w:val="Document Header1 Char,ClauseGroup_Title Char,BVI Char,RepHead1 Char"/>
    <w:basedOn w:val="DefaultParagraphFont"/>
    <w:link w:val="Heading1"/>
    <w:rsid w:val="00915022"/>
    <w:rPr>
      <w:rFonts w:ascii="Times New Roman Bold" w:eastAsia="Times New Roman" w:hAnsi="Times New Roman Bold" w:cs="Times New Roman"/>
      <w:b/>
      <w:smallCaps/>
      <w:kern w:val="0"/>
      <w:sz w:val="36"/>
      <w:szCs w:val="20"/>
      <w14:ligatures w14:val="none"/>
    </w:rPr>
  </w:style>
  <w:style w:type="paragraph" w:styleId="NormalWeb">
    <w:name w:val="Normal (Web)"/>
    <w:basedOn w:val="Normal"/>
    <w:link w:val="NormalWebChar"/>
    <w:uiPriority w:val="99"/>
    <w:unhideWhenUsed/>
    <w:rsid w:val="00093B2C"/>
    <w:pPr>
      <w:spacing w:before="100" w:beforeAutospacing="1" w:after="100" w:afterAutospacing="1"/>
      <w:jc w:val="left"/>
    </w:pPr>
    <w:rPr>
      <w:szCs w:val="24"/>
    </w:rPr>
  </w:style>
  <w:style w:type="character" w:customStyle="1" w:styleId="fontstyle01">
    <w:name w:val="fontstyle01"/>
    <w:basedOn w:val="DefaultParagraphFont"/>
    <w:rsid w:val="00093B2C"/>
    <w:rPr>
      <w:rFonts w:ascii="Times New Roman" w:hAnsi="Times New Roman" w:cs="Times New Roman" w:hint="default"/>
      <w:b w:val="0"/>
      <w:bCs w:val="0"/>
      <w:i w:val="0"/>
      <w:iCs w:val="0"/>
      <w:color w:val="000000"/>
      <w:sz w:val="28"/>
      <w:szCs w:val="28"/>
    </w:rPr>
  </w:style>
  <w:style w:type="character" w:customStyle="1" w:styleId="fontstyle21">
    <w:name w:val="fontstyle21"/>
    <w:rsid w:val="00093B2C"/>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uiPriority w:val="99"/>
    <w:rsid w:val="00AB0A65"/>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1559</Words>
  <Characters>8888</Characters>
  <Application>Microsoft Office Word</Application>
  <DocSecurity>0</DocSecurity>
  <Lines>74</Lines>
  <Paragraphs>20</Paragraphs>
  <ScaleCrop>false</ScaleCrop>
  <Company/>
  <LinksUpToDate>false</LinksUpToDate>
  <CharactersWithSpaces>10427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2024-05-31T11:01:00Z</dcterms:created>
  <dcterms:modified xsi:type="dcterms:W3CDTF">2025-11-05T04:14:00Z</dcterms:modified>
</cp:coreProperties>
</file>