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7AAF" w14:textId="77777777" w:rsidR="00C73DE2" w:rsidRPr="00C73DE2" w:rsidRDefault="00C73DE2" w:rsidP="00C73DE2">
      <w:pPr>
        <w:spacing w:before="120" w:after="120"/>
        <w:jc w:val="center"/>
        <w:outlineLvl w:val="0"/>
        <w:rPr>
          <w:b/>
          <w:bCs/>
          <w:sz w:val="26"/>
          <w:szCs w:val="26"/>
          <w:lang w:val="nl-NL"/>
        </w:rPr>
      </w:pPr>
      <w:bookmarkStart w:id="0" w:name="_Toc104800534"/>
      <w:r w:rsidRPr="00C73DE2">
        <w:rPr>
          <w:b/>
          <w:bCs/>
          <w:sz w:val="26"/>
          <w:szCs w:val="26"/>
          <w:lang w:val="nl-NL"/>
        </w:rPr>
        <w:t>Phần 2. YÊU CẦU VỀ KỸ THUẬT</w:t>
      </w:r>
      <w:bookmarkEnd w:id="0"/>
    </w:p>
    <w:p w14:paraId="5B884D49" w14:textId="77777777" w:rsidR="00C73DE2" w:rsidRPr="00C73DE2" w:rsidRDefault="00C73DE2" w:rsidP="00C73DE2">
      <w:pPr>
        <w:spacing w:before="120" w:after="120"/>
        <w:jc w:val="center"/>
        <w:outlineLvl w:val="0"/>
        <w:rPr>
          <w:b/>
          <w:bCs/>
          <w:sz w:val="26"/>
          <w:szCs w:val="26"/>
          <w:lang w:val="nl-NL"/>
        </w:rPr>
      </w:pPr>
      <w:bookmarkStart w:id="1" w:name="_Toc104800535"/>
      <w:r w:rsidRPr="00C73DE2">
        <w:rPr>
          <w:b/>
          <w:bCs/>
          <w:sz w:val="26"/>
          <w:szCs w:val="26"/>
          <w:lang w:val="nl-NL"/>
        </w:rPr>
        <w:t>Chương V. YÊU CẦU VỀ KỸ THUẬT</w:t>
      </w:r>
      <w:bookmarkEnd w:id="1"/>
    </w:p>
    <w:p w14:paraId="1709CED3" w14:textId="77777777" w:rsidR="00C73DE2" w:rsidRPr="00C73DE2" w:rsidRDefault="00C73DE2" w:rsidP="00C73DE2">
      <w:pPr>
        <w:spacing w:before="120" w:after="120"/>
        <w:ind w:firstLine="709"/>
        <w:rPr>
          <w:b/>
          <w:sz w:val="26"/>
          <w:szCs w:val="26"/>
          <w:lang w:val="nl-NL"/>
        </w:rPr>
      </w:pPr>
      <w:r w:rsidRPr="00C73DE2">
        <w:rPr>
          <w:b/>
          <w:sz w:val="26"/>
          <w:szCs w:val="26"/>
          <w:lang w:val="nl-NL"/>
        </w:rPr>
        <w:t>1. Giới thiệu chung về dự án/dự toán mua sắm, gói thầu:</w:t>
      </w:r>
    </w:p>
    <w:p w14:paraId="6E503E4E" w14:textId="77777777" w:rsidR="00C73DE2" w:rsidRPr="00C73DE2" w:rsidRDefault="00C73DE2" w:rsidP="00C73DE2">
      <w:pPr>
        <w:spacing w:before="120" w:after="120"/>
        <w:ind w:firstLine="709"/>
        <w:rPr>
          <w:iCs/>
          <w:spacing w:val="-4"/>
          <w:sz w:val="26"/>
          <w:szCs w:val="26"/>
          <w:lang w:val="nl-NL"/>
        </w:rPr>
      </w:pPr>
      <w:r w:rsidRPr="00C73DE2">
        <w:rPr>
          <w:iCs/>
          <w:spacing w:val="-4"/>
          <w:sz w:val="26"/>
          <w:szCs w:val="26"/>
          <w:lang w:val="nl-NL"/>
        </w:rPr>
        <w:t xml:space="preserve">- Tên dự toán: Bảo dưỡng định kỳ 24 tháng các Kính hiển vi Carl Zeiss </w:t>
      </w:r>
    </w:p>
    <w:p w14:paraId="17732562" w14:textId="77777777" w:rsidR="00C73DE2" w:rsidRPr="00C73DE2" w:rsidRDefault="00C73DE2" w:rsidP="00C73DE2">
      <w:pPr>
        <w:spacing w:before="120" w:after="120"/>
        <w:ind w:firstLine="709"/>
        <w:rPr>
          <w:iCs/>
          <w:spacing w:val="-4"/>
          <w:sz w:val="26"/>
          <w:szCs w:val="26"/>
          <w:lang w:val="nl-NL"/>
        </w:rPr>
      </w:pPr>
      <w:r w:rsidRPr="00C73DE2">
        <w:rPr>
          <w:iCs/>
          <w:spacing w:val="-4"/>
          <w:sz w:val="26"/>
          <w:szCs w:val="26"/>
          <w:lang w:val="nl-NL"/>
        </w:rPr>
        <w:t>- Tên gói thầu: Bảo dưỡng định kỳ 24 tháng các Kính hiển vi Carl Zeiss</w:t>
      </w:r>
    </w:p>
    <w:p w14:paraId="376DDB92" w14:textId="77777777" w:rsidR="00C73DE2" w:rsidRPr="00C73DE2" w:rsidRDefault="00C73DE2" w:rsidP="00C73DE2">
      <w:pPr>
        <w:spacing w:before="120" w:after="120"/>
        <w:ind w:firstLine="709"/>
        <w:rPr>
          <w:iCs/>
          <w:spacing w:val="-4"/>
          <w:sz w:val="26"/>
          <w:szCs w:val="26"/>
          <w:lang w:val="nl-NL"/>
        </w:rPr>
      </w:pPr>
      <w:r w:rsidRPr="00C73DE2">
        <w:rPr>
          <w:iCs/>
          <w:spacing w:val="-4"/>
          <w:sz w:val="26"/>
          <w:szCs w:val="26"/>
          <w:lang w:val="nl-NL"/>
        </w:rPr>
        <w:t xml:space="preserve">- Địa điểm: 155 B Trần Quốc Thảo, Phường Nhiêu Lộc, Thành Phố Hồ Chí Minh </w:t>
      </w:r>
    </w:p>
    <w:p w14:paraId="0C8D4802" w14:textId="77777777" w:rsidR="00C73DE2" w:rsidRPr="00C73DE2" w:rsidRDefault="00C73DE2" w:rsidP="00C73DE2">
      <w:pPr>
        <w:spacing w:before="120" w:after="120"/>
        <w:ind w:firstLine="709"/>
        <w:rPr>
          <w:iCs/>
          <w:spacing w:val="-4"/>
          <w:sz w:val="26"/>
          <w:szCs w:val="26"/>
          <w:lang w:val="nl-NL"/>
        </w:rPr>
      </w:pPr>
      <w:r w:rsidRPr="00C73DE2">
        <w:rPr>
          <w:iCs/>
          <w:spacing w:val="-4"/>
          <w:sz w:val="26"/>
          <w:szCs w:val="26"/>
          <w:lang w:val="nl-NL"/>
        </w:rPr>
        <w:t>- Thời gian thực hiện: 24 tháng</w:t>
      </w:r>
    </w:p>
    <w:p w14:paraId="231031A5" w14:textId="77777777" w:rsidR="00C73DE2" w:rsidRPr="00C73DE2" w:rsidRDefault="00C73DE2" w:rsidP="00C73DE2">
      <w:pPr>
        <w:spacing w:before="120" w:after="120"/>
        <w:ind w:firstLine="709"/>
        <w:rPr>
          <w:iCs/>
          <w:spacing w:val="-4"/>
          <w:sz w:val="26"/>
          <w:szCs w:val="26"/>
          <w:lang w:val="nl-NL"/>
        </w:rPr>
      </w:pPr>
      <w:r w:rsidRPr="00C73DE2">
        <w:rPr>
          <w:iCs/>
          <w:spacing w:val="-4"/>
          <w:sz w:val="26"/>
          <w:szCs w:val="26"/>
          <w:lang w:val="nl-NL"/>
        </w:rPr>
        <w:t>- Chủ đầu tư : Bệnh viện Tai Mũi Họng.</w:t>
      </w:r>
    </w:p>
    <w:p w14:paraId="3F4D5445" w14:textId="77777777" w:rsidR="00C73DE2" w:rsidRPr="00C73DE2" w:rsidRDefault="00C73DE2" w:rsidP="00C73DE2">
      <w:pPr>
        <w:spacing w:before="120" w:after="120"/>
        <w:ind w:firstLine="709"/>
        <w:rPr>
          <w:iCs/>
          <w:spacing w:val="-4"/>
          <w:sz w:val="26"/>
          <w:szCs w:val="26"/>
          <w:lang w:val="nl-NL"/>
        </w:rPr>
      </w:pPr>
      <w:r w:rsidRPr="00C73DE2">
        <w:rPr>
          <w:iCs/>
          <w:spacing w:val="-4"/>
          <w:sz w:val="26"/>
          <w:szCs w:val="26"/>
          <w:lang w:val="nl-NL"/>
        </w:rPr>
        <w:t>- Nguồn vốn: Chi thường xuyên</w:t>
      </w:r>
    </w:p>
    <w:p w14:paraId="14A69FEE" w14:textId="77777777" w:rsidR="00C73DE2" w:rsidRPr="00C73DE2" w:rsidRDefault="00C73DE2" w:rsidP="00C73DE2">
      <w:pPr>
        <w:spacing w:before="120" w:after="120"/>
        <w:ind w:firstLine="709"/>
        <w:rPr>
          <w:i/>
          <w:spacing w:val="-4"/>
          <w:sz w:val="26"/>
          <w:szCs w:val="26"/>
          <w:lang w:val="nl-NL"/>
        </w:rPr>
      </w:pPr>
      <w:r w:rsidRPr="00C73DE2">
        <w:rPr>
          <w:b/>
          <w:sz w:val="26"/>
          <w:szCs w:val="26"/>
          <w:lang w:val="nl-NL"/>
        </w:rPr>
        <w:t>2. Mục tiêu công việc:</w:t>
      </w:r>
      <w:r w:rsidRPr="00C73DE2">
        <w:rPr>
          <w:lang w:val="nl-NL"/>
        </w:rPr>
        <w:t xml:space="preserve"> </w:t>
      </w:r>
      <w:r w:rsidRPr="00C73DE2">
        <w:rPr>
          <w:bCs/>
          <w:sz w:val="26"/>
          <w:szCs w:val="26"/>
          <w:lang w:val="nl-NL"/>
        </w:rPr>
        <w:t>Lựa chọn nhà thầu có đủ năng lực và kinh nghiệm thực hiện gói thầu Bảo dưỡng định kỳ 24 tháng các Kính hiển vi Carl Zeiss theo phạm vi cung cấp chi tiết tại Mẫu số 01A.</w:t>
      </w:r>
      <w:r w:rsidRPr="00C73DE2">
        <w:rPr>
          <w:i/>
          <w:spacing w:val="-4"/>
          <w:sz w:val="26"/>
          <w:szCs w:val="26"/>
          <w:lang w:val="nl-NL"/>
        </w:rPr>
        <w:t xml:space="preserve"> </w:t>
      </w:r>
    </w:p>
    <w:p w14:paraId="57521E2A" w14:textId="77777777" w:rsidR="00C73DE2" w:rsidRPr="00C73DE2" w:rsidRDefault="00C73DE2" w:rsidP="00C73DE2">
      <w:pPr>
        <w:spacing w:before="120" w:after="120"/>
        <w:ind w:firstLine="709"/>
        <w:rPr>
          <w:b/>
          <w:sz w:val="26"/>
          <w:szCs w:val="26"/>
          <w:lang w:val="nl-NL"/>
        </w:rPr>
      </w:pPr>
      <w:r w:rsidRPr="00C73DE2">
        <w:rPr>
          <w:b/>
          <w:sz w:val="26"/>
          <w:szCs w:val="26"/>
          <w:lang w:val="nl-NL"/>
        </w:rPr>
        <w:t>3. Yêu cầu kỹ thuật của gói thầu:</w:t>
      </w:r>
    </w:p>
    <w:tbl>
      <w:tblPr>
        <w:tblW w:w="555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0"/>
        <w:gridCol w:w="3051"/>
        <w:gridCol w:w="4881"/>
        <w:gridCol w:w="1074"/>
        <w:gridCol w:w="864"/>
      </w:tblGrid>
      <w:tr w:rsidR="00C73DE2" w:rsidRPr="00C73DE2" w14:paraId="6A92F2F0" w14:textId="77777777" w:rsidTr="00C73DE2">
        <w:trPr>
          <w:trHeight w:val="20"/>
        </w:trPr>
        <w:tc>
          <w:tcPr>
            <w:tcW w:w="250" w:type="pct"/>
            <w:shd w:val="clear" w:color="auto" w:fill="FFFFFF"/>
            <w:vAlign w:val="center"/>
          </w:tcPr>
          <w:p w14:paraId="045C0DA6" w14:textId="77777777" w:rsidR="00C73DE2" w:rsidRPr="00C73DE2" w:rsidRDefault="00C73DE2" w:rsidP="00722821">
            <w:pPr>
              <w:tabs>
                <w:tab w:val="left" w:pos="540"/>
              </w:tabs>
              <w:jc w:val="center"/>
              <w:rPr>
                <w:sz w:val="26"/>
                <w:szCs w:val="26"/>
              </w:rPr>
            </w:pPr>
            <w:bookmarkStart w:id="2" w:name="_Hlk172030729"/>
            <w:r w:rsidRPr="00C73DE2">
              <w:rPr>
                <w:rStyle w:val="Other"/>
                <w:b/>
                <w:bCs/>
              </w:rPr>
              <w:t>STT</w:t>
            </w:r>
          </w:p>
        </w:tc>
        <w:tc>
          <w:tcPr>
            <w:tcW w:w="1468" w:type="pct"/>
            <w:shd w:val="clear" w:color="auto" w:fill="FFFFFF"/>
            <w:vAlign w:val="center"/>
          </w:tcPr>
          <w:p w14:paraId="5A844B5B" w14:textId="77777777" w:rsidR="00C73DE2" w:rsidRPr="00C73DE2" w:rsidRDefault="00C73DE2" w:rsidP="00722821">
            <w:pPr>
              <w:ind w:right="135"/>
              <w:jc w:val="center"/>
              <w:rPr>
                <w:sz w:val="26"/>
                <w:szCs w:val="26"/>
              </w:rPr>
            </w:pPr>
            <w:r w:rsidRPr="00C73DE2">
              <w:rPr>
                <w:rStyle w:val="Other"/>
                <w:b/>
                <w:bCs/>
              </w:rPr>
              <w:t>Danh mục phụ kiện</w:t>
            </w:r>
          </w:p>
          <w:p w14:paraId="204BC8CA" w14:textId="77777777" w:rsidR="00C73DE2" w:rsidRPr="00C73DE2" w:rsidRDefault="00C73DE2" w:rsidP="00722821">
            <w:pPr>
              <w:jc w:val="center"/>
              <w:rPr>
                <w:sz w:val="26"/>
                <w:szCs w:val="26"/>
              </w:rPr>
            </w:pPr>
          </w:p>
        </w:tc>
        <w:tc>
          <w:tcPr>
            <w:tcW w:w="2349" w:type="pct"/>
            <w:shd w:val="clear" w:color="auto" w:fill="FFFFFF"/>
            <w:vAlign w:val="center"/>
          </w:tcPr>
          <w:p w14:paraId="1662A1FC" w14:textId="77777777" w:rsidR="00C73DE2" w:rsidRPr="00C73DE2" w:rsidRDefault="00C73DE2" w:rsidP="00722821">
            <w:pPr>
              <w:ind w:right="75"/>
              <w:jc w:val="center"/>
              <w:rPr>
                <w:sz w:val="26"/>
                <w:szCs w:val="26"/>
              </w:rPr>
            </w:pPr>
            <w:bookmarkStart w:id="3" w:name="_Hlk172030756"/>
            <w:r w:rsidRPr="00C73DE2">
              <w:rPr>
                <w:rStyle w:val="Other"/>
                <w:b/>
                <w:bCs/>
              </w:rPr>
              <w:t>Mô tả yêu cầu về tính năng, thông số kỹ thuật và các thông tin liên quan về kỹ thuật</w:t>
            </w:r>
            <w:bookmarkEnd w:id="3"/>
            <w:r w:rsidRPr="00C73DE2">
              <w:rPr>
                <w:rStyle w:val="Other"/>
                <w:b/>
                <w:bCs/>
              </w:rPr>
              <w:t>, yêu cầu về dịch vụ</w:t>
            </w:r>
          </w:p>
        </w:tc>
        <w:tc>
          <w:tcPr>
            <w:tcW w:w="517" w:type="pct"/>
            <w:shd w:val="clear" w:color="auto" w:fill="FFFFFF"/>
            <w:vAlign w:val="center"/>
          </w:tcPr>
          <w:p w14:paraId="60ED07A7" w14:textId="77777777" w:rsidR="00C73DE2" w:rsidRPr="00C73DE2" w:rsidRDefault="00C73DE2" w:rsidP="00722821">
            <w:pPr>
              <w:jc w:val="center"/>
              <w:rPr>
                <w:sz w:val="26"/>
                <w:szCs w:val="26"/>
              </w:rPr>
            </w:pPr>
            <w:r w:rsidRPr="00C73DE2">
              <w:rPr>
                <w:rStyle w:val="Other"/>
                <w:b/>
                <w:bCs/>
              </w:rPr>
              <w:t>Khối lượng</w:t>
            </w:r>
          </w:p>
        </w:tc>
        <w:tc>
          <w:tcPr>
            <w:tcW w:w="416" w:type="pct"/>
            <w:shd w:val="clear" w:color="auto" w:fill="FFFFFF"/>
            <w:vAlign w:val="center"/>
          </w:tcPr>
          <w:p w14:paraId="004B79F9" w14:textId="77777777" w:rsidR="00C73DE2" w:rsidRPr="00C73DE2" w:rsidRDefault="00C73DE2" w:rsidP="00722821">
            <w:pPr>
              <w:jc w:val="center"/>
              <w:rPr>
                <w:sz w:val="26"/>
                <w:szCs w:val="26"/>
              </w:rPr>
            </w:pPr>
            <w:r w:rsidRPr="00C73DE2">
              <w:rPr>
                <w:rStyle w:val="Other"/>
                <w:b/>
                <w:bCs/>
              </w:rPr>
              <w:t>Đơn vị tính</w:t>
            </w:r>
          </w:p>
        </w:tc>
      </w:tr>
      <w:tr w:rsidR="00C73DE2" w:rsidRPr="00C73DE2" w14:paraId="48C00213" w14:textId="77777777" w:rsidTr="00C73DE2">
        <w:trPr>
          <w:trHeight w:val="20"/>
        </w:trPr>
        <w:tc>
          <w:tcPr>
            <w:tcW w:w="250" w:type="pct"/>
            <w:shd w:val="clear" w:color="auto" w:fill="FFFFFF"/>
            <w:vAlign w:val="center"/>
          </w:tcPr>
          <w:p w14:paraId="227EC4D9" w14:textId="77777777" w:rsidR="00C73DE2" w:rsidRPr="00C73DE2" w:rsidRDefault="00C73DE2" w:rsidP="00722821">
            <w:pPr>
              <w:jc w:val="center"/>
              <w:rPr>
                <w:sz w:val="26"/>
                <w:szCs w:val="26"/>
              </w:rPr>
            </w:pPr>
            <w:r w:rsidRPr="00C73DE2">
              <w:rPr>
                <w:rStyle w:val="Other"/>
              </w:rPr>
              <w:t>(1)</w:t>
            </w:r>
          </w:p>
        </w:tc>
        <w:tc>
          <w:tcPr>
            <w:tcW w:w="1468" w:type="pct"/>
            <w:shd w:val="clear" w:color="auto" w:fill="FFFFFF"/>
            <w:vAlign w:val="center"/>
          </w:tcPr>
          <w:p w14:paraId="74526AA8" w14:textId="77777777" w:rsidR="00C73DE2" w:rsidRPr="00C73DE2" w:rsidRDefault="00C73DE2" w:rsidP="00722821">
            <w:pPr>
              <w:jc w:val="center"/>
              <w:rPr>
                <w:sz w:val="26"/>
                <w:szCs w:val="26"/>
              </w:rPr>
            </w:pPr>
            <w:r w:rsidRPr="00C73DE2">
              <w:rPr>
                <w:rStyle w:val="Other"/>
              </w:rPr>
              <w:t>(2)</w:t>
            </w:r>
          </w:p>
        </w:tc>
        <w:tc>
          <w:tcPr>
            <w:tcW w:w="2349" w:type="pct"/>
            <w:shd w:val="clear" w:color="auto" w:fill="FFFFFF"/>
            <w:vAlign w:val="center"/>
          </w:tcPr>
          <w:p w14:paraId="18D2A738" w14:textId="77777777" w:rsidR="00C73DE2" w:rsidRPr="00C73DE2" w:rsidRDefault="00C73DE2" w:rsidP="00722821">
            <w:pPr>
              <w:jc w:val="center"/>
              <w:rPr>
                <w:sz w:val="26"/>
                <w:szCs w:val="26"/>
              </w:rPr>
            </w:pPr>
            <w:r w:rsidRPr="00C73DE2">
              <w:rPr>
                <w:rStyle w:val="Other"/>
              </w:rPr>
              <w:t>(3)</w:t>
            </w:r>
          </w:p>
        </w:tc>
        <w:tc>
          <w:tcPr>
            <w:tcW w:w="517" w:type="pct"/>
            <w:shd w:val="clear" w:color="auto" w:fill="FFFFFF"/>
            <w:vAlign w:val="center"/>
          </w:tcPr>
          <w:p w14:paraId="6465D04E" w14:textId="77777777" w:rsidR="00C73DE2" w:rsidRPr="00C73DE2" w:rsidRDefault="00C73DE2" w:rsidP="00722821">
            <w:pPr>
              <w:jc w:val="center"/>
              <w:rPr>
                <w:sz w:val="26"/>
                <w:szCs w:val="26"/>
              </w:rPr>
            </w:pPr>
            <w:r w:rsidRPr="00C73DE2">
              <w:rPr>
                <w:rStyle w:val="Other"/>
              </w:rPr>
              <w:t>(4)</w:t>
            </w:r>
          </w:p>
        </w:tc>
        <w:tc>
          <w:tcPr>
            <w:tcW w:w="416" w:type="pct"/>
            <w:shd w:val="clear" w:color="auto" w:fill="FFFFFF"/>
            <w:vAlign w:val="center"/>
          </w:tcPr>
          <w:p w14:paraId="30F52CAF" w14:textId="77777777" w:rsidR="00C73DE2" w:rsidRPr="00C73DE2" w:rsidRDefault="00C73DE2" w:rsidP="00722821">
            <w:pPr>
              <w:jc w:val="center"/>
              <w:rPr>
                <w:sz w:val="26"/>
                <w:szCs w:val="26"/>
              </w:rPr>
            </w:pPr>
            <w:r w:rsidRPr="00C73DE2">
              <w:rPr>
                <w:rStyle w:val="Other"/>
              </w:rPr>
              <w:t>(5)</w:t>
            </w:r>
          </w:p>
        </w:tc>
      </w:tr>
      <w:tr w:rsidR="00C73DE2" w:rsidRPr="00C73DE2" w14:paraId="4629D1DE" w14:textId="77777777" w:rsidTr="00C73DE2">
        <w:trPr>
          <w:trHeight w:val="20"/>
        </w:trPr>
        <w:tc>
          <w:tcPr>
            <w:tcW w:w="250" w:type="pct"/>
            <w:shd w:val="clear" w:color="auto" w:fill="FFFFFF"/>
            <w:vAlign w:val="center"/>
          </w:tcPr>
          <w:p w14:paraId="091C7E34" w14:textId="77777777" w:rsidR="00C73DE2" w:rsidRPr="00C73DE2" w:rsidRDefault="00C73DE2" w:rsidP="00722821">
            <w:pPr>
              <w:jc w:val="center"/>
              <w:rPr>
                <w:rStyle w:val="Other"/>
                <w:i w:val="0"/>
                <w:iCs w:val="0"/>
              </w:rPr>
            </w:pPr>
            <w:r w:rsidRPr="00C73DE2">
              <w:rPr>
                <w:rStyle w:val="Other"/>
              </w:rPr>
              <w:t>1</w:t>
            </w:r>
          </w:p>
        </w:tc>
        <w:tc>
          <w:tcPr>
            <w:tcW w:w="1468" w:type="pct"/>
            <w:shd w:val="clear" w:color="auto" w:fill="FFFFFF"/>
            <w:vAlign w:val="center"/>
          </w:tcPr>
          <w:p w14:paraId="25224890" w14:textId="77777777" w:rsidR="00C73DE2" w:rsidRPr="00C73DE2" w:rsidRDefault="00C73DE2" w:rsidP="00722821">
            <w:pPr>
              <w:pStyle w:val="ListParagraph"/>
              <w:ind w:left="136"/>
              <w:rPr>
                <w:bCs/>
                <w:sz w:val="26"/>
                <w:szCs w:val="26"/>
              </w:rPr>
            </w:pPr>
            <w:r w:rsidRPr="00C73DE2">
              <w:rPr>
                <w:bCs/>
                <w:sz w:val="26"/>
                <w:szCs w:val="26"/>
              </w:rPr>
              <w:t xml:space="preserve">Bảo dưỡng định kỳ 24 tháng các Kính hiển vi Carl Zeiss: </w:t>
            </w:r>
          </w:p>
          <w:p w14:paraId="2F469494" w14:textId="77777777" w:rsidR="00C73DE2" w:rsidRPr="00C73DE2" w:rsidRDefault="00C73DE2" w:rsidP="00722821">
            <w:pPr>
              <w:pStyle w:val="ListParagraph"/>
              <w:numPr>
                <w:ilvl w:val="0"/>
                <w:numId w:val="1"/>
              </w:numPr>
              <w:spacing w:before="120" w:line="264" w:lineRule="auto"/>
              <w:ind w:left="225" w:hanging="180"/>
              <w:jc w:val="left"/>
              <w:rPr>
                <w:sz w:val="26"/>
                <w:szCs w:val="26"/>
              </w:rPr>
            </w:pPr>
            <w:r w:rsidRPr="00C73DE2">
              <w:rPr>
                <w:sz w:val="26"/>
                <w:szCs w:val="26"/>
              </w:rPr>
              <w:t>OPMI 9 FC, SN 283725/281403</w:t>
            </w:r>
          </w:p>
          <w:p w14:paraId="41BECA8E" w14:textId="77777777" w:rsidR="00C73DE2" w:rsidRPr="00C73DE2" w:rsidRDefault="00C73DE2" w:rsidP="00722821">
            <w:pPr>
              <w:pStyle w:val="ListParagraph"/>
              <w:numPr>
                <w:ilvl w:val="0"/>
                <w:numId w:val="1"/>
              </w:numPr>
              <w:spacing w:line="264" w:lineRule="auto"/>
              <w:ind w:left="225" w:hanging="180"/>
              <w:jc w:val="left"/>
              <w:rPr>
                <w:sz w:val="26"/>
                <w:szCs w:val="26"/>
              </w:rPr>
            </w:pPr>
            <w:r w:rsidRPr="00C73DE2">
              <w:rPr>
                <w:sz w:val="26"/>
                <w:szCs w:val="26"/>
              </w:rPr>
              <w:t>OPMI 9 FC, SN 296356/290145</w:t>
            </w:r>
          </w:p>
          <w:p w14:paraId="4F6D8CCA" w14:textId="77777777" w:rsidR="00C73DE2" w:rsidRPr="00C73DE2" w:rsidRDefault="00C73DE2" w:rsidP="00722821">
            <w:pPr>
              <w:pStyle w:val="ListParagraph"/>
              <w:numPr>
                <w:ilvl w:val="0"/>
                <w:numId w:val="1"/>
              </w:numPr>
              <w:spacing w:line="264" w:lineRule="auto"/>
              <w:ind w:left="225" w:hanging="180"/>
              <w:jc w:val="left"/>
              <w:rPr>
                <w:sz w:val="26"/>
                <w:szCs w:val="26"/>
              </w:rPr>
            </w:pPr>
            <w:r w:rsidRPr="00C73DE2">
              <w:rPr>
                <w:sz w:val="26"/>
                <w:szCs w:val="26"/>
              </w:rPr>
              <w:t>OPMI 9 FC, SN 268307/282090</w:t>
            </w:r>
          </w:p>
          <w:p w14:paraId="38BF0E1B" w14:textId="77777777" w:rsidR="00C73DE2" w:rsidRPr="00C73DE2" w:rsidRDefault="00C73DE2" w:rsidP="00722821">
            <w:pPr>
              <w:pStyle w:val="ListParagraph"/>
              <w:numPr>
                <w:ilvl w:val="0"/>
                <w:numId w:val="1"/>
              </w:numPr>
              <w:spacing w:line="264" w:lineRule="auto"/>
              <w:ind w:left="225" w:hanging="180"/>
              <w:jc w:val="left"/>
              <w:rPr>
                <w:sz w:val="26"/>
                <w:szCs w:val="26"/>
              </w:rPr>
            </w:pPr>
            <w:r w:rsidRPr="00C73DE2">
              <w:rPr>
                <w:sz w:val="26"/>
                <w:szCs w:val="26"/>
              </w:rPr>
              <w:t>OPMI Pico, SN 6627102244</w:t>
            </w:r>
          </w:p>
          <w:p w14:paraId="148CEACB" w14:textId="77777777" w:rsidR="00C73DE2" w:rsidRPr="00C73DE2" w:rsidRDefault="00C73DE2" w:rsidP="00722821">
            <w:pPr>
              <w:pStyle w:val="ListParagraph"/>
              <w:numPr>
                <w:ilvl w:val="0"/>
                <w:numId w:val="1"/>
              </w:numPr>
              <w:spacing w:line="264" w:lineRule="auto"/>
              <w:ind w:left="225" w:hanging="180"/>
              <w:jc w:val="left"/>
              <w:rPr>
                <w:sz w:val="26"/>
                <w:szCs w:val="26"/>
              </w:rPr>
            </w:pPr>
            <w:r w:rsidRPr="00C73DE2">
              <w:rPr>
                <w:sz w:val="26"/>
                <w:szCs w:val="26"/>
              </w:rPr>
              <w:t>OPMI 1 FC, SN 6627501051/ 6013101059</w:t>
            </w:r>
          </w:p>
          <w:p w14:paraId="7D181E12" w14:textId="77777777" w:rsidR="00C73DE2" w:rsidRPr="00C73DE2" w:rsidRDefault="00C73DE2" w:rsidP="00722821">
            <w:pPr>
              <w:pStyle w:val="ListParagraph"/>
              <w:numPr>
                <w:ilvl w:val="0"/>
                <w:numId w:val="1"/>
              </w:numPr>
              <w:spacing w:line="264" w:lineRule="auto"/>
              <w:ind w:left="225" w:hanging="180"/>
              <w:jc w:val="left"/>
              <w:rPr>
                <w:sz w:val="26"/>
                <w:szCs w:val="26"/>
              </w:rPr>
            </w:pPr>
            <w:r w:rsidRPr="00C73DE2">
              <w:rPr>
                <w:sz w:val="26"/>
                <w:szCs w:val="26"/>
              </w:rPr>
              <w:t>OPMI Movena, SN: 6628162332/6031102241</w:t>
            </w:r>
          </w:p>
          <w:p w14:paraId="21469ED0" w14:textId="77777777" w:rsidR="00C73DE2" w:rsidRPr="00C73DE2" w:rsidRDefault="00C73DE2" w:rsidP="00722821">
            <w:pPr>
              <w:numPr>
                <w:ilvl w:val="0"/>
                <w:numId w:val="1"/>
              </w:numPr>
              <w:ind w:left="225" w:right="48" w:hanging="180"/>
              <w:jc w:val="left"/>
              <w:rPr>
                <w:bCs/>
                <w:sz w:val="26"/>
                <w:szCs w:val="26"/>
              </w:rPr>
            </w:pPr>
            <w:r w:rsidRPr="00C73DE2">
              <w:rPr>
                <w:sz w:val="26"/>
                <w:szCs w:val="26"/>
              </w:rPr>
              <w:t>OPMI Movena. SN: 6628162828/6031102310</w:t>
            </w:r>
          </w:p>
          <w:p w14:paraId="2D475839" w14:textId="77777777" w:rsidR="00C73DE2" w:rsidRPr="00C73DE2" w:rsidRDefault="00C73DE2" w:rsidP="00722821">
            <w:pPr>
              <w:pStyle w:val="ListParagraph"/>
              <w:numPr>
                <w:ilvl w:val="0"/>
                <w:numId w:val="1"/>
              </w:numPr>
              <w:ind w:left="136" w:hanging="105"/>
              <w:rPr>
                <w:sz w:val="26"/>
                <w:szCs w:val="26"/>
              </w:rPr>
            </w:pPr>
            <w:r w:rsidRPr="00C73DE2">
              <w:rPr>
                <w:bCs/>
                <w:sz w:val="26"/>
                <w:szCs w:val="26"/>
              </w:rPr>
              <w:t xml:space="preserve"> Movena S7</w:t>
            </w:r>
            <w:r w:rsidRPr="00C73DE2">
              <w:rPr>
                <w:sz w:val="26"/>
                <w:szCs w:val="26"/>
              </w:rPr>
              <w:t xml:space="preserve"> SN: 6628187875</w:t>
            </w:r>
          </w:p>
        </w:tc>
        <w:tc>
          <w:tcPr>
            <w:tcW w:w="2349" w:type="pct"/>
            <w:shd w:val="clear" w:color="auto" w:fill="FFFFFF"/>
            <w:vAlign w:val="center"/>
          </w:tcPr>
          <w:p w14:paraId="25104133" w14:textId="77777777" w:rsidR="00C73DE2" w:rsidRPr="00C73DE2" w:rsidRDefault="00C73DE2" w:rsidP="00722821">
            <w:pPr>
              <w:pStyle w:val="ListParagraph"/>
              <w:tabs>
                <w:tab w:val="left" w:pos="151"/>
              </w:tabs>
              <w:spacing w:before="120"/>
              <w:ind w:left="58" w:right="130"/>
              <w:contextualSpacing w:val="0"/>
              <w:rPr>
                <w:bCs/>
                <w:sz w:val="26"/>
                <w:szCs w:val="26"/>
              </w:rPr>
            </w:pPr>
            <w:r w:rsidRPr="00C73DE2">
              <w:rPr>
                <w:sz w:val="26"/>
                <w:szCs w:val="26"/>
              </w:rPr>
              <w:t xml:space="preserve">Bảo dưỡng định kỳ 6 lần/24 </w:t>
            </w:r>
            <w:proofErr w:type="gramStart"/>
            <w:r w:rsidRPr="00C73DE2">
              <w:rPr>
                <w:sz w:val="26"/>
                <w:szCs w:val="26"/>
              </w:rPr>
              <w:t xml:space="preserve">tháng </w:t>
            </w:r>
            <w:r w:rsidRPr="00C73DE2">
              <w:rPr>
                <w:bCs/>
                <w:sz w:val="26"/>
                <w:szCs w:val="26"/>
              </w:rPr>
              <w:t xml:space="preserve"> bao</w:t>
            </w:r>
            <w:proofErr w:type="gramEnd"/>
            <w:r w:rsidRPr="00C73DE2">
              <w:rPr>
                <w:bCs/>
                <w:sz w:val="26"/>
                <w:szCs w:val="26"/>
              </w:rPr>
              <w:t xml:space="preserve"> gồm:</w:t>
            </w:r>
          </w:p>
          <w:p w14:paraId="7BA207BB" w14:textId="77777777" w:rsidR="00C73DE2" w:rsidRPr="00C73DE2" w:rsidRDefault="00C73DE2" w:rsidP="00722821">
            <w:pPr>
              <w:tabs>
                <w:tab w:val="left" w:pos="151"/>
              </w:tabs>
              <w:spacing w:line="259" w:lineRule="auto"/>
              <w:ind w:left="61" w:right="135"/>
              <w:rPr>
                <w:sz w:val="26"/>
                <w:szCs w:val="26"/>
              </w:rPr>
            </w:pPr>
            <w:proofErr w:type="gramStart"/>
            <w:r w:rsidRPr="00C73DE2">
              <w:rPr>
                <w:b/>
                <w:sz w:val="26"/>
                <w:szCs w:val="26"/>
              </w:rPr>
              <w:t>A.Bảo</w:t>
            </w:r>
            <w:proofErr w:type="gramEnd"/>
            <w:r w:rsidRPr="00C73DE2">
              <w:rPr>
                <w:b/>
                <w:sz w:val="26"/>
                <w:szCs w:val="26"/>
              </w:rPr>
              <w:t xml:space="preserve"> trì định kỳ hàng năm</w:t>
            </w:r>
            <w:r w:rsidRPr="00C73DE2">
              <w:rPr>
                <w:sz w:val="26"/>
                <w:szCs w:val="26"/>
              </w:rPr>
              <w:t>:</w:t>
            </w:r>
          </w:p>
          <w:p w14:paraId="120F98B5"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hệ thống không bị hư hỏng, sạch sẽ và hoạt động ở điều kiện tốt.</w:t>
            </w:r>
          </w:p>
          <w:p w14:paraId="7B621052"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tem nhãn của máy và tài liệu hướng dẫn đi kèm.</w:t>
            </w:r>
          </w:p>
          <w:p w14:paraId="7C191F4F"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sự hoạt động của hệ thống cơ học bao gồm các khớp nối, vòng bi, các bộ phận chuyển động.</w:t>
            </w:r>
          </w:p>
          <w:p w14:paraId="6AD30DE9"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các phụ kiện kèm theo được kết nối đúng và không có hư hỏng.</w:t>
            </w:r>
          </w:p>
          <w:p w14:paraId="3DC9995B"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chức năng của bộ dịch chuyển XY.</w:t>
            </w:r>
          </w:p>
          <w:p w14:paraId="7A0D1FAE"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chức năng nghiêng của đầu kính OPMI bằng thủ công và bằng điều khiển motor điện.</w:t>
            </w:r>
          </w:p>
          <w:p w14:paraId="64855E6E"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chức năng của bộ Resight (nếu có).</w:t>
            </w:r>
          </w:p>
          <w:p w14:paraId="6B84847D"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chức năng đảo ảnh của ống kính đảo (nếu có).</w:t>
            </w:r>
          </w:p>
          <w:p w14:paraId="55DBAA24"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lastRenderedPageBreak/>
              <w:t>Kiểm tra các phụ kiện đi kèm như nắp chụp thị kính, núm tiệt trùng, … đảm bảo sử dụng tốt.</w:t>
            </w:r>
          </w:p>
          <w:p w14:paraId="671B154C"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nguồn sáng có đồng nhất và hình ảnh sắc nét.</w:t>
            </w:r>
          </w:p>
          <w:p w14:paraId="150CE5DF"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Bôi trơn các khớp nối chuyển động.</w:t>
            </w:r>
          </w:p>
          <w:p w14:paraId="2ADB46A6"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dây dẫn sáng.</w:t>
            </w:r>
          </w:p>
          <w:p w14:paraId="39320F58"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bóng đèn có tang giảm sáng đều và số giờ hoạt động với bóng Xenon.</w:t>
            </w:r>
          </w:p>
          <w:p w14:paraId="50836FEB"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các tiếp xúc điện.</w:t>
            </w:r>
          </w:p>
          <w:p w14:paraId="5D69791D" w14:textId="77777777" w:rsidR="00C73DE2" w:rsidRPr="00C73DE2" w:rsidRDefault="00C73DE2" w:rsidP="00722821">
            <w:pPr>
              <w:tabs>
                <w:tab w:val="left" w:pos="151"/>
              </w:tabs>
              <w:spacing w:line="259" w:lineRule="auto"/>
              <w:ind w:left="61" w:right="135"/>
              <w:rPr>
                <w:sz w:val="26"/>
                <w:szCs w:val="26"/>
              </w:rPr>
            </w:pPr>
            <w:r w:rsidRPr="00C73DE2">
              <w:rPr>
                <w:b/>
                <w:bCs/>
                <w:sz w:val="26"/>
                <w:szCs w:val="26"/>
              </w:rPr>
              <w:t>B. Bảo trì sau mỗi 2 năm</w:t>
            </w:r>
            <w:r w:rsidRPr="00C73DE2">
              <w:rPr>
                <w:sz w:val="26"/>
                <w:szCs w:val="26"/>
              </w:rPr>
              <w:t xml:space="preserve">:  </w:t>
            </w:r>
          </w:p>
          <w:p w14:paraId="32583935"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các dấu hiệu hư hỏng, vết nứt hay sự hao mòn trên cấu trúc đỡ của máy.</w:t>
            </w:r>
          </w:p>
          <w:p w14:paraId="7D9780C4"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có bất kỳ các vết nứt, dấu hiệu mài mòn hoặc hư hỏng trên các bộ phận kết nối, hệ thống cánh tay treo, khớp nối và kiểm tra tính năng bù lực của các quả cân.</w:t>
            </w:r>
          </w:p>
          <w:p w14:paraId="3833C93A"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chức năng hoặc hiệu chỉnh lại đầu camera.</w:t>
            </w:r>
          </w:p>
          <w:p w14:paraId="35BB90CF" w14:textId="77777777" w:rsidR="00C73DE2" w:rsidRPr="00C73DE2" w:rsidRDefault="00C73DE2" w:rsidP="00722821">
            <w:pPr>
              <w:tabs>
                <w:tab w:val="left" w:pos="151"/>
              </w:tabs>
              <w:spacing w:line="259" w:lineRule="auto"/>
              <w:ind w:left="61" w:right="135"/>
              <w:rPr>
                <w:sz w:val="26"/>
                <w:szCs w:val="26"/>
              </w:rPr>
            </w:pPr>
            <w:r w:rsidRPr="00C73DE2">
              <w:rPr>
                <w:b/>
                <w:bCs/>
                <w:sz w:val="26"/>
                <w:szCs w:val="26"/>
              </w:rPr>
              <w:t>C. Kiểm tra an toàn điện</w:t>
            </w:r>
            <w:r w:rsidRPr="00C73DE2">
              <w:rPr>
                <w:sz w:val="26"/>
                <w:szCs w:val="26"/>
              </w:rPr>
              <w:t xml:space="preserve">: </w:t>
            </w:r>
          </w:p>
          <w:p w14:paraId="77AF2DC3"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Kiểm tra trở kháng đất bảo vệ theo tiêu chuẩn EN/IEC 62353 class I dưới hoặc bằng 0.3 Ω</w:t>
            </w:r>
          </w:p>
          <w:p w14:paraId="167B8682"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Đo kiểm tra cách điện ở điện áp 500Vdc theo tiêu chuẩn EN/IEC 62353 trên hoặc bằng 2MΩ.</w:t>
            </w:r>
          </w:p>
          <w:p w14:paraId="1BE3D5A9"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Đo kiểm tra dòng rò thiết bị theo tiêu chuẩn EN/IEC 62353.</w:t>
            </w:r>
          </w:p>
          <w:p w14:paraId="0E888339" w14:textId="77777777" w:rsidR="00C73DE2" w:rsidRPr="00C73DE2" w:rsidRDefault="00C73DE2" w:rsidP="00722821">
            <w:pPr>
              <w:pStyle w:val="ListParagraph"/>
              <w:numPr>
                <w:ilvl w:val="0"/>
                <w:numId w:val="2"/>
              </w:numPr>
              <w:tabs>
                <w:tab w:val="left" w:pos="151"/>
              </w:tabs>
              <w:spacing w:line="259" w:lineRule="auto"/>
              <w:ind w:left="61" w:right="135"/>
              <w:rPr>
                <w:sz w:val="26"/>
                <w:szCs w:val="26"/>
              </w:rPr>
            </w:pPr>
            <w:r w:rsidRPr="00C73DE2">
              <w:rPr>
                <w:sz w:val="26"/>
                <w:szCs w:val="26"/>
              </w:rPr>
              <w:t>Đo kiểm tra dòng rò các phần tiếp xúc với bệnh nhân theo tiêu chuẩn EN/IEC 62353.</w:t>
            </w:r>
          </w:p>
          <w:p w14:paraId="261ED87B" w14:textId="77777777" w:rsidR="00C73DE2" w:rsidRPr="00C73DE2" w:rsidRDefault="00C73DE2" w:rsidP="00722821">
            <w:pPr>
              <w:tabs>
                <w:tab w:val="left" w:pos="151"/>
              </w:tabs>
              <w:ind w:left="61" w:right="135"/>
              <w:rPr>
                <w:bCs/>
                <w:sz w:val="26"/>
                <w:szCs w:val="26"/>
              </w:rPr>
            </w:pPr>
            <w:r w:rsidRPr="00C73DE2">
              <w:rPr>
                <w:sz w:val="26"/>
                <w:szCs w:val="26"/>
              </w:rPr>
              <w:t>-  Kiểm tra chức năng máy.</w:t>
            </w:r>
          </w:p>
          <w:p w14:paraId="0863B80F" w14:textId="77777777" w:rsidR="00C73DE2" w:rsidRPr="00C73DE2" w:rsidRDefault="00C73DE2" w:rsidP="00722821">
            <w:pPr>
              <w:tabs>
                <w:tab w:val="left" w:pos="151"/>
              </w:tabs>
              <w:spacing w:before="80"/>
              <w:ind w:left="61" w:right="135"/>
              <w:rPr>
                <w:b/>
                <w:bCs/>
                <w:sz w:val="26"/>
                <w:szCs w:val="26"/>
              </w:rPr>
            </w:pPr>
            <w:r w:rsidRPr="00C73DE2">
              <w:rPr>
                <w:b/>
                <w:bCs/>
                <w:sz w:val="26"/>
                <w:szCs w:val="26"/>
              </w:rPr>
              <w:t xml:space="preserve">*Yêu cầu chất lượng dịch vụ: </w:t>
            </w:r>
          </w:p>
          <w:p w14:paraId="7498D4F6" w14:textId="77777777" w:rsidR="00C73DE2" w:rsidRPr="00C73DE2" w:rsidRDefault="00C73DE2" w:rsidP="00722821">
            <w:pPr>
              <w:tabs>
                <w:tab w:val="left" w:pos="151"/>
              </w:tabs>
              <w:ind w:left="61" w:right="135"/>
              <w:rPr>
                <w:sz w:val="26"/>
                <w:szCs w:val="26"/>
              </w:rPr>
            </w:pPr>
            <w:r w:rsidRPr="00C73DE2">
              <w:rPr>
                <w:sz w:val="26"/>
                <w:szCs w:val="26"/>
              </w:rPr>
              <w:t>- Kính kết nối với hệ thống dàn nội soi Karl storz hoạt động tốt không bị lỗi hệ thống.</w:t>
            </w:r>
          </w:p>
          <w:p w14:paraId="262EE671" w14:textId="77777777" w:rsidR="00C73DE2" w:rsidRPr="00C73DE2" w:rsidRDefault="00C73DE2" w:rsidP="00722821">
            <w:pPr>
              <w:tabs>
                <w:tab w:val="left" w:pos="151"/>
              </w:tabs>
              <w:ind w:left="61" w:right="135"/>
              <w:rPr>
                <w:sz w:val="26"/>
                <w:szCs w:val="26"/>
              </w:rPr>
            </w:pPr>
            <w:r w:rsidRPr="00C73DE2">
              <w:rPr>
                <w:sz w:val="26"/>
                <w:szCs w:val="26"/>
              </w:rPr>
              <w:t>- Chất lượng hình ảnh rõ không bị mờ.</w:t>
            </w:r>
          </w:p>
          <w:p w14:paraId="704B474D" w14:textId="77777777" w:rsidR="00C73DE2" w:rsidRPr="00C73DE2" w:rsidRDefault="00C73DE2" w:rsidP="00722821">
            <w:pPr>
              <w:pStyle w:val="ListParagraph"/>
              <w:tabs>
                <w:tab w:val="left" w:pos="240"/>
              </w:tabs>
              <w:ind w:left="31" w:right="75"/>
              <w:rPr>
                <w:sz w:val="26"/>
                <w:szCs w:val="26"/>
              </w:rPr>
            </w:pPr>
            <w:r w:rsidRPr="00C73DE2">
              <w:rPr>
                <w:sz w:val="26"/>
                <w:szCs w:val="26"/>
              </w:rPr>
              <w:t>- Giấy uỷ quền của hãng về dịch vụ bảo hành, bảo trì sửa chữa.</w:t>
            </w:r>
          </w:p>
          <w:p w14:paraId="12FB5567" w14:textId="77777777" w:rsidR="00C73DE2" w:rsidRPr="00C73DE2" w:rsidRDefault="00C73DE2" w:rsidP="00722821">
            <w:pPr>
              <w:pStyle w:val="ListParagraph"/>
              <w:tabs>
                <w:tab w:val="left" w:pos="240"/>
              </w:tabs>
              <w:ind w:left="31" w:right="75"/>
              <w:rPr>
                <w:rFonts w:eastAsia="Lucida Sans Unicode"/>
                <w:kern w:val="3"/>
                <w:sz w:val="26"/>
                <w:szCs w:val="26"/>
                <w:lang w:bidi="ne-IN"/>
              </w:rPr>
            </w:pPr>
            <w:r w:rsidRPr="00C73DE2">
              <w:rPr>
                <w:rFonts w:eastAsia="Lucida Sans Unicode"/>
                <w:kern w:val="3"/>
                <w:sz w:val="26"/>
                <w:szCs w:val="26"/>
                <w:lang w:bidi="ne-IN"/>
              </w:rPr>
              <w:t xml:space="preserve">- </w:t>
            </w:r>
            <w:r w:rsidRPr="00C73DE2">
              <w:rPr>
                <w:sz w:val="26"/>
                <w:szCs w:val="26"/>
              </w:rPr>
              <w:t>Khi có yêu cầu kiểm tra đột xuất nhà thầu có khả năng đáp ứng trong vòng: ≤ 4 giờ (Cam kết).</w:t>
            </w:r>
          </w:p>
        </w:tc>
        <w:tc>
          <w:tcPr>
            <w:tcW w:w="517" w:type="pct"/>
            <w:shd w:val="clear" w:color="auto" w:fill="FFFFFF"/>
            <w:vAlign w:val="center"/>
          </w:tcPr>
          <w:p w14:paraId="4F0810C8" w14:textId="77777777" w:rsidR="00C73DE2" w:rsidRPr="00C73DE2" w:rsidRDefault="00C73DE2" w:rsidP="00722821">
            <w:pPr>
              <w:jc w:val="center"/>
              <w:rPr>
                <w:sz w:val="26"/>
                <w:szCs w:val="26"/>
              </w:rPr>
            </w:pPr>
            <w:r w:rsidRPr="00C73DE2">
              <w:rPr>
                <w:sz w:val="26"/>
                <w:szCs w:val="26"/>
              </w:rPr>
              <w:lastRenderedPageBreak/>
              <w:t>08</w:t>
            </w:r>
          </w:p>
        </w:tc>
        <w:tc>
          <w:tcPr>
            <w:tcW w:w="416" w:type="pct"/>
            <w:shd w:val="clear" w:color="auto" w:fill="FFFFFF"/>
            <w:vAlign w:val="center"/>
          </w:tcPr>
          <w:p w14:paraId="0378A3A0" w14:textId="77777777" w:rsidR="00C73DE2" w:rsidRPr="00C73DE2" w:rsidRDefault="00C73DE2" w:rsidP="00722821">
            <w:pPr>
              <w:jc w:val="center"/>
              <w:rPr>
                <w:sz w:val="26"/>
                <w:szCs w:val="26"/>
              </w:rPr>
            </w:pPr>
            <w:r w:rsidRPr="00C73DE2">
              <w:rPr>
                <w:sz w:val="26"/>
                <w:szCs w:val="26"/>
              </w:rPr>
              <w:t xml:space="preserve">Cái </w:t>
            </w:r>
          </w:p>
        </w:tc>
      </w:tr>
    </w:tbl>
    <w:bookmarkEnd w:id="2"/>
    <w:p w14:paraId="4D6519F3" w14:textId="77777777" w:rsidR="00C73DE2" w:rsidRPr="00C73DE2" w:rsidRDefault="00C73DE2" w:rsidP="00C73DE2">
      <w:pPr>
        <w:spacing w:before="120" w:after="120"/>
        <w:ind w:firstLine="709"/>
        <w:rPr>
          <w:b/>
          <w:sz w:val="26"/>
          <w:szCs w:val="26"/>
        </w:rPr>
      </w:pPr>
      <w:r w:rsidRPr="00C73DE2">
        <w:rPr>
          <w:b/>
          <w:sz w:val="26"/>
          <w:szCs w:val="26"/>
        </w:rPr>
        <w:lastRenderedPageBreak/>
        <w:t>4. Giải pháp và phương pháp luận:</w:t>
      </w:r>
    </w:p>
    <w:p w14:paraId="3AA1531F" w14:textId="77777777" w:rsidR="00C73DE2" w:rsidRPr="00C73DE2" w:rsidRDefault="00C73DE2" w:rsidP="00C73DE2">
      <w:pPr>
        <w:spacing w:before="120" w:after="120"/>
        <w:ind w:firstLine="709"/>
        <w:rPr>
          <w:i/>
          <w:spacing w:val="-2"/>
          <w:sz w:val="26"/>
          <w:szCs w:val="26"/>
        </w:rPr>
      </w:pPr>
      <w:r w:rsidRPr="00C73DE2">
        <w:rPr>
          <w:i/>
          <w:spacing w:val="-2"/>
          <w:sz w:val="26"/>
          <w:szCs w:val="26"/>
        </w:rPr>
        <w:t xml:space="preserve">Nhà thầu chuẩn bị đề xuất giải pháp, phương pháp luận tổng quát thực hiện dịch vụ theo các nội dung quy định tại Chương này, gồm các phần như sau: </w:t>
      </w:r>
    </w:p>
    <w:p w14:paraId="59FEAFEA" w14:textId="77777777" w:rsidR="00C73DE2" w:rsidRPr="00C73DE2" w:rsidRDefault="00C73DE2" w:rsidP="00C73DE2">
      <w:pPr>
        <w:spacing w:before="120" w:after="120"/>
        <w:ind w:firstLine="709"/>
        <w:rPr>
          <w:i/>
          <w:spacing w:val="-2"/>
          <w:sz w:val="26"/>
          <w:szCs w:val="26"/>
        </w:rPr>
      </w:pPr>
      <w:r w:rsidRPr="00C73DE2">
        <w:rPr>
          <w:i/>
          <w:spacing w:val="-2"/>
          <w:sz w:val="26"/>
          <w:szCs w:val="26"/>
        </w:rPr>
        <w:t xml:space="preserve">1. Giải pháp và phương pháp </w:t>
      </w:r>
      <w:proofErr w:type="gramStart"/>
      <w:r w:rsidRPr="00C73DE2">
        <w:rPr>
          <w:i/>
          <w:spacing w:val="-2"/>
          <w:sz w:val="26"/>
          <w:szCs w:val="26"/>
        </w:rPr>
        <w:t>luận;</w:t>
      </w:r>
      <w:proofErr w:type="gramEnd"/>
    </w:p>
    <w:p w14:paraId="1AAF942E" w14:textId="77777777" w:rsidR="00C73DE2" w:rsidRPr="00C73DE2" w:rsidRDefault="00C73DE2" w:rsidP="00C73DE2">
      <w:pPr>
        <w:spacing w:before="120" w:after="120"/>
        <w:ind w:firstLine="709"/>
        <w:rPr>
          <w:i/>
          <w:spacing w:val="-2"/>
          <w:sz w:val="26"/>
          <w:szCs w:val="26"/>
        </w:rPr>
      </w:pPr>
      <w:r w:rsidRPr="00C73DE2">
        <w:rPr>
          <w:i/>
          <w:spacing w:val="-2"/>
          <w:sz w:val="26"/>
          <w:szCs w:val="26"/>
        </w:rPr>
        <w:t>2.  Kế hoạch công tác.</w:t>
      </w:r>
    </w:p>
    <w:p w14:paraId="5CD458F7" w14:textId="77777777" w:rsidR="00C73DE2" w:rsidRPr="00C73DE2" w:rsidRDefault="00C73DE2" w:rsidP="00C73DE2">
      <w:pPr>
        <w:spacing w:before="120" w:after="120"/>
        <w:ind w:firstLine="709"/>
        <w:rPr>
          <w:b/>
          <w:sz w:val="26"/>
          <w:szCs w:val="26"/>
        </w:rPr>
      </w:pPr>
      <w:r w:rsidRPr="00C73DE2">
        <w:rPr>
          <w:b/>
          <w:sz w:val="26"/>
          <w:szCs w:val="26"/>
        </w:rPr>
        <w:t>5. Quy định về kiểm tra, nghiệm thu sản phẩm:</w:t>
      </w:r>
    </w:p>
    <w:p w14:paraId="5965D4AB" w14:textId="77777777" w:rsidR="00C73DE2" w:rsidRPr="00C73DE2" w:rsidRDefault="00C73DE2" w:rsidP="00C73DE2">
      <w:pPr>
        <w:spacing w:before="120" w:after="120"/>
        <w:ind w:firstLine="709"/>
        <w:rPr>
          <w:i/>
          <w:spacing w:val="-2"/>
          <w:sz w:val="26"/>
          <w:szCs w:val="26"/>
        </w:rPr>
      </w:pPr>
      <w:r w:rsidRPr="00C73DE2">
        <w:rPr>
          <w:i/>
          <w:spacing w:val="-2"/>
          <w:sz w:val="26"/>
          <w:szCs w:val="26"/>
        </w:rPr>
        <w:t xml:space="preserve">Mục này quy định về quy trình kiểm tra, nghiệm thu sản phẩm, trình tự giao nộp sản phẩm (nếu </w:t>
      </w:r>
      <w:proofErr w:type="gramStart"/>
      <w:r w:rsidRPr="00C73DE2">
        <w:rPr>
          <w:i/>
          <w:spacing w:val="-2"/>
          <w:sz w:val="26"/>
          <w:szCs w:val="26"/>
        </w:rPr>
        <w:t>có)...</w:t>
      </w:r>
      <w:proofErr w:type="gramEnd"/>
      <w:r w:rsidRPr="00C73DE2">
        <w:rPr>
          <w:i/>
          <w:spacing w:val="-2"/>
          <w:sz w:val="26"/>
          <w:szCs w:val="26"/>
        </w:rPr>
        <w:t xml:space="preserve"> để phục vụ công tác thanh, quyết toán hợp đồng.</w:t>
      </w:r>
    </w:p>
    <w:p w14:paraId="4B2B66A3" w14:textId="0571043D" w:rsidR="009C78A0" w:rsidRPr="00C73DE2" w:rsidRDefault="009C78A0" w:rsidP="00C73DE2"/>
    <w:sectPr w:rsidR="009C78A0" w:rsidRPr="00C73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B4E1D"/>
    <w:multiLevelType w:val="hybridMultilevel"/>
    <w:tmpl w:val="94CCC0E8"/>
    <w:lvl w:ilvl="0" w:tplc="CC08FC88">
      <w:start w:val="1"/>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B28EB"/>
    <w:multiLevelType w:val="hybridMultilevel"/>
    <w:tmpl w:val="F970C5A6"/>
    <w:lvl w:ilvl="0" w:tplc="FD8C75BE">
      <w:numFmt w:val="bullet"/>
      <w:lvlText w:val="-"/>
      <w:lvlJc w:val="left"/>
      <w:rPr>
        <w:rFonts w:ascii="Times New Roman" w:eastAsia="Times New Roman" w:hAnsi="Times New Roman" w:hint="default"/>
        <w:color w:val="auto"/>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3464262">
    <w:abstractNumId w:val="1"/>
  </w:num>
  <w:num w:numId="2" w16cid:durableId="116031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E2"/>
    <w:rsid w:val="000C02B1"/>
    <w:rsid w:val="0043579C"/>
    <w:rsid w:val="006466C3"/>
    <w:rsid w:val="0066007D"/>
    <w:rsid w:val="006A43B7"/>
    <w:rsid w:val="0092126C"/>
    <w:rsid w:val="009C78A0"/>
    <w:rsid w:val="00C73DE2"/>
    <w:rsid w:val="00D01948"/>
    <w:rsid w:val="00EB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368C"/>
  <w15:chartTrackingRefBased/>
  <w15:docId w15:val="{0511F9B7-18A1-4E3C-9A74-A29FC0E3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E2"/>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C73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D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D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3D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3DE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3D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3D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3D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D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D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3D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3D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3D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3D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3D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3D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D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D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3DE2"/>
    <w:pPr>
      <w:spacing w:before="160"/>
      <w:jc w:val="center"/>
    </w:pPr>
    <w:rPr>
      <w:i/>
      <w:iCs/>
      <w:color w:val="404040" w:themeColor="text1" w:themeTint="BF"/>
    </w:rPr>
  </w:style>
  <w:style w:type="character" w:customStyle="1" w:styleId="QuoteChar">
    <w:name w:val="Quote Char"/>
    <w:basedOn w:val="DefaultParagraphFont"/>
    <w:link w:val="Quote"/>
    <w:uiPriority w:val="29"/>
    <w:rsid w:val="00C73DE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73DE2"/>
    <w:pPr>
      <w:ind w:left="720"/>
      <w:contextualSpacing/>
    </w:pPr>
  </w:style>
  <w:style w:type="character" w:styleId="IntenseEmphasis">
    <w:name w:val="Intense Emphasis"/>
    <w:basedOn w:val="DefaultParagraphFont"/>
    <w:uiPriority w:val="21"/>
    <w:qFormat/>
    <w:rsid w:val="00C73DE2"/>
    <w:rPr>
      <w:i/>
      <w:iCs/>
      <w:color w:val="0F4761" w:themeColor="accent1" w:themeShade="BF"/>
    </w:rPr>
  </w:style>
  <w:style w:type="paragraph" w:styleId="IntenseQuote">
    <w:name w:val="Intense Quote"/>
    <w:basedOn w:val="Normal"/>
    <w:next w:val="Normal"/>
    <w:link w:val="IntenseQuoteChar"/>
    <w:uiPriority w:val="30"/>
    <w:qFormat/>
    <w:rsid w:val="00C73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DE2"/>
    <w:rPr>
      <w:i/>
      <w:iCs/>
      <w:color w:val="0F4761" w:themeColor="accent1" w:themeShade="BF"/>
    </w:rPr>
  </w:style>
  <w:style w:type="character" w:styleId="IntenseReference">
    <w:name w:val="Intense Reference"/>
    <w:basedOn w:val="DefaultParagraphFont"/>
    <w:uiPriority w:val="32"/>
    <w:qFormat/>
    <w:rsid w:val="00C73DE2"/>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73DE2"/>
  </w:style>
  <w:style w:type="character" w:customStyle="1" w:styleId="Other">
    <w:name w:val="Other_"/>
    <w:link w:val="Other0"/>
    <w:uiPriority w:val="99"/>
    <w:rsid w:val="00C73DE2"/>
    <w:rPr>
      <w:i/>
      <w:iCs/>
      <w:szCs w:val="26"/>
      <w:shd w:val="clear" w:color="auto" w:fill="FFFFFF"/>
    </w:rPr>
  </w:style>
  <w:style w:type="paragraph" w:customStyle="1" w:styleId="Other0">
    <w:name w:val="Other"/>
    <w:basedOn w:val="Normal"/>
    <w:link w:val="Other"/>
    <w:uiPriority w:val="99"/>
    <w:rsid w:val="00C73DE2"/>
    <w:pPr>
      <w:widowControl w:val="0"/>
      <w:shd w:val="clear" w:color="auto" w:fill="FFFFFF"/>
      <w:spacing w:after="100" w:line="262" w:lineRule="auto"/>
      <w:ind w:firstLine="400"/>
      <w:jc w:val="center"/>
    </w:pPr>
    <w:rPr>
      <w:rFonts w:eastAsiaTheme="minorHAnsi" w:cstheme="minorBidi"/>
      <w:i/>
      <w:iCs/>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DAUTHAU08</dc:creator>
  <cp:keywords/>
  <dc:description/>
  <cp:lastModifiedBy>DAUTHAU08</cp:lastModifiedBy>
  <cp:revision>1</cp:revision>
  <dcterms:created xsi:type="dcterms:W3CDTF">2025-11-04T07:50:00Z</dcterms:created>
  <dcterms:modified xsi:type="dcterms:W3CDTF">2025-11-04T07:51:00Z</dcterms:modified>
</cp:coreProperties>
</file>