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85C19" w14:textId="77777777" w:rsidR="00E126C5" w:rsidRPr="00E126C5" w:rsidRDefault="00E126C5" w:rsidP="00E126C5">
      <w:pPr>
        <w:widowControl w:val="0"/>
        <w:spacing w:before="120" w:after="120" w:line="264" w:lineRule="auto"/>
        <w:jc w:val="center"/>
        <w:outlineLvl w:val="1"/>
        <w:rPr>
          <w:color w:val="0D0D0D" w:themeColor="text1" w:themeTint="F2"/>
          <w:sz w:val="28"/>
          <w:szCs w:val="28"/>
          <w:lang w:val="nl-NL"/>
        </w:rPr>
      </w:pPr>
      <w:bookmarkStart w:id="0" w:name="_Hlk211521487"/>
      <w:r w:rsidRPr="00E126C5">
        <w:rPr>
          <w:b/>
          <w:color w:val="0D0D0D" w:themeColor="text1" w:themeTint="F2"/>
          <w:sz w:val="28"/>
          <w:szCs w:val="28"/>
          <w:lang w:val="nl-NL"/>
        </w:rPr>
        <w:t>Chương V. YÊU CẦU VỀ KỸ THUẬT</w:t>
      </w:r>
    </w:p>
    <w:p w14:paraId="6AB236E5" w14:textId="77777777" w:rsidR="00E126C5" w:rsidRPr="00E126C5" w:rsidRDefault="00E126C5" w:rsidP="00E126C5">
      <w:pPr>
        <w:pStyle w:val="Subtitle"/>
        <w:rPr>
          <w:rFonts w:ascii="Times New Roman" w:hAnsi="Times New Roman" w:cs="Times New Roman"/>
          <w:color w:val="0D0D0D" w:themeColor="text1" w:themeTint="F2"/>
          <w:sz w:val="20"/>
          <w:szCs w:val="32"/>
          <w:lang w:val="nl-NL"/>
        </w:rPr>
      </w:pPr>
    </w:p>
    <w:p w14:paraId="51F0ED4C" w14:textId="77777777" w:rsidR="00E126C5" w:rsidRPr="00E126C5" w:rsidRDefault="00E126C5" w:rsidP="00E126C5">
      <w:pPr>
        <w:pStyle w:val="SectionVIHeader"/>
        <w:widowControl w:val="0"/>
        <w:spacing w:before="60" w:after="60"/>
        <w:jc w:val="both"/>
        <w:rPr>
          <w:color w:val="0D0D0D" w:themeColor="text1" w:themeTint="F2"/>
          <w:sz w:val="28"/>
          <w:szCs w:val="28"/>
          <w:lang w:val="nl-NL"/>
        </w:rPr>
      </w:pPr>
      <w:r w:rsidRPr="00E126C5">
        <w:rPr>
          <w:color w:val="0D0D0D" w:themeColor="text1" w:themeTint="F2"/>
          <w:sz w:val="28"/>
          <w:szCs w:val="28"/>
          <w:lang w:val="nl-NL"/>
        </w:rPr>
        <w:t xml:space="preserve">         Mục 1. Yêu cầu về kỹ thuật</w:t>
      </w:r>
    </w:p>
    <w:p w14:paraId="22CC4AFD" w14:textId="77777777" w:rsidR="00E126C5" w:rsidRPr="00E126C5" w:rsidRDefault="00E126C5" w:rsidP="00E126C5">
      <w:pPr>
        <w:widowControl w:val="0"/>
        <w:spacing w:before="60" w:after="60"/>
        <w:rPr>
          <w:b/>
          <w:iCs/>
          <w:color w:val="0D0D0D" w:themeColor="text1" w:themeTint="F2"/>
          <w:sz w:val="28"/>
          <w:szCs w:val="28"/>
          <w:lang w:val="nl-NL"/>
        </w:rPr>
      </w:pPr>
      <w:r w:rsidRPr="00E126C5">
        <w:rPr>
          <w:b/>
          <w:iCs/>
          <w:color w:val="0D0D0D" w:themeColor="text1" w:themeTint="F2"/>
          <w:sz w:val="28"/>
          <w:szCs w:val="28"/>
          <w:lang w:val="nl-NL"/>
        </w:rPr>
        <w:t xml:space="preserve">        1.1 Giới thiệu chung về dự án/</w:t>
      </w:r>
      <w:r w:rsidRPr="00E126C5">
        <w:rPr>
          <w:b/>
          <w:iCs/>
          <w:color w:val="0D0D0D" w:themeColor="text1" w:themeTint="F2"/>
          <w:sz w:val="28"/>
          <w:szCs w:val="28"/>
        </w:rPr>
        <w:t>dự toán mua sắm</w:t>
      </w:r>
      <w:r w:rsidRPr="00E126C5">
        <w:rPr>
          <w:b/>
          <w:iCs/>
          <w:color w:val="0D0D0D" w:themeColor="text1" w:themeTint="F2"/>
          <w:sz w:val="28"/>
          <w:szCs w:val="28"/>
          <w:lang w:val="nl-NL"/>
        </w:rPr>
        <w:t>, gói thầu</w:t>
      </w:r>
    </w:p>
    <w:p w14:paraId="12657F3D" w14:textId="77777777" w:rsidR="00E126C5" w:rsidRPr="00E126C5" w:rsidRDefault="00E126C5" w:rsidP="00E126C5">
      <w:pPr>
        <w:widowControl w:val="0"/>
        <w:spacing w:before="60" w:after="60"/>
        <w:rPr>
          <w:b/>
          <w:iCs/>
          <w:color w:val="0D0D0D" w:themeColor="text1" w:themeTint="F2"/>
          <w:sz w:val="28"/>
          <w:szCs w:val="28"/>
          <w:lang w:val="nl-NL"/>
        </w:rPr>
      </w:pPr>
      <w:r w:rsidRPr="00E126C5">
        <w:rPr>
          <w:b/>
          <w:iCs/>
          <w:color w:val="0D0D0D" w:themeColor="text1" w:themeTint="F2"/>
          <w:sz w:val="28"/>
          <w:szCs w:val="28"/>
          <w:lang w:val="nl-NL"/>
        </w:rPr>
        <w:t xml:space="preserve">        a. </w:t>
      </w:r>
      <w:r w:rsidRPr="00E126C5">
        <w:rPr>
          <w:b/>
          <w:color w:val="0D0D0D" w:themeColor="text1" w:themeTint="F2"/>
          <w:spacing w:val="-2"/>
          <w:sz w:val="28"/>
          <w:szCs w:val="28"/>
          <w:lang w:val="nl-NL"/>
        </w:rPr>
        <w:t xml:space="preserve">Giới thiệu </w:t>
      </w:r>
      <w:r w:rsidRPr="00E126C5">
        <w:rPr>
          <w:b/>
          <w:iCs/>
          <w:color w:val="0D0D0D" w:themeColor="text1" w:themeTint="F2"/>
          <w:sz w:val="28"/>
          <w:szCs w:val="28"/>
          <w:lang w:val="nl-NL"/>
        </w:rPr>
        <w:t>dự toán:</w:t>
      </w:r>
    </w:p>
    <w:p w14:paraId="5ACF0AE5" w14:textId="77777777" w:rsidR="00E126C5" w:rsidRPr="00E126C5" w:rsidRDefault="00E126C5" w:rsidP="00E126C5">
      <w:pPr>
        <w:rPr>
          <w:b/>
          <w:color w:val="0D0D0D" w:themeColor="text1" w:themeTint="F2"/>
          <w:sz w:val="28"/>
          <w:szCs w:val="28"/>
        </w:rPr>
      </w:pPr>
      <w:r w:rsidRPr="00E126C5">
        <w:rPr>
          <w:b/>
          <w:iCs/>
          <w:color w:val="0D0D0D" w:themeColor="text1" w:themeTint="F2"/>
          <w:sz w:val="28"/>
          <w:szCs w:val="28"/>
          <w:lang w:val="nl-NL"/>
        </w:rPr>
        <w:t xml:space="preserve">        - </w:t>
      </w:r>
      <w:r w:rsidRPr="00E126C5">
        <w:rPr>
          <w:color w:val="0D0D0D" w:themeColor="text1" w:themeTint="F2"/>
          <w:sz w:val="28"/>
          <w:szCs w:val="28"/>
          <w:lang w:val="nl-NL"/>
        </w:rPr>
        <w:t xml:space="preserve">Tên dự toán: </w:t>
      </w:r>
      <w:r w:rsidRPr="00E126C5">
        <w:rPr>
          <w:rFonts w:eastAsia="MS Mincho"/>
          <w:bCs/>
          <w:color w:val="0D0D0D" w:themeColor="text1" w:themeTint="F2"/>
          <w:sz w:val="28"/>
          <w:szCs w:val="28"/>
        </w:rPr>
        <w:t>Triển khai phần mềm giám sát phòng chống mã độc và phòng chống thất thoát dữ liệu RAR-EP cho các máy tính kết nối hệ thống đặt tại Cục Cảnh sát Quản lý Hành chính về Trật tự xã hội - Bộ Công an</w:t>
      </w:r>
      <w:r w:rsidRPr="00E126C5">
        <w:rPr>
          <w:bCs/>
          <w:color w:val="0D0D0D" w:themeColor="text1" w:themeTint="F2"/>
          <w:spacing w:val="-4"/>
          <w:sz w:val="28"/>
          <w:szCs w:val="28"/>
        </w:rPr>
        <w:t>.</w:t>
      </w:r>
    </w:p>
    <w:p w14:paraId="53E1D4D2" w14:textId="77777777" w:rsidR="00E126C5" w:rsidRPr="00E126C5" w:rsidRDefault="00E126C5" w:rsidP="00E126C5">
      <w:pPr>
        <w:widowControl w:val="0"/>
        <w:spacing w:before="60" w:after="60"/>
        <w:rPr>
          <w:color w:val="0D0D0D" w:themeColor="text1" w:themeTint="F2"/>
          <w:sz w:val="28"/>
          <w:szCs w:val="28"/>
        </w:rPr>
      </w:pPr>
      <w:r w:rsidRPr="00E126C5">
        <w:rPr>
          <w:color w:val="0D0D0D" w:themeColor="text1" w:themeTint="F2"/>
          <w:sz w:val="28"/>
          <w:szCs w:val="28"/>
          <w:lang w:val="nl-NL"/>
        </w:rPr>
        <w:t xml:space="preserve">         - Địa điểm thực hiện: </w:t>
      </w:r>
      <w:r w:rsidRPr="00E126C5">
        <w:rPr>
          <w:color w:val="0D0D0D" w:themeColor="text1" w:themeTint="F2"/>
          <w:sz w:val="28"/>
          <w:szCs w:val="28"/>
        </w:rPr>
        <w:t>tỉnh Lạng Sơn.( theo yêu cầu cụ thể của chủ đầu tư).</w:t>
      </w:r>
    </w:p>
    <w:p w14:paraId="19AE7022" w14:textId="77777777" w:rsidR="00E126C5" w:rsidRPr="00E126C5" w:rsidRDefault="00E126C5" w:rsidP="00E126C5">
      <w:pPr>
        <w:widowControl w:val="0"/>
        <w:spacing w:before="60" w:after="60"/>
        <w:rPr>
          <w:bCs/>
          <w:color w:val="0D0D0D" w:themeColor="text1" w:themeTint="F2"/>
          <w:sz w:val="28"/>
          <w:szCs w:val="28"/>
          <w:lang w:val="nl-NL"/>
        </w:rPr>
      </w:pPr>
      <w:r w:rsidRPr="00E126C5">
        <w:rPr>
          <w:bCs/>
          <w:color w:val="0D0D0D" w:themeColor="text1" w:themeTint="F2"/>
          <w:sz w:val="28"/>
          <w:szCs w:val="28"/>
          <w:lang w:val="nl-NL"/>
        </w:rPr>
        <w:t xml:space="preserve">         - Thời gian thực hiện: Năm 2025.</w:t>
      </w:r>
    </w:p>
    <w:p w14:paraId="541074C8" w14:textId="77777777" w:rsidR="00E126C5" w:rsidRPr="00E126C5" w:rsidRDefault="00E126C5" w:rsidP="00E126C5">
      <w:pPr>
        <w:widowControl w:val="0"/>
        <w:spacing w:before="60" w:after="60"/>
        <w:rPr>
          <w:bCs/>
          <w:color w:val="0D0D0D" w:themeColor="text1" w:themeTint="F2"/>
          <w:spacing w:val="-2"/>
          <w:sz w:val="28"/>
          <w:szCs w:val="28"/>
          <w:lang w:val="nl-NL"/>
        </w:rPr>
      </w:pPr>
      <w:r w:rsidRPr="00E126C5">
        <w:rPr>
          <w:bCs/>
          <w:color w:val="0D0D0D" w:themeColor="text1" w:themeTint="F2"/>
          <w:sz w:val="28"/>
          <w:szCs w:val="28"/>
          <w:lang w:val="nl-NL"/>
        </w:rPr>
        <w:t xml:space="preserve">         - Nguồn kinh phí: Bộ Công an cấp năm 2025.</w:t>
      </w:r>
    </w:p>
    <w:p w14:paraId="165D11D9" w14:textId="77777777" w:rsidR="00E126C5" w:rsidRPr="00E126C5" w:rsidRDefault="00E126C5" w:rsidP="00E126C5">
      <w:pPr>
        <w:widowControl w:val="0"/>
        <w:spacing w:before="60" w:after="60"/>
        <w:rPr>
          <w:b/>
          <w:iCs/>
          <w:color w:val="0D0D0D" w:themeColor="text1" w:themeTint="F2"/>
          <w:sz w:val="28"/>
          <w:szCs w:val="28"/>
          <w:lang w:val="nl-NL"/>
        </w:rPr>
      </w:pPr>
      <w:r w:rsidRPr="00E126C5">
        <w:rPr>
          <w:bCs/>
          <w:color w:val="0D0D0D" w:themeColor="text1" w:themeTint="F2"/>
          <w:spacing w:val="-2"/>
          <w:sz w:val="28"/>
          <w:szCs w:val="28"/>
          <w:lang w:val="nl-NL"/>
        </w:rPr>
        <w:t xml:space="preserve">        </w:t>
      </w:r>
      <w:r w:rsidRPr="00E126C5">
        <w:rPr>
          <w:b/>
          <w:color w:val="0D0D0D" w:themeColor="text1" w:themeTint="F2"/>
          <w:spacing w:val="-2"/>
          <w:sz w:val="28"/>
          <w:szCs w:val="28"/>
          <w:lang w:val="nl-NL"/>
        </w:rPr>
        <w:t>b. Giới thiệu về gói thầu</w:t>
      </w:r>
      <w:r w:rsidRPr="00E126C5">
        <w:rPr>
          <w:bCs/>
          <w:color w:val="0D0D0D" w:themeColor="text1" w:themeTint="F2"/>
          <w:spacing w:val="-2"/>
          <w:sz w:val="28"/>
          <w:szCs w:val="28"/>
          <w:lang w:val="nl-NL"/>
        </w:rPr>
        <w:t>.</w:t>
      </w:r>
    </w:p>
    <w:p w14:paraId="0B82689C" w14:textId="77777777" w:rsidR="00E126C5" w:rsidRPr="00E126C5" w:rsidRDefault="00E126C5" w:rsidP="00E126C5">
      <w:pPr>
        <w:widowControl w:val="0"/>
        <w:spacing w:before="60" w:after="60"/>
        <w:rPr>
          <w:color w:val="0D0D0D" w:themeColor="text1" w:themeTint="F2"/>
          <w:sz w:val="28"/>
          <w:szCs w:val="28"/>
        </w:rPr>
      </w:pPr>
      <w:r w:rsidRPr="00E126C5">
        <w:rPr>
          <w:color w:val="0D0D0D" w:themeColor="text1" w:themeTint="F2"/>
          <w:sz w:val="28"/>
          <w:szCs w:val="28"/>
          <w:lang w:val="pl-PL"/>
        </w:rPr>
        <w:t xml:space="preserve">         - Tên gói thầu:</w:t>
      </w:r>
      <w:r w:rsidRPr="00E126C5">
        <w:rPr>
          <w:color w:val="0D0D0D" w:themeColor="text1" w:themeTint="F2"/>
          <w:sz w:val="28"/>
          <w:szCs w:val="28"/>
        </w:rPr>
        <w:t xml:space="preserve"> </w:t>
      </w:r>
      <w:r w:rsidRPr="00E126C5">
        <w:rPr>
          <w:rFonts w:eastAsia="MS Mincho"/>
          <w:bCs/>
          <w:color w:val="0D0D0D" w:themeColor="text1" w:themeTint="F2"/>
          <w:sz w:val="28"/>
          <w:szCs w:val="28"/>
        </w:rPr>
        <w:t>Triển khai phần mềm giám sát phòng chống mã độc và phòng chống thất thoát dữ liệu RAR-EP cho các máy tính kết nối hệ thống đặt tại Cục Cảnh sát Quản lý Hành chính về Trật tự xã hội - Bộ Công an</w:t>
      </w:r>
      <w:r w:rsidRPr="00E126C5">
        <w:rPr>
          <w:color w:val="0D0D0D" w:themeColor="text1" w:themeTint="F2"/>
          <w:sz w:val="28"/>
          <w:szCs w:val="28"/>
        </w:rPr>
        <w:t>.</w:t>
      </w:r>
    </w:p>
    <w:p w14:paraId="24F3D3AF" w14:textId="77777777" w:rsidR="00E126C5" w:rsidRPr="00E126C5" w:rsidRDefault="00E126C5" w:rsidP="00E126C5">
      <w:pPr>
        <w:widowControl w:val="0"/>
        <w:spacing w:before="60" w:after="60"/>
        <w:rPr>
          <w:color w:val="0D0D0D" w:themeColor="text1" w:themeTint="F2"/>
          <w:sz w:val="28"/>
          <w:szCs w:val="28"/>
          <w:lang w:val="pl-PL"/>
        </w:rPr>
      </w:pPr>
      <w:r w:rsidRPr="00E126C5">
        <w:rPr>
          <w:color w:val="0D0D0D" w:themeColor="text1" w:themeTint="F2"/>
          <w:sz w:val="28"/>
          <w:szCs w:val="28"/>
        </w:rPr>
        <w:t xml:space="preserve">        </w:t>
      </w:r>
      <w:r w:rsidRPr="00E126C5">
        <w:rPr>
          <w:color w:val="0D0D0D" w:themeColor="text1" w:themeTint="F2"/>
          <w:sz w:val="28"/>
          <w:szCs w:val="28"/>
          <w:lang w:val="pl-PL"/>
        </w:rPr>
        <w:t xml:space="preserve">  - Nguồn vốn: </w:t>
      </w:r>
      <w:r w:rsidRPr="00E126C5">
        <w:rPr>
          <w:bCs/>
          <w:color w:val="0D0D0D" w:themeColor="text1" w:themeTint="F2"/>
          <w:sz w:val="28"/>
          <w:szCs w:val="28"/>
          <w:lang w:val="nl-NL"/>
        </w:rPr>
        <w:t>Bộ Công an cấp năm 2025.</w:t>
      </w:r>
    </w:p>
    <w:p w14:paraId="390C9E17" w14:textId="77777777" w:rsidR="00E126C5" w:rsidRPr="00E126C5" w:rsidRDefault="00E126C5" w:rsidP="00E126C5">
      <w:pPr>
        <w:pStyle w:val="ListParagraph"/>
        <w:widowControl w:val="0"/>
        <w:spacing w:before="60" w:after="60"/>
        <w:ind w:left="495"/>
        <w:rPr>
          <w:rFonts w:cs="Times New Roman"/>
          <w:color w:val="0D0D0D" w:themeColor="text1" w:themeTint="F2"/>
          <w:sz w:val="28"/>
          <w:szCs w:val="28"/>
          <w:lang w:val="pl-PL"/>
        </w:rPr>
      </w:pPr>
      <w:r w:rsidRPr="00E126C5">
        <w:rPr>
          <w:rFonts w:cs="Times New Roman"/>
          <w:color w:val="0D0D0D" w:themeColor="text1" w:themeTint="F2"/>
          <w:sz w:val="28"/>
          <w:szCs w:val="28"/>
          <w:lang w:val="pl-PL"/>
        </w:rPr>
        <w:t xml:space="preserve">  - Loại hợp đồng: Trọn gói</w:t>
      </w:r>
    </w:p>
    <w:p w14:paraId="3419B711" w14:textId="77777777" w:rsidR="00E126C5" w:rsidRPr="00E126C5" w:rsidRDefault="00E126C5" w:rsidP="00E126C5">
      <w:pPr>
        <w:pStyle w:val="ListParagraph"/>
        <w:widowControl w:val="0"/>
        <w:spacing w:before="60" w:after="60"/>
        <w:ind w:left="495"/>
        <w:rPr>
          <w:rFonts w:cs="Times New Roman"/>
          <w:color w:val="0D0D0D" w:themeColor="text1" w:themeTint="F2"/>
          <w:sz w:val="28"/>
          <w:szCs w:val="28"/>
          <w:lang w:val="pl-PL"/>
        </w:rPr>
      </w:pPr>
      <w:r w:rsidRPr="00E126C5">
        <w:rPr>
          <w:rFonts w:cs="Times New Roman"/>
          <w:color w:val="0D0D0D" w:themeColor="text1" w:themeTint="F2"/>
          <w:sz w:val="28"/>
          <w:szCs w:val="28"/>
          <w:lang w:val="pl-PL"/>
        </w:rPr>
        <w:t xml:space="preserve">  - Hình thức lựa chọn nhà thầu: Chào hàng cạnh tranh thông thường qua mạng.</w:t>
      </w:r>
    </w:p>
    <w:p w14:paraId="5990D16E" w14:textId="77777777" w:rsidR="00E126C5" w:rsidRPr="00E126C5" w:rsidRDefault="00E126C5" w:rsidP="00E126C5">
      <w:pPr>
        <w:pStyle w:val="ListParagraph"/>
        <w:widowControl w:val="0"/>
        <w:spacing w:before="60" w:after="60"/>
        <w:ind w:left="495"/>
        <w:rPr>
          <w:rFonts w:cs="Times New Roman"/>
          <w:color w:val="0D0D0D" w:themeColor="text1" w:themeTint="F2"/>
          <w:sz w:val="28"/>
          <w:szCs w:val="28"/>
          <w:lang w:val="pl-PL"/>
        </w:rPr>
      </w:pPr>
      <w:r w:rsidRPr="00E126C5">
        <w:rPr>
          <w:rFonts w:cs="Times New Roman"/>
          <w:color w:val="0D0D0D" w:themeColor="text1" w:themeTint="F2"/>
          <w:sz w:val="28"/>
          <w:szCs w:val="28"/>
          <w:lang w:val="pl-PL"/>
        </w:rPr>
        <w:t xml:space="preserve">  - Phương thức lựa chọn nhà thầu: Một giai đoạn một túi hồ sơ.</w:t>
      </w:r>
    </w:p>
    <w:p w14:paraId="23BF4307" w14:textId="77777777" w:rsidR="00E126C5" w:rsidRPr="00E126C5" w:rsidRDefault="00E126C5" w:rsidP="00E126C5">
      <w:pPr>
        <w:widowControl w:val="0"/>
        <w:spacing w:before="60" w:after="60"/>
        <w:rPr>
          <w:color w:val="0D0D0D" w:themeColor="text1" w:themeTint="F2"/>
          <w:sz w:val="28"/>
          <w:szCs w:val="28"/>
        </w:rPr>
      </w:pPr>
      <w:r w:rsidRPr="00E126C5">
        <w:rPr>
          <w:color w:val="0D0D0D" w:themeColor="text1" w:themeTint="F2"/>
          <w:sz w:val="28"/>
          <w:szCs w:val="28"/>
          <w:lang w:val="pl-PL"/>
        </w:rPr>
        <w:t xml:space="preserve">         - Thời gian thực hiện hợp đồng: </w:t>
      </w:r>
      <w:r w:rsidRPr="00E126C5">
        <w:rPr>
          <w:color w:val="0D0D0D" w:themeColor="text1" w:themeTint="F2"/>
          <w:sz w:val="28"/>
          <w:szCs w:val="28"/>
        </w:rPr>
        <w:t>20 ngày.</w:t>
      </w:r>
    </w:p>
    <w:p w14:paraId="7B7B23C1" w14:textId="77777777" w:rsidR="00E126C5" w:rsidRPr="00E126C5" w:rsidRDefault="00E126C5" w:rsidP="00E126C5">
      <w:pPr>
        <w:widowControl w:val="0"/>
        <w:spacing w:before="60" w:after="60"/>
        <w:rPr>
          <w:color w:val="0D0D0D" w:themeColor="text1" w:themeTint="F2"/>
          <w:sz w:val="28"/>
          <w:szCs w:val="28"/>
          <w:lang w:val="pl-PL"/>
        </w:rPr>
      </w:pPr>
      <w:r w:rsidRPr="00E126C5">
        <w:rPr>
          <w:color w:val="0D0D0D" w:themeColor="text1" w:themeTint="F2"/>
          <w:sz w:val="28"/>
          <w:szCs w:val="28"/>
        </w:rPr>
        <w:t xml:space="preserve">         - Loại hợp đồng: Hợp đồng trọn gói.</w:t>
      </w:r>
    </w:p>
    <w:p w14:paraId="3E179681" w14:textId="77777777" w:rsidR="00E126C5" w:rsidRPr="00E126C5" w:rsidRDefault="00E126C5" w:rsidP="00E126C5">
      <w:pPr>
        <w:widowControl w:val="0"/>
        <w:spacing w:before="60" w:after="60"/>
        <w:rPr>
          <w:color w:val="0D0D0D" w:themeColor="text1" w:themeTint="F2"/>
          <w:sz w:val="28"/>
          <w:szCs w:val="28"/>
          <w:lang w:val="pl-PL"/>
        </w:rPr>
      </w:pPr>
      <w:r w:rsidRPr="00E126C5">
        <w:rPr>
          <w:color w:val="0D0D0D" w:themeColor="text1" w:themeTint="F2"/>
          <w:sz w:val="28"/>
          <w:szCs w:val="28"/>
          <w:lang w:val="pl-PL"/>
        </w:rPr>
        <w:t xml:space="preserve">         - Thời gian tổ chức lựa chọn nhà thầu: </w:t>
      </w:r>
      <w:r w:rsidRPr="00E126C5">
        <w:rPr>
          <w:color w:val="0D0D0D" w:themeColor="text1" w:themeTint="F2"/>
          <w:sz w:val="28"/>
          <w:szCs w:val="28"/>
        </w:rPr>
        <w:t>20 ngày.</w:t>
      </w:r>
    </w:p>
    <w:p w14:paraId="29F5A237" w14:textId="77777777" w:rsidR="00E126C5" w:rsidRPr="00E126C5" w:rsidRDefault="00E126C5" w:rsidP="00E126C5">
      <w:pPr>
        <w:widowControl w:val="0"/>
        <w:spacing w:before="60" w:after="60"/>
        <w:rPr>
          <w:color w:val="0D0D0D" w:themeColor="text1" w:themeTint="F2"/>
          <w:sz w:val="28"/>
          <w:szCs w:val="28"/>
          <w:lang w:val="pl-PL"/>
        </w:rPr>
      </w:pPr>
      <w:r w:rsidRPr="00E126C5">
        <w:rPr>
          <w:color w:val="0D0D0D" w:themeColor="text1" w:themeTint="F2"/>
          <w:sz w:val="28"/>
          <w:szCs w:val="28"/>
          <w:lang w:val="pl-PL"/>
        </w:rPr>
        <w:t xml:space="preserve">         - Thời gian bắt đầu tổ chức lựa chọn nhà thầu: </w:t>
      </w:r>
      <w:bookmarkStart w:id="1" w:name="_Hlk212042931"/>
      <w:r w:rsidRPr="00E126C5">
        <w:rPr>
          <w:color w:val="0D0D0D" w:themeColor="text1" w:themeTint="F2"/>
          <w:sz w:val="28"/>
          <w:szCs w:val="28"/>
        </w:rPr>
        <w:t>Qúy IV, năm 2025</w:t>
      </w:r>
      <w:bookmarkEnd w:id="1"/>
      <w:r w:rsidRPr="00E126C5">
        <w:rPr>
          <w:color w:val="0D0D0D" w:themeColor="text1" w:themeTint="F2"/>
          <w:sz w:val="28"/>
          <w:szCs w:val="28"/>
        </w:rPr>
        <w:t>.</w:t>
      </w:r>
    </w:p>
    <w:p w14:paraId="4F5CD92B" w14:textId="77777777" w:rsidR="00E126C5" w:rsidRPr="00E126C5" w:rsidRDefault="00E126C5" w:rsidP="00E126C5">
      <w:pPr>
        <w:widowControl w:val="0"/>
        <w:spacing w:before="60" w:after="60"/>
        <w:rPr>
          <w:b/>
          <w:iCs/>
          <w:color w:val="0D0D0D" w:themeColor="text1" w:themeTint="F2"/>
          <w:sz w:val="28"/>
          <w:szCs w:val="28"/>
          <w:lang w:val="nl-NL"/>
        </w:rPr>
      </w:pPr>
      <w:r w:rsidRPr="00E126C5">
        <w:rPr>
          <w:b/>
          <w:iCs/>
          <w:color w:val="0D0D0D" w:themeColor="text1" w:themeTint="F2"/>
          <w:sz w:val="28"/>
          <w:szCs w:val="28"/>
          <w:lang w:val="nl-NL"/>
        </w:rPr>
        <w:t xml:space="preserve">        1.2 Yêu cầu về kỹ thuật</w:t>
      </w:r>
    </w:p>
    <w:p w14:paraId="38042183" w14:textId="77777777" w:rsidR="00E126C5" w:rsidRPr="00E126C5" w:rsidRDefault="00E126C5" w:rsidP="00E126C5">
      <w:pPr>
        <w:widowControl w:val="0"/>
        <w:spacing w:before="60" w:after="60"/>
        <w:ind w:left="567"/>
        <w:rPr>
          <w:b/>
          <w:iCs/>
          <w:color w:val="0D0D0D" w:themeColor="text1" w:themeTint="F2"/>
          <w:sz w:val="28"/>
          <w:szCs w:val="28"/>
          <w:lang w:val="nl-NL"/>
        </w:rPr>
      </w:pPr>
      <w:r w:rsidRPr="00E126C5">
        <w:rPr>
          <w:b/>
          <w:iCs/>
          <w:color w:val="0D0D0D" w:themeColor="text1" w:themeTint="F2"/>
          <w:sz w:val="28"/>
          <w:szCs w:val="28"/>
          <w:lang w:val="nl-NL"/>
        </w:rPr>
        <w:t>1.2.1. Yêu cầu chung</w:t>
      </w:r>
    </w:p>
    <w:p w14:paraId="11865EBB" w14:textId="77777777" w:rsidR="00E126C5" w:rsidRPr="00E126C5" w:rsidRDefault="00E126C5" w:rsidP="00E126C5">
      <w:pPr>
        <w:widowControl w:val="0"/>
        <w:spacing w:before="60" w:after="60"/>
        <w:ind w:firstLine="709"/>
        <w:rPr>
          <w:bCs/>
          <w:color w:val="0D0D0D" w:themeColor="text1" w:themeTint="F2"/>
          <w:sz w:val="28"/>
          <w:szCs w:val="28"/>
        </w:rPr>
      </w:pPr>
      <w:r w:rsidRPr="00E126C5">
        <w:rPr>
          <w:bCs/>
          <w:color w:val="0D0D0D" w:themeColor="text1" w:themeTint="F2"/>
          <w:sz w:val="28"/>
          <w:szCs w:val="28"/>
        </w:rPr>
        <w:t xml:space="preserve">- Hàng hoá chính hãng và có xuất xứ rõ ràng, hợp pháp, mới 100%, sản xuất năm 2025 trở lại đây, phải nêu rõ ký mã hiệu, nhãn hiệu, hãng sản xuất, xuất xứ tuân thủ theo đúng yêu cầu của E-HSMT. </w:t>
      </w:r>
    </w:p>
    <w:p w14:paraId="6AECF1FD" w14:textId="77777777" w:rsidR="00E126C5" w:rsidRPr="00E126C5" w:rsidRDefault="00E126C5" w:rsidP="00E126C5">
      <w:pPr>
        <w:widowControl w:val="0"/>
        <w:spacing w:before="60" w:after="60"/>
        <w:ind w:firstLine="709"/>
        <w:rPr>
          <w:bCs/>
          <w:color w:val="0D0D0D" w:themeColor="text1" w:themeTint="F2"/>
          <w:sz w:val="28"/>
          <w:szCs w:val="28"/>
        </w:rPr>
      </w:pPr>
      <w:r w:rsidRPr="00E126C5">
        <w:rPr>
          <w:bCs/>
          <w:color w:val="0D0D0D" w:themeColor="text1" w:themeTint="F2"/>
          <w:sz w:val="28"/>
          <w:szCs w:val="28"/>
        </w:rPr>
        <w:t xml:space="preserve">- Cung cấp chứng nhận bản quyền phần mềm khi bàn giao hàng hóa. </w:t>
      </w:r>
    </w:p>
    <w:p w14:paraId="1F0C70BF" w14:textId="77777777" w:rsidR="00E126C5" w:rsidRPr="00E126C5" w:rsidRDefault="00E126C5" w:rsidP="00E126C5">
      <w:pPr>
        <w:widowControl w:val="0"/>
        <w:spacing w:before="60" w:after="60"/>
        <w:ind w:firstLine="709"/>
        <w:rPr>
          <w:bCs/>
          <w:color w:val="0D0D0D" w:themeColor="text1" w:themeTint="F2"/>
          <w:sz w:val="28"/>
          <w:szCs w:val="28"/>
        </w:rPr>
      </w:pPr>
      <w:r w:rsidRPr="00E126C5">
        <w:rPr>
          <w:bCs/>
          <w:color w:val="0D0D0D" w:themeColor="text1" w:themeTint="F2"/>
          <w:sz w:val="28"/>
          <w:szCs w:val="28"/>
        </w:rPr>
        <w:t xml:space="preserve">- Yêu cầu về cài đặt: </w:t>
      </w:r>
    </w:p>
    <w:p w14:paraId="3B4E105A" w14:textId="77777777" w:rsidR="00E126C5" w:rsidRPr="00E126C5" w:rsidRDefault="00E126C5" w:rsidP="00E126C5">
      <w:pPr>
        <w:widowControl w:val="0"/>
        <w:spacing w:before="60" w:after="60"/>
        <w:ind w:firstLine="709"/>
        <w:rPr>
          <w:bCs/>
          <w:color w:val="0D0D0D" w:themeColor="text1" w:themeTint="F2"/>
          <w:sz w:val="28"/>
          <w:szCs w:val="28"/>
        </w:rPr>
      </w:pPr>
      <w:r w:rsidRPr="00E126C5">
        <w:rPr>
          <w:bCs/>
          <w:color w:val="0D0D0D" w:themeColor="text1" w:themeTint="F2"/>
          <w:sz w:val="28"/>
          <w:szCs w:val="28"/>
        </w:rPr>
        <w:t xml:space="preserve">+ Nhà thầu phải </w:t>
      </w:r>
      <w:r w:rsidRPr="00E126C5">
        <w:rPr>
          <w:rFonts w:eastAsia="MS Mincho"/>
          <w:bCs/>
          <w:color w:val="0D0D0D" w:themeColor="text1" w:themeTint="F2"/>
          <w:sz w:val="28"/>
          <w:szCs w:val="28"/>
        </w:rPr>
        <w:t>triển khai phần mềm giám sát phòng chống mã độc và phòng chống thất thoát dữ liệu RAR-EP cho các máy tính kết nối hệ thống đặt tại Cục Cảnh sát Quản lý Hành chính về Trật tự xã hội - Bộ Công an</w:t>
      </w:r>
      <w:r w:rsidRPr="00E126C5">
        <w:rPr>
          <w:bCs/>
          <w:color w:val="0D0D0D" w:themeColor="text1" w:themeTint="F2"/>
          <w:sz w:val="28"/>
          <w:szCs w:val="28"/>
        </w:rPr>
        <w:t xml:space="preserve">. Nhà thầu tự chịu toàn bộ chi phí và rủi ro có thể xảy ra trong quá trình cài đặt hàng hóa. </w:t>
      </w:r>
    </w:p>
    <w:p w14:paraId="3CD612AE" w14:textId="77777777" w:rsidR="00E126C5" w:rsidRPr="00E126C5" w:rsidRDefault="00E126C5" w:rsidP="00E126C5">
      <w:pPr>
        <w:widowControl w:val="0"/>
        <w:spacing w:before="60" w:after="60"/>
        <w:ind w:firstLine="709"/>
        <w:rPr>
          <w:bCs/>
          <w:color w:val="0D0D0D" w:themeColor="text1" w:themeTint="F2"/>
          <w:sz w:val="28"/>
          <w:szCs w:val="28"/>
        </w:rPr>
      </w:pPr>
      <w:r w:rsidRPr="00E126C5">
        <w:rPr>
          <w:bCs/>
          <w:color w:val="0D0D0D" w:themeColor="text1" w:themeTint="F2"/>
          <w:sz w:val="28"/>
          <w:szCs w:val="28"/>
        </w:rPr>
        <w:t xml:space="preserve">+ Cài đặt cho </w:t>
      </w:r>
      <w:r w:rsidRPr="00E126C5">
        <w:rPr>
          <w:rFonts w:eastAsia="MS Mincho"/>
          <w:bCs/>
          <w:color w:val="0D0D0D" w:themeColor="text1" w:themeTint="F2"/>
          <w:sz w:val="28"/>
          <w:szCs w:val="28"/>
        </w:rPr>
        <w:t>các máy tính kết nối hệ thống đặt tại Cục Cảnh sát Quản lý Hành chính về Trật tự xã hội - Bộ Công an</w:t>
      </w:r>
      <w:r w:rsidRPr="00E126C5">
        <w:rPr>
          <w:bCs/>
          <w:color w:val="0D0D0D" w:themeColor="text1" w:themeTint="F2"/>
          <w:sz w:val="28"/>
          <w:szCs w:val="28"/>
        </w:rPr>
        <w:t xml:space="preserve"> đảm bảo hoạt động ổn định; hướng dẫn sử dụng đảm bảo thành thạo.</w:t>
      </w:r>
    </w:p>
    <w:p w14:paraId="7B9769B6" w14:textId="77777777" w:rsidR="00E126C5" w:rsidRPr="00E126C5" w:rsidRDefault="00E126C5" w:rsidP="00E126C5">
      <w:pPr>
        <w:widowControl w:val="0"/>
        <w:spacing w:before="60" w:after="60"/>
        <w:ind w:firstLine="709"/>
        <w:rPr>
          <w:bCs/>
          <w:color w:val="0D0D0D" w:themeColor="text1" w:themeTint="F2"/>
          <w:sz w:val="28"/>
          <w:szCs w:val="28"/>
        </w:rPr>
      </w:pPr>
      <w:r w:rsidRPr="00E126C5">
        <w:rPr>
          <w:bCs/>
          <w:color w:val="0D0D0D" w:themeColor="text1" w:themeTint="F2"/>
          <w:sz w:val="28"/>
          <w:szCs w:val="28"/>
        </w:rPr>
        <w:t xml:space="preserve">- Nhà thầu có trách nhiệm phối hợp với Chủ đầu tư để kiểm tra, thử nghiệm </w:t>
      </w:r>
      <w:r w:rsidRPr="00E126C5">
        <w:rPr>
          <w:bCs/>
          <w:color w:val="0D0D0D" w:themeColor="text1" w:themeTint="F2"/>
          <w:sz w:val="28"/>
          <w:szCs w:val="28"/>
        </w:rPr>
        <w:lastRenderedPageBreak/>
        <w:t>hàng hóa theo quy định tại Mục 3 Chương V của E-HSMT.</w:t>
      </w:r>
    </w:p>
    <w:p w14:paraId="7ABF5669" w14:textId="77777777" w:rsidR="00E126C5" w:rsidRPr="00E126C5" w:rsidRDefault="00E126C5" w:rsidP="00E126C5">
      <w:pPr>
        <w:widowControl w:val="0"/>
        <w:spacing w:before="60" w:after="60"/>
        <w:ind w:firstLine="709"/>
        <w:rPr>
          <w:b/>
          <w:bCs/>
          <w:iCs/>
          <w:color w:val="0D0D0D" w:themeColor="text1" w:themeTint="F2"/>
          <w:spacing w:val="-2"/>
          <w:sz w:val="28"/>
          <w:szCs w:val="28"/>
          <w:lang w:val="nl-NL"/>
        </w:rPr>
      </w:pPr>
      <w:r w:rsidRPr="00E126C5">
        <w:rPr>
          <w:b/>
          <w:bCs/>
          <w:iCs/>
          <w:color w:val="0D0D0D" w:themeColor="text1" w:themeTint="F2"/>
          <w:spacing w:val="-2"/>
          <w:sz w:val="28"/>
          <w:szCs w:val="28"/>
          <w:lang w:val="nl-NL"/>
        </w:rPr>
        <w:t>1.2.2. Yêu cầu chi tiết</w:t>
      </w:r>
    </w:p>
    <w:p w14:paraId="1962FE8C" w14:textId="77777777" w:rsidR="00E126C5" w:rsidRPr="00E126C5" w:rsidRDefault="00E126C5" w:rsidP="00E126C5">
      <w:pPr>
        <w:widowControl w:val="0"/>
        <w:spacing w:before="120" w:after="120" w:line="264" w:lineRule="auto"/>
        <w:ind w:firstLine="709"/>
        <w:rPr>
          <w:iCs/>
          <w:color w:val="0D0D0D" w:themeColor="text1" w:themeTint="F2"/>
          <w:spacing w:val="-2"/>
          <w:sz w:val="28"/>
          <w:szCs w:val="28"/>
          <w:lang w:val="nl-NL"/>
        </w:rPr>
      </w:pPr>
      <w:r w:rsidRPr="00E126C5">
        <w:rPr>
          <w:iCs/>
          <w:color w:val="0D0D0D" w:themeColor="text1" w:themeTint="F2"/>
          <w:spacing w:val="-2"/>
          <w:sz w:val="28"/>
          <w:szCs w:val="28"/>
          <w:lang w:val="nl-NL"/>
        </w:rPr>
        <w:t>Hàng hóa nhà thầu đề xuất phải tuân thủ thông số kỹ thuật và tiêu chuẩn tối thiểu sau đây:</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1904"/>
        <w:gridCol w:w="6383"/>
      </w:tblGrid>
      <w:tr w:rsidR="00E126C5" w:rsidRPr="00E126C5" w14:paraId="72F7ED4C" w14:textId="77777777" w:rsidTr="00DA6135">
        <w:trPr>
          <w:trHeight w:val="558"/>
        </w:trPr>
        <w:tc>
          <w:tcPr>
            <w:tcW w:w="1068" w:type="dxa"/>
            <w:vAlign w:val="center"/>
          </w:tcPr>
          <w:p w14:paraId="05CBF2D7" w14:textId="77777777" w:rsidR="00E126C5" w:rsidRPr="00E126C5" w:rsidRDefault="00E126C5" w:rsidP="00DA6135">
            <w:pPr>
              <w:jc w:val="center"/>
              <w:rPr>
                <w:b/>
                <w:color w:val="0D0D0D" w:themeColor="text1" w:themeTint="F2"/>
                <w:sz w:val="28"/>
                <w:szCs w:val="28"/>
              </w:rPr>
            </w:pPr>
            <w:r w:rsidRPr="00E126C5">
              <w:rPr>
                <w:b/>
                <w:color w:val="0D0D0D" w:themeColor="text1" w:themeTint="F2"/>
                <w:sz w:val="28"/>
                <w:szCs w:val="28"/>
              </w:rPr>
              <w:t>Hạng mục số</w:t>
            </w:r>
          </w:p>
        </w:tc>
        <w:tc>
          <w:tcPr>
            <w:tcW w:w="1904" w:type="dxa"/>
            <w:vAlign w:val="center"/>
          </w:tcPr>
          <w:p w14:paraId="7C2FDB7F" w14:textId="77777777" w:rsidR="00E126C5" w:rsidRPr="00E126C5" w:rsidRDefault="00E126C5" w:rsidP="00DA6135">
            <w:pPr>
              <w:jc w:val="center"/>
              <w:rPr>
                <w:b/>
                <w:color w:val="0D0D0D" w:themeColor="text1" w:themeTint="F2"/>
                <w:sz w:val="28"/>
                <w:szCs w:val="28"/>
              </w:rPr>
            </w:pPr>
            <w:r w:rsidRPr="00E126C5">
              <w:rPr>
                <w:b/>
                <w:color w:val="0D0D0D" w:themeColor="text1" w:themeTint="F2"/>
                <w:sz w:val="28"/>
                <w:szCs w:val="28"/>
              </w:rPr>
              <w:t>Tên hàng hóa/dịch vụ liên quan</w:t>
            </w:r>
          </w:p>
        </w:tc>
        <w:tc>
          <w:tcPr>
            <w:tcW w:w="6383" w:type="dxa"/>
            <w:vAlign w:val="center"/>
          </w:tcPr>
          <w:p w14:paraId="53049C95" w14:textId="77777777" w:rsidR="00E126C5" w:rsidRPr="00E126C5" w:rsidRDefault="00E126C5" w:rsidP="00DA6135">
            <w:pPr>
              <w:jc w:val="center"/>
              <w:rPr>
                <w:b/>
                <w:color w:val="0D0D0D" w:themeColor="text1" w:themeTint="F2"/>
                <w:sz w:val="28"/>
                <w:szCs w:val="28"/>
              </w:rPr>
            </w:pPr>
            <w:r w:rsidRPr="00E126C5">
              <w:rPr>
                <w:b/>
                <w:color w:val="0D0D0D" w:themeColor="text1" w:themeTint="F2"/>
                <w:sz w:val="28"/>
                <w:szCs w:val="28"/>
              </w:rPr>
              <w:t>Thông số kỹ thuật và các tiêu chuẩn</w:t>
            </w:r>
          </w:p>
        </w:tc>
      </w:tr>
      <w:tr w:rsidR="00E126C5" w:rsidRPr="00E126C5" w14:paraId="24FEC854" w14:textId="77777777" w:rsidTr="00DA6135">
        <w:tc>
          <w:tcPr>
            <w:tcW w:w="1068" w:type="dxa"/>
            <w:vAlign w:val="center"/>
          </w:tcPr>
          <w:p w14:paraId="2C576F67" w14:textId="77777777" w:rsidR="00E126C5" w:rsidRPr="00E126C5" w:rsidRDefault="00E126C5" w:rsidP="00DA6135">
            <w:pPr>
              <w:jc w:val="center"/>
              <w:rPr>
                <w:color w:val="0D0D0D" w:themeColor="text1" w:themeTint="F2"/>
                <w:sz w:val="28"/>
                <w:szCs w:val="28"/>
              </w:rPr>
            </w:pPr>
            <w:r w:rsidRPr="00E126C5">
              <w:rPr>
                <w:color w:val="0D0D0D" w:themeColor="text1" w:themeTint="F2"/>
                <w:sz w:val="28"/>
                <w:szCs w:val="28"/>
              </w:rPr>
              <w:t>1</w:t>
            </w:r>
          </w:p>
        </w:tc>
        <w:tc>
          <w:tcPr>
            <w:tcW w:w="1904" w:type="dxa"/>
            <w:vAlign w:val="center"/>
          </w:tcPr>
          <w:p w14:paraId="31598063" w14:textId="77777777" w:rsidR="00E126C5" w:rsidRPr="00E126C5" w:rsidRDefault="00E126C5" w:rsidP="00DA6135">
            <w:pPr>
              <w:rPr>
                <w:color w:val="0D0D0D" w:themeColor="text1" w:themeTint="F2"/>
                <w:sz w:val="28"/>
                <w:szCs w:val="28"/>
                <w:lang w:val="nb-NO"/>
              </w:rPr>
            </w:pPr>
            <w:bookmarkStart w:id="2" w:name="_Hlk212884481"/>
            <w:r w:rsidRPr="00E126C5">
              <w:rPr>
                <w:bCs/>
                <w:color w:val="0D0D0D" w:themeColor="text1" w:themeTint="F2"/>
                <w:spacing w:val="-4"/>
                <w:sz w:val="28"/>
                <w:szCs w:val="28"/>
              </w:rPr>
              <w:t>Phần mềm giám sát phòng chống mã độc và phòng chống thất thoát dữ liệu ( 1 năm)</w:t>
            </w:r>
            <w:bookmarkEnd w:id="2"/>
          </w:p>
        </w:tc>
        <w:tc>
          <w:tcPr>
            <w:tcW w:w="6383" w:type="dxa"/>
          </w:tcPr>
          <w:p w14:paraId="519F11C2" w14:textId="77777777" w:rsidR="00E126C5" w:rsidRPr="00E126C5" w:rsidRDefault="00E126C5" w:rsidP="00DA6135">
            <w:pPr>
              <w:rPr>
                <w:b/>
                <w:color w:val="0D0D0D" w:themeColor="text1" w:themeTint="F2"/>
                <w:sz w:val="26"/>
                <w:szCs w:val="26"/>
              </w:rPr>
            </w:pPr>
            <w:r w:rsidRPr="00E126C5">
              <w:rPr>
                <w:color w:val="0D0D0D" w:themeColor="text1" w:themeTint="F2"/>
                <w:sz w:val="26"/>
                <w:szCs w:val="26"/>
              </w:rPr>
              <w:t xml:space="preserve">       </w:t>
            </w:r>
            <w:r w:rsidRPr="00E126C5">
              <w:rPr>
                <w:b/>
                <w:color w:val="0D0D0D" w:themeColor="text1" w:themeTint="F2"/>
                <w:sz w:val="26"/>
                <w:szCs w:val="26"/>
              </w:rPr>
              <w:t xml:space="preserve">Model: </w:t>
            </w:r>
            <w:r w:rsidRPr="00E126C5">
              <w:rPr>
                <w:bCs/>
                <w:color w:val="0D0D0D" w:themeColor="text1" w:themeTint="F2"/>
                <w:sz w:val="26"/>
                <w:szCs w:val="26"/>
              </w:rPr>
              <w:t>Nhà thầu tự đề xuất.</w:t>
            </w:r>
          </w:p>
          <w:p w14:paraId="5E79175E" w14:textId="77777777" w:rsidR="00E126C5" w:rsidRPr="00E126C5" w:rsidRDefault="00E126C5" w:rsidP="00DA6135">
            <w:pPr>
              <w:rPr>
                <w:b/>
                <w:color w:val="0D0D0D" w:themeColor="text1" w:themeTint="F2"/>
                <w:sz w:val="26"/>
                <w:szCs w:val="26"/>
              </w:rPr>
            </w:pPr>
            <w:r w:rsidRPr="00E126C5">
              <w:rPr>
                <w:b/>
                <w:color w:val="0D0D0D" w:themeColor="text1" w:themeTint="F2"/>
                <w:sz w:val="26"/>
                <w:szCs w:val="26"/>
              </w:rPr>
              <w:t xml:space="preserve">       Hãng sản xuất: </w:t>
            </w:r>
            <w:r w:rsidRPr="00E126C5">
              <w:rPr>
                <w:bCs/>
                <w:color w:val="0D0D0D" w:themeColor="text1" w:themeTint="F2"/>
                <w:sz w:val="26"/>
                <w:szCs w:val="26"/>
              </w:rPr>
              <w:t>Nhà thầu tự đề xuất.</w:t>
            </w:r>
          </w:p>
          <w:p w14:paraId="66824D75" w14:textId="77777777" w:rsidR="00E126C5" w:rsidRPr="00E126C5" w:rsidRDefault="00E126C5" w:rsidP="00DA6135">
            <w:pPr>
              <w:rPr>
                <w:b/>
                <w:color w:val="0D0D0D" w:themeColor="text1" w:themeTint="F2"/>
                <w:sz w:val="26"/>
                <w:szCs w:val="26"/>
              </w:rPr>
            </w:pPr>
            <w:r w:rsidRPr="00E126C5">
              <w:rPr>
                <w:b/>
                <w:color w:val="0D0D0D" w:themeColor="text1" w:themeTint="F2"/>
                <w:sz w:val="26"/>
                <w:szCs w:val="26"/>
              </w:rPr>
              <w:t xml:space="preserve">       Xuất xứ: </w:t>
            </w:r>
            <w:r w:rsidRPr="00E126C5">
              <w:rPr>
                <w:bCs/>
                <w:color w:val="0D0D0D" w:themeColor="text1" w:themeTint="F2"/>
                <w:sz w:val="26"/>
                <w:szCs w:val="26"/>
              </w:rPr>
              <w:t>Nhà thầu tự đề xuất.</w:t>
            </w:r>
          </w:p>
          <w:p w14:paraId="2FE27951" w14:textId="77777777" w:rsidR="00E126C5" w:rsidRPr="00E126C5" w:rsidRDefault="00E126C5" w:rsidP="00DA6135">
            <w:pPr>
              <w:rPr>
                <w:color w:val="0D0D0D" w:themeColor="text1" w:themeTint="F2"/>
                <w:sz w:val="26"/>
                <w:szCs w:val="26"/>
              </w:rPr>
            </w:pPr>
            <w:r w:rsidRPr="00E126C5">
              <w:rPr>
                <w:color w:val="0D0D0D" w:themeColor="text1" w:themeTint="F2"/>
                <w:sz w:val="26"/>
                <w:szCs w:val="26"/>
              </w:rPr>
              <w:t xml:space="preserve">      - Quản lý Whitelist phần mềm và thiết bị.</w:t>
            </w:r>
          </w:p>
          <w:p w14:paraId="1E54DCEA" w14:textId="77777777" w:rsidR="00E126C5" w:rsidRPr="00E126C5" w:rsidRDefault="00E126C5" w:rsidP="00DA6135">
            <w:pPr>
              <w:rPr>
                <w:color w:val="0D0D0D" w:themeColor="text1" w:themeTint="F2"/>
                <w:sz w:val="26"/>
                <w:szCs w:val="26"/>
              </w:rPr>
            </w:pPr>
            <w:r w:rsidRPr="00E126C5">
              <w:rPr>
                <w:color w:val="0D0D0D" w:themeColor="text1" w:themeTint="F2"/>
                <w:sz w:val="26"/>
                <w:szCs w:val="26"/>
              </w:rPr>
              <w:t xml:space="preserve">      - Quản lý máy trạm truy cập hệ thống.</w:t>
            </w:r>
          </w:p>
          <w:p w14:paraId="38ABB13C" w14:textId="77777777" w:rsidR="00E126C5" w:rsidRPr="00E126C5" w:rsidRDefault="00E126C5" w:rsidP="00DA6135">
            <w:pPr>
              <w:rPr>
                <w:color w:val="0D0D0D" w:themeColor="text1" w:themeTint="F2"/>
                <w:sz w:val="26"/>
                <w:szCs w:val="26"/>
              </w:rPr>
            </w:pPr>
            <w:r w:rsidRPr="00E126C5">
              <w:rPr>
                <w:color w:val="0D0D0D" w:themeColor="text1" w:themeTint="F2"/>
                <w:sz w:val="26"/>
                <w:szCs w:val="26"/>
              </w:rPr>
              <w:t xml:space="preserve">      - Quản lý Thiết bị kết nối máy trạm.</w:t>
            </w:r>
          </w:p>
          <w:p w14:paraId="2DBB156D" w14:textId="77777777" w:rsidR="00E126C5" w:rsidRPr="00E126C5" w:rsidRDefault="00E126C5" w:rsidP="00DA6135">
            <w:pPr>
              <w:rPr>
                <w:color w:val="0D0D0D" w:themeColor="text1" w:themeTint="F2"/>
                <w:sz w:val="26"/>
                <w:szCs w:val="26"/>
              </w:rPr>
            </w:pPr>
            <w:r w:rsidRPr="00E126C5">
              <w:rPr>
                <w:color w:val="0D0D0D" w:themeColor="text1" w:themeTint="F2"/>
                <w:sz w:val="26"/>
                <w:szCs w:val="26"/>
              </w:rPr>
              <w:t xml:space="preserve">      - Quản lý danh sách tài khoản Người dùng</w:t>
            </w:r>
          </w:p>
          <w:p w14:paraId="7D31CD23" w14:textId="77777777" w:rsidR="00E126C5" w:rsidRPr="00E126C5" w:rsidRDefault="00E126C5" w:rsidP="00DA6135">
            <w:pPr>
              <w:rPr>
                <w:color w:val="0D0D0D" w:themeColor="text1" w:themeTint="F2"/>
                <w:sz w:val="26"/>
                <w:szCs w:val="26"/>
              </w:rPr>
            </w:pPr>
            <w:r w:rsidRPr="00E126C5">
              <w:rPr>
                <w:color w:val="0D0D0D" w:themeColor="text1" w:themeTint="F2"/>
                <w:sz w:val="26"/>
                <w:szCs w:val="26"/>
              </w:rPr>
              <w:t xml:space="preserve">      - Quản lý truy cập theo các đặc quyền</w:t>
            </w:r>
          </w:p>
          <w:p w14:paraId="7A97B00C" w14:textId="77777777" w:rsidR="00E126C5" w:rsidRPr="00E126C5" w:rsidRDefault="00E126C5" w:rsidP="00DA6135">
            <w:pPr>
              <w:rPr>
                <w:color w:val="0D0D0D" w:themeColor="text1" w:themeTint="F2"/>
                <w:sz w:val="26"/>
                <w:szCs w:val="26"/>
              </w:rPr>
            </w:pPr>
            <w:r w:rsidRPr="00E126C5">
              <w:rPr>
                <w:color w:val="0D0D0D" w:themeColor="text1" w:themeTint="F2"/>
                <w:sz w:val="26"/>
                <w:szCs w:val="26"/>
              </w:rPr>
              <w:t xml:space="preserve">      - Thông tin xét duyệt cập nhật về ứng dụng AVDLP</w:t>
            </w:r>
          </w:p>
          <w:p w14:paraId="2849B1C6" w14:textId="77777777" w:rsidR="00E126C5" w:rsidRPr="00E126C5" w:rsidRDefault="00E126C5" w:rsidP="00DA6135">
            <w:pPr>
              <w:rPr>
                <w:color w:val="0D0D0D" w:themeColor="text1" w:themeTint="F2"/>
                <w:sz w:val="26"/>
                <w:szCs w:val="26"/>
              </w:rPr>
            </w:pPr>
            <w:r w:rsidRPr="00E126C5">
              <w:rPr>
                <w:color w:val="0D0D0D" w:themeColor="text1" w:themeTint="F2"/>
                <w:sz w:val="26"/>
                <w:szCs w:val="26"/>
              </w:rPr>
              <w:t xml:space="preserve">      - Báo cáo thống kê thiết bị kết nối</w:t>
            </w:r>
          </w:p>
          <w:p w14:paraId="2E35C4AF" w14:textId="77777777" w:rsidR="00E126C5" w:rsidRPr="00E126C5" w:rsidRDefault="00E126C5" w:rsidP="00DA6135">
            <w:pPr>
              <w:rPr>
                <w:color w:val="0D0D0D" w:themeColor="text1" w:themeTint="F2"/>
                <w:sz w:val="26"/>
                <w:szCs w:val="26"/>
              </w:rPr>
            </w:pPr>
            <w:r w:rsidRPr="00E126C5">
              <w:rPr>
                <w:color w:val="0D0D0D" w:themeColor="text1" w:themeTint="F2"/>
                <w:sz w:val="26"/>
                <w:szCs w:val="26"/>
              </w:rPr>
              <w:t xml:space="preserve">      - Quét, phát hiện và ngăn chặn virus trên máy chủ và máy trạm</w:t>
            </w:r>
          </w:p>
          <w:p w14:paraId="5FC7398D" w14:textId="77777777" w:rsidR="00E126C5" w:rsidRPr="00E126C5" w:rsidRDefault="00E126C5" w:rsidP="00DA6135">
            <w:pPr>
              <w:rPr>
                <w:color w:val="0D0D0D" w:themeColor="text1" w:themeTint="F2"/>
                <w:sz w:val="26"/>
                <w:szCs w:val="26"/>
              </w:rPr>
            </w:pPr>
            <w:r w:rsidRPr="00E126C5">
              <w:rPr>
                <w:color w:val="0D0D0D" w:themeColor="text1" w:themeTint="F2"/>
                <w:sz w:val="26"/>
                <w:szCs w:val="26"/>
              </w:rPr>
              <w:t xml:space="preserve">      - Quản lý, giám sát, bảo vệ truy cập web, ứng dụng và chống lừa đảo. Cập nhật các mẫu nhận diện mã độc</w:t>
            </w:r>
          </w:p>
          <w:p w14:paraId="78F7B71A" w14:textId="77777777" w:rsidR="00E126C5" w:rsidRPr="00E126C5" w:rsidRDefault="00E126C5" w:rsidP="00DA6135">
            <w:pPr>
              <w:rPr>
                <w:color w:val="0D0D0D" w:themeColor="text1" w:themeTint="F2"/>
                <w:sz w:val="26"/>
                <w:szCs w:val="26"/>
              </w:rPr>
            </w:pPr>
            <w:r w:rsidRPr="00E126C5">
              <w:rPr>
                <w:color w:val="0D0D0D" w:themeColor="text1" w:themeTint="F2"/>
                <w:sz w:val="26"/>
                <w:szCs w:val="26"/>
              </w:rPr>
              <w:t xml:space="preserve">      - Quản lý các policy tập trung. Thống kê báo cáo tình trạng mã độc các máy trong hệ thống</w:t>
            </w:r>
          </w:p>
          <w:p w14:paraId="52385B54" w14:textId="77777777" w:rsidR="00E126C5" w:rsidRPr="00E126C5" w:rsidRDefault="00E126C5" w:rsidP="00DA6135">
            <w:pPr>
              <w:rPr>
                <w:color w:val="0D0D0D" w:themeColor="text1" w:themeTint="F2"/>
                <w:sz w:val="26"/>
                <w:szCs w:val="26"/>
              </w:rPr>
            </w:pPr>
            <w:r w:rsidRPr="00E126C5">
              <w:rPr>
                <w:color w:val="0D0D0D" w:themeColor="text1" w:themeTint="F2"/>
                <w:sz w:val="26"/>
                <w:szCs w:val="26"/>
              </w:rPr>
              <w:t xml:space="preserve">      - Giám sát việc truyền tải các dữ liệu đặc biệt qua các kênh truyền thông, thông tin, email, tin nhắn</w:t>
            </w:r>
          </w:p>
          <w:p w14:paraId="57147B28" w14:textId="77777777" w:rsidR="00E126C5" w:rsidRPr="00E126C5" w:rsidRDefault="00E126C5" w:rsidP="00DA6135">
            <w:pPr>
              <w:rPr>
                <w:color w:val="0D0D0D" w:themeColor="text1" w:themeTint="F2"/>
                <w:sz w:val="26"/>
                <w:szCs w:val="26"/>
              </w:rPr>
            </w:pPr>
            <w:r w:rsidRPr="00E126C5">
              <w:rPr>
                <w:color w:val="0D0D0D" w:themeColor="text1" w:themeTint="F2"/>
                <w:sz w:val="26"/>
                <w:szCs w:val="26"/>
              </w:rPr>
              <w:t xml:space="preserve">      - Phân tích dữ liệu và cảnh báo rủi ro – AlertCenter khi vi phạm chính sách</w:t>
            </w:r>
          </w:p>
          <w:p w14:paraId="47C59EF9" w14:textId="77777777" w:rsidR="00E126C5" w:rsidRPr="00E126C5" w:rsidRDefault="00E126C5" w:rsidP="00DA6135">
            <w:pPr>
              <w:rPr>
                <w:color w:val="0D0D0D" w:themeColor="text1" w:themeTint="F2"/>
                <w:sz w:val="26"/>
                <w:szCs w:val="26"/>
              </w:rPr>
            </w:pPr>
            <w:r w:rsidRPr="00E126C5">
              <w:rPr>
                <w:color w:val="0D0D0D" w:themeColor="text1" w:themeTint="F2"/>
                <w:sz w:val="26"/>
                <w:szCs w:val="26"/>
              </w:rPr>
              <w:t xml:space="preserve">      - Phân quyền &amp; quản lý nhật ký hoạt động</w:t>
            </w:r>
          </w:p>
          <w:p w14:paraId="03709073" w14:textId="77777777" w:rsidR="00E126C5" w:rsidRPr="00E126C5" w:rsidRDefault="00E126C5" w:rsidP="00DA6135">
            <w:pPr>
              <w:rPr>
                <w:color w:val="0D0D0D" w:themeColor="text1" w:themeTint="F2"/>
                <w:sz w:val="26"/>
                <w:szCs w:val="26"/>
              </w:rPr>
            </w:pPr>
            <w:r w:rsidRPr="00E126C5">
              <w:rPr>
                <w:color w:val="0D0D0D" w:themeColor="text1" w:themeTint="F2"/>
                <w:sz w:val="26"/>
                <w:szCs w:val="26"/>
              </w:rPr>
              <w:t xml:space="preserve">      - Báo cáo tập trung về việc kiểm soát dữ liệu</w:t>
            </w:r>
          </w:p>
          <w:p w14:paraId="10624507" w14:textId="77777777" w:rsidR="00E126C5" w:rsidRPr="00E126C5" w:rsidRDefault="00E126C5" w:rsidP="00DA6135">
            <w:pPr>
              <w:rPr>
                <w:color w:val="0D0D0D" w:themeColor="text1" w:themeTint="F2"/>
                <w:sz w:val="26"/>
                <w:szCs w:val="26"/>
              </w:rPr>
            </w:pPr>
            <w:r w:rsidRPr="00E126C5">
              <w:rPr>
                <w:color w:val="0D0D0D" w:themeColor="text1" w:themeTint="F2"/>
                <w:sz w:val="26"/>
                <w:szCs w:val="26"/>
              </w:rPr>
              <w:t xml:space="preserve">      - Đảm bảo kết nối tập trung và tương thích với hệ thống của cục C06</w:t>
            </w:r>
          </w:p>
        </w:tc>
      </w:tr>
    </w:tbl>
    <w:p w14:paraId="5D580D7D" w14:textId="77777777" w:rsidR="00E126C5" w:rsidRPr="00E126C5" w:rsidRDefault="00E126C5" w:rsidP="00E126C5">
      <w:pPr>
        <w:pStyle w:val="SectionVIHeader"/>
        <w:spacing w:after="120" w:line="264" w:lineRule="auto"/>
        <w:ind w:firstLine="709"/>
        <w:jc w:val="both"/>
        <w:rPr>
          <w:b w:val="0"/>
          <w:bCs/>
          <w:color w:val="0D0D0D" w:themeColor="text1" w:themeTint="F2"/>
          <w:sz w:val="28"/>
          <w:szCs w:val="28"/>
          <w:lang w:val="nl-NL"/>
        </w:rPr>
      </w:pPr>
      <w:r w:rsidRPr="00E126C5">
        <w:rPr>
          <w:color w:val="0D0D0D" w:themeColor="text1" w:themeTint="F2"/>
          <w:sz w:val="28"/>
          <w:szCs w:val="28"/>
          <w:lang w:val="nl-NL"/>
        </w:rPr>
        <w:t>Ghi chú:</w:t>
      </w:r>
      <w:r w:rsidRPr="00E126C5">
        <w:rPr>
          <w:b w:val="0"/>
          <w:bCs/>
          <w:color w:val="0D0D0D" w:themeColor="text1" w:themeTint="F2"/>
          <w:sz w:val="28"/>
          <w:szCs w:val="28"/>
          <w:lang w:val="nl-NL"/>
        </w:rPr>
        <w:t xml:space="preserve"> </w:t>
      </w:r>
    </w:p>
    <w:p w14:paraId="160A5F7C" w14:textId="77777777" w:rsidR="00E126C5" w:rsidRPr="00E126C5" w:rsidRDefault="00E126C5" w:rsidP="00E126C5">
      <w:pPr>
        <w:pStyle w:val="SectionVIHeader"/>
        <w:spacing w:after="120" w:line="264" w:lineRule="auto"/>
        <w:ind w:firstLine="709"/>
        <w:jc w:val="both"/>
        <w:rPr>
          <w:b w:val="0"/>
          <w:bCs/>
          <w:i/>
          <w:iCs/>
          <w:color w:val="0D0D0D" w:themeColor="text1" w:themeTint="F2"/>
          <w:sz w:val="28"/>
          <w:szCs w:val="28"/>
          <w:lang w:val="nl-NL"/>
        </w:rPr>
      </w:pPr>
      <w:r w:rsidRPr="00E126C5">
        <w:rPr>
          <w:b w:val="0"/>
          <w:bCs/>
          <w:i/>
          <w:iCs/>
          <w:color w:val="0D0D0D" w:themeColor="text1" w:themeTint="F2"/>
          <w:sz w:val="28"/>
          <w:szCs w:val="28"/>
        </w:rPr>
        <w:t>- Nhà thầu cung cấp catalogue/tài liệu kỹ thuật do hãng sản xuất phát hành có đầy đủ nội dung chứng minh hàng hóa chào thầu có đặc tính, thông số kỹ thuật đáp ứng yêu cầu của E-HSMT... Trường hợp cần thiết, Chủ đầu tư có thể yêu cầu nhà thầu cung cấp tài liệu kỹ thuật/catalogue có xác nhận của hãng sản xuất để phục vụ quá trình đánh giá E-HSDT. Trường hợp có thông số kỹ thuật E-HSMT yêu cầu nhưng không thể hiện trên catalogue/tài liệu kỹ thuật thì phải có bảng kê xác nhận của nhà sản xuất. Các tài liệu này phải bằng tiếng Việt, trường hợp bằng tiếng nước ngoài thì phải đính kèm bản dịch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E-HSMT.</w:t>
      </w:r>
    </w:p>
    <w:p w14:paraId="26FDE12E" w14:textId="77777777" w:rsidR="00E126C5" w:rsidRPr="00E126C5" w:rsidRDefault="00E126C5" w:rsidP="00E126C5">
      <w:pPr>
        <w:pStyle w:val="SectionVIHeader"/>
        <w:spacing w:after="120" w:line="264" w:lineRule="auto"/>
        <w:ind w:firstLine="709"/>
        <w:jc w:val="both"/>
        <w:rPr>
          <w:b w:val="0"/>
          <w:bCs/>
          <w:i/>
          <w:iCs/>
          <w:color w:val="0D0D0D" w:themeColor="text1" w:themeTint="F2"/>
          <w:sz w:val="28"/>
          <w:szCs w:val="28"/>
          <w:lang w:val="nl-NL"/>
        </w:rPr>
      </w:pPr>
      <w:r w:rsidRPr="00E126C5">
        <w:rPr>
          <w:b w:val="0"/>
          <w:bCs/>
          <w:i/>
          <w:iCs/>
          <w:color w:val="0D0D0D" w:themeColor="text1" w:themeTint="F2"/>
          <w:sz w:val="28"/>
          <w:szCs w:val="28"/>
        </w:rPr>
        <w:lastRenderedPageBreak/>
        <w:t>- Các tiêu chuẩn kỹ thuật của các nhà thầu nêu trong E-HSDT phải thể hiện trên catalogue và tài liệu kỹ thuật. Nhà thầu chào các thông số kỹ thuật của hàng hóa theo thứ tự yêu cầu và ghi rõ thông số kỹ thuật tham chiếu tại trang nào của catalogue, tài liệu kỹ thuật và phải có đánh dấu (note hoặc highlight tại tài liệu kỹ thuật tương ứng).</w:t>
      </w:r>
    </w:p>
    <w:p w14:paraId="74B45FF9" w14:textId="77777777" w:rsidR="00E126C5" w:rsidRPr="00E126C5" w:rsidRDefault="00E126C5" w:rsidP="00E126C5">
      <w:pPr>
        <w:pStyle w:val="SectionVIHeader"/>
        <w:spacing w:after="120" w:line="264" w:lineRule="auto"/>
        <w:ind w:firstLine="709"/>
        <w:jc w:val="left"/>
        <w:rPr>
          <w:color w:val="0D0D0D" w:themeColor="text1" w:themeTint="F2"/>
          <w:sz w:val="28"/>
          <w:szCs w:val="28"/>
          <w:lang w:val="nl-NL"/>
        </w:rPr>
      </w:pPr>
      <w:r w:rsidRPr="00E126C5">
        <w:rPr>
          <w:color w:val="0D0D0D" w:themeColor="text1" w:themeTint="F2"/>
          <w:sz w:val="28"/>
          <w:szCs w:val="28"/>
          <w:lang w:val="nl-NL"/>
        </w:rPr>
        <w:t xml:space="preserve">Mục 2. Bản vẽ: </w:t>
      </w:r>
      <w:r w:rsidRPr="00E126C5">
        <w:rPr>
          <w:b w:val="0"/>
          <w:bCs/>
          <w:color w:val="0D0D0D" w:themeColor="text1" w:themeTint="F2"/>
          <w:sz w:val="28"/>
          <w:szCs w:val="28"/>
          <w:lang w:val="nl-NL"/>
        </w:rPr>
        <w:t>Không có bản vẽ.</w:t>
      </w:r>
    </w:p>
    <w:p w14:paraId="46D2D17D" w14:textId="77777777" w:rsidR="00E126C5" w:rsidRPr="00E126C5" w:rsidRDefault="00E126C5" w:rsidP="00E126C5">
      <w:pPr>
        <w:pStyle w:val="SectionVIHeader"/>
        <w:widowControl w:val="0"/>
        <w:spacing w:after="120" w:line="264" w:lineRule="auto"/>
        <w:ind w:firstLine="709"/>
        <w:jc w:val="left"/>
        <w:rPr>
          <w:color w:val="0D0D0D" w:themeColor="text1" w:themeTint="F2"/>
          <w:sz w:val="32"/>
          <w:szCs w:val="32"/>
        </w:rPr>
      </w:pPr>
      <w:r w:rsidRPr="00E126C5">
        <w:rPr>
          <w:color w:val="0D0D0D" w:themeColor="text1" w:themeTint="F2"/>
          <w:sz w:val="28"/>
        </w:rPr>
        <w:t>Mục 3. Kiểm tra và thử nghiệm</w:t>
      </w:r>
    </w:p>
    <w:bookmarkEnd w:id="0"/>
    <w:p w14:paraId="20BB6FF8" w14:textId="77777777" w:rsidR="00E126C5" w:rsidRPr="00E126C5" w:rsidRDefault="00E126C5" w:rsidP="00E126C5">
      <w:pPr>
        <w:spacing w:before="60" w:after="60"/>
        <w:ind w:firstLine="709"/>
        <w:rPr>
          <w:color w:val="0D0D0D" w:themeColor="text1" w:themeTint="F2"/>
          <w:sz w:val="28"/>
        </w:rPr>
      </w:pPr>
      <w:r w:rsidRPr="00E126C5">
        <w:rPr>
          <w:color w:val="0D0D0D" w:themeColor="text1" w:themeTint="F2"/>
          <w:sz w:val="28"/>
        </w:rPr>
        <w:t>* Các kiểm tra và thử nghiệm cần tiến hành gồm có:</w:t>
      </w:r>
    </w:p>
    <w:p w14:paraId="51C3427A" w14:textId="77777777" w:rsidR="00E126C5" w:rsidRPr="00E126C5" w:rsidRDefault="00E126C5" w:rsidP="00E126C5">
      <w:pPr>
        <w:spacing w:before="60" w:after="60"/>
        <w:ind w:firstLine="709"/>
        <w:rPr>
          <w:color w:val="0D0D0D" w:themeColor="text1" w:themeTint="F2"/>
          <w:sz w:val="28"/>
        </w:rPr>
      </w:pPr>
      <w:r w:rsidRPr="00E126C5">
        <w:rPr>
          <w:color w:val="0D0D0D" w:themeColor="text1" w:themeTint="F2"/>
          <w:sz w:val="28"/>
        </w:rPr>
        <w:t xml:space="preserve"> - Địa điểm: Tại địa điểm bàn giao hàng hóa</w:t>
      </w:r>
    </w:p>
    <w:p w14:paraId="4ADA23CD" w14:textId="77777777" w:rsidR="00E126C5" w:rsidRPr="00E126C5" w:rsidRDefault="00E126C5" w:rsidP="00E126C5">
      <w:pPr>
        <w:spacing w:before="60" w:after="60"/>
        <w:ind w:firstLine="709"/>
        <w:rPr>
          <w:color w:val="0D0D0D" w:themeColor="text1" w:themeTint="F2"/>
          <w:sz w:val="28"/>
        </w:rPr>
      </w:pPr>
      <w:r w:rsidRPr="00E126C5">
        <w:rPr>
          <w:color w:val="0D0D0D" w:themeColor="text1" w:themeTint="F2"/>
          <w:sz w:val="28"/>
        </w:rPr>
        <w:t xml:space="preserve"> - Kiểm tra, thử nghiệm sẽ được tiến hành khi hàng đến địa điểm bàn giao theo yêu cầu của E-HSMT. </w:t>
      </w:r>
    </w:p>
    <w:p w14:paraId="2D9C5560" w14:textId="77777777" w:rsidR="00E126C5" w:rsidRPr="00E126C5" w:rsidRDefault="00E126C5" w:rsidP="00E126C5">
      <w:pPr>
        <w:spacing w:before="60" w:after="60"/>
        <w:ind w:firstLine="709"/>
        <w:rPr>
          <w:color w:val="0D0D0D" w:themeColor="text1" w:themeTint="F2"/>
          <w:sz w:val="28"/>
        </w:rPr>
      </w:pPr>
      <w:r w:rsidRPr="00E126C5">
        <w:rPr>
          <w:color w:val="0D0D0D" w:themeColor="text1" w:themeTint="F2"/>
          <w:sz w:val="28"/>
        </w:rPr>
        <w:t xml:space="preserve">- Chủ đầu tư sẽ trực tiếp kiểm tra, thử nghiệm hàng hóa với sự chứng kiến của nhà thầu. </w:t>
      </w:r>
    </w:p>
    <w:p w14:paraId="61841EE9" w14:textId="77777777" w:rsidR="00E126C5" w:rsidRPr="00E126C5" w:rsidRDefault="00E126C5" w:rsidP="00E126C5">
      <w:pPr>
        <w:spacing w:before="60" w:after="60"/>
        <w:ind w:firstLine="709"/>
        <w:rPr>
          <w:color w:val="0D0D0D" w:themeColor="text1" w:themeTint="F2"/>
          <w:sz w:val="28"/>
        </w:rPr>
      </w:pPr>
      <w:r w:rsidRPr="00E126C5">
        <w:rPr>
          <w:color w:val="0D0D0D" w:themeColor="text1" w:themeTint="F2"/>
          <w:sz w:val="28"/>
        </w:rPr>
        <w:t xml:space="preserve">- Trường hợp hàng hóa không phù hợp với đặc tính kỹ thuật theo hợp đồng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 </w:t>
      </w:r>
    </w:p>
    <w:p w14:paraId="24A2C516" w14:textId="77777777" w:rsidR="00E126C5" w:rsidRPr="00E126C5" w:rsidRDefault="00E126C5" w:rsidP="00E126C5">
      <w:pPr>
        <w:spacing w:before="60" w:after="60"/>
        <w:ind w:firstLine="709"/>
        <w:rPr>
          <w:color w:val="0D0D0D" w:themeColor="text1" w:themeTint="F2"/>
          <w:sz w:val="28"/>
        </w:rPr>
      </w:pPr>
      <w:r w:rsidRPr="00E126C5">
        <w:rPr>
          <w:color w:val="0D0D0D" w:themeColor="text1" w:themeTint="F2"/>
          <w:sz w:val="28"/>
        </w:rPr>
        <w:t>- Nhà thầu có trách nhiệm phối hợp với Chủ đầu tư để thực hiện kiểm tra an ninh thông tin của hàng hóa theo quy định của Bộ Công an (nếu có).</w:t>
      </w:r>
    </w:p>
    <w:p w14:paraId="136F9AD0" w14:textId="77777777" w:rsidR="00E126C5" w:rsidRPr="00E126C5" w:rsidRDefault="00E126C5" w:rsidP="00E126C5">
      <w:pPr>
        <w:spacing w:after="200" w:line="276" w:lineRule="auto"/>
        <w:jc w:val="left"/>
        <w:rPr>
          <w:i/>
          <w:iCs/>
          <w:color w:val="0D0D0D" w:themeColor="text1" w:themeTint="F2"/>
          <w:sz w:val="28"/>
        </w:rPr>
      </w:pPr>
    </w:p>
    <w:p w14:paraId="04D59B90" w14:textId="77777777" w:rsidR="003D72A9" w:rsidRPr="00E126C5" w:rsidRDefault="003D72A9">
      <w:pPr>
        <w:rPr>
          <w:color w:val="0D0D0D" w:themeColor="text1" w:themeTint="F2"/>
        </w:rPr>
      </w:pPr>
    </w:p>
    <w:sectPr w:rsidR="003D72A9" w:rsidRPr="00E126C5"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6C5"/>
    <w:rsid w:val="003C4F7A"/>
    <w:rsid w:val="003D72A9"/>
    <w:rsid w:val="00B2363F"/>
    <w:rsid w:val="00E12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55BA1"/>
  <w15:chartTrackingRefBased/>
  <w15:docId w15:val="{281EC679-3176-4E26-8A34-41298102B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6C5"/>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E126C5"/>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126C5"/>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126C5"/>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126C5"/>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126C5"/>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126C5"/>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126C5"/>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126C5"/>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126C5"/>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6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26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26C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26C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126C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126C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126C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126C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126C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126C5"/>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126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126C5"/>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E126C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126C5"/>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126C5"/>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E126C5"/>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E126C5"/>
    <w:rPr>
      <w:i/>
      <w:iCs/>
      <w:color w:val="0F4761" w:themeColor="accent1" w:themeShade="BF"/>
    </w:rPr>
  </w:style>
  <w:style w:type="paragraph" w:styleId="IntenseQuote">
    <w:name w:val="Intense Quote"/>
    <w:basedOn w:val="Normal"/>
    <w:next w:val="Normal"/>
    <w:link w:val="IntenseQuoteChar"/>
    <w:uiPriority w:val="30"/>
    <w:qFormat/>
    <w:rsid w:val="00E126C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126C5"/>
    <w:rPr>
      <w:i/>
      <w:iCs/>
      <w:color w:val="0F4761" w:themeColor="accent1" w:themeShade="BF"/>
    </w:rPr>
  </w:style>
  <w:style w:type="character" w:styleId="IntenseReference">
    <w:name w:val="Intense Reference"/>
    <w:basedOn w:val="DefaultParagraphFont"/>
    <w:uiPriority w:val="32"/>
    <w:qFormat/>
    <w:rsid w:val="00E126C5"/>
    <w:rPr>
      <w:b/>
      <w:bCs/>
      <w:smallCaps/>
      <w:color w:val="0F4761" w:themeColor="accent1" w:themeShade="BF"/>
      <w:spacing w:val="5"/>
    </w:rPr>
  </w:style>
  <w:style w:type="paragraph" w:customStyle="1" w:styleId="SectionVIHeader">
    <w:name w:val="Section VI. Header"/>
    <w:basedOn w:val="Normal"/>
    <w:rsid w:val="00E126C5"/>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E12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4959</Characters>
  <Application>Microsoft Office Word</Application>
  <DocSecurity>0</DocSecurity>
  <Lines>41</Lines>
  <Paragraphs>11</Paragraphs>
  <ScaleCrop>false</ScaleCrop>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2025-11-04T09:01:00Z</dcterms:created>
  <dcterms:modified xsi:type="dcterms:W3CDTF">2025-11-04T09:01:00Z</dcterms:modified>
</cp:coreProperties>
</file>